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35C1">
      <w:pPr>
        <w:tabs>
          <w:tab w:val="left" w:pos="6665"/>
          <w:tab w:val="left" w:pos="7740"/>
        </w:tabs>
        <w:snapToGrid w:val="0"/>
        <w:spacing w:before="100" w:beforeAutospacing="1" w:after="100" w:afterAutospacing="1" w:line="600" w:lineRule="exact"/>
        <w:jc w:val="center"/>
        <w:rPr>
          <w:rFonts w:hint="eastAsia" w:ascii="宋体" w:hAnsi="宋体" w:cs="宋体"/>
          <w:b/>
          <w:bCs/>
          <w:kern w:val="0"/>
          <w:sz w:val="36"/>
          <w:szCs w:val="36"/>
          <w:lang w:val="en-US" w:eastAsia="zh-CN"/>
        </w:rPr>
      </w:pPr>
    </w:p>
    <w:p w14:paraId="69A1D42A">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r>
        <w:rPr>
          <w:rFonts w:hint="eastAsia" w:ascii="宋体" w:hAnsi="宋体" w:cs="宋体"/>
          <w:b/>
          <w:bCs/>
          <w:kern w:val="0"/>
          <w:sz w:val="36"/>
          <w:szCs w:val="36"/>
          <w:lang w:val="en-US" w:eastAsia="zh-CN"/>
        </w:rPr>
        <w:t>2024年还地桥、保安等7处门面、房屋两年租赁权</w:t>
      </w:r>
      <w:r>
        <w:rPr>
          <w:rFonts w:hint="eastAsia" w:ascii="宋体" w:hAnsi="宋体" w:cs="宋体"/>
          <w:b/>
          <w:bCs/>
          <w:kern w:val="0"/>
          <w:sz w:val="36"/>
          <w:szCs w:val="36"/>
        </w:rPr>
        <w:t xml:space="preserve"> </w:t>
      </w:r>
      <w:r>
        <w:rPr>
          <w:rFonts w:hint="eastAsia" w:ascii="宋体" w:hAnsi="宋体" w:cs="宋体"/>
          <w:b/>
          <w:bCs/>
          <w:kern w:val="0"/>
          <w:sz w:val="48"/>
          <w:szCs w:val="36"/>
        </w:rPr>
        <w:t xml:space="preserve"> </w:t>
      </w:r>
    </w:p>
    <w:p w14:paraId="1AD9C0F6">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38E0854E">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6EF85B62">
      <w:pPr>
        <w:tabs>
          <w:tab w:val="left" w:pos="6665"/>
          <w:tab w:val="left" w:pos="7740"/>
        </w:tabs>
        <w:snapToGrid w:val="0"/>
        <w:jc w:val="center"/>
        <w:rPr>
          <w:rFonts w:ascii="宋体" w:hAnsi="宋体" w:cs="宋体"/>
          <w:b/>
          <w:bCs/>
          <w:kern w:val="0"/>
          <w:sz w:val="96"/>
          <w:szCs w:val="36"/>
        </w:rPr>
      </w:pPr>
      <w:r>
        <w:rPr>
          <w:rFonts w:hint="eastAsia" w:ascii="宋体" w:hAnsi="宋体" w:cs="宋体"/>
          <w:b/>
          <w:bCs/>
          <w:kern w:val="0"/>
          <w:sz w:val="96"/>
          <w:szCs w:val="36"/>
        </w:rPr>
        <w:t>拍卖文件</w:t>
      </w:r>
    </w:p>
    <w:p w14:paraId="0ED3A47F">
      <w:pPr>
        <w:spacing w:line="500" w:lineRule="exact"/>
        <w:jc w:val="center"/>
        <w:rPr>
          <w:rFonts w:ascii="宋体"/>
          <w:b/>
          <w:bCs/>
          <w:color w:val="FF0000"/>
          <w:sz w:val="32"/>
          <w:szCs w:val="36"/>
        </w:rPr>
      </w:pPr>
    </w:p>
    <w:p w14:paraId="79A7EE2A">
      <w:pPr>
        <w:spacing w:line="500" w:lineRule="exact"/>
        <w:jc w:val="center"/>
        <w:rPr>
          <w:rFonts w:ascii="宋体"/>
          <w:b/>
          <w:bCs/>
          <w:sz w:val="48"/>
          <w:szCs w:val="36"/>
        </w:rPr>
      </w:pPr>
    </w:p>
    <w:p w14:paraId="45AD517C">
      <w:pPr>
        <w:spacing w:line="500" w:lineRule="exact"/>
        <w:jc w:val="center"/>
        <w:rPr>
          <w:rFonts w:ascii="宋体"/>
          <w:b/>
          <w:bCs/>
          <w:sz w:val="48"/>
          <w:szCs w:val="36"/>
        </w:rPr>
      </w:pPr>
    </w:p>
    <w:p w14:paraId="7C849528">
      <w:pPr>
        <w:spacing w:line="500" w:lineRule="exact"/>
        <w:jc w:val="center"/>
        <w:rPr>
          <w:rFonts w:ascii="宋体"/>
          <w:b/>
          <w:bCs/>
          <w:sz w:val="48"/>
          <w:szCs w:val="36"/>
        </w:rPr>
      </w:pPr>
    </w:p>
    <w:p w14:paraId="4E5C0D27">
      <w:pPr>
        <w:spacing w:line="500" w:lineRule="exact"/>
        <w:jc w:val="center"/>
        <w:rPr>
          <w:rFonts w:ascii="宋体"/>
          <w:b/>
          <w:bCs/>
          <w:sz w:val="48"/>
          <w:szCs w:val="36"/>
        </w:rPr>
      </w:pPr>
    </w:p>
    <w:p w14:paraId="2D0A8286">
      <w:pPr>
        <w:spacing w:line="500" w:lineRule="exact"/>
        <w:jc w:val="center"/>
        <w:rPr>
          <w:rFonts w:ascii="宋体"/>
          <w:b/>
          <w:bCs/>
          <w:sz w:val="48"/>
          <w:szCs w:val="36"/>
        </w:rPr>
      </w:pPr>
    </w:p>
    <w:p w14:paraId="256BE737">
      <w:pPr>
        <w:spacing w:before="100" w:beforeAutospacing="1" w:after="100" w:afterAutospacing="1" w:line="500" w:lineRule="exact"/>
        <w:jc w:val="center"/>
        <w:rPr>
          <w:rFonts w:ascii="宋体"/>
          <w:b/>
          <w:bCs/>
          <w:sz w:val="32"/>
          <w:szCs w:val="36"/>
        </w:rPr>
      </w:pPr>
      <w:r>
        <w:rPr>
          <w:rFonts w:hint="eastAsia" w:ascii="宋体"/>
          <w:b/>
          <w:bCs/>
          <w:sz w:val="32"/>
          <w:szCs w:val="36"/>
        </w:rPr>
        <w:t>黄石恒辉工程咨询有限公司</w:t>
      </w:r>
    </w:p>
    <w:p w14:paraId="3794ABBA">
      <w:pPr>
        <w:spacing w:before="100" w:beforeAutospacing="1" w:after="100" w:afterAutospacing="1" w:line="500" w:lineRule="exact"/>
        <w:jc w:val="center"/>
        <w:rPr>
          <w:rFonts w:ascii="宋体"/>
          <w:b/>
          <w:bCs/>
          <w:sz w:val="32"/>
          <w:szCs w:val="36"/>
        </w:rPr>
      </w:pPr>
      <w:r>
        <w:rPr>
          <w:rFonts w:hint="eastAsia" w:ascii="宋体"/>
          <w:b/>
          <w:bCs/>
          <w:sz w:val="32"/>
          <w:szCs w:val="36"/>
        </w:rPr>
        <w:t>二〇二</w:t>
      </w:r>
      <w:r>
        <w:rPr>
          <w:rFonts w:hint="eastAsia" w:ascii="宋体"/>
          <w:b/>
          <w:bCs/>
          <w:sz w:val="32"/>
          <w:szCs w:val="36"/>
          <w:lang w:val="en-US" w:eastAsia="zh-CN"/>
        </w:rPr>
        <w:t>四</w:t>
      </w:r>
      <w:r>
        <w:rPr>
          <w:rFonts w:hint="eastAsia" w:ascii="宋体"/>
          <w:b/>
          <w:bCs/>
          <w:sz w:val="32"/>
          <w:szCs w:val="36"/>
        </w:rPr>
        <w:t>年</w:t>
      </w:r>
      <w:r>
        <w:rPr>
          <w:rFonts w:hint="eastAsia" w:ascii="宋体"/>
          <w:b/>
          <w:bCs/>
          <w:sz w:val="32"/>
          <w:szCs w:val="36"/>
          <w:lang w:val="en-US" w:eastAsia="zh-CN"/>
        </w:rPr>
        <w:t>十二</w:t>
      </w:r>
      <w:r>
        <w:rPr>
          <w:rFonts w:hint="eastAsia" w:ascii="宋体"/>
          <w:b/>
          <w:bCs/>
          <w:sz w:val="32"/>
          <w:szCs w:val="36"/>
        </w:rPr>
        <w:t xml:space="preserve">月 </w:t>
      </w:r>
    </w:p>
    <w:p w14:paraId="0A809333">
      <w:pPr>
        <w:spacing w:line="500" w:lineRule="exact"/>
        <w:ind w:firstLine="1446" w:firstLineChars="400"/>
        <w:rPr>
          <w:rFonts w:ascii="宋体"/>
          <w:b/>
          <w:bCs/>
          <w:sz w:val="36"/>
          <w:szCs w:val="36"/>
        </w:rPr>
      </w:pPr>
    </w:p>
    <w:p w14:paraId="2A94134E">
      <w:pPr>
        <w:jc w:val="center"/>
        <w:rPr>
          <w:rFonts w:ascii="宋体" w:hAnsi="宋体" w:cs="宋体"/>
          <w:b/>
          <w:sz w:val="32"/>
          <w:szCs w:val="32"/>
        </w:rPr>
        <w:sectPr>
          <w:headerReference r:id="rId3" w:type="default"/>
          <w:headerReference r:id="rId4" w:type="even"/>
          <w:pgSz w:w="11906" w:h="16838"/>
          <w:pgMar w:top="1440" w:right="1800" w:bottom="1440" w:left="1800" w:header="851" w:footer="992" w:gutter="0"/>
          <w:cols w:space="720" w:num="1"/>
          <w:docGrid w:type="lines" w:linePitch="312" w:charSpace="0"/>
        </w:sectPr>
      </w:pPr>
    </w:p>
    <w:p w14:paraId="3A29DEBE">
      <w:pPr>
        <w:jc w:val="center"/>
        <w:rPr>
          <w:rFonts w:ascii="宋体" w:hAnsi="宋体" w:cs="宋体"/>
          <w:b/>
          <w:sz w:val="32"/>
          <w:szCs w:val="32"/>
        </w:rPr>
      </w:pPr>
    </w:p>
    <w:p w14:paraId="53757CF0">
      <w:pPr>
        <w:jc w:val="center"/>
        <w:rPr>
          <w:rFonts w:ascii="宋体" w:hAnsi="宋体" w:cs="宋体"/>
          <w:sz w:val="32"/>
          <w:szCs w:val="32"/>
        </w:rPr>
      </w:pPr>
      <w:r>
        <w:rPr>
          <w:rFonts w:ascii="宋体" w:hAnsi="宋体" w:cs="宋体"/>
          <w:sz w:val="32"/>
          <w:szCs w:val="32"/>
        </w:rPr>
        <w:br w:type="page"/>
      </w:r>
    </w:p>
    <w:p w14:paraId="0EE6D319">
      <w:pPr>
        <w:jc w:val="center"/>
        <w:rPr>
          <w:rFonts w:ascii="宋体" w:hAnsi="宋体" w:cs="宋体"/>
          <w:b/>
          <w:bCs/>
          <w:sz w:val="44"/>
          <w:szCs w:val="44"/>
        </w:rPr>
      </w:pPr>
      <w:r>
        <w:rPr>
          <w:rFonts w:hint="eastAsia" w:ascii="宋体" w:hAnsi="宋体" w:cs="宋体"/>
          <w:b/>
          <w:bCs/>
          <w:sz w:val="44"/>
          <w:szCs w:val="44"/>
        </w:rPr>
        <w:t>目  录</w:t>
      </w:r>
    </w:p>
    <w:p w14:paraId="7F327204">
      <w:pPr>
        <w:jc w:val="left"/>
        <w:rPr>
          <w:rFonts w:ascii="宋体" w:hAnsi="宋体" w:cs="宋体"/>
          <w:sz w:val="44"/>
          <w:szCs w:val="44"/>
        </w:rPr>
      </w:pPr>
    </w:p>
    <w:p w14:paraId="36F37D43">
      <w:pPr>
        <w:jc w:val="left"/>
        <w:rPr>
          <w:rFonts w:ascii="宋体" w:hAnsi="宋体" w:cs="宋体"/>
          <w:sz w:val="28"/>
          <w:szCs w:val="28"/>
        </w:rPr>
      </w:pPr>
      <w:r>
        <w:rPr>
          <w:rFonts w:hint="eastAsia" w:ascii="宋体" w:hAnsi="宋体" w:cs="宋体"/>
          <w:sz w:val="28"/>
          <w:szCs w:val="28"/>
        </w:rPr>
        <w:t>一、拍卖公告</w:t>
      </w:r>
    </w:p>
    <w:p w14:paraId="24BB18A0">
      <w:pPr>
        <w:jc w:val="left"/>
        <w:rPr>
          <w:rFonts w:ascii="宋体" w:hAnsi="宋体" w:cs="宋体"/>
          <w:sz w:val="28"/>
          <w:szCs w:val="28"/>
        </w:rPr>
      </w:pPr>
      <w:r>
        <w:rPr>
          <w:rFonts w:hint="eastAsia" w:ascii="宋体" w:hAnsi="宋体" w:cs="宋体"/>
          <w:sz w:val="28"/>
          <w:szCs w:val="28"/>
        </w:rPr>
        <w:t>二、竞买须知</w:t>
      </w:r>
    </w:p>
    <w:p w14:paraId="0C4B1871">
      <w:pPr>
        <w:jc w:val="left"/>
        <w:rPr>
          <w:rFonts w:ascii="宋体" w:hAnsi="宋体" w:cs="宋体"/>
          <w:sz w:val="28"/>
          <w:szCs w:val="28"/>
        </w:rPr>
      </w:pPr>
      <w:r>
        <w:rPr>
          <w:rFonts w:hint="eastAsia" w:ascii="宋体" w:hAnsi="宋体" w:cs="宋体"/>
          <w:sz w:val="28"/>
          <w:szCs w:val="28"/>
        </w:rPr>
        <w:t>三、拍卖规则</w:t>
      </w:r>
    </w:p>
    <w:p w14:paraId="6D5D813D">
      <w:pPr>
        <w:jc w:val="left"/>
        <w:rPr>
          <w:rFonts w:ascii="宋体" w:hAnsi="宋体" w:cs="宋体"/>
          <w:sz w:val="28"/>
          <w:szCs w:val="28"/>
        </w:rPr>
      </w:pPr>
      <w:r>
        <w:rPr>
          <w:rFonts w:hint="eastAsia" w:ascii="宋体" w:hAnsi="宋体" w:cs="宋体"/>
          <w:sz w:val="28"/>
          <w:szCs w:val="28"/>
          <w:lang w:val="en-US" w:eastAsia="zh-CN"/>
        </w:rPr>
        <w:t>四</w:t>
      </w:r>
      <w:r>
        <w:rPr>
          <w:rFonts w:hint="eastAsia" w:ascii="宋体" w:hAnsi="宋体" w:cs="宋体"/>
          <w:sz w:val="28"/>
          <w:szCs w:val="28"/>
        </w:rPr>
        <w:t>、法定代表人身份证明（样本）</w:t>
      </w:r>
    </w:p>
    <w:p w14:paraId="25E50D48">
      <w:pPr>
        <w:jc w:val="left"/>
        <w:rPr>
          <w:rFonts w:ascii="宋体" w:hAnsi="宋体" w:cs="宋体"/>
          <w:sz w:val="28"/>
          <w:szCs w:val="28"/>
        </w:rPr>
      </w:pPr>
      <w:r>
        <w:rPr>
          <w:rFonts w:hint="eastAsia" w:ascii="宋体" w:hAnsi="宋体" w:cs="宋体"/>
          <w:sz w:val="28"/>
          <w:szCs w:val="28"/>
          <w:lang w:val="en-US" w:eastAsia="zh-CN"/>
        </w:rPr>
        <w:t>五</w:t>
      </w:r>
      <w:r>
        <w:rPr>
          <w:rFonts w:hint="eastAsia" w:ascii="宋体" w:hAnsi="宋体" w:cs="宋体"/>
          <w:sz w:val="28"/>
          <w:szCs w:val="28"/>
        </w:rPr>
        <w:t>、授权委托书（样本）</w:t>
      </w:r>
    </w:p>
    <w:p w14:paraId="1439B964">
      <w:pPr>
        <w:jc w:val="left"/>
        <w:rPr>
          <w:rFonts w:ascii="宋体" w:hAnsi="宋体" w:cs="宋体"/>
          <w:color w:val="000000"/>
          <w:sz w:val="28"/>
          <w:szCs w:val="28"/>
        </w:rPr>
      </w:pPr>
    </w:p>
    <w:p w14:paraId="173AE5F9">
      <w:pPr>
        <w:pStyle w:val="2"/>
        <w:ind w:firstLine="0"/>
        <w:rPr>
          <w:sz w:val="32"/>
          <w:szCs w:val="32"/>
        </w:rPr>
      </w:pPr>
    </w:p>
    <w:p w14:paraId="609D79C0">
      <w:pPr>
        <w:jc w:val="left"/>
        <w:rPr>
          <w:rFonts w:ascii="宋体" w:hAnsi="宋体"/>
          <w:sz w:val="28"/>
          <w:szCs w:val="28"/>
        </w:rPr>
      </w:pPr>
    </w:p>
    <w:p w14:paraId="610A7DB0">
      <w:pPr>
        <w:jc w:val="center"/>
        <w:rPr>
          <w:rFonts w:ascii="宋体" w:hAnsi="宋体" w:cs="宋体"/>
          <w:sz w:val="32"/>
          <w:szCs w:val="32"/>
        </w:rPr>
        <w:sectPr>
          <w:type w:val="continuous"/>
          <w:pgSz w:w="11906" w:h="16838"/>
          <w:pgMar w:top="1440" w:right="1800" w:bottom="1440" w:left="1800" w:header="851" w:footer="992" w:gutter="0"/>
          <w:cols w:space="720" w:num="1"/>
          <w:docGrid w:type="lines" w:linePitch="312" w:charSpace="0"/>
        </w:sectPr>
      </w:pPr>
    </w:p>
    <w:p w14:paraId="35396D0B">
      <w:pPr>
        <w:pStyle w:val="9"/>
        <w:widowControl/>
        <w:shd w:val="clear" w:color="auto" w:fill="FFFFFF"/>
        <w:spacing w:before="0" w:beforeAutospacing="0" w:after="0" w:afterAutospacing="0"/>
        <w:jc w:val="center"/>
        <w:rPr>
          <w:rFonts w:hint="eastAsia" w:ascii="宋体" w:hAnsi="宋体" w:cs="宋体"/>
          <w:sz w:val="32"/>
          <w:szCs w:val="32"/>
          <w:lang w:val="en-US" w:eastAsia="zh-CN"/>
        </w:rPr>
        <w:sectPr>
          <w:type w:val="continuous"/>
          <w:pgSz w:w="11906" w:h="16838"/>
          <w:pgMar w:top="1440" w:right="1800" w:bottom="1440" w:left="1800" w:header="851" w:footer="992" w:gutter="0"/>
          <w:cols w:space="720" w:num="1"/>
          <w:docGrid w:type="lines" w:linePitch="312" w:charSpace="0"/>
        </w:sectPr>
      </w:pPr>
    </w:p>
    <w:p w14:paraId="56AC5AE0">
      <w:pPr>
        <w:spacing w:line="500" w:lineRule="exact"/>
        <w:ind w:firstLine="640" w:firstLineChars="200"/>
        <w:jc w:val="center"/>
        <w:rPr>
          <w:rFonts w:hint="eastAsia" w:asciiTheme="majorEastAsia" w:hAnsiTheme="majorEastAsia" w:eastAsiaTheme="majorEastAsia" w:cstheme="majorEastAsia"/>
          <w:sz w:val="28"/>
          <w:szCs w:val="28"/>
        </w:rPr>
      </w:pPr>
      <w:bookmarkStart w:id="0" w:name="_GoBack"/>
      <w:bookmarkEnd w:id="0"/>
      <w:r>
        <w:rPr>
          <w:rFonts w:hint="eastAsia" w:ascii="宋体" w:hAnsi="宋体" w:cs="宋体"/>
          <w:sz w:val="32"/>
          <w:szCs w:val="32"/>
          <w:lang w:val="en-US" w:eastAsia="zh-CN"/>
        </w:rPr>
        <w:t>一、</w:t>
      </w:r>
      <w:r>
        <w:rPr>
          <w:rFonts w:hint="eastAsia" w:asciiTheme="majorEastAsia" w:hAnsiTheme="majorEastAsia" w:eastAsiaTheme="majorEastAsia" w:cstheme="majorEastAsia"/>
          <w:b/>
          <w:bCs/>
          <w:sz w:val="36"/>
          <w:szCs w:val="36"/>
          <w:lang w:val="en-US" w:eastAsia="zh-CN"/>
        </w:rPr>
        <w:t>2024年还地桥、保安等7处门面、房屋两年租赁权拍卖公告</w:t>
      </w:r>
    </w:p>
    <w:p w14:paraId="2A389257">
      <w:pPr>
        <w:spacing w:line="500" w:lineRule="exact"/>
        <w:ind w:firstLine="560" w:firstLineChars="200"/>
        <w:rPr>
          <w:rFonts w:hint="default" w:ascii="宋体" w:hAnsi="宋体" w:eastAsia="宋体"/>
          <w:color w:val="000000"/>
          <w:sz w:val="28"/>
          <w:szCs w:val="28"/>
          <w:lang w:val="en-US" w:eastAsia="zh-CN"/>
        </w:rPr>
      </w:pPr>
      <w:r>
        <w:rPr>
          <w:rFonts w:hint="eastAsia" w:ascii="宋体" w:hAnsi="宋体"/>
          <w:sz w:val="28"/>
          <w:szCs w:val="28"/>
        </w:rPr>
        <w:t>受</w:t>
      </w:r>
      <w:r>
        <w:rPr>
          <w:rFonts w:hint="eastAsia" w:ascii="宋体" w:hAnsi="宋体"/>
          <w:sz w:val="28"/>
          <w:szCs w:val="28"/>
          <w:lang w:val="en-US" w:eastAsia="zh-CN"/>
        </w:rPr>
        <w:t>黄石临空建设投资开发有限公司</w:t>
      </w:r>
      <w:r>
        <w:rPr>
          <w:rFonts w:hint="eastAsia" w:ascii="宋体" w:hAnsi="宋体"/>
          <w:sz w:val="28"/>
          <w:szCs w:val="28"/>
        </w:rPr>
        <w:t>委托，本公司</w:t>
      </w:r>
      <w:r>
        <w:rPr>
          <w:rFonts w:hint="eastAsia" w:ascii="宋体" w:hAnsi="宋体"/>
          <w:color w:val="000000"/>
          <w:sz w:val="28"/>
          <w:szCs w:val="28"/>
        </w:rPr>
        <w:t>定于202</w:t>
      </w:r>
      <w:r>
        <w:rPr>
          <w:rFonts w:hint="eastAsia" w:ascii="宋体" w:hAnsi="宋体"/>
          <w:color w:val="000000"/>
          <w:sz w:val="28"/>
          <w:szCs w:val="28"/>
          <w:lang w:val="en-US" w:eastAsia="zh-CN"/>
        </w:rPr>
        <w:t>4</w:t>
      </w:r>
      <w:r>
        <w:rPr>
          <w:rFonts w:hint="eastAsia" w:ascii="宋体" w:hAnsi="宋体"/>
          <w:color w:val="000000"/>
          <w:sz w:val="28"/>
          <w:szCs w:val="28"/>
        </w:rPr>
        <w:t>年</w:t>
      </w:r>
      <w:r>
        <w:rPr>
          <w:rFonts w:hint="eastAsia" w:ascii="宋体" w:hAnsi="宋体"/>
          <w:color w:val="000000"/>
          <w:sz w:val="28"/>
          <w:szCs w:val="28"/>
          <w:lang w:val="en-US" w:eastAsia="zh-CN"/>
        </w:rPr>
        <w:t>12</w:t>
      </w:r>
      <w:r>
        <w:rPr>
          <w:rFonts w:hint="eastAsia" w:ascii="宋体" w:hAnsi="宋体"/>
          <w:color w:val="000000"/>
          <w:sz w:val="28"/>
          <w:szCs w:val="28"/>
        </w:rPr>
        <w:t>月</w:t>
      </w:r>
      <w:r>
        <w:rPr>
          <w:rFonts w:hint="eastAsia" w:ascii="宋体" w:hAnsi="宋体"/>
          <w:color w:val="000000"/>
          <w:sz w:val="28"/>
          <w:szCs w:val="28"/>
          <w:lang w:val="en-US" w:eastAsia="zh-CN"/>
        </w:rPr>
        <w:t>26</w:t>
      </w:r>
      <w:r>
        <w:rPr>
          <w:rFonts w:hint="eastAsia" w:ascii="宋体" w:hAnsi="宋体"/>
          <w:color w:val="000000"/>
          <w:sz w:val="28"/>
          <w:szCs w:val="28"/>
        </w:rPr>
        <w:t>日下午</w:t>
      </w:r>
      <w:r>
        <w:rPr>
          <w:rFonts w:hint="eastAsia" w:ascii="宋体" w:hAnsi="宋体"/>
          <w:color w:val="000000"/>
          <w:sz w:val="28"/>
          <w:szCs w:val="28"/>
          <w:lang w:val="en-US" w:eastAsia="zh-CN"/>
        </w:rPr>
        <w:t>3</w:t>
      </w:r>
      <w:r>
        <w:rPr>
          <w:rFonts w:hint="eastAsia" w:ascii="宋体" w:hAnsi="宋体"/>
          <w:color w:val="000000"/>
          <w:sz w:val="28"/>
          <w:szCs w:val="28"/>
        </w:rPr>
        <w:t>时在大冶市公共资源交易中心</w:t>
      </w:r>
      <w:r>
        <w:rPr>
          <w:rFonts w:hint="eastAsia" w:ascii="宋体" w:hAnsi="宋体"/>
          <w:color w:val="000000"/>
          <w:sz w:val="28"/>
          <w:szCs w:val="28"/>
          <w:lang w:val="en-US" w:eastAsia="zh-CN"/>
        </w:rPr>
        <w:t>317室</w:t>
      </w:r>
      <w:r>
        <w:rPr>
          <w:rFonts w:hint="eastAsia" w:ascii="宋体" w:hAnsi="宋体"/>
          <w:color w:val="000000"/>
          <w:sz w:val="28"/>
          <w:szCs w:val="28"/>
        </w:rPr>
        <w:t>，依法对</w:t>
      </w:r>
      <w:r>
        <w:rPr>
          <w:rFonts w:hint="eastAsia" w:ascii="宋体" w:hAnsi="宋体"/>
          <w:color w:val="000000"/>
          <w:sz w:val="28"/>
          <w:szCs w:val="28"/>
          <w:lang w:val="en-US" w:eastAsia="zh-CN"/>
        </w:rPr>
        <w:t>2024年还地桥、保安等7处门面、房屋两年租赁权</w:t>
      </w:r>
      <w:r>
        <w:rPr>
          <w:rFonts w:hint="eastAsia" w:ascii="宋体" w:hAnsi="宋体" w:eastAsia="宋体"/>
          <w:color w:val="000000"/>
          <w:sz w:val="28"/>
          <w:szCs w:val="28"/>
          <w:lang w:val="en-US" w:eastAsia="zh-CN"/>
        </w:rPr>
        <w:t>进行拍卖</w:t>
      </w:r>
      <w:r>
        <w:rPr>
          <w:rFonts w:hint="eastAsia" w:ascii="宋体" w:hAnsi="宋体"/>
          <w:color w:val="000000"/>
          <w:sz w:val="28"/>
          <w:szCs w:val="28"/>
          <w:lang w:val="en-US" w:eastAsia="zh-CN"/>
        </w:rPr>
        <w:t>（大冶市还地桥镇郭桥村郭桥街23号、还地桥曙光卢湾小学、还地桥曙光农技站</w:t>
      </w:r>
      <w:r>
        <w:rPr>
          <w:rFonts w:hint="eastAsia" w:ascii="宋体" w:hAnsi="宋体" w:eastAsia="宋体"/>
          <w:color w:val="000000"/>
          <w:sz w:val="28"/>
          <w:szCs w:val="28"/>
          <w:lang w:val="en-US" w:eastAsia="zh-CN"/>
        </w:rPr>
        <w:t>等</w:t>
      </w:r>
      <w:r>
        <w:rPr>
          <w:rFonts w:hint="eastAsia" w:ascii="宋体" w:hAnsi="宋体"/>
          <w:color w:val="000000"/>
          <w:sz w:val="28"/>
          <w:szCs w:val="28"/>
          <w:lang w:val="en-US" w:eastAsia="zh-CN"/>
        </w:rPr>
        <w:t>7处门面、房屋）</w:t>
      </w:r>
      <w:r>
        <w:rPr>
          <w:rFonts w:hint="eastAsia" w:ascii="宋体" w:hAnsi="宋体" w:eastAsia="宋体"/>
          <w:color w:val="000000"/>
          <w:sz w:val="28"/>
          <w:szCs w:val="28"/>
          <w:lang w:val="en-US" w:eastAsia="zh-CN"/>
        </w:rPr>
        <w:t>，标的</w:t>
      </w:r>
      <w:r>
        <w:rPr>
          <w:rFonts w:hint="eastAsia" w:ascii="宋体" w:hAnsi="宋体"/>
          <w:sz w:val="28"/>
          <w:szCs w:val="28"/>
        </w:rPr>
        <w:t>详情见拍卖文件</w:t>
      </w:r>
      <w:r>
        <w:rPr>
          <w:rFonts w:hint="eastAsia" w:ascii="宋体" w:hAnsi="宋体" w:eastAsia="宋体"/>
          <w:color w:val="000000"/>
          <w:sz w:val="28"/>
          <w:szCs w:val="28"/>
          <w:lang w:val="en-US" w:eastAsia="zh-CN"/>
        </w:rPr>
        <w:t>。</w:t>
      </w:r>
    </w:p>
    <w:p w14:paraId="327206D7">
      <w:pPr>
        <w:spacing w:line="500" w:lineRule="exact"/>
        <w:ind w:firstLine="560" w:firstLineChars="200"/>
        <w:rPr>
          <w:rFonts w:ascii="宋体" w:hAnsi="宋体"/>
          <w:sz w:val="28"/>
          <w:szCs w:val="28"/>
        </w:rPr>
      </w:pPr>
      <w:r>
        <w:rPr>
          <w:rFonts w:hint="eastAsia" w:ascii="宋体" w:hAnsi="宋体"/>
          <w:sz w:val="28"/>
          <w:szCs w:val="28"/>
        </w:rPr>
        <w:t>自公告之日起拍卖标的在其所在地现场展示，有意竞买者可自行前往现场踏勘拍卖标的。依法存续的</w:t>
      </w:r>
      <w:r>
        <w:rPr>
          <w:rFonts w:hint="eastAsia" w:ascii="宋体" w:hAnsi="宋体"/>
          <w:sz w:val="28"/>
          <w:szCs w:val="28"/>
          <w:lang w:val="en-US" w:eastAsia="zh-CN"/>
        </w:rPr>
        <w:t>法人</w:t>
      </w:r>
      <w:r>
        <w:rPr>
          <w:rFonts w:hint="eastAsia" w:ascii="宋体" w:hAnsi="宋体"/>
          <w:sz w:val="28"/>
          <w:szCs w:val="28"/>
        </w:rPr>
        <w:t>或具有完全民事行为能力的自然人均可参加竞买。</w:t>
      </w:r>
    </w:p>
    <w:p w14:paraId="7F96E47C">
      <w:pPr>
        <w:spacing w:line="500" w:lineRule="exact"/>
        <w:ind w:firstLine="560" w:firstLineChars="200"/>
        <w:rPr>
          <w:rFonts w:ascii="宋体" w:hAnsi="宋体"/>
          <w:sz w:val="28"/>
          <w:szCs w:val="28"/>
        </w:rPr>
      </w:pPr>
      <w:r>
        <w:rPr>
          <w:rFonts w:hint="eastAsia" w:ascii="宋体" w:hAnsi="宋体"/>
          <w:sz w:val="28"/>
          <w:szCs w:val="28"/>
        </w:rPr>
        <w:t>有意竞买者应于202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日下午</w:t>
      </w:r>
      <w:r>
        <w:rPr>
          <w:rFonts w:hint="eastAsia" w:ascii="宋体" w:hAnsi="宋体"/>
          <w:sz w:val="28"/>
          <w:szCs w:val="28"/>
          <w:lang w:val="en-US" w:eastAsia="zh-CN"/>
        </w:rPr>
        <w:t>4</w:t>
      </w:r>
      <w:r>
        <w:rPr>
          <w:rFonts w:hint="eastAsia" w:ascii="宋体" w:hAnsi="宋体"/>
          <w:sz w:val="28"/>
          <w:szCs w:val="28"/>
        </w:rPr>
        <w:t>时前交纳竞买保证金</w:t>
      </w:r>
      <w:r>
        <w:rPr>
          <w:rFonts w:hint="eastAsia" w:ascii="宋体" w:hAnsi="宋体"/>
          <w:sz w:val="28"/>
          <w:szCs w:val="28"/>
          <w:lang w:val="en-US" w:eastAsia="zh-CN"/>
        </w:rPr>
        <w:t>和竞买准备金</w:t>
      </w:r>
      <w:r>
        <w:rPr>
          <w:rFonts w:hint="eastAsia" w:ascii="宋体" w:hAnsi="宋体"/>
          <w:sz w:val="28"/>
          <w:szCs w:val="28"/>
        </w:rPr>
        <w:t>（以资金到账为准）、并携有效证件到大冶市向阳社区4栋13楼办理竞买手续。详情见拍卖文件。</w:t>
      </w:r>
    </w:p>
    <w:p w14:paraId="77702C24">
      <w:pPr>
        <w:spacing w:line="500" w:lineRule="exact"/>
        <w:ind w:firstLine="560" w:firstLineChars="200"/>
        <w:rPr>
          <w:rFonts w:hint="default" w:ascii="宋体" w:hAnsi="宋体" w:eastAsia="宋体"/>
          <w:sz w:val="28"/>
          <w:szCs w:val="28"/>
          <w:lang w:val="en-US" w:eastAsia="zh-CN"/>
        </w:rPr>
      </w:pPr>
      <w:r>
        <w:rPr>
          <w:rFonts w:hint="eastAsia" w:ascii="宋体" w:hAnsi="宋体"/>
          <w:sz w:val="28"/>
          <w:szCs w:val="28"/>
        </w:rPr>
        <w:t>联系人：</w:t>
      </w:r>
      <w:r>
        <w:rPr>
          <w:rFonts w:hint="eastAsia" w:ascii="宋体" w:hAnsi="宋体"/>
          <w:sz w:val="28"/>
          <w:szCs w:val="28"/>
          <w:lang w:val="en-US" w:eastAsia="zh-CN"/>
        </w:rPr>
        <w:t>戴</w:t>
      </w:r>
      <w:r>
        <w:rPr>
          <w:rFonts w:hint="eastAsia" w:ascii="宋体" w:hAnsi="宋体"/>
          <w:sz w:val="28"/>
          <w:szCs w:val="28"/>
        </w:rPr>
        <w:t xml:space="preserve">先生  </w:t>
      </w:r>
      <w:r>
        <w:rPr>
          <w:rFonts w:hint="eastAsia" w:ascii="宋体" w:hAnsi="宋体"/>
          <w:sz w:val="28"/>
          <w:szCs w:val="28"/>
          <w:lang w:val="en-US" w:eastAsia="zh-CN"/>
        </w:rPr>
        <w:t>15818628911</w:t>
      </w:r>
    </w:p>
    <w:p w14:paraId="030571EF">
      <w:pPr>
        <w:autoSpaceDE w:val="0"/>
        <w:autoSpaceDN w:val="0"/>
        <w:spacing w:line="500" w:lineRule="exact"/>
        <w:jc w:val="right"/>
        <w:rPr>
          <w:rFonts w:hint="eastAsia" w:ascii="宋体" w:hAnsi="宋体"/>
          <w:kern w:val="0"/>
          <w:sz w:val="28"/>
          <w:szCs w:val="28"/>
          <w:lang w:eastAsia="zh-CN"/>
        </w:rPr>
      </w:pPr>
    </w:p>
    <w:p w14:paraId="79099A59">
      <w:pPr>
        <w:autoSpaceDE w:val="0"/>
        <w:autoSpaceDN w:val="0"/>
        <w:spacing w:line="500" w:lineRule="exact"/>
        <w:jc w:val="right"/>
        <w:rPr>
          <w:rFonts w:hint="eastAsia" w:ascii="宋体" w:hAnsi="宋体" w:eastAsia="宋体"/>
          <w:kern w:val="0"/>
          <w:sz w:val="28"/>
          <w:szCs w:val="28"/>
          <w:lang w:eastAsia="zh-CN"/>
        </w:rPr>
      </w:pPr>
      <w:r>
        <w:rPr>
          <w:rFonts w:hint="eastAsia" w:ascii="宋体" w:hAnsi="宋体"/>
          <w:kern w:val="0"/>
          <w:sz w:val="28"/>
          <w:szCs w:val="28"/>
          <w:lang w:eastAsia="zh-CN"/>
        </w:rPr>
        <w:t>黄石恒辉工程咨询有限公司</w:t>
      </w:r>
    </w:p>
    <w:p w14:paraId="22E6385C">
      <w:pPr>
        <w:jc w:val="center"/>
        <w:rPr>
          <w:rFonts w:ascii="宋体" w:hAnsi="宋体"/>
          <w:sz w:val="28"/>
          <w:szCs w:val="28"/>
        </w:rPr>
      </w:pPr>
      <w:r>
        <w:rPr>
          <w:rFonts w:hint="eastAsia" w:ascii="宋体" w:hAnsi="宋体"/>
          <w:color w:val="000000"/>
          <w:sz w:val="28"/>
          <w:szCs w:val="28"/>
          <w:shd w:val="clear" w:color="auto" w:fill="FFFFFF"/>
          <w:lang w:val="en-US" w:eastAsia="zh-CN" w:bidi="ar"/>
        </w:rPr>
        <w:t xml:space="preserve">                                 </w:t>
      </w:r>
      <w:r>
        <w:rPr>
          <w:rFonts w:hint="eastAsia" w:ascii="宋体" w:hAnsi="宋体"/>
          <w:color w:val="000000"/>
          <w:sz w:val="28"/>
          <w:szCs w:val="28"/>
          <w:shd w:val="clear" w:color="auto" w:fill="FFFFFF"/>
          <w:lang w:bidi="ar"/>
        </w:rPr>
        <w:t>202</w:t>
      </w:r>
      <w:r>
        <w:rPr>
          <w:rFonts w:hint="eastAsia" w:ascii="宋体" w:hAnsi="宋体"/>
          <w:color w:val="000000"/>
          <w:sz w:val="28"/>
          <w:szCs w:val="28"/>
          <w:shd w:val="clear" w:color="auto" w:fill="FFFFFF"/>
          <w:lang w:val="en-US" w:eastAsia="zh-CN" w:bidi="ar"/>
        </w:rPr>
        <w:t>4</w:t>
      </w:r>
      <w:r>
        <w:rPr>
          <w:rFonts w:hint="eastAsia" w:ascii="宋体" w:hAnsi="宋体"/>
          <w:color w:val="000000"/>
          <w:sz w:val="28"/>
          <w:szCs w:val="28"/>
          <w:shd w:val="clear" w:color="auto" w:fill="FFFFFF"/>
          <w:lang w:bidi="ar"/>
        </w:rPr>
        <w:t>年</w:t>
      </w:r>
      <w:r>
        <w:rPr>
          <w:rFonts w:hint="eastAsia" w:ascii="宋体" w:hAnsi="宋体"/>
          <w:color w:val="000000"/>
          <w:sz w:val="28"/>
          <w:szCs w:val="28"/>
          <w:shd w:val="clear" w:color="auto" w:fill="FFFFFF"/>
          <w:lang w:val="en-US" w:eastAsia="zh-CN" w:bidi="ar"/>
        </w:rPr>
        <w:t>12</w:t>
      </w:r>
      <w:r>
        <w:rPr>
          <w:rFonts w:hint="eastAsia" w:ascii="宋体" w:hAnsi="宋体"/>
          <w:color w:val="000000"/>
          <w:sz w:val="28"/>
          <w:szCs w:val="28"/>
          <w:shd w:val="clear" w:color="auto" w:fill="FFFFFF"/>
          <w:lang w:bidi="ar"/>
        </w:rPr>
        <w:t>月</w:t>
      </w:r>
      <w:r>
        <w:rPr>
          <w:rFonts w:hint="eastAsia" w:ascii="宋体" w:hAnsi="宋体"/>
          <w:color w:val="000000"/>
          <w:sz w:val="28"/>
          <w:szCs w:val="28"/>
          <w:shd w:val="clear" w:color="auto" w:fill="FFFFFF"/>
          <w:lang w:val="en-US" w:eastAsia="zh-CN" w:bidi="ar"/>
        </w:rPr>
        <w:t>19</w:t>
      </w:r>
      <w:r>
        <w:rPr>
          <w:rFonts w:hint="eastAsia" w:ascii="宋体" w:hAnsi="宋体"/>
          <w:color w:val="000000"/>
          <w:sz w:val="28"/>
          <w:szCs w:val="28"/>
          <w:shd w:val="clear" w:color="auto" w:fill="FFFFFF"/>
          <w:lang w:bidi="ar"/>
        </w:rPr>
        <w:t>日</w:t>
      </w:r>
    </w:p>
    <w:p w14:paraId="61681C86">
      <w:pPr>
        <w:jc w:val="center"/>
        <w:rPr>
          <w:rFonts w:ascii="宋体" w:hAnsi="宋体"/>
          <w:sz w:val="28"/>
          <w:szCs w:val="28"/>
        </w:rPr>
      </w:pPr>
    </w:p>
    <w:p w14:paraId="1E6FC986">
      <w:pPr>
        <w:jc w:val="center"/>
        <w:rPr>
          <w:rFonts w:ascii="宋体" w:hAnsi="宋体"/>
          <w:sz w:val="28"/>
          <w:szCs w:val="28"/>
        </w:rPr>
      </w:pPr>
    </w:p>
    <w:p w14:paraId="2DDE556C">
      <w:pPr>
        <w:jc w:val="center"/>
        <w:rPr>
          <w:rFonts w:ascii="宋体" w:hAnsi="宋体"/>
          <w:sz w:val="28"/>
          <w:szCs w:val="28"/>
        </w:rPr>
      </w:pPr>
    </w:p>
    <w:p w14:paraId="0B1119BC">
      <w:pPr>
        <w:jc w:val="center"/>
        <w:rPr>
          <w:rFonts w:ascii="宋体" w:hAnsi="宋体"/>
          <w:sz w:val="28"/>
          <w:szCs w:val="28"/>
        </w:rPr>
      </w:pPr>
    </w:p>
    <w:p w14:paraId="74A6B6EC">
      <w:pPr>
        <w:jc w:val="left"/>
        <w:rPr>
          <w:rFonts w:ascii="宋体" w:hAnsi="宋体"/>
          <w:sz w:val="28"/>
          <w:szCs w:val="28"/>
        </w:rPr>
      </w:pPr>
    </w:p>
    <w:p w14:paraId="5B3C0EA7">
      <w:pPr>
        <w:jc w:val="center"/>
        <w:rPr>
          <w:rFonts w:ascii="宋体" w:hAnsi="宋体"/>
          <w:sz w:val="28"/>
          <w:szCs w:val="28"/>
        </w:rPr>
      </w:pPr>
      <w:r>
        <w:rPr>
          <w:rFonts w:hint="eastAsia" w:ascii="宋体" w:hAnsi="宋体"/>
          <w:sz w:val="28"/>
          <w:szCs w:val="28"/>
        </w:rPr>
        <w:t xml:space="preserve">    </w:t>
      </w:r>
    </w:p>
    <w:p w14:paraId="5A5269B8">
      <w:pPr>
        <w:pStyle w:val="10"/>
        <w:ind w:left="0" w:leftChars="0" w:firstLine="0" w:firstLineChars="0"/>
        <w:rPr>
          <w:rFonts w:hint="eastAsia"/>
        </w:rPr>
      </w:pPr>
    </w:p>
    <w:p w14:paraId="752C497F">
      <w:pPr>
        <w:rPr>
          <w:rFonts w:hint="eastAsia"/>
        </w:rPr>
      </w:pPr>
    </w:p>
    <w:p w14:paraId="55056B17">
      <w:pPr>
        <w:jc w:val="center"/>
        <w:rPr>
          <w:rFonts w:hint="eastAsia" w:ascii="宋体" w:hAnsi="宋体" w:cs="宋体"/>
          <w:b/>
          <w:bCs/>
          <w:color w:val="000000"/>
          <w:sz w:val="44"/>
          <w:szCs w:val="44"/>
          <w:lang w:val="en-US" w:eastAsia="zh-CN"/>
        </w:rPr>
      </w:pPr>
    </w:p>
    <w:p w14:paraId="40714115">
      <w:pPr>
        <w:jc w:val="center"/>
        <w:rPr>
          <w:rFonts w:ascii="宋体"/>
          <w:b/>
          <w:bCs/>
          <w:color w:val="000000"/>
          <w:sz w:val="44"/>
          <w:szCs w:val="44"/>
        </w:rPr>
      </w:pPr>
      <w:r>
        <w:rPr>
          <w:rFonts w:hint="eastAsia" w:ascii="宋体" w:hAnsi="宋体" w:cs="宋体"/>
          <w:b/>
          <w:bCs/>
          <w:color w:val="000000"/>
          <w:sz w:val="44"/>
          <w:szCs w:val="44"/>
          <w:lang w:val="en-US" w:eastAsia="zh-CN"/>
        </w:rPr>
        <w:t>二、</w:t>
      </w:r>
      <w:r>
        <w:rPr>
          <w:rFonts w:hint="eastAsia" w:ascii="宋体" w:hAnsi="宋体" w:cs="宋体"/>
          <w:b/>
          <w:bCs/>
          <w:color w:val="000000"/>
          <w:sz w:val="44"/>
          <w:szCs w:val="44"/>
        </w:rPr>
        <w:t>竞</w:t>
      </w:r>
      <w:r>
        <w:rPr>
          <w:rFonts w:ascii="宋体" w:hAnsi="宋体" w:cs="宋体"/>
          <w:b/>
          <w:bCs/>
          <w:color w:val="000000"/>
          <w:sz w:val="44"/>
          <w:szCs w:val="44"/>
        </w:rPr>
        <w:t xml:space="preserve"> </w:t>
      </w:r>
      <w:r>
        <w:rPr>
          <w:rFonts w:hint="eastAsia" w:ascii="宋体" w:hAnsi="宋体" w:cs="宋体"/>
          <w:b/>
          <w:bCs/>
          <w:color w:val="000000"/>
          <w:sz w:val="44"/>
          <w:szCs w:val="44"/>
        </w:rPr>
        <w:t>买</w:t>
      </w:r>
      <w:r>
        <w:rPr>
          <w:rFonts w:ascii="宋体" w:hAnsi="宋体" w:cs="宋体"/>
          <w:b/>
          <w:bCs/>
          <w:color w:val="000000"/>
          <w:sz w:val="44"/>
          <w:szCs w:val="44"/>
        </w:rPr>
        <w:t xml:space="preserve"> </w:t>
      </w:r>
      <w:r>
        <w:rPr>
          <w:rFonts w:hint="eastAsia" w:ascii="宋体" w:hAnsi="宋体" w:cs="宋体"/>
          <w:b/>
          <w:bCs/>
          <w:color w:val="000000"/>
          <w:sz w:val="44"/>
          <w:szCs w:val="44"/>
        </w:rPr>
        <w:t>须</w:t>
      </w:r>
      <w:r>
        <w:rPr>
          <w:rFonts w:ascii="宋体" w:hAnsi="宋体" w:cs="宋体"/>
          <w:b/>
          <w:bCs/>
          <w:color w:val="000000"/>
          <w:sz w:val="44"/>
          <w:szCs w:val="44"/>
        </w:rPr>
        <w:t xml:space="preserve"> </w:t>
      </w:r>
      <w:r>
        <w:rPr>
          <w:rFonts w:hint="eastAsia" w:ascii="宋体" w:hAnsi="宋体" w:cs="宋体"/>
          <w:b/>
          <w:bCs/>
          <w:color w:val="000000"/>
          <w:sz w:val="44"/>
          <w:szCs w:val="44"/>
        </w:rPr>
        <w:t>知</w:t>
      </w:r>
    </w:p>
    <w:p w14:paraId="40637371">
      <w:pPr>
        <w:spacing w:before="100" w:beforeAutospacing="1" w:line="480" w:lineRule="exact"/>
        <w:ind w:firstLine="560" w:firstLineChars="200"/>
        <w:rPr>
          <w:rFonts w:hint="eastAsia" w:ascii="宋体" w:hAnsi="宋体" w:cs="宋体"/>
          <w:sz w:val="28"/>
          <w:szCs w:val="28"/>
        </w:rPr>
      </w:pPr>
      <w:r>
        <w:rPr>
          <w:rFonts w:hint="eastAsia" w:ascii="宋体" w:hAnsi="宋体" w:cs="宋体"/>
          <w:color w:val="000000"/>
          <w:sz w:val="28"/>
          <w:szCs w:val="28"/>
        </w:rPr>
        <w:t>根据《中华人民共和国拍卖法》及本公司拍卖业务规则规定，</w:t>
      </w:r>
      <w:r>
        <w:rPr>
          <w:rFonts w:hint="eastAsia" w:ascii="宋体" w:hAnsi="宋体" w:cs="宋体"/>
          <w:sz w:val="28"/>
          <w:szCs w:val="28"/>
        </w:rPr>
        <w:t>黄石恒辉工程咨询有限公司</w:t>
      </w:r>
      <w:r>
        <w:rPr>
          <w:rFonts w:hint="eastAsia" w:ascii="宋体" w:hAnsi="宋体" w:cs="宋体"/>
          <w:color w:val="000000"/>
          <w:sz w:val="28"/>
          <w:szCs w:val="28"/>
        </w:rPr>
        <w:t>依法对</w:t>
      </w:r>
      <w:r>
        <w:rPr>
          <w:rFonts w:hint="eastAsia" w:ascii="宋体" w:hAnsi="宋体"/>
          <w:color w:val="000000"/>
          <w:sz w:val="28"/>
          <w:szCs w:val="28"/>
          <w:lang w:val="en-US" w:eastAsia="zh-CN"/>
        </w:rPr>
        <w:t>2024年还地桥、保安等7处门面、房屋两年租赁权进行拍卖</w:t>
      </w:r>
      <w:r>
        <w:rPr>
          <w:rFonts w:hint="eastAsia" w:ascii="宋体" w:hAnsi="宋体" w:cs="宋体"/>
          <w:sz w:val="28"/>
          <w:szCs w:val="28"/>
        </w:rPr>
        <w:t>进行拍卖，现就本场拍卖会特定拍卖规则如下：</w:t>
      </w:r>
    </w:p>
    <w:p w14:paraId="32680079">
      <w:pPr>
        <w:spacing w:before="100" w:beforeAutospacing="1" w:line="480" w:lineRule="exact"/>
        <w:ind w:firstLine="560" w:firstLineChars="200"/>
        <w:rPr>
          <w:rFonts w:hint="eastAsia" w:ascii="宋体" w:hAnsi="宋体" w:cs="宋体"/>
          <w:sz w:val="28"/>
          <w:szCs w:val="28"/>
        </w:rPr>
      </w:pPr>
      <w:r>
        <w:rPr>
          <w:rFonts w:hint="eastAsia" w:ascii="宋体" w:hAnsi="宋体" w:cs="宋体"/>
          <w:sz w:val="28"/>
          <w:szCs w:val="28"/>
        </w:rPr>
        <w:t>一、拍卖会时间、地点及拍卖标的</w:t>
      </w:r>
    </w:p>
    <w:p w14:paraId="776A4A3D">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1、拍卖时间：</w:t>
      </w:r>
      <w:r>
        <w:rPr>
          <w:rFonts w:hint="eastAsia" w:ascii="宋体" w:hAnsi="宋体"/>
          <w:color w:val="000000"/>
          <w:sz w:val="28"/>
          <w:szCs w:val="28"/>
        </w:rPr>
        <w:t>202</w:t>
      </w:r>
      <w:r>
        <w:rPr>
          <w:rFonts w:hint="eastAsia" w:ascii="宋体" w:hAnsi="宋体"/>
          <w:color w:val="000000"/>
          <w:sz w:val="28"/>
          <w:szCs w:val="28"/>
          <w:lang w:val="en-US" w:eastAsia="zh-CN"/>
        </w:rPr>
        <w:t>4</w:t>
      </w:r>
      <w:r>
        <w:rPr>
          <w:rFonts w:hint="eastAsia" w:ascii="宋体" w:hAnsi="宋体"/>
          <w:color w:val="000000"/>
          <w:sz w:val="28"/>
          <w:szCs w:val="28"/>
        </w:rPr>
        <w:t>年</w:t>
      </w:r>
      <w:r>
        <w:rPr>
          <w:rFonts w:hint="eastAsia" w:ascii="宋体" w:hAnsi="宋体"/>
          <w:color w:val="000000"/>
          <w:sz w:val="28"/>
          <w:szCs w:val="28"/>
          <w:lang w:val="en-US" w:eastAsia="zh-CN"/>
        </w:rPr>
        <w:t>12</w:t>
      </w:r>
      <w:r>
        <w:rPr>
          <w:rFonts w:hint="eastAsia" w:ascii="宋体" w:hAnsi="宋体"/>
          <w:color w:val="000000"/>
          <w:sz w:val="28"/>
          <w:szCs w:val="28"/>
        </w:rPr>
        <w:t>月</w:t>
      </w:r>
      <w:r>
        <w:rPr>
          <w:rFonts w:hint="eastAsia" w:ascii="宋体" w:hAnsi="宋体"/>
          <w:color w:val="000000"/>
          <w:sz w:val="28"/>
          <w:szCs w:val="28"/>
          <w:lang w:val="en-US" w:eastAsia="zh-CN"/>
        </w:rPr>
        <w:t>26</w:t>
      </w:r>
      <w:r>
        <w:rPr>
          <w:rFonts w:hint="eastAsia" w:ascii="宋体" w:hAnsi="宋体"/>
          <w:color w:val="000000"/>
          <w:sz w:val="28"/>
          <w:szCs w:val="28"/>
        </w:rPr>
        <w:t>日下午</w:t>
      </w:r>
      <w:r>
        <w:rPr>
          <w:rFonts w:hint="eastAsia" w:ascii="宋体" w:hAnsi="宋体"/>
          <w:color w:val="000000"/>
          <w:sz w:val="28"/>
          <w:szCs w:val="28"/>
          <w:lang w:val="en-US" w:eastAsia="zh-CN"/>
        </w:rPr>
        <w:t>3</w:t>
      </w:r>
      <w:r>
        <w:rPr>
          <w:rFonts w:hint="eastAsia" w:ascii="宋体" w:hAnsi="宋体"/>
          <w:color w:val="000000"/>
          <w:sz w:val="28"/>
          <w:szCs w:val="28"/>
        </w:rPr>
        <w:t>时</w:t>
      </w:r>
    </w:p>
    <w:p w14:paraId="37DD67F9">
      <w:pPr>
        <w:spacing w:line="56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2、拍卖地点：大冶市公共资源交易中心</w:t>
      </w:r>
      <w:r>
        <w:rPr>
          <w:rFonts w:hint="eastAsia" w:ascii="宋体" w:hAnsi="宋体" w:cs="宋体"/>
          <w:color w:val="000000"/>
          <w:sz w:val="28"/>
          <w:szCs w:val="28"/>
          <w:lang w:eastAsia="zh-CN"/>
        </w:rPr>
        <w:t>317室</w:t>
      </w:r>
    </w:p>
    <w:p w14:paraId="408FD970">
      <w:pPr>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3、拍卖标的：</w:t>
      </w:r>
    </w:p>
    <w:tbl>
      <w:tblPr>
        <w:tblStyle w:val="7"/>
        <w:tblW w:w="5291" w:type="pct"/>
        <w:jc w:val="center"/>
        <w:tblLayout w:type="fixed"/>
        <w:tblCellMar>
          <w:top w:w="0" w:type="dxa"/>
          <w:left w:w="108" w:type="dxa"/>
          <w:bottom w:w="0" w:type="dxa"/>
          <w:right w:w="108" w:type="dxa"/>
        </w:tblCellMar>
      </w:tblPr>
      <w:tblGrid>
        <w:gridCol w:w="1060"/>
        <w:gridCol w:w="4017"/>
        <w:gridCol w:w="1484"/>
        <w:gridCol w:w="1229"/>
        <w:gridCol w:w="1229"/>
      </w:tblGrid>
      <w:tr w14:paraId="0C2E8C93">
        <w:tblPrEx>
          <w:tblCellMar>
            <w:top w:w="0" w:type="dxa"/>
            <w:left w:w="108" w:type="dxa"/>
            <w:bottom w:w="0" w:type="dxa"/>
            <w:right w:w="108" w:type="dxa"/>
          </w:tblCellMar>
        </w:tblPrEx>
        <w:trPr>
          <w:trHeight w:val="829" w:hRule="atLeast"/>
          <w:jc w:val="center"/>
        </w:trPr>
        <w:tc>
          <w:tcPr>
            <w:tcW w:w="587" w:type="pct"/>
            <w:tcBorders>
              <w:top w:val="single" w:color="000000" w:sz="8" w:space="0"/>
              <w:left w:val="single" w:color="000000" w:sz="8" w:space="0"/>
              <w:bottom w:val="single" w:color="000000" w:sz="4" w:space="0"/>
              <w:right w:val="single" w:color="000000" w:sz="4" w:space="0"/>
            </w:tcBorders>
            <w:noWrap/>
            <w:vAlign w:val="center"/>
          </w:tcPr>
          <w:p w14:paraId="7C7BB295">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2226" w:type="pct"/>
            <w:tcBorders>
              <w:top w:val="single" w:color="000000" w:sz="8" w:space="0"/>
              <w:left w:val="single" w:color="000000" w:sz="4" w:space="0"/>
              <w:bottom w:val="single" w:color="000000" w:sz="8" w:space="0"/>
              <w:right w:val="single" w:color="000000" w:sz="8" w:space="0"/>
            </w:tcBorders>
            <w:noWrap/>
            <w:vAlign w:val="center"/>
          </w:tcPr>
          <w:p w14:paraId="5157D8BC">
            <w:pPr>
              <w:widowControl/>
              <w:jc w:val="center"/>
              <w:textAlignment w:val="center"/>
              <w:rPr>
                <w:rFonts w:hint="eastAsia" w:ascii="宋体" w:hAnsi="宋体" w:eastAsia="宋体" w:cs="宋体"/>
                <w:b/>
                <w:bCs/>
                <w:color w:val="000000"/>
                <w:szCs w:val="21"/>
                <w:lang w:val="en-US" w:eastAsia="zh-CN"/>
              </w:rPr>
            </w:pPr>
            <w:r>
              <w:rPr>
                <w:rFonts w:hint="eastAsia" w:ascii="宋体" w:hAnsi="宋体" w:cs="宋体"/>
                <w:b/>
                <w:bCs/>
                <w:color w:val="000000"/>
                <w:kern w:val="0"/>
                <w:szCs w:val="21"/>
                <w:lang w:val="en-US" w:eastAsia="zh-CN"/>
              </w:rPr>
              <w:t>标的名称</w:t>
            </w:r>
            <w:r>
              <w:rPr>
                <w:rFonts w:hint="eastAsia" w:ascii="宋体" w:hAnsi="宋体" w:cs="宋体"/>
                <w:b/>
                <w:bCs/>
                <w:color w:val="000000"/>
                <w:kern w:val="0"/>
                <w:szCs w:val="21"/>
              </w:rPr>
              <w:t>坐落</w:t>
            </w:r>
            <w:r>
              <w:rPr>
                <w:rFonts w:hint="eastAsia" w:ascii="宋体" w:hAnsi="宋体" w:cs="宋体"/>
                <w:b/>
                <w:bCs/>
                <w:color w:val="000000"/>
                <w:kern w:val="0"/>
                <w:szCs w:val="21"/>
                <w:lang w:val="en-US" w:eastAsia="zh-CN"/>
              </w:rPr>
              <w:t>位置</w:t>
            </w:r>
          </w:p>
        </w:tc>
        <w:tc>
          <w:tcPr>
            <w:tcW w:w="822" w:type="pct"/>
            <w:tcBorders>
              <w:top w:val="single" w:color="000000" w:sz="8" w:space="0"/>
              <w:left w:val="single" w:color="000000" w:sz="8" w:space="0"/>
              <w:bottom w:val="single" w:color="000000" w:sz="8" w:space="0"/>
              <w:right w:val="single" w:color="000000" w:sz="8" w:space="0"/>
            </w:tcBorders>
            <w:noWrap w:val="0"/>
            <w:vAlign w:val="center"/>
          </w:tcPr>
          <w:p w14:paraId="76B8C333">
            <w:pPr>
              <w:widowControl/>
              <w:jc w:val="both"/>
              <w:textAlignment w:val="center"/>
              <w:rPr>
                <w:rFonts w:ascii="宋体" w:hAnsi="宋体" w:cs="宋体"/>
                <w:b/>
                <w:bCs/>
                <w:color w:val="000000"/>
                <w:szCs w:val="21"/>
              </w:rPr>
            </w:pPr>
            <w:r>
              <w:rPr>
                <w:rFonts w:hint="eastAsia" w:ascii="宋体" w:hAnsi="宋体" w:cs="宋体"/>
                <w:b/>
                <w:bCs/>
                <w:color w:val="000000"/>
                <w:kern w:val="0"/>
                <w:szCs w:val="21"/>
                <w:lang w:val="en-US" w:eastAsia="zh-CN"/>
              </w:rPr>
              <w:t>建筑</w:t>
            </w:r>
            <w:r>
              <w:rPr>
                <w:rFonts w:hint="eastAsia" w:ascii="宋体" w:hAnsi="宋体" w:cs="宋体"/>
                <w:b/>
                <w:bCs/>
                <w:color w:val="000000"/>
                <w:kern w:val="0"/>
                <w:szCs w:val="21"/>
              </w:rPr>
              <w:t>面积（㎡</w:t>
            </w:r>
            <w:r>
              <w:rPr>
                <w:rFonts w:hint="default" w:ascii="宋体" w:hAnsi="宋体" w:cs="宋体"/>
                <w:b/>
                <w:bCs/>
                <w:color w:val="000000"/>
                <w:kern w:val="0"/>
                <w:szCs w:val="21"/>
              </w:rPr>
              <w:t>）</w:t>
            </w:r>
          </w:p>
        </w:tc>
        <w:tc>
          <w:tcPr>
            <w:tcW w:w="681" w:type="pct"/>
            <w:tcBorders>
              <w:top w:val="single" w:color="000000" w:sz="8" w:space="0"/>
              <w:left w:val="single" w:color="000000" w:sz="8" w:space="0"/>
              <w:bottom w:val="single" w:color="000000" w:sz="8" w:space="0"/>
              <w:right w:val="single" w:color="000000" w:sz="8" w:space="0"/>
            </w:tcBorders>
            <w:noWrap w:val="0"/>
            <w:vAlign w:val="center"/>
          </w:tcPr>
          <w:p w14:paraId="05BCA4C7">
            <w:pPr>
              <w:widowControl/>
              <w:jc w:val="both"/>
              <w:textAlignment w:val="center"/>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场地面积（亩）</w:t>
            </w:r>
          </w:p>
        </w:tc>
        <w:tc>
          <w:tcPr>
            <w:tcW w:w="681" w:type="pct"/>
            <w:tcBorders>
              <w:top w:val="single" w:color="000000" w:sz="8" w:space="0"/>
              <w:left w:val="single" w:color="000000" w:sz="8" w:space="0"/>
              <w:bottom w:val="single" w:color="000000" w:sz="8" w:space="0"/>
              <w:right w:val="single" w:color="000000" w:sz="8" w:space="0"/>
            </w:tcBorders>
            <w:noWrap w:val="0"/>
            <w:vAlign w:val="center"/>
          </w:tcPr>
          <w:p w14:paraId="33EB1062">
            <w:pPr>
              <w:widowControl/>
              <w:jc w:val="center"/>
              <w:textAlignment w:val="center"/>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备注</w:t>
            </w:r>
          </w:p>
        </w:tc>
      </w:tr>
      <w:tr w14:paraId="56FA91C8">
        <w:tblPrEx>
          <w:tblCellMar>
            <w:top w:w="0" w:type="dxa"/>
            <w:left w:w="108" w:type="dxa"/>
            <w:bottom w:w="0" w:type="dxa"/>
            <w:right w:w="108" w:type="dxa"/>
          </w:tblCellMar>
        </w:tblPrEx>
        <w:trPr>
          <w:trHeight w:val="482" w:hRule="atLeast"/>
          <w:jc w:val="center"/>
        </w:trPr>
        <w:tc>
          <w:tcPr>
            <w:tcW w:w="587" w:type="pct"/>
            <w:tcBorders>
              <w:top w:val="nil"/>
              <w:left w:val="single" w:color="000000" w:sz="8" w:space="0"/>
              <w:bottom w:val="single" w:color="000000" w:sz="4" w:space="0"/>
              <w:right w:val="single" w:color="000000" w:sz="4" w:space="0"/>
            </w:tcBorders>
            <w:noWrap/>
            <w:vAlign w:val="center"/>
          </w:tcPr>
          <w:p w14:paraId="440C4909">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226" w:type="pct"/>
            <w:tcBorders>
              <w:top w:val="nil"/>
              <w:left w:val="single" w:color="000000" w:sz="4" w:space="0"/>
              <w:bottom w:val="single" w:color="000000" w:sz="4" w:space="0"/>
              <w:right w:val="single" w:color="000000" w:sz="8" w:space="0"/>
            </w:tcBorders>
            <w:noWrap w:val="0"/>
            <w:vAlign w:val="center"/>
          </w:tcPr>
          <w:p w14:paraId="005894F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rPr>
              <w:t>大冶市还地桥镇郭桥村郭桥街23号</w:t>
            </w:r>
          </w:p>
        </w:tc>
        <w:tc>
          <w:tcPr>
            <w:tcW w:w="822" w:type="pct"/>
            <w:tcBorders>
              <w:top w:val="nil"/>
              <w:left w:val="single" w:color="000000" w:sz="8" w:space="0"/>
              <w:bottom w:val="single" w:color="000000" w:sz="4" w:space="0"/>
              <w:right w:val="single" w:color="000000" w:sz="4" w:space="0"/>
            </w:tcBorders>
            <w:noWrap w:val="0"/>
            <w:vAlign w:val="center"/>
          </w:tcPr>
          <w:p w14:paraId="1B20F0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36.4</w:t>
            </w:r>
          </w:p>
        </w:tc>
        <w:tc>
          <w:tcPr>
            <w:tcW w:w="681" w:type="pct"/>
            <w:tcBorders>
              <w:top w:val="nil"/>
              <w:left w:val="single" w:color="000000" w:sz="8" w:space="0"/>
              <w:bottom w:val="single" w:color="000000" w:sz="4" w:space="0"/>
              <w:right w:val="single" w:color="000000" w:sz="4" w:space="0"/>
            </w:tcBorders>
            <w:noWrap w:val="0"/>
            <w:vAlign w:val="center"/>
          </w:tcPr>
          <w:p w14:paraId="7F64D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1" w:type="pct"/>
            <w:tcBorders>
              <w:top w:val="nil"/>
              <w:left w:val="single" w:color="000000" w:sz="8" w:space="0"/>
              <w:bottom w:val="single" w:color="000000" w:sz="4" w:space="0"/>
              <w:right w:val="single" w:color="000000" w:sz="4" w:space="0"/>
            </w:tcBorders>
            <w:noWrap w:val="0"/>
            <w:vAlign w:val="center"/>
          </w:tcPr>
          <w:p w14:paraId="0F56C85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房屋</w:t>
            </w:r>
          </w:p>
        </w:tc>
      </w:tr>
      <w:tr w14:paraId="28242185">
        <w:tblPrEx>
          <w:tblCellMar>
            <w:top w:w="0" w:type="dxa"/>
            <w:left w:w="108" w:type="dxa"/>
            <w:bottom w:w="0" w:type="dxa"/>
            <w:right w:w="108" w:type="dxa"/>
          </w:tblCellMar>
        </w:tblPrEx>
        <w:trPr>
          <w:trHeight w:val="482" w:hRule="atLeast"/>
          <w:jc w:val="center"/>
        </w:trPr>
        <w:tc>
          <w:tcPr>
            <w:tcW w:w="587" w:type="pct"/>
            <w:tcBorders>
              <w:top w:val="single" w:color="000000" w:sz="4" w:space="0"/>
              <w:left w:val="single" w:color="000000" w:sz="8" w:space="0"/>
              <w:bottom w:val="single" w:color="000000" w:sz="4" w:space="0"/>
              <w:right w:val="single" w:color="000000" w:sz="4" w:space="0"/>
            </w:tcBorders>
            <w:noWrap/>
            <w:vAlign w:val="center"/>
          </w:tcPr>
          <w:p w14:paraId="09438E0E">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2226" w:type="pct"/>
            <w:tcBorders>
              <w:top w:val="single" w:color="000000" w:sz="4" w:space="0"/>
              <w:left w:val="single" w:color="000000" w:sz="4" w:space="0"/>
              <w:bottom w:val="single" w:color="000000" w:sz="4" w:space="0"/>
              <w:right w:val="single" w:color="000000" w:sz="8" w:space="0"/>
            </w:tcBorders>
            <w:noWrap w:val="0"/>
            <w:vAlign w:val="center"/>
          </w:tcPr>
          <w:p w14:paraId="130E7AF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还地桥曙光卢湾小学</w:t>
            </w:r>
          </w:p>
        </w:tc>
        <w:tc>
          <w:tcPr>
            <w:tcW w:w="822" w:type="pct"/>
            <w:tcBorders>
              <w:top w:val="single" w:color="000000" w:sz="4" w:space="0"/>
              <w:left w:val="single" w:color="000000" w:sz="8" w:space="0"/>
              <w:bottom w:val="single" w:color="000000" w:sz="4" w:space="0"/>
              <w:right w:val="single" w:color="000000" w:sz="4" w:space="0"/>
            </w:tcBorders>
            <w:noWrap w:val="0"/>
            <w:vAlign w:val="center"/>
          </w:tcPr>
          <w:p w14:paraId="25BE157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1598</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2887E5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7.37</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3E68722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房屋</w:t>
            </w:r>
          </w:p>
        </w:tc>
      </w:tr>
      <w:tr w14:paraId="3BB01527">
        <w:tblPrEx>
          <w:tblCellMar>
            <w:top w:w="0" w:type="dxa"/>
            <w:left w:w="108" w:type="dxa"/>
            <w:bottom w:w="0" w:type="dxa"/>
            <w:right w:w="108" w:type="dxa"/>
          </w:tblCellMar>
        </w:tblPrEx>
        <w:trPr>
          <w:trHeight w:val="500" w:hRule="atLeast"/>
          <w:jc w:val="center"/>
        </w:trPr>
        <w:tc>
          <w:tcPr>
            <w:tcW w:w="587" w:type="pct"/>
            <w:tcBorders>
              <w:top w:val="single" w:color="000000" w:sz="4" w:space="0"/>
              <w:left w:val="single" w:color="000000" w:sz="8" w:space="0"/>
              <w:bottom w:val="single" w:color="000000" w:sz="4" w:space="0"/>
              <w:right w:val="single" w:color="000000" w:sz="4" w:space="0"/>
            </w:tcBorders>
            <w:noWrap/>
            <w:vAlign w:val="center"/>
          </w:tcPr>
          <w:p w14:paraId="45B62114">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2226" w:type="pct"/>
            <w:tcBorders>
              <w:top w:val="single" w:color="000000" w:sz="4" w:space="0"/>
              <w:left w:val="single" w:color="000000" w:sz="4" w:space="0"/>
              <w:bottom w:val="single" w:color="000000" w:sz="4" w:space="0"/>
              <w:right w:val="single" w:color="000000" w:sz="8" w:space="0"/>
            </w:tcBorders>
            <w:noWrap w:val="0"/>
            <w:vAlign w:val="center"/>
          </w:tcPr>
          <w:p w14:paraId="7DA7CD69">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还地桥曙光农技站</w:t>
            </w:r>
          </w:p>
        </w:tc>
        <w:tc>
          <w:tcPr>
            <w:tcW w:w="822" w:type="pct"/>
            <w:tcBorders>
              <w:top w:val="single" w:color="000000" w:sz="4" w:space="0"/>
              <w:left w:val="single" w:color="000000" w:sz="8" w:space="0"/>
              <w:bottom w:val="single" w:color="000000" w:sz="4" w:space="0"/>
              <w:right w:val="single" w:color="000000" w:sz="4" w:space="0"/>
            </w:tcBorders>
            <w:noWrap w:val="0"/>
            <w:vAlign w:val="center"/>
          </w:tcPr>
          <w:p w14:paraId="3625D4B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412.39</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40971D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24011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门面</w:t>
            </w:r>
          </w:p>
        </w:tc>
      </w:tr>
      <w:tr w14:paraId="1B7C5F8F">
        <w:tblPrEx>
          <w:tblCellMar>
            <w:top w:w="0" w:type="dxa"/>
            <w:left w:w="108" w:type="dxa"/>
            <w:bottom w:w="0" w:type="dxa"/>
            <w:right w:w="108" w:type="dxa"/>
          </w:tblCellMar>
        </w:tblPrEx>
        <w:trPr>
          <w:trHeight w:val="482" w:hRule="atLeast"/>
          <w:jc w:val="center"/>
        </w:trPr>
        <w:tc>
          <w:tcPr>
            <w:tcW w:w="587" w:type="pct"/>
            <w:tcBorders>
              <w:top w:val="single" w:color="000000" w:sz="4" w:space="0"/>
              <w:left w:val="single" w:color="000000" w:sz="8" w:space="0"/>
              <w:bottom w:val="single" w:color="000000" w:sz="4" w:space="0"/>
              <w:right w:val="single" w:color="000000" w:sz="4" w:space="0"/>
            </w:tcBorders>
            <w:noWrap/>
            <w:vAlign w:val="center"/>
          </w:tcPr>
          <w:p w14:paraId="6D77E6DD">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2226" w:type="pct"/>
            <w:tcBorders>
              <w:top w:val="single" w:color="000000" w:sz="4" w:space="0"/>
              <w:left w:val="single" w:color="000000" w:sz="4" w:space="0"/>
              <w:bottom w:val="single" w:color="000000" w:sz="4" w:space="0"/>
              <w:right w:val="single" w:color="000000" w:sz="8" w:space="0"/>
            </w:tcBorders>
            <w:noWrap w:val="0"/>
            <w:vAlign w:val="center"/>
          </w:tcPr>
          <w:p w14:paraId="47CF560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还地桥镇金献小学</w:t>
            </w:r>
          </w:p>
        </w:tc>
        <w:tc>
          <w:tcPr>
            <w:tcW w:w="822" w:type="pct"/>
            <w:tcBorders>
              <w:top w:val="single" w:color="000000" w:sz="4" w:space="0"/>
              <w:left w:val="single" w:color="000000" w:sz="8" w:space="0"/>
              <w:bottom w:val="single" w:color="000000" w:sz="4" w:space="0"/>
              <w:right w:val="single" w:color="000000" w:sz="4" w:space="0"/>
            </w:tcBorders>
            <w:noWrap w:val="0"/>
            <w:vAlign w:val="center"/>
          </w:tcPr>
          <w:p w14:paraId="020AF43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666.8</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0F2544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7.49</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676854D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房屋</w:t>
            </w:r>
          </w:p>
        </w:tc>
      </w:tr>
      <w:tr w14:paraId="395FEACF">
        <w:tblPrEx>
          <w:tblCellMar>
            <w:top w:w="0" w:type="dxa"/>
            <w:left w:w="108" w:type="dxa"/>
            <w:bottom w:w="0" w:type="dxa"/>
            <w:right w:w="108" w:type="dxa"/>
          </w:tblCellMar>
        </w:tblPrEx>
        <w:trPr>
          <w:trHeight w:val="482" w:hRule="atLeast"/>
          <w:jc w:val="center"/>
        </w:trPr>
        <w:tc>
          <w:tcPr>
            <w:tcW w:w="587" w:type="pct"/>
            <w:tcBorders>
              <w:top w:val="single" w:color="000000" w:sz="4" w:space="0"/>
              <w:left w:val="single" w:color="000000" w:sz="8" w:space="0"/>
              <w:bottom w:val="single" w:color="000000" w:sz="4" w:space="0"/>
              <w:right w:val="single" w:color="000000" w:sz="4" w:space="0"/>
            </w:tcBorders>
            <w:noWrap/>
            <w:vAlign w:val="center"/>
          </w:tcPr>
          <w:p w14:paraId="6B486A79">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2226" w:type="pct"/>
            <w:tcBorders>
              <w:top w:val="single" w:color="000000" w:sz="4" w:space="0"/>
              <w:left w:val="single" w:color="000000" w:sz="4" w:space="0"/>
              <w:bottom w:val="single" w:color="000000" w:sz="4" w:space="0"/>
              <w:right w:val="single" w:color="000000" w:sz="8" w:space="0"/>
            </w:tcBorders>
            <w:noWrap w:val="0"/>
            <w:vAlign w:val="center"/>
          </w:tcPr>
          <w:p w14:paraId="25D6F57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还地桥镇东庄小学</w:t>
            </w:r>
          </w:p>
        </w:tc>
        <w:tc>
          <w:tcPr>
            <w:tcW w:w="822" w:type="pct"/>
            <w:tcBorders>
              <w:top w:val="single" w:color="000000" w:sz="4" w:space="0"/>
              <w:left w:val="single" w:color="000000" w:sz="8" w:space="0"/>
              <w:bottom w:val="single" w:color="000000" w:sz="4" w:space="0"/>
              <w:right w:val="single" w:color="000000" w:sz="4" w:space="0"/>
            </w:tcBorders>
            <w:noWrap w:val="0"/>
            <w:vAlign w:val="center"/>
          </w:tcPr>
          <w:p w14:paraId="28C73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867</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19370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1.87</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53E501E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房屋</w:t>
            </w:r>
          </w:p>
        </w:tc>
      </w:tr>
      <w:tr w14:paraId="423D4C29">
        <w:tblPrEx>
          <w:tblCellMar>
            <w:top w:w="0" w:type="dxa"/>
            <w:left w:w="108" w:type="dxa"/>
            <w:bottom w:w="0" w:type="dxa"/>
            <w:right w:w="108" w:type="dxa"/>
          </w:tblCellMar>
        </w:tblPrEx>
        <w:trPr>
          <w:trHeight w:val="482" w:hRule="atLeast"/>
          <w:jc w:val="center"/>
        </w:trPr>
        <w:tc>
          <w:tcPr>
            <w:tcW w:w="587" w:type="pct"/>
            <w:tcBorders>
              <w:top w:val="single" w:color="000000" w:sz="4" w:space="0"/>
              <w:left w:val="single" w:color="000000" w:sz="8" w:space="0"/>
              <w:bottom w:val="single" w:color="000000" w:sz="4" w:space="0"/>
              <w:right w:val="single" w:color="000000" w:sz="4" w:space="0"/>
            </w:tcBorders>
            <w:noWrap/>
            <w:vAlign w:val="center"/>
          </w:tcPr>
          <w:p w14:paraId="7A6E4F1A">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2226" w:type="pct"/>
            <w:tcBorders>
              <w:top w:val="single" w:color="000000" w:sz="4" w:space="0"/>
              <w:left w:val="single" w:color="000000" w:sz="4" w:space="0"/>
              <w:bottom w:val="single" w:color="000000" w:sz="4" w:space="0"/>
              <w:right w:val="single" w:color="000000" w:sz="8" w:space="0"/>
            </w:tcBorders>
            <w:noWrap w:val="0"/>
            <w:vAlign w:val="center"/>
          </w:tcPr>
          <w:p w14:paraId="5202DAB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保安镇公路局办公楼</w:t>
            </w:r>
          </w:p>
        </w:tc>
        <w:tc>
          <w:tcPr>
            <w:tcW w:w="822" w:type="pct"/>
            <w:tcBorders>
              <w:top w:val="single" w:color="000000" w:sz="4" w:space="0"/>
              <w:left w:val="single" w:color="000000" w:sz="8" w:space="0"/>
              <w:bottom w:val="single" w:color="000000" w:sz="4" w:space="0"/>
              <w:right w:val="single" w:color="000000" w:sz="4" w:space="0"/>
            </w:tcBorders>
            <w:noWrap w:val="0"/>
            <w:vAlign w:val="center"/>
          </w:tcPr>
          <w:p w14:paraId="3CDD0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430.58</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60B12F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21413F7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房屋</w:t>
            </w:r>
          </w:p>
        </w:tc>
      </w:tr>
      <w:tr w14:paraId="77AF9BC9">
        <w:tblPrEx>
          <w:tblCellMar>
            <w:top w:w="0" w:type="dxa"/>
            <w:left w:w="108" w:type="dxa"/>
            <w:bottom w:w="0" w:type="dxa"/>
            <w:right w:w="108" w:type="dxa"/>
          </w:tblCellMar>
        </w:tblPrEx>
        <w:trPr>
          <w:trHeight w:val="482" w:hRule="atLeast"/>
          <w:jc w:val="center"/>
        </w:trPr>
        <w:tc>
          <w:tcPr>
            <w:tcW w:w="587" w:type="pct"/>
            <w:tcBorders>
              <w:top w:val="single" w:color="000000" w:sz="4" w:space="0"/>
              <w:left w:val="single" w:color="000000" w:sz="8" w:space="0"/>
              <w:bottom w:val="single" w:color="000000" w:sz="4" w:space="0"/>
              <w:right w:val="single" w:color="000000" w:sz="4" w:space="0"/>
            </w:tcBorders>
            <w:noWrap/>
            <w:vAlign w:val="center"/>
          </w:tcPr>
          <w:p w14:paraId="5EC65DEF">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w:t>
            </w:r>
          </w:p>
        </w:tc>
        <w:tc>
          <w:tcPr>
            <w:tcW w:w="2226" w:type="pct"/>
            <w:tcBorders>
              <w:top w:val="single" w:color="000000" w:sz="4" w:space="0"/>
              <w:left w:val="single" w:color="000000" w:sz="4" w:space="0"/>
              <w:bottom w:val="single" w:color="000000" w:sz="4" w:space="0"/>
              <w:right w:val="single" w:color="000000" w:sz="8" w:space="0"/>
            </w:tcBorders>
            <w:noWrap w:val="0"/>
            <w:vAlign w:val="center"/>
          </w:tcPr>
          <w:p w14:paraId="244324B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还地桥镇富民街钢构棚</w:t>
            </w:r>
          </w:p>
        </w:tc>
        <w:tc>
          <w:tcPr>
            <w:tcW w:w="822" w:type="pct"/>
            <w:tcBorders>
              <w:top w:val="single" w:color="000000" w:sz="4" w:space="0"/>
              <w:left w:val="single" w:color="000000" w:sz="8" w:space="0"/>
              <w:bottom w:val="single" w:color="000000" w:sz="4" w:space="0"/>
              <w:right w:val="single" w:color="000000" w:sz="4" w:space="0"/>
            </w:tcBorders>
            <w:noWrap w:val="0"/>
            <w:vAlign w:val="center"/>
          </w:tcPr>
          <w:p w14:paraId="28494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88.55</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609962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681" w:type="pct"/>
            <w:tcBorders>
              <w:top w:val="single" w:color="000000" w:sz="4" w:space="0"/>
              <w:left w:val="single" w:color="000000" w:sz="8" w:space="0"/>
              <w:bottom w:val="single" w:color="000000" w:sz="4" w:space="0"/>
              <w:right w:val="single" w:color="000000" w:sz="4" w:space="0"/>
            </w:tcBorders>
            <w:noWrap w:val="0"/>
            <w:vAlign w:val="center"/>
          </w:tcPr>
          <w:p w14:paraId="5C16B75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钢结构棚</w:t>
            </w:r>
          </w:p>
        </w:tc>
      </w:tr>
    </w:tbl>
    <w:p w14:paraId="330A3375">
      <w:pPr>
        <w:widowControl/>
        <w:jc w:val="center"/>
        <w:textAlignment w:val="center"/>
        <w:rPr>
          <w:rFonts w:hint="eastAsia" w:ascii="宋体" w:hAnsi="宋体" w:eastAsia="宋体" w:cs="宋体"/>
          <w:color w:val="000000"/>
          <w:kern w:val="0"/>
          <w:szCs w:val="21"/>
        </w:rPr>
      </w:pPr>
    </w:p>
    <w:p w14:paraId="1BA863CE">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二、拍卖标的的展示及情况说明</w:t>
      </w:r>
    </w:p>
    <w:p w14:paraId="3EA50704">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1、标的自公告之日起至拍卖会前一日</w:t>
      </w:r>
      <w:r>
        <w:rPr>
          <w:rFonts w:hint="eastAsia" w:ascii="宋体" w:hAnsi="宋体" w:cs="宋体"/>
          <w:color w:val="000000"/>
          <w:sz w:val="28"/>
          <w:szCs w:val="28"/>
          <w:lang w:val="en-US" w:eastAsia="zh-CN"/>
        </w:rPr>
        <w:t>在其所在</w:t>
      </w:r>
      <w:r>
        <w:rPr>
          <w:rFonts w:hint="eastAsia" w:ascii="宋体" w:hAnsi="宋体" w:cs="宋体"/>
          <w:color w:val="000000"/>
          <w:sz w:val="28"/>
          <w:szCs w:val="28"/>
        </w:rPr>
        <w:t>地进行展示。</w:t>
      </w:r>
    </w:p>
    <w:p w14:paraId="05501463">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竞买人在竞买前应对标的现状仔细勘察并予以确认，放弃现场勘察核实的权利所产生的后果，由竞买人自行承担。意向竞买人报名手续一经受理确认，即表明意向竞买人对标的现状无异议并全部接受，由此产生的相关法律责任和后果，包括但不限于由此产生的费用、风险和损失，由买受人自行承担。</w:t>
      </w:r>
    </w:p>
    <w:p w14:paraId="5B10D22E">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三、竞买登记的办理</w:t>
      </w:r>
    </w:p>
    <w:p w14:paraId="11F7EC97">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1、本公司确认竞买人交纳的竞买保证金和竞买准备金到账后（以实际到账为准），即与竞买人办理登记手续。交纳竞买保证金和竞买准备金到账的截止时间为</w:t>
      </w: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w:t>
      </w:r>
      <w:r>
        <w:rPr>
          <w:rFonts w:hint="eastAsia" w:ascii="宋体" w:hAnsi="宋体"/>
          <w:sz w:val="28"/>
          <w:szCs w:val="28"/>
          <w:lang w:eastAsia="zh-CN"/>
        </w:rPr>
        <w:t>下午</w:t>
      </w:r>
      <w:r>
        <w:rPr>
          <w:rFonts w:hint="eastAsia" w:ascii="宋体" w:hAnsi="宋体"/>
          <w:sz w:val="28"/>
          <w:szCs w:val="28"/>
          <w:lang w:val="en-US" w:eastAsia="zh-CN"/>
        </w:rPr>
        <w:t>4</w:t>
      </w:r>
      <w:r>
        <w:rPr>
          <w:rFonts w:hint="eastAsia" w:ascii="宋体" w:hAnsi="宋体"/>
          <w:sz w:val="28"/>
          <w:szCs w:val="28"/>
        </w:rPr>
        <w:t>时</w:t>
      </w:r>
      <w:r>
        <w:rPr>
          <w:rFonts w:hint="eastAsia" w:ascii="宋体" w:hAnsi="宋体" w:cs="宋体"/>
          <w:color w:val="000000"/>
          <w:sz w:val="28"/>
          <w:szCs w:val="28"/>
        </w:rPr>
        <w:t>。</w:t>
      </w:r>
    </w:p>
    <w:p w14:paraId="0F44FD81">
      <w:pPr>
        <w:spacing w:before="100" w:beforeAutospacing="1" w:line="480" w:lineRule="exact"/>
        <w:ind w:firstLine="560" w:firstLineChars="200"/>
        <w:rPr>
          <w:rFonts w:ascii="宋体" w:hAnsi="宋体" w:cs="宋体"/>
          <w:color w:val="000000"/>
          <w:sz w:val="28"/>
          <w:szCs w:val="28"/>
        </w:rPr>
      </w:pPr>
      <w:r>
        <w:rPr>
          <w:rFonts w:hint="eastAsia" w:ascii="宋体" w:hAnsi="宋体" w:cs="宋体"/>
          <w:color w:val="000000"/>
          <w:sz w:val="28"/>
          <w:szCs w:val="28"/>
        </w:rPr>
        <w:t>2、办理竞买登记手续的地点：大冶市向阳社区4栋13楼（黄石恒辉工程咨询有限公司）。</w:t>
      </w:r>
    </w:p>
    <w:p w14:paraId="4682943F">
      <w:pPr>
        <w:spacing w:before="100" w:beforeAutospacing="1" w:line="480" w:lineRule="exact"/>
        <w:ind w:firstLine="560" w:firstLineChars="200"/>
        <w:rPr>
          <w:rFonts w:hint="eastAsia" w:ascii="宋体" w:hAnsi="宋体" w:eastAsia="宋体" w:cs="宋体"/>
          <w:color w:val="FF0000"/>
          <w:sz w:val="28"/>
          <w:szCs w:val="28"/>
          <w:lang w:val="en-US" w:eastAsia="zh-CN"/>
        </w:rPr>
      </w:pPr>
      <w:r>
        <w:rPr>
          <w:rFonts w:hint="eastAsia" w:ascii="宋体" w:hAnsi="宋体" w:cs="宋体"/>
          <w:color w:val="000000"/>
          <w:sz w:val="28"/>
          <w:szCs w:val="28"/>
        </w:rPr>
        <w:t>3、竞买人资格：</w:t>
      </w:r>
      <w:r>
        <w:rPr>
          <w:rFonts w:hint="eastAsia" w:ascii="宋体" w:hAnsi="宋体"/>
          <w:sz w:val="28"/>
          <w:szCs w:val="28"/>
        </w:rPr>
        <w:t>依法存续的</w:t>
      </w:r>
      <w:r>
        <w:rPr>
          <w:rFonts w:hint="eastAsia" w:ascii="宋体" w:hAnsi="宋体"/>
          <w:sz w:val="28"/>
          <w:szCs w:val="28"/>
          <w:lang w:val="en-US" w:eastAsia="zh-CN"/>
        </w:rPr>
        <w:t>法人</w:t>
      </w:r>
      <w:r>
        <w:rPr>
          <w:rFonts w:hint="eastAsia" w:ascii="宋体" w:hAnsi="宋体"/>
          <w:sz w:val="28"/>
          <w:szCs w:val="28"/>
        </w:rPr>
        <w:t>或具有完全民事行为能力的自然人均可参加竞买</w:t>
      </w:r>
      <w:r>
        <w:rPr>
          <w:rFonts w:hint="eastAsia" w:ascii="宋体" w:hAnsi="宋体"/>
          <w:color w:val="auto"/>
          <w:sz w:val="28"/>
          <w:szCs w:val="28"/>
          <w:lang w:val="en-US" w:eastAsia="zh-CN"/>
        </w:rPr>
        <w:t>。</w:t>
      </w:r>
    </w:p>
    <w:p w14:paraId="0C4CCB19">
      <w:pPr>
        <w:spacing w:before="100" w:beforeAutospacing="1" w:line="480" w:lineRule="exact"/>
        <w:ind w:firstLine="560" w:firstLineChars="200"/>
        <w:rPr>
          <w:rFonts w:ascii="宋体" w:hAnsi="宋体" w:cs="宋体"/>
          <w:sz w:val="28"/>
          <w:szCs w:val="28"/>
        </w:rPr>
      </w:pPr>
      <w:r>
        <w:rPr>
          <w:rFonts w:hint="eastAsia" w:ascii="宋体" w:hAnsi="宋体" w:cs="宋体"/>
          <w:sz w:val="28"/>
          <w:szCs w:val="28"/>
        </w:rPr>
        <w:t>四、竞买保证金和竞买准备金的交纳及退还</w:t>
      </w:r>
    </w:p>
    <w:p w14:paraId="6B965A5D">
      <w:pPr>
        <w:spacing w:before="100" w:beforeAutospacing="1"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1、参与竞买的意向竞买人应在规定时间内以转账的形式，按以下标准交纳竞买保证金及竞买准备金，转账需备注“</w:t>
      </w:r>
      <w:r>
        <w:rPr>
          <w:rFonts w:hint="eastAsia" w:ascii="宋体" w:hAnsi="宋体" w:cs="宋体"/>
          <w:color w:val="000000"/>
          <w:sz w:val="28"/>
          <w:szCs w:val="28"/>
          <w:lang w:val="en-US" w:eastAsia="zh-CN"/>
        </w:rPr>
        <w:t>租赁权</w:t>
      </w:r>
      <w:r>
        <w:rPr>
          <w:rFonts w:hint="eastAsia" w:ascii="宋体" w:hAnsi="宋体" w:cs="宋体"/>
          <w:color w:val="000000"/>
          <w:sz w:val="28"/>
          <w:szCs w:val="28"/>
        </w:rPr>
        <w:t>竞拍”字样：</w:t>
      </w:r>
    </w:p>
    <w:tbl>
      <w:tblPr>
        <w:tblStyle w:val="7"/>
        <w:tblW w:w="4789" w:type="pct"/>
        <w:jc w:val="center"/>
        <w:tblLayout w:type="fixed"/>
        <w:tblCellMar>
          <w:top w:w="0" w:type="dxa"/>
          <w:left w:w="108" w:type="dxa"/>
          <w:bottom w:w="0" w:type="dxa"/>
          <w:right w:w="108" w:type="dxa"/>
        </w:tblCellMar>
      </w:tblPr>
      <w:tblGrid>
        <w:gridCol w:w="617"/>
        <w:gridCol w:w="2087"/>
        <w:gridCol w:w="843"/>
        <w:gridCol w:w="1100"/>
        <w:gridCol w:w="1028"/>
        <w:gridCol w:w="2488"/>
      </w:tblGrid>
      <w:tr w14:paraId="35930CE7">
        <w:tblPrEx>
          <w:tblCellMar>
            <w:top w:w="0" w:type="dxa"/>
            <w:left w:w="108" w:type="dxa"/>
            <w:bottom w:w="0" w:type="dxa"/>
            <w:right w:w="108" w:type="dxa"/>
          </w:tblCellMar>
        </w:tblPrEx>
        <w:trPr>
          <w:trHeight w:val="829" w:hRule="atLeast"/>
          <w:jc w:val="center"/>
        </w:trPr>
        <w:tc>
          <w:tcPr>
            <w:tcW w:w="377" w:type="pct"/>
            <w:tcBorders>
              <w:top w:val="single" w:color="000000" w:sz="8" w:space="0"/>
              <w:left w:val="single" w:color="000000" w:sz="8" w:space="0"/>
              <w:bottom w:val="single" w:color="000000" w:sz="4" w:space="0"/>
              <w:right w:val="single" w:color="000000" w:sz="4" w:space="0"/>
            </w:tcBorders>
            <w:noWrap/>
            <w:vAlign w:val="center"/>
          </w:tcPr>
          <w:p w14:paraId="481177DF">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278" w:type="pct"/>
            <w:tcBorders>
              <w:top w:val="single" w:color="000000" w:sz="8" w:space="0"/>
              <w:left w:val="single" w:color="000000" w:sz="4" w:space="0"/>
              <w:bottom w:val="single" w:color="000000" w:sz="8" w:space="0"/>
              <w:right w:val="single" w:color="000000" w:sz="8" w:space="0"/>
            </w:tcBorders>
            <w:noWrap/>
            <w:vAlign w:val="center"/>
          </w:tcPr>
          <w:p w14:paraId="65C1812E">
            <w:pPr>
              <w:widowControl/>
              <w:jc w:val="center"/>
              <w:textAlignment w:val="center"/>
              <w:rPr>
                <w:rFonts w:hint="eastAsia" w:ascii="宋体" w:hAnsi="宋体" w:eastAsia="宋体" w:cs="宋体"/>
                <w:b/>
                <w:bCs/>
                <w:color w:val="000000"/>
                <w:szCs w:val="21"/>
                <w:lang w:val="en-US" w:eastAsia="zh-CN"/>
              </w:rPr>
            </w:pPr>
            <w:r>
              <w:rPr>
                <w:rFonts w:hint="eastAsia" w:ascii="宋体" w:hAnsi="宋体" w:cs="宋体"/>
                <w:b/>
                <w:bCs/>
                <w:color w:val="000000"/>
                <w:kern w:val="0"/>
                <w:szCs w:val="21"/>
                <w:lang w:val="en-US" w:eastAsia="zh-CN"/>
              </w:rPr>
              <w:t>标的名称</w:t>
            </w:r>
            <w:r>
              <w:rPr>
                <w:rFonts w:hint="eastAsia" w:ascii="宋体" w:hAnsi="宋体" w:cs="宋体"/>
                <w:b/>
                <w:bCs/>
                <w:color w:val="000000"/>
                <w:kern w:val="0"/>
                <w:szCs w:val="21"/>
              </w:rPr>
              <w:t>坐落</w:t>
            </w:r>
            <w:r>
              <w:rPr>
                <w:rFonts w:hint="eastAsia" w:ascii="宋体" w:hAnsi="宋体" w:cs="宋体"/>
                <w:b/>
                <w:bCs/>
                <w:color w:val="000000"/>
                <w:kern w:val="0"/>
                <w:szCs w:val="21"/>
                <w:lang w:val="en-US" w:eastAsia="zh-CN"/>
              </w:rPr>
              <w:t>位置</w:t>
            </w:r>
          </w:p>
        </w:tc>
        <w:tc>
          <w:tcPr>
            <w:tcW w:w="516" w:type="pct"/>
            <w:tcBorders>
              <w:top w:val="single" w:color="000000" w:sz="8" w:space="0"/>
              <w:left w:val="single" w:color="000000" w:sz="8" w:space="0"/>
              <w:bottom w:val="single" w:color="000000" w:sz="8" w:space="0"/>
              <w:right w:val="single" w:color="000000" w:sz="8" w:space="0"/>
            </w:tcBorders>
            <w:noWrap w:val="0"/>
            <w:vAlign w:val="center"/>
          </w:tcPr>
          <w:p w14:paraId="39914C31">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lang w:val="en-US" w:eastAsia="zh-CN"/>
              </w:rPr>
              <w:t>参考价</w:t>
            </w:r>
            <w:r>
              <w:rPr>
                <w:rFonts w:hint="eastAsia" w:ascii="宋体" w:hAnsi="宋体" w:cs="宋体"/>
                <w:b/>
                <w:bCs/>
                <w:color w:val="000000"/>
                <w:kern w:val="0"/>
                <w:szCs w:val="21"/>
              </w:rPr>
              <w:t>/年（元）</w:t>
            </w:r>
          </w:p>
        </w:tc>
        <w:tc>
          <w:tcPr>
            <w:tcW w:w="673" w:type="pct"/>
            <w:tcBorders>
              <w:top w:val="single" w:color="000000" w:sz="8" w:space="0"/>
              <w:left w:val="single" w:color="000000" w:sz="8" w:space="0"/>
              <w:bottom w:val="single" w:color="000000" w:sz="8" w:space="0"/>
              <w:right w:val="single" w:color="000000" w:sz="8" w:space="0"/>
            </w:tcBorders>
            <w:noWrap w:val="0"/>
            <w:vAlign w:val="center"/>
          </w:tcPr>
          <w:p w14:paraId="2CFB0F53">
            <w:pPr>
              <w:widowControl/>
              <w:jc w:val="center"/>
              <w:textAlignment w:val="center"/>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竞买保证金（元）</w:t>
            </w:r>
          </w:p>
        </w:tc>
        <w:tc>
          <w:tcPr>
            <w:tcW w:w="629" w:type="pct"/>
            <w:tcBorders>
              <w:top w:val="single" w:color="000000" w:sz="8" w:space="0"/>
              <w:left w:val="single" w:color="000000" w:sz="8" w:space="0"/>
              <w:bottom w:val="single" w:color="000000" w:sz="8" w:space="0"/>
              <w:right w:val="single" w:color="000000" w:sz="8" w:space="0"/>
            </w:tcBorders>
            <w:noWrap w:val="0"/>
            <w:vAlign w:val="center"/>
          </w:tcPr>
          <w:p w14:paraId="3FBFB6FD">
            <w:pPr>
              <w:widowControl/>
              <w:jc w:val="center"/>
              <w:textAlignment w:val="center"/>
              <w:rPr>
                <w:rFonts w:hint="eastAsia"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竞买准备金（元）</w:t>
            </w:r>
          </w:p>
        </w:tc>
        <w:tc>
          <w:tcPr>
            <w:tcW w:w="1523" w:type="pct"/>
            <w:tcBorders>
              <w:top w:val="single" w:color="000000" w:sz="8" w:space="0"/>
              <w:left w:val="single" w:color="000000" w:sz="8" w:space="0"/>
              <w:bottom w:val="single" w:color="000000" w:sz="8" w:space="0"/>
              <w:right w:val="single" w:color="000000" w:sz="8" w:space="0"/>
            </w:tcBorders>
            <w:noWrap w:val="0"/>
            <w:vAlign w:val="center"/>
          </w:tcPr>
          <w:p w14:paraId="2C25AF4C">
            <w:pPr>
              <w:widowControl/>
              <w:jc w:val="center"/>
              <w:textAlignment w:val="center"/>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权利人</w:t>
            </w:r>
          </w:p>
        </w:tc>
      </w:tr>
      <w:tr w14:paraId="05C57931">
        <w:tblPrEx>
          <w:tblCellMar>
            <w:top w:w="0" w:type="dxa"/>
            <w:left w:w="108" w:type="dxa"/>
            <w:bottom w:w="0" w:type="dxa"/>
            <w:right w:w="108" w:type="dxa"/>
          </w:tblCellMar>
        </w:tblPrEx>
        <w:trPr>
          <w:trHeight w:val="482" w:hRule="atLeast"/>
          <w:jc w:val="center"/>
        </w:trPr>
        <w:tc>
          <w:tcPr>
            <w:tcW w:w="377" w:type="pct"/>
            <w:tcBorders>
              <w:top w:val="nil"/>
              <w:left w:val="single" w:color="000000" w:sz="8" w:space="0"/>
              <w:bottom w:val="single" w:color="000000" w:sz="4" w:space="0"/>
              <w:right w:val="single" w:color="000000" w:sz="4" w:space="0"/>
            </w:tcBorders>
            <w:noWrap/>
            <w:vAlign w:val="center"/>
          </w:tcPr>
          <w:p w14:paraId="620FD077">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278" w:type="pct"/>
            <w:tcBorders>
              <w:top w:val="nil"/>
              <w:left w:val="single" w:color="000000" w:sz="4" w:space="0"/>
              <w:bottom w:val="single" w:color="000000" w:sz="4" w:space="0"/>
              <w:right w:val="single" w:color="000000" w:sz="8" w:space="0"/>
            </w:tcBorders>
            <w:noWrap w:val="0"/>
            <w:vAlign w:val="center"/>
          </w:tcPr>
          <w:p w14:paraId="13CA468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大冶市还地桥镇郭桥村郭桥街23号</w:t>
            </w:r>
          </w:p>
        </w:tc>
        <w:tc>
          <w:tcPr>
            <w:tcW w:w="843" w:type="dxa"/>
            <w:tcBorders>
              <w:top w:val="nil"/>
              <w:left w:val="single" w:color="000000" w:sz="8" w:space="0"/>
              <w:bottom w:val="single" w:color="000000" w:sz="4" w:space="0"/>
              <w:right w:val="single" w:color="000000" w:sz="4" w:space="0"/>
            </w:tcBorders>
            <w:noWrap w:val="0"/>
            <w:vAlign w:val="center"/>
          </w:tcPr>
          <w:p w14:paraId="60C4224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612</w:t>
            </w:r>
          </w:p>
        </w:tc>
        <w:tc>
          <w:tcPr>
            <w:tcW w:w="1100" w:type="dxa"/>
            <w:tcBorders>
              <w:top w:val="nil"/>
              <w:left w:val="single" w:color="000000" w:sz="8" w:space="0"/>
              <w:bottom w:val="single" w:color="000000" w:sz="4" w:space="0"/>
              <w:right w:val="single" w:color="000000" w:sz="4" w:space="0"/>
            </w:tcBorders>
            <w:noWrap w:val="0"/>
            <w:vAlign w:val="center"/>
          </w:tcPr>
          <w:p w14:paraId="4D09D7E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612</w:t>
            </w:r>
          </w:p>
        </w:tc>
        <w:tc>
          <w:tcPr>
            <w:tcW w:w="1028" w:type="dxa"/>
            <w:tcBorders>
              <w:top w:val="nil"/>
              <w:left w:val="single" w:color="000000" w:sz="8" w:space="0"/>
              <w:bottom w:val="single" w:color="000000" w:sz="4" w:space="0"/>
              <w:right w:val="single" w:color="000000" w:sz="4" w:space="0"/>
            </w:tcBorders>
            <w:noWrap w:val="0"/>
            <w:vAlign w:val="center"/>
          </w:tcPr>
          <w:p w14:paraId="4B19AF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23" w:type="pct"/>
            <w:tcBorders>
              <w:top w:val="nil"/>
              <w:left w:val="single" w:color="000000" w:sz="8" w:space="0"/>
              <w:bottom w:val="single" w:color="000000" w:sz="4" w:space="0"/>
              <w:right w:val="single" w:color="000000" w:sz="4" w:space="0"/>
            </w:tcBorders>
            <w:noWrap w:val="0"/>
            <w:vAlign w:val="center"/>
          </w:tcPr>
          <w:p w14:paraId="1BBF6B94">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黄石临空建设投资开发有限公司</w:t>
            </w:r>
          </w:p>
        </w:tc>
      </w:tr>
      <w:tr w14:paraId="443DE619">
        <w:tblPrEx>
          <w:tblCellMar>
            <w:top w:w="0" w:type="dxa"/>
            <w:left w:w="108" w:type="dxa"/>
            <w:bottom w:w="0" w:type="dxa"/>
            <w:right w:w="108" w:type="dxa"/>
          </w:tblCellMar>
        </w:tblPrEx>
        <w:trPr>
          <w:trHeight w:val="482" w:hRule="atLeast"/>
          <w:jc w:val="center"/>
        </w:trPr>
        <w:tc>
          <w:tcPr>
            <w:tcW w:w="377" w:type="pct"/>
            <w:tcBorders>
              <w:top w:val="single" w:color="000000" w:sz="4" w:space="0"/>
              <w:left w:val="single" w:color="000000" w:sz="8" w:space="0"/>
              <w:bottom w:val="single" w:color="000000" w:sz="4" w:space="0"/>
              <w:right w:val="single" w:color="000000" w:sz="4" w:space="0"/>
            </w:tcBorders>
            <w:noWrap/>
            <w:vAlign w:val="center"/>
          </w:tcPr>
          <w:p w14:paraId="39D3B729">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278" w:type="pct"/>
            <w:tcBorders>
              <w:top w:val="single" w:color="000000" w:sz="4" w:space="0"/>
              <w:left w:val="single" w:color="000000" w:sz="4" w:space="0"/>
              <w:bottom w:val="single" w:color="000000" w:sz="4" w:space="0"/>
              <w:right w:val="single" w:color="000000" w:sz="8" w:space="0"/>
            </w:tcBorders>
            <w:noWrap w:val="0"/>
            <w:vAlign w:val="center"/>
          </w:tcPr>
          <w:p w14:paraId="60952C0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还地桥曙光卢湾小学</w:t>
            </w:r>
          </w:p>
        </w:tc>
        <w:tc>
          <w:tcPr>
            <w:tcW w:w="843" w:type="dxa"/>
            <w:tcBorders>
              <w:top w:val="single" w:color="000000" w:sz="4" w:space="0"/>
              <w:left w:val="single" w:color="000000" w:sz="8" w:space="0"/>
              <w:bottom w:val="single" w:color="000000" w:sz="4" w:space="0"/>
              <w:right w:val="single" w:color="000000" w:sz="4" w:space="0"/>
            </w:tcBorders>
            <w:noWrap w:val="0"/>
            <w:vAlign w:val="center"/>
          </w:tcPr>
          <w:p w14:paraId="1A3032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13273</w:t>
            </w:r>
          </w:p>
        </w:tc>
        <w:tc>
          <w:tcPr>
            <w:tcW w:w="1100" w:type="dxa"/>
            <w:tcBorders>
              <w:top w:val="single" w:color="000000" w:sz="4" w:space="0"/>
              <w:left w:val="single" w:color="000000" w:sz="8" w:space="0"/>
              <w:bottom w:val="single" w:color="000000" w:sz="4" w:space="0"/>
              <w:right w:val="single" w:color="000000" w:sz="4" w:space="0"/>
            </w:tcBorders>
            <w:noWrap w:val="0"/>
            <w:vAlign w:val="center"/>
          </w:tcPr>
          <w:p w14:paraId="5EB6E1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13273</w:t>
            </w:r>
          </w:p>
        </w:tc>
        <w:tc>
          <w:tcPr>
            <w:tcW w:w="1028" w:type="dxa"/>
            <w:tcBorders>
              <w:top w:val="single" w:color="000000" w:sz="4" w:space="0"/>
              <w:left w:val="single" w:color="000000" w:sz="8" w:space="0"/>
              <w:bottom w:val="single" w:color="000000" w:sz="4" w:space="0"/>
              <w:right w:val="single" w:color="000000" w:sz="4" w:space="0"/>
            </w:tcBorders>
            <w:noWrap w:val="0"/>
            <w:vAlign w:val="center"/>
          </w:tcPr>
          <w:p w14:paraId="7E26C4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1800</w:t>
            </w:r>
          </w:p>
        </w:tc>
        <w:tc>
          <w:tcPr>
            <w:tcW w:w="1523" w:type="pct"/>
            <w:tcBorders>
              <w:top w:val="single" w:color="000000" w:sz="4" w:space="0"/>
              <w:left w:val="single" w:color="000000" w:sz="8" w:space="0"/>
              <w:bottom w:val="single" w:color="000000" w:sz="4" w:space="0"/>
              <w:right w:val="single" w:color="000000" w:sz="4" w:space="0"/>
            </w:tcBorders>
            <w:noWrap w:val="0"/>
            <w:vAlign w:val="center"/>
          </w:tcPr>
          <w:p w14:paraId="3BCC8C7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黄石临空建设投资开发有限公司</w:t>
            </w:r>
          </w:p>
        </w:tc>
      </w:tr>
      <w:tr w14:paraId="30C55461">
        <w:tblPrEx>
          <w:tblCellMar>
            <w:top w:w="0" w:type="dxa"/>
            <w:left w:w="108" w:type="dxa"/>
            <w:bottom w:w="0" w:type="dxa"/>
            <w:right w:w="108" w:type="dxa"/>
          </w:tblCellMar>
        </w:tblPrEx>
        <w:trPr>
          <w:trHeight w:val="482" w:hRule="atLeast"/>
          <w:jc w:val="center"/>
        </w:trPr>
        <w:tc>
          <w:tcPr>
            <w:tcW w:w="377" w:type="pct"/>
            <w:tcBorders>
              <w:top w:val="single" w:color="000000" w:sz="4" w:space="0"/>
              <w:left w:val="single" w:color="000000" w:sz="8" w:space="0"/>
              <w:bottom w:val="single" w:color="000000" w:sz="4" w:space="0"/>
              <w:right w:val="single" w:color="000000" w:sz="4" w:space="0"/>
            </w:tcBorders>
            <w:noWrap/>
            <w:vAlign w:val="center"/>
          </w:tcPr>
          <w:p w14:paraId="69D04A09">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1278" w:type="pct"/>
            <w:tcBorders>
              <w:top w:val="single" w:color="000000" w:sz="4" w:space="0"/>
              <w:left w:val="single" w:color="000000" w:sz="4" w:space="0"/>
              <w:bottom w:val="single" w:color="000000" w:sz="4" w:space="0"/>
              <w:right w:val="single" w:color="000000" w:sz="8" w:space="0"/>
            </w:tcBorders>
            <w:noWrap w:val="0"/>
            <w:vAlign w:val="center"/>
          </w:tcPr>
          <w:p w14:paraId="70EDDD5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还地桥曙光农技站</w:t>
            </w:r>
          </w:p>
        </w:tc>
        <w:tc>
          <w:tcPr>
            <w:tcW w:w="843" w:type="dxa"/>
            <w:tcBorders>
              <w:top w:val="single" w:color="000000" w:sz="4" w:space="0"/>
              <w:left w:val="single" w:color="000000" w:sz="8" w:space="0"/>
              <w:bottom w:val="single" w:color="000000" w:sz="4" w:space="0"/>
              <w:right w:val="single" w:color="000000" w:sz="4" w:space="0"/>
            </w:tcBorders>
            <w:noWrap w:val="0"/>
            <w:vAlign w:val="center"/>
          </w:tcPr>
          <w:p w14:paraId="600D91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6928</w:t>
            </w:r>
          </w:p>
        </w:tc>
        <w:tc>
          <w:tcPr>
            <w:tcW w:w="1100" w:type="dxa"/>
            <w:tcBorders>
              <w:top w:val="single" w:color="000000" w:sz="4" w:space="0"/>
              <w:left w:val="single" w:color="000000" w:sz="8" w:space="0"/>
              <w:bottom w:val="single" w:color="000000" w:sz="4" w:space="0"/>
              <w:right w:val="single" w:color="000000" w:sz="4" w:space="0"/>
            </w:tcBorders>
            <w:noWrap w:val="0"/>
            <w:vAlign w:val="center"/>
          </w:tcPr>
          <w:p w14:paraId="5D5D90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6928</w:t>
            </w:r>
          </w:p>
        </w:tc>
        <w:tc>
          <w:tcPr>
            <w:tcW w:w="1028" w:type="dxa"/>
            <w:tcBorders>
              <w:top w:val="single" w:color="000000" w:sz="4" w:space="0"/>
              <w:left w:val="single" w:color="000000" w:sz="8" w:space="0"/>
              <w:bottom w:val="single" w:color="000000" w:sz="4" w:space="0"/>
              <w:right w:val="single" w:color="000000" w:sz="4" w:space="0"/>
            </w:tcBorders>
            <w:noWrap w:val="0"/>
            <w:vAlign w:val="center"/>
          </w:tcPr>
          <w:p w14:paraId="1DAE852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1800</w:t>
            </w:r>
          </w:p>
        </w:tc>
        <w:tc>
          <w:tcPr>
            <w:tcW w:w="1523" w:type="pct"/>
            <w:tcBorders>
              <w:top w:val="single" w:color="000000" w:sz="4" w:space="0"/>
              <w:left w:val="single" w:color="000000" w:sz="8" w:space="0"/>
              <w:bottom w:val="single" w:color="000000" w:sz="4" w:space="0"/>
              <w:right w:val="single" w:color="000000" w:sz="4" w:space="0"/>
            </w:tcBorders>
            <w:noWrap w:val="0"/>
            <w:vAlign w:val="center"/>
          </w:tcPr>
          <w:p w14:paraId="134FE1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黄石临空建设投资开发有限公司</w:t>
            </w:r>
          </w:p>
        </w:tc>
      </w:tr>
      <w:tr w14:paraId="7E6EBDAA">
        <w:tblPrEx>
          <w:tblCellMar>
            <w:top w:w="0" w:type="dxa"/>
            <w:left w:w="108" w:type="dxa"/>
            <w:bottom w:w="0" w:type="dxa"/>
            <w:right w:w="108" w:type="dxa"/>
          </w:tblCellMar>
        </w:tblPrEx>
        <w:trPr>
          <w:trHeight w:val="482" w:hRule="atLeast"/>
          <w:jc w:val="center"/>
        </w:trPr>
        <w:tc>
          <w:tcPr>
            <w:tcW w:w="377" w:type="pct"/>
            <w:tcBorders>
              <w:top w:val="single" w:color="000000" w:sz="4" w:space="0"/>
              <w:left w:val="single" w:color="000000" w:sz="8" w:space="0"/>
              <w:bottom w:val="single" w:color="000000" w:sz="4" w:space="0"/>
              <w:right w:val="single" w:color="000000" w:sz="4" w:space="0"/>
            </w:tcBorders>
            <w:noWrap/>
            <w:vAlign w:val="center"/>
          </w:tcPr>
          <w:p w14:paraId="5DD8BD7A">
            <w:pPr>
              <w:widowControl/>
              <w:jc w:val="center"/>
              <w:textAlignment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c>
          <w:tcPr>
            <w:tcW w:w="1278" w:type="pct"/>
            <w:tcBorders>
              <w:top w:val="single" w:color="000000" w:sz="4" w:space="0"/>
              <w:left w:val="single" w:color="000000" w:sz="4" w:space="0"/>
              <w:bottom w:val="single" w:color="000000" w:sz="4" w:space="0"/>
              <w:right w:val="single" w:color="000000" w:sz="8" w:space="0"/>
            </w:tcBorders>
            <w:noWrap w:val="0"/>
            <w:vAlign w:val="center"/>
          </w:tcPr>
          <w:p w14:paraId="19534D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还地桥镇金献小学</w:t>
            </w:r>
          </w:p>
        </w:tc>
        <w:tc>
          <w:tcPr>
            <w:tcW w:w="843" w:type="dxa"/>
            <w:tcBorders>
              <w:top w:val="single" w:color="000000" w:sz="4" w:space="0"/>
              <w:left w:val="single" w:color="000000" w:sz="8" w:space="0"/>
              <w:bottom w:val="single" w:color="000000" w:sz="4" w:space="0"/>
              <w:right w:val="single" w:color="000000" w:sz="4" w:space="0"/>
            </w:tcBorders>
            <w:noWrap w:val="0"/>
            <w:vAlign w:val="center"/>
          </w:tcPr>
          <w:p w14:paraId="103D94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10600</w:t>
            </w:r>
          </w:p>
        </w:tc>
        <w:tc>
          <w:tcPr>
            <w:tcW w:w="1100" w:type="dxa"/>
            <w:tcBorders>
              <w:top w:val="single" w:color="000000" w:sz="4" w:space="0"/>
              <w:left w:val="single" w:color="000000" w:sz="8" w:space="0"/>
              <w:bottom w:val="single" w:color="000000" w:sz="4" w:space="0"/>
              <w:right w:val="single" w:color="000000" w:sz="4" w:space="0"/>
            </w:tcBorders>
            <w:noWrap w:val="0"/>
            <w:vAlign w:val="center"/>
          </w:tcPr>
          <w:p w14:paraId="0CE7BB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10600</w:t>
            </w:r>
          </w:p>
        </w:tc>
        <w:tc>
          <w:tcPr>
            <w:tcW w:w="1028" w:type="dxa"/>
            <w:tcBorders>
              <w:top w:val="single" w:color="000000" w:sz="4" w:space="0"/>
              <w:left w:val="single" w:color="000000" w:sz="8" w:space="0"/>
              <w:bottom w:val="single" w:color="000000" w:sz="4" w:space="0"/>
              <w:right w:val="single" w:color="000000" w:sz="4" w:space="0"/>
            </w:tcBorders>
            <w:noWrap w:val="0"/>
            <w:vAlign w:val="center"/>
          </w:tcPr>
          <w:p w14:paraId="6EF708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1600</w:t>
            </w:r>
          </w:p>
        </w:tc>
        <w:tc>
          <w:tcPr>
            <w:tcW w:w="1523" w:type="pct"/>
            <w:tcBorders>
              <w:top w:val="single" w:color="000000" w:sz="4" w:space="0"/>
              <w:left w:val="single" w:color="000000" w:sz="8" w:space="0"/>
              <w:bottom w:val="single" w:color="000000" w:sz="4" w:space="0"/>
              <w:right w:val="single" w:color="000000" w:sz="4" w:space="0"/>
            </w:tcBorders>
            <w:noWrap w:val="0"/>
            <w:vAlign w:val="center"/>
          </w:tcPr>
          <w:p w14:paraId="5F86DF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黄石临空建设投资开发有限公司</w:t>
            </w:r>
          </w:p>
        </w:tc>
      </w:tr>
      <w:tr w14:paraId="2B4FCB03">
        <w:tblPrEx>
          <w:tblCellMar>
            <w:top w:w="0" w:type="dxa"/>
            <w:left w:w="108" w:type="dxa"/>
            <w:bottom w:w="0" w:type="dxa"/>
            <w:right w:w="108" w:type="dxa"/>
          </w:tblCellMar>
        </w:tblPrEx>
        <w:trPr>
          <w:trHeight w:val="482" w:hRule="atLeast"/>
          <w:jc w:val="center"/>
        </w:trPr>
        <w:tc>
          <w:tcPr>
            <w:tcW w:w="377" w:type="pct"/>
            <w:tcBorders>
              <w:top w:val="single" w:color="000000" w:sz="4" w:space="0"/>
              <w:left w:val="single" w:color="000000" w:sz="8" w:space="0"/>
              <w:bottom w:val="single" w:color="000000" w:sz="4" w:space="0"/>
              <w:right w:val="single" w:color="000000" w:sz="4" w:space="0"/>
            </w:tcBorders>
            <w:noWrap/>
            <w:vAlign w:val="center"/>
          </w:tcPr>
          <w:p w14:paraId="03D71A4C">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1278" w:type="pct"/>
            <w:tcBorders>
              <w:top w:val="single" w:color="000000" w:sz="4" w:space="0"/>
              <w:left w:val="single" w:color="000000" w:sz="4" w:space="0"/>
              <w:bottom w:val="single" w:color="000000" w:sz="4" w:space="0"/>
              <w:right w:val="single" w:color="000000" w:sz="8" w:space="0"/>
            </w:tcBorders>
            <w:noWrap w:val="0"/>
            <w:vAlign w:val="center"/>
          </w:tcPr>
          <w:p w14:paraId="54466EC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还地桥镇东庄小学</w:t>
            </w:r>
          </w:p>
        </w:tc>
        <w:tc>
          <w:tcPr>
            <w:tcW w:w="843" w:type="dxa"/>
            <w:tcBorders>
              <w:top w:val="single" w:color="000000" w:sz="4" w:space="0"/>
              <w:left w:val="single" w:color="000000" w:sz="8" w:space="0"/>
              <w:bottom w:val="single" w:color="000000" w:sz="4" w:space="0"/>
              <w:right w:val="single" w:color="000000" w:sz="4" w:space="0"/>
            </w:tcBorders>
            <w:noWrap w:val="0"/>
            <w:vAlign w:val="center"/>
          </w:tcPr>
          <w:p w14:paraId="36F85E9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20666</w:t>
            </w:r>
          </w:p>
        </w:tc>
        <w:tc>
          <w:tcPr>
            <w:tcW w:w="1100" w:type="dxa"/>
            <w:tcBorders>
              <w:top w:val="single" w:color="000000" w:sz="4" w:space="0"/>
              <w:left w:val="single" w:color="000000" w:sz="8" w:space="0"/>
              <w:bottom w:val="single" w:color="000000" w:sz="4" w:space="0"/>
              <w:right w:val="single" w:color="000000" w:sz="4" w:space="0"/>
            </w:tcBorders>
            <w:noWrap w:val="0"/>
            <w:vAlign w:val="center"/>
          </w:tcPr>
          <w:p w14:paraId="5A30100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20666</w:t>
            </w:r>
          </w:p>
        </w:tc>
        <w:tc>
          <w:tcPr>
            <w:tcW w:w="1028" w:type="dxa"/>
            <w:tcBorders>
              <w:top w:val="single" w:color="000000" w:sz="4" w:space="0"/>
              <w:left w:val="single" w:color="000000" w:sz="8" w:space="0"/>
              <w:bottom w:val="single" w:color="000000" w:sz="4" w:space="0"/>
              <w:right w:val="single" w:color="000000" w:sz="4" w:space="0"/>
            </w:tcBorders>
            <w:noWrap w:val="0"/>
            <w:vAlign w:val="center"/>
          </w:tcPr>
          <w:p w14:paraId="1DF97BC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2100</w:t>
            </w:r>
          </w:p>
        </w:tc>
        <w:tc>
          <w:tcPr>
            <w:tcW w:w="1523" w:type="pct"/>
            <w:tcBorders>
              <w:top w:val="single" w:color="000000" w:sz="4" w:space="0"/>
              <w:left w:val="single" w:color="000000" w:sz="8" w:space="0"/>
              <w:bottom w:val="single" w:color="000000" w:sz="4" w:space="0"/>
              <w:right w:val="single" w:color="000000" w:sz="4" w:space="0"/>
            </w:tcBorders>
            <w:noWrap w:val="0"/>
            <w:vAlign w:val="center"/>
          </w:tcPr>
          <w:p w14:paraId="0763945E">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黄石临空建设投资开发有限公司</w:t>
            </w:r>
          </w:p>
        </w:tc>
      </w:tr>
      <w:tr w14:paraId="78F6FA6E">
        <w:tblPrEx>
          <w:tblCellMar>
            <w:top w:w="0" w:type="dxa"/>
            <w:left w:w="108" w:type="dxa"/>
            <w:bottom w:w="0" w:type="dxa"/>
            <w:right w:w="108" w:type="dxa"/>
          </w:tblCellMar>
        </w:tblPrEx>
        <w:trPr>
          <w:trHeight w:val="482" w:hRule="atLeast"/>
          <w:jc w:val="center"/>
        </w:trPr>
        <w:tc>
          <w:tcPr>
            <w:tcW w:w="377" w:type="pct"/>
            <w:tcBorders>
              <w:top w:val="single" w:color="000000" w:sz="4" w:space="0"/>
              <w:left w:val="single" w:color="000000" w:sz="8" w:space="0"/>
              <w:bottom w:val="single" w:color="000000" w:sz="4" w:space="0"/>
              <w:right w:val="single" w:color="000000" w:sz="4" w:space="0"/>
            </w:tcBorders>
            <w:noWrap/>
            <w:vAlign w:val="center"/>
          </w:tcPr>
          <w:p w14:paraId="3E707F1B">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1278" w:type="pct"/>
            <w:tcBorders>
              <w:top w:val="single" w:color="000000" w:sz="4" w:space="0"/>
              <w:left w:val="single" w:color="000000" w:sz="4" w:space="0"/>
              <w:bottom w:val="single" w:color="000000" w:sz="4" w:space="0"/>
              <w:right w:val="single" w:color="000000" w:sz="8" w:space="0"/>
            </w:tcBorders>
            <w:noWrap w:val="0"/>
            <w:vAlign w:val="center"/>
          </w:tcPr>
          <w:p w14:paraId="5542130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保安镇公路局办公楼</w:t>
            </w:r>
          </w:p>
        </w:tc>
        <w:tc>
          <w:tcPr>
            <w:tcW w:w="843" w:type="dxa"/>
            <w:tcBorders>
              <w:top w:val="single" w:color="000000" w:sz="4" w:space="0"/>
              <w:left w:val="single" w:color="000000" w:sz="8" w:space="0"/>
              <w:bottom w:val="single" w:color="000000" w:sz="4" w:space="0"/>
              <w:right w:val="single" w:color="000000" w:sz="4" w:space="0"/>
            </w:tcBorders>
            <w:noWrap w:val="0"/>
            <w:vAlign w:val="center"/>
          </w:tcPr>
          <w:p w14:paraId="4163E74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6200</w:t>
            </w:r>
          </w:p>
        </w:tc>
        <w:tc>
          <w:tcPr>
            <w:tcW w:w="1100" w:type="dxa"/>
            <w:tcBorders>
              <w:top w:val="single" w:color="000000" w:sz="4" w:space="0"/>
              <w:left w:val="single" w:color="000000" w:sz="8" w:space="0"/>
              <w:bottom w:val="single" w:color="000000" w:sz="4" w:space="0"/>
              <w:right w:val="single" w:color="000000" w:sz="4" w:space="0"/>
            </w:tcBorders>
            <w:noWrap w:val="0"/>
            <w:vAlign w:val="center"/>
          </w:tcPr>
          <w:p w14:paraId="17D0EC0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6200</w:t>
            </w:r>
          </w:p>
        </w:tc>
        <w:tc>
          <w:tcPr>
            <w:tcW w:w="1028" w:type="dxa"/>
            <w:tcBorders>
              <w:top w:val="single" w:color="000000" w:sz="4" w:space="0"/>
              <w:left w:val="single" w:color="000000" w:sz="8" w:space="0"/>
              <w:bottom w:val="single" w:color="000000" w:sz="4" w:space="0"/>
              <w:right w:val="single" w:color="000000" w:sz="4" w:space="0"/>
            </w:tcBorders>
            <w:noWrap w:val="0"/>
            <w:vAlign w:val="center"/>
          </w:tcPr>
          <w:p w14:paraId="63B908E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1600</w:t>
            </w:r>
          </w:p>
        </w:tc>
        <w:tc>
          <w:tcPr>
            <w:tcW w:w="1523" w:type="pct"/>
            <w:tcBorders>
              <w:top w:val="single" w:color="000000" w:sz="4" w:space="0"/>
              <w:left w:val="single" w:color="000000" w:sz="8" w:space="0"/>
              <w:bottom w:val="single" w:color="000000" w:sz="4" w:space="0"/>
              <w:right w:val="single" w:color="000000" w:sz="4" w:space="0"/>
            </w:tcBorders>
            <w:noWrap w:val="0"/>
            <w:vAlign w:val="center"/>
          </w:tcPr>
          <w:p w14:paraId="48EAF80C">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黄石临空建设投资开发有限公司</w:t>
            </w:r>
          </w:p>
        </w:tc>
      </w:tr>
      <w:tr w14:paraId="0918D4A3">
        <w:tblPrEx>
          <w:tblCellMar>
            <w:top w:w="0" w:type="dxa"/>
            <w:left w:w="108" w:type="dxa"/>
            <w:bottom w:w="0" w:type="dxa"/>
            <w:right w:w="108" w:type="dxa"/>
          </w:tblCellMar>
        </w:tblPrEx>
        <w:trPr>
          <w:trHeight w:val="482" w:hRule="atLeast"/>
          <w:jc w:val="center"/>
        </w:trPr>
        <w:tc>
          <w:tcPr>
            <w:tcW w:w="377" w:type="pct"/>
            <w:tcBorders>
              <w:top w:val="single" w:color="000000" w:sz="4" w:space="0"/>
              <w:left w:val="single" w:color="000000" w:sz="8" w:space="0"/>
              <w:bottom w:val="single" w:color="000000" w:sz="4" w:space="0"/>
              <w:right w:val="single" w:color="000000" w:sz="4" w:space="0"/>
            </w:tcBorders>
            <w:noWrap/>
            <w:vAlign w:val="center"/>
          </w:tcPr>
          <w:p w14:paraId="003F1D45">
            <w:pPr>
              <w:widowControl/>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w:t>
            </w:r>
          </w:p>
        </w:tc>
        <w:tc>
          <w:tcPr>
            <w:tcW w:w="1278" w:type="pct"/>
            <w:tcBorders>
              <w:top w:val="single" w:color="000000" w:sz="4" w:space="0"/>
              <w:left w:val="single" w:color="000000" w:sz="4" w:space="0"/>
              <w:bottom w:val="single" w:color="000000" w:sz="4" w:space="0"/>
              <w:right w:val="single" w:color="000000" w:sz="8" w:space="0"/>
            </w:tcBorders>
            <w:noWrap w:val="0"/>
            <w:vAlign w:val="center"/>
          </w:tcPr>
          <w:p w14:paraId="73E0FE4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还地桥镇富民街钢构棚</w:t>
            </w:r>
          </w:p>
        </w:tc>
        <w:tc>
          <w:tcPr>
            <w:tcW w:w="843" w:type="dxa"/>
            <w:tcBorders>
              <w:top w:val="single" w:color="000000" w:sz="4" w:space="0"/>
              <w:left w:val="single" w:color="000000" w:sz="8" w:space="0"/>
              <w:bottom w:val="single" w:color="000000" w:sz="4" w:space="0"/>
              <w:right w:val="single" w:color="000000" w:sz="4" w:space="0"/>
            </w:tcBorders>
            <w:noWrap w:val="0"/>
            <w:vAlign w:val="center"/>
          </w:tcPr>
          <w:p w14:paraId="22F2F42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4038</w:t>
            </w:r>
          </w:p>
        </w:tc>
        <w:tc>
          <w:tcPr>
            <w:tcW w:w="1100" w:type="dxa"/>
            <w:tcBorders>
              <w:top w:val="single" w:color="000000" w:sz="4" w:space="0"/>
              <w:left w:val="single" w:color="000000" w:sz="8" w:space="0"/>
              <w:bottom w:val="single" w:color="000000" w:sz="4" w:space="0"/>
              <w:right w:val="single" w:color="000000" w:sz="4" w:space="0"/>
            </w:tcBorders>
            <w:noWrap w:val="0"/>
            <w:vAlign w:val="center"/>
          </w:tcPr>
          <w:p w14:paraId="4DE3AA3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4038</w:t>
            </w:r>
          </w:p>
        </w:tc>
        <w:tc>
          <w:tcPr>
            <w:tcW w:w="1028" w:type="dxa"/>
            <w:tcBorders>
              <w:top w:val="single" w:color="000000" w:sz="4" w:space="0"/>
              <w:left w:val="single" w:color="000000" w:sz="8" w:space="0"/>
              <w:bottom w:val="single" w:color="000000" w:sz="4" w:space="0"/>
              <w:right w:val="single" w:color="000000" w:sz="4" w:space="0"/>
            </w:tcBorders>
            <w:noWrap w:val="0"/>
            <w:vAlign w:val="center"/>
          </w:tcPr>
          <w:p w14:paraId="245CAF3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2"/>
                <w:szCs w:val="22"/>
                <w:u w:val="none"/>
                <w:lang w:val="en-US" w:eastAsia="zh-CN" w:bidi="ar"/>
              </w:rPr>
              <w:t>1500</w:t>
            </w:r>
          </w:p>
        </w:tc>
        <w:tc>
          <w:tcPr>
            <w:tcW w:w="1523" w:type="pct"/>
            <w:tcBorders>
              <w:top w:val="single" w:color="000000" w:sz="4" w:space="0"/>
              <w:left w:val="single" w:color="000000" w:sz="8" w:space="0"/>
              <w:bottom w:val="single" w:color="000000" w:sz="4" w:space="0"/>
              <w:right w:val="single" w:color="000000" w:sz="4" w:space="0"/>
            </w:tcBorders>
            <w:noWrap w:val="0"/>
            <w:vAlign w:val="center"/>
          </w:tcPr>
          <w:p w14:paraId="34AD6E4E">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黄石临空建设投资开发有限公司</w:t>
            </w:r>
          </w:p>
        </w:tc>
      </w:tr>
    </w:tbl>
    <w:p w14:paraId="215AF585">
      <w:pPr>
        <w:bidi w:val="0"/>
        <w:spacing w:line="360" w:lineRule="auto"/>
        <w:rPr>
          <w:rFonts w:hint="eastAsia"/>
        </w:rPr>
      </w:pPr>
    </w:p>
    <w:p w14:paraId="2077D5DE">
      <w:pPr>
        <w:keepNext w:val="0"/>
        <w:keepLines w:val="0"/>
        <w:pageBreakBefore w:val="0"/>
        <w:kinsoku/>
        <w:wordWrap/>
        <w:overflowPunct/>
        <w:topLinePunct w:val="0"/>
        <w:autoSpaceDE/>
        <w:autoSpaceDN/>
        <w:bidi w:val="0"/>
        <w:adjustRightInd/>
        <w:snapToGrid/>
        <w:spacing w:before="100" w:beforeAutospacing="1" w:line="400" w:lineRule="exact"/>
        <w:ind w:firstLine="562" w:firstLineChars="200"/>
        <w:textAlignment w:val="auto"/>
        <w:rPr>
          <w:rFonts w:hint="eastAsia" w:ascii="宋体" w:hAnsi="宋体" w:cs="宋体"/>
          <w:b/>
          <w:bCs/>
          <w:color w:val="000000"/>
          <w:sz w:val="28"/>
          <w:szCs w:val="28"/>
          <w:lang w:val="en-US" w:eastAsia="zh-CN"/>
        </w:rPr>
      </w:pPr>
      <w:r>
        <w:rPr>
          <w:rFonts w:hint="eastAsia" w:ascii="宋体" w:hAnsi="宋体" w:cs="宋体"/>
          <w:b/>
          <w:bCs/>
          <w:color w:val="000000"/>
          <w:sz w:val="28"/>
          <w:szCs w:val="28"/>
        </w:rPr>
        <w:t>竞买保证金打款账户</w:t>
      </w:r>
      <w:r>
        <w:rPr>
          <w:rFonts w:hint="eastAsia" w:ascii="宋体" w:hAnsi="宋体" w:cs="宋体"/>
          <w:b/>
          <w:bCs/>
          <w:color w:val="000000"/>
          <w:sz w:val="28"/>
          <w:szCs w:val="28"/>
          <w:lang w:val="en-US" w:eastAsia="zh-CN"/>
        </w:rPr>
        <w:t>：</w:t>
      </w:r>
    </w:p>
    <w:p w14:paraId="0107A1DE">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hint="eastAsia" w:ascii="宋体" w:hAnsi="宋体" w:cs="宋体"/>
          <w:color w:val="000000"/>
          <w:sz w:val="28"/>
          <w:szCs w:val="28"/>
          <w:lang w:val="en-US" w:eastAsia="zh-CN"/>
        </w:rPr>
      </w:pPr>
      <w:r>
        <w:rPr>
          <w:rFonts w:hint="eastAsia" w:ascii="宋体" w:hAnsi="宋体" w:cs="宋体"/>
          <w:color w:val="000000"/>
          <w:sz w:val="28"/>
          <w:szCs w:val="28"/>
        </w:rPr>
        <w:t>账户名称</w:t>
      </w:r>
      <w:r>
        <w:rPr>
          <w:rFonts w:hint="eastAsia" w:ascii="宋体" w:hAnsi="宋体" w:cs="宋体"/>
          <w:color w:val="000000"/>
          <w:sz w:val="28"/>
          <w:szCs w:val="28"/>
          <w:lang w:eastAsia="zh-CN"/>
        </w:rPr>
        <w:t>：</w:t>
      </w:r>
      <w:r>
        <w:rPr>
          <w:rFonts w:hint="eastAsia" w:ascii="宋体" w:hAnsi="宋体" w:cs="宋体"/>
          <w:color w:val="000000"/>
          <w:sz w:val="28"/>
          <w:szCs w:val="28"/>
        </w:rPr>
        <w:t>黄石</w:t>
      </w:r>
      <w:r>
        <w:rPr>
          <w:rFonts w:hint="eastAsia" w:ascii="宋体" w:hAnsi="宋体" w:cs="宋体"/>
          <w:color w:val="000000"/>
          <w:sz w:val="28"/>
          <w:szCs w:val="28"/>
          <w:lang w:val="en-US" w:eastAsia="zh-CN"/>
        </w:rPr>
        <w:t>临空建设投资</w:t>
      </w:r>
      <w:r>
        <w:rPr>
          <w:rFonts w:hint="eastAsia" w:ascii="宋体" w:hAnsi="宋体" w:cs="宋体"/>
          <w:color w:val="000000"/>
          <w:sz w:val="28"/>
          <w:szCs w:val="28"/>
        </w:rPr>
        <w:t>有限公司</w:t>
      </w:r>
      <w:r>
        <w:rPr>
          <w:rFonts w:hint="eastAsia" w:ascii="宋体" w:hAnsi="宋体" w:cs="宋体"/>
          <w:color w:val="000000"/>
          <w:sz w:val="28"/>
          <w:szCs w:val="28"/>
          <w:lang w:val="en-US" w:eastAsia="zh-CN"/>
        </w:rPr>
        <w:t>，</w:t>
      </w:r>
      <w:r>
        <w:rPr>
          <w:rFonts w:hint="eastAsia" w:ascii="宋体" w:hAnsi="宋体" w:cs="宋体"/>
          <w:color w:val="000000"/>
          <w:sz w:val="28"/>
          <w:szCs w:val="28"/>
        </w:rPr>
        <w:t>账号：17163501040006694</w:t>
      </w:r>
      <w:r>
        <w:rPr>
          <w:rFonts w:hint="eastAsia" w:ascii="宋体" w:hAnsi="宋体" w:cs="宋体"/>
          <w:color w:val="000000"/>
          <w:sz w:val="28"/>
          <w:szCs w:val="28"/>
          <w:lang w:val="en-US" w:eastAsia="zh-CN"/>
        </w:rPr>
        <w:t>，</w:t>
      </w:r>
      <w:r>
        <w:rPr>
          <w:rFonts w:hint="eastAsia" w:ascii="宋体" w:hAnsi="宋体" w:cs="宋体"/>
          <w:color w:val="000000"/>
          <w:sz w:val="28"/>
          <w:szCs w:val="28"/>
        </w:rPr>
        <w:t>开 户 行：中国农业银行还地桥支行</w:t>
      </w:r>
      <w:r>
        <w:rPr>
          <w:rFonts w:hint="eastAsia" w:ascii="宋体" w:hAnsi="宋体" w:cs="宋体"/>
          <w:color w:val="000000"/>
          <w:sz w:val="28"/>
          <w:szCs w:val="28"/>
          <w:lang w:val="en-US" w:eastAsia="zh-CN"/>
        </w:rPr>
        <w:t>。</w:t>
      </w:r>
    </w:p>
    <w:p w14:paraId="418FC05A">
      <w:pPr>
        <w:keepNext w:val="0"/>
        <w:keepLines w:val="0"/>
        <w:pageBreakBefore w:val="0"/>
        <w:kinsoku/>
        <w:wordWrap/>
        <w:overflowPunct/>
        <w:topLinePunct w:val="0"/>
        <w:autoSpaceDE/>
        <w:autoSpaceDN/>
        <w:bidi w:val="0"/>
        <w:adjustRightInd/>
        <w:snapToGrid/>
        <w:spacing w:before="100" w:beforeAutospacing="1" w:line="400" w:lineRule="exact"/>
        <w:ind w:firstLine="562" w:firstLineChars="200"/>
        <w:textAlignment w:val="auto"/>
        <w:rPr>
          <w:rFonts w:hint="eastAsia" w:ascii="宋体" w:hAnsi="宋体" w:cs="宋体"/>
          <w:b/>
          <w:bCs/>
          <w:color w:val="000000"/>
          <w:sz w:val="28"/>
          <w:szCs w:val="28"/>
          <w:lang w:eastAsia="zh-CN"/>
        </w:rPr>
      </w:pPr>
      <w:r>
        <w:rPr>
          <w:rFonts w:hint="eastAsia" w:ascii="宋体" w:hAnsi="宋体" w:cs="宋体"/>
          <w:b/>
          <w:bCs/>
          <w:color w:val="000000"/>
          <w:sz w:val="28"/>
          <w:szCs w:val="28"/>
        </w:rPr>
        <w:t>竞买准备金打款账户</w:t>
      </w:r>
      <w:r>
        <w:rPr>
          <w:rFonts w:hint="eastAsia" w:ascii="宋体" w:hAnsi="宋体" w:cs="宋体"/>
          <w:b/>
          <w:bCs/>
          <w:color w:val="000000"/>
          <w:sz w:val="28"/>
          <w:szCs w:val="28"/>
          <w:lang w:eastAsia="zh-CN"/>
        </w:rPr>
        <w:t>：</w:t>
      </w:r>
    </w:p>
    <w:p w14:paraId="5D4F1D3A">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hint="eastAsia" w:ascii="宋体" w:hAnsi="宋体" w:cs="宋体"/>
          <w:color w:val="000000"/>
          <w:sz w:val="28"/>
          <w:szCs w:val="28"/>
          <w:lang w:eastAsia="zh-CN"/>
        </w:rPr>
      </w:pPr>
      <w:r>
        <w:rPr>
          <w:rFonts w:hint="eastAsia" w:ascii="宋体" w:hAnsi="宋体" w:cs="宋体"/>
          <w:color w:val="000000"/>
          <w:sz w:val="28"/>
          <w:szCs w:val="28"/>
        </w:rPr>
        <w:t>账户名称：黄石恒辉工程咨询有限公司</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账号714903196910101</w:t>
      </w:r>
      <w:r>
        <w:rPr>
          <w:rFonts w:hint="eastAsia" w:ascii="宋体" w:hAnsi="宋体" w:cs="宋体"/>
          <w:color w:val="000000"/>
          <w:sz w:val="28"/>
          <w:szCs w:val="28"/>
          <w:lang w:eastAsia="zh-CN"/>
        </w:rPr>
        <w:t>，</w:t>
      </w:r>
      <w:r>
        <w:rPr>
          <w:rFonts w:hint="eastAsia" w:ascii="宋体" w:hAnsi="宋体" w:cs="宋体"/>
          <w:color w:val="000000"/>
          <w:sz w:val="28"/>
          <w:szCs w:val="28"/>
        </w:rPr>
        <w:t>开 户 行：招商银行黄石分行大冶支行</w:t>
      </w:r>
      <w:r>
        <w:rPr>
          <w:rFonts w:hint="eastAsia" w:ascii="宋体" w:hAnsi="宋体" w:cs="宋体"/>
          <w:color w:val="000000"/>
          <w:sz w:val="28"/>
          <w:szCs w:val="28"/>
          <w:lang w:eastAsia="zh-CN"/>
        </w:rPr>
        <w:t>。</w:t>
      </w:r>
    </w:p>
    <w:p w14:paraId="3B8106E6">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 xml:space="preserve"> 2、拍卖成交后，竞买人交纳的竞买保证金将转为成交价款</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第一年租金）</w:t>
      </w:r>
      <w:r>
        <w:rPr>
          <w:rFonts w:hint="eastAsia" w:ascii="宋体" w:hAnsi="宋体" w:cs="宋体"/>
          <w:color w:val="000000"/>
          <w:sz w:val="28"/>
          <w:szCs w:val="28"/>
        </w:rPr>
        <w:t>；竞买人交纳的竞买准备金</w:t>
      </w:r>
      <w:r>
        <w:rPr>
          <w:rFonts w:hint="eastAsia" w:ascii="宋体" w:hAnsi="宋体" w:cs="宋体"/>
          <w:color w:val="000000"/>
          <w:sz w:val="28"/>
          <w:szCs w:val="28"/>
          <w:lang w:val="en-US" w:eastAsia="zh-CN"/>
        </w:rPr>
        <w:t>抵扣</w:t>
      </w:r>
      <w:r>
        <w:rPr>
          <w:rFonts w:hint="eastAsia" w:ascii="宋体" w:hAnsi="宋体" w:cs="宋体"/>
          <w:color w:val="000000"/>
          <w:sz w:val="28"/>
          <w:szCs w:val="28"/>
        </w:rPr>
        <w:t>拍卖人的拍卖佣金。</w:t>
      </w:r>
    </w:p>
    <w:p w14:paraId="070F34D9">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 xml:space="preserve"> 3、竞买人竞买未成功的，竞买保证金及竞买准备金将在拍卖会结束后五个工作日由收款单位按原账户返回（不计利息）。</w:t>
      </w:r>
    </w:p>
    <w:p w14:paraId="2E2B0659">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五、拍卖会前的登记入场</w:t>
      </w:r>
    </w:p>
    <w:p w14:paraId="29B8E06B">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竞买人入场前需到本公司指定登记处，持竞买人身份证明等，换取竞买号牌。每个号牌限二人进场。竞买人逾期或未参加拍卖会的，视为自动放弃竞买标的的权利，由此产生的法律后果，由竞买人自行承担。</w:t>
      </w:r>
    </w:p>
    <w:p w14:paraId="4F00694C">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 xml:space="preserve"> 六、拍卖会规则</w:t>
      </w:r>
    </w:p>
    <w:p w14:paraId="6C8DAEFA">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 xml:space="preserve"> 1、凡参加本场拍卖会的竞买人，一经竞价，即表明已接受标的</w:t>
      </w:r>
      <w:r>
        <w:rPr>
          <w:rFonts w:hint="eastAsia" w:ascii="宋体" w:hAnsi="宋体" w:cs="宋体"/>
          <w:color w:val="000000"/>
          <w:sz w:val="28"/>
          <w:szCs w:val="28"/>
          <w:lang w:val="en-US" w:eastAsia="zh-CN"/>
        </w:rPr>
        <w:t>的</w:t>
      </w:r>
      <w:r>
        <w:rPr>
          <w:rFonts w:hint="eastAsia" w:ascii="宋体" w:hAnsi="宋体" w:cs="宋体"/>
          <w:color w:val="000000"/>
          <w:sz w:val="28"/>
          <w:szCs w:val="28"/>
        </w:rPr>
        <w:t>一切现状</w:t>
      </w:r>
      <w:r>
        <w:rPr>
          <w:rFonts w:hint="eastAsia" w:ascii="宋体" w:hAnsi="宋体" w:cs="宋体"/>
          <w:color w:val="000000"/>
          <w:sz w:val="28"/>
          <w:szCs w:val="28"/>
          <w:lang w:val="en-US" w:eastAsia="zh-CN"/>
        </w:rPr>
        <w:t>瑕疵</w:t>
      </w:r>
      <w:r>
        <w:rPr>
          <w:rFonts w:hint="eastAsia" w:ascii="宋体" w:hAnsi="宋体" w:cs="宋体"/>
          <w:color w:val="000000"/>
          <w:sz w:val="28"/>
          <w:szCs w:val="28"/>
        </w:rPr>
        <w:t>，认可本公司本场拍卖会的拍卖规则并对自己参与竞买的行为负责。</w:t>
      </w:r>
    </w:p>
    <w:p w14:paraId="7D6FD356">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 xml:space="preserve"> 2、竞价规则：</w:t>
      </w:r>
    </w:p>
    <w:p w14:paraId="69FF2709">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14:paraId="2D8B1E4B">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七、拍</w:t>
      </w:r>
      <w:r>
        <w:rPr>
          <w:rFonts w:hint="eastAsia" w:ascii="宋体" w:hAnsi="宋体" w:cs="宋体"/>
          <w:sz w:val="28"/>
          <w:szCs w:val="28"/>
        </w:rPr>
        <w:t>卖成交价款</w:t>
      </w:r>
      <w:r>
        <w:rPr>
          <w:rFonts w:hint="eastAsia" w:ascii="宋体" w:hAnsi="宋体" w:cs="宋体"/>
          <w:color w:val="000000"/>
          <w:sz w:val="28"/>
          <w:szCs w:val="28"/>
        </w:rPr>
        <w:t>的支付</w:t>
      </w:r>
    </w:p>
    <w:p w14:paraId="4E1E836A">
      <w:pPr>
        <w:keepNext w:val="0"/>
        <w:keepLines w:val="0"/>
        <w:pageBreakBefore w:val="0"/>
        <w:kinsoku/>
        <w:wordWrap/>
        <w:overflowPunct/>
        <w:topLinePunct w:val="0"/>
        <w:autoSpaceDE/>
        <w:autoSpaceDN/>
        <w:bidi w:val="0"/>
        <w:adjustRightInd/>
        <w:snapToGrid/>
        <w:spacing w:line="400" w:lineRule="exact"/>
        <w:ind w:firstLine="555"/>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拍卖成交后，买受人须在拍卖成交之日起3日内</w:t>
      </w:r>
      <w:r>
        <w:rPr>
          <w:rFonts w:hint="eastAsia" w:ascii="宋体" w:hAnsi="宋体" w:cs="宋体"/>
          <w:color w:val="000000" w:themeColor="text1"/>
          <w:sz w:val="28"/>
          <w:szCs w:val="28"/>
          <w:lang w:val="en-US" w:eastAsia="zh-CN"/>
          <w14:textFill>
            <w14:solidFill>
              <w14:schemeClr w14:val="tx1"/>
            </w14:solidFill>
          </w14:textFill>
        </w:rPr>
        <w:t>与委托人签订</w:t>
      </w:r>
      <w:r>
        <w:rPr>
          <w:rFonts w:hint="eastAsia" w:ascii="宋体" w:hAnsi="宋体" w:cs="宋体"/>
          <w:color w:val="000000" w:themeColor="text1"/>
          <w:sz w:val="28"/>
          <w:szCs w:val="28"/>
          <w14:textFill>
            <w14:solidFill>
              <w14:schemeClr w14:val="tx1"/>
            </w14:solidFill>
          </w14:textFill>
        </w:rPr>
        <w:t>《房屋租赁合同》</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并支付成交价款（第一年租金）</w:t>
      </w:r>
      <w:r>
        <w:rPr>
          <w:rFonts w:hint="eastAsia" w:ascii="宋体" w:hAnsi="宋体" w:cs="宋体"/>
          <w:color w:val="000000" w:themeColor="text1"/>
          <w:sz w:val="28"/>
          <w:szCs w:val="28"/>
          <w14:textFill>
            <w14:solidFill>
              <w14:schemeClr w14:val="tx1"/>
            </w14:solidFill>
          </w14:textFill>
        </w:rPr>
        <w:t>。</w:t>
      </w:r>
    </w:p>
    <w:p w14:paraId="7DD2856C">
      <w:pPr>
        <w:keepNext w:val="0"/>
        <w:keepLines w:val="0"/>
        <w:pageBreakBefore w:val="0"/>
        <w:numPr>
          <w:ilvl w:val="0"/>
          <w:numId w:val="1"/>
        </w:numPr>
        <w:kinsoku/>
        <w:wordWrap/>
        <w:overflowPunct/>
        <w:topLinePunct w:val="0"/>
        <w:autoSpaceDE/>
        <w:autoSpaceDN/>
        <w:bidi w:val="0"/>
        <w:adjustRightInd/>
        <w:snapToGrid/>
        <w:spacing w:line="400" w:lineRule="exact"/>
        <w:ind w:firstLine="555"/>
        <w:textAlignment w:val="auto"/>
        <w:rPr>
          <w:rFonts w:hint="eastAsia" w:ascii="宋体" w:hAnsi="宋体" w:cs="宋体"/>
          <w:color w:val="000000"/>
          <w:sz w:val="28"/>
          <w:szCs w:val="28"/>
        </w:rPr>
      </w:pPr>
      <w:r>
        <w:rPr>
          <w:rFonts w:hint="eastAsia" w:ascii="宋体" w:hAnsi="宋体" w:cs="宋体"/>
          <w:color w:val="000000"/>
          <w:sz w:val="28"/>
          <w:szCs w:val="28"/>
        </w:rPr>
        <w:t>拍卖标的移交</w:t>
      </w:r>
    </w:p>
    <w:p w14:paraId="051AF5C6">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在买受人付清</w:t>
      </w:r>
      <w:r>
        <w:rPr>
          <w:rFonts w:hint="eastAsia" w:ascii="宋体" w:hAnsi="宋体" w:cs="宋体"/>
          <w:color w:val="000000" w:themeColor="text1"/>
          <w:sz w:val="28"/>
          <w:szCs w:val="28"/>
          <w:lang w:val="en-US" w:eastAsia="zh-CN"/>
          <w14:textFill>
            <w14:solidFill>
              <w14:schemeClr w14:val="tx1"/>
            </w14:solidFill>
          </w14:textFill>
        </w:rPr>
        <w:t>第一年租金</w:t>
      </w:r>
      <w:r>
        <w:rPr>
          <w:rFonts w:hint="eastAsia" w:ascii="宋体" w:hAnsi="宋体" w:cs="宋体"/>
          <w:color w:val="000000" w:themeColor="text1"/>
          <w:sz w:val="28"/>
          <w:szCs w:val="28"/>
          <w14:textFill>
            <w14:solidFill>
              <w14:schemeClr w14:val="tx1"/>
            </w14:solidFill>
          </w14:textFill>
        </w:rPr>
        <w:t>后，本标的由委托人向买受人移交。</w:t>
      </w:r>
    </w:p>
    <w:p w14:paraId="5A374031">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各个标的水、电费（据实缴纳）及物业费由买受人自行承担，水、电尚未接通的驳接费用买受人自行支付。</w:t>
      </w:r>
    </w:p>
    <w:p w14:paraId="0D8A9DD3">
      <w:pPr>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ascii="宋体" w:hAnsi="宋体" w:cs="宋体"/>
          <w:sz w:val="28"/>
          <w:szCs w:val="28"/>
        </w:rPr>
      </w:pPr>
      <w:r>
        <w:rPr>
          <w:rFonts w:hint="eastAsia" w:ascii="宋体" w:hAnsi="宋体" w:cs="宋体"/>
          <w:sz w:val="28"/>
          <w:szCs w:val="28"/>
        </w:rPr>
        <w:t>九、竞买人必须遵守拍卖现场的公共秩序，一旦发生阻挠其他竞买人应价、报价或妨碍拍卖师进行正常拍卖工作的行为，即取消其竞买人资格。</w:t>
      </w:r>
    </w:p>
    <w:p w14:paraId="243D83A0">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hAnsi="宋体" w:eastAsia="宋体" w:cs="宋体"/>
          <w:color w:val="000000"/>
          <w:sz w:val="28"/>
          <w:szCs w:val="28"/>
        </w:rPr>
      </w:pPr>
      <w:r>
        <w:rPr>
          <w:rFonts w:hint="eastAsia" w:ascii="宋体" w:hAnsi="宋体" w:cs="宋体"/>
          <w:sz w:val="28"/>
          <w:szCs w:val="28"/>
        </w:rPr>
        <w:t>十、买受人如未</w:t>
      </w:r>
      <w:r>
        <w:rPr>
          <w:rFonts w:ascii="宋体" w:hAnsi="宋体" w:cs="宋体"/>
          <w:sz w:val="28"/>
          <w:szCs w:val="28"/>
        </w:rPr>
        <w:t>在约定时间内与委托方签订</w:t>
      </w:r>
      <w:r>
        <w:rPr>
          <w:rFonts w:hint="eastAsia" w:ascii="宋体" w:hAnsi="宋体" w:cs="宋体"/>
          <w:color w:val="000000" w:themeColor="text1"/>
          <w:sz w:val="28"/>
          <w:szCs w:val="28"/>
          <w14:textFill>
            <w14:solidFill>
              <w14:schemeClr w14:val="tx1"/>
            </w14:solidFill>
          </w14:textFill>
        </w:rPr>
        <w:t>《房屋租赁合同》</w:t>
      </w:r>
      <w:r>
        <w:rPr>
          <w:rFonts w:ascii="宋体" w:hAnsi="宋体" w:cs="宋体"/>
          <w:sz w:val="28"/>
          <w:szCs w:val="28"/>
        </w:rPr>
        <w:t>或</w:t>
      </w:r>
      <w:r>
        <w:rPr>
          <w:rFonts w:hint="eastAsia" w:ascii="宋体" w:hAnsi="宋体" w:cs="宋体"/>
          <w:sz w:val="28"/>
          <w:szCs w:val="28"/>
        </w:rPr>
        <w:t>支付成交价款等，则视同买受人违约，其已交的保证金及准备金将不予退还，委托人</w:t>
      </w:r>
      <w:r>
        <w:rPr>
          <w:rFonts w:hint="eastAsia" w:ascii="宋体" w:hAnsi="宋体" w:cs="宋体"/>
          <w:sz w:val="28"/>
          <w:szCs w:val="28"/>
          <w:lang w:val="en-US" w:eastAsia="zh-CN"/>
        </w:rPr>
        <w:t>可单方解除本次拍卖成交结果</w:t>
      </w:r>
      <w:r>
        <w:rPr>
          <w:rFonts w:hint="eastAsia" w:ascii="宋体" w:hAnsi="宋体" w:cs="宋体"/>
          <w:sz w:val="28"/>
          <w:szCs w:val="28"/>
          <w:lang w:eastAsia="zh-CN"/>
        </w:rPr>
        <w:t>，</w:t>
      </w:r>
      <w:r>
        <w:rPr>
          <w:rFonts w:hint="eastAsia" w:ascii="宋体" w:hAnsi="宋体" w:cs="宋体"/>
          <w:sz w:val="28"/>
          <w:szCs w:val="28"/>
          <w:lang w:val="en-US" w:eastAsia="zh-CN"/>
        </w:rPr>
        <w:t>并追究其违约责任。</w:t>
      </w:r>
    </w:p>
    <w:p w14:paraId="71C090CD">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一</w:t>
      </w:r>
      <w:r>
        <w:rPr>
          <w:rFonts w:hint="eastAsia" w:ascii="宋体" w:hAnsi="宋体" w:cs="宋体"/>
          <w:color w:val="000000"/>
          <w:sz w:val="28"/>
          <w:szCs w:val="28"/>
        </w:rPr>
        <w:t>、竞买人在竞拍前已经仔细阅读并充分理解了拍卖人提供的所有文件资料，愿意遵照所有相关条款的规定，对参与竞拍的行为承担法律责任。</w:t>
      </w:r>
    </w:p>
    <w:p w14:paraId="4F8AD978">
      <w:pPr>
        <w:keepNext w:val="0"/>
        <w:keepLines w:val="0"/>
        <w:pageBreakBefore w:val="0"/>
        <w:kinsoku/>
        <w:wordWrap/>
        <w:overflowPunct/>
        <w:topLinePunct w:val="0"/>
        <w:autoSpaceDE/>
        <w:autoSpaceDN/>
        <w:bidi w:val="0"/>
        <w:adjustRightInd/>
        <w:snapToGrid/>
        <w:spacing w:before="100" w:beforeAutospacing="1" w:line="400" w:lineRule="exact"/>
        <w:ind w:firstLine="560" w:firstLineChars="200"/>
        <w:textAlignment w:val="auto"/>
        <w:rPr>
          <w:rFonts w:ascii="宋体"/>
          <w:color w:val="000000"/>
          <w:sz w:val="28"/>
          <w:szCs w:val="28"/>
        </w:rPr>
      </w:pPr>
      <w:r>
        <w:rPr>
          <w:rFonts w:hint="eastAsia" w:ascii="宋体" w:hAnsi="宋体" w:cs="宋体"/>
          <w:color w:val="000000"/>
          <w:sz w:val="28"/>
          <w:szCs w:val="28"/>
        </w:rPr>
        <w:t>十</w:t>
      </w:r>
      <w:r>
        <w:rPr>
          <w:rFonts w:hint="eastAsia" w:ascii="宋体" w:hAnsi="宋体" w:cs="宋体"/>
          <w:color w:val="000000"/>
          <w:sz w:val="28"/>
          <w:szCs w:val="28"/>
          <w:lang w:val="en-US" w:eastAsia="zh-CN"/>
        </w:rPr>
        <w:t>二</w:t>
      </w:r>
      <w:r>
        <w:rPr>
          <w:rFonts w:hint="eastAsia" w:ascii="宋体" w:hAnsi="宋体" w:cs="宋体"/>
          <w:color w:val="000000"/>
          <w:sz w:val="28"/>
          <w:szCs w:val="28"/>
        </w:rPr>
        <w:t>、拍卖人对本竞买须知保留最终解释权。</w:t>
      </w:r>
    </w:p>
    <w:p w14:paraId="7276BDE2">
      <w:pPr>
        <w:keepNext w:val="0"/>
        <w:keepLines w:val="0"/>
        <w:pageBreakBefore w:val="0"/>
        <w:kinsoku/>
        <w:wordWrap/>
        <w:overflowPunct/>
        <w:topLinePunct w:val="0"/>
        <w:autoSpaceDE/>
        <w:autoSpaceDN/>
        <w:bidi w:val="0"/>
        <w:adjustRightInd/>
        <w:snapToGrid/>
        <w:spacing w:before="100" w:beforeAutospacing="1" w:line="400" w:lineRule="exact"/>
        <w:ind w:firstLine="562" w:firstLineChars="200"/>
        <w:textAlignment w:val="auto"/>
        <w:rPr>
          <w:rFonts w:ascii="宋体" w:hAnsi="宋体" w:cs="宋体"/>
          <w:color w:val="000000"/>
          <w:sz w:val="28"/>
          <w:szCs w:val="28"/>
        </w:rPr>
      </w:pPr>
      <w:r>
        <w:rPr>
          <w:rFonts w:hint="eastAsia" w:ascii="宋体" w:hAnsi="宋体" w:cs="宋体"/>
          <w:b/>
          <w:bCs/>
          <w:color w:val="000000"/>
          <w:sz w:val="28"/>
          <w:szCs w:val="28"/>
        </w:rPr>
        <w:t>上述内容，本公司已认真阅读并全部知晓，无任何异议，自愿参加竞买，并对本公司参加竞买的行为承担法律和经济责任。</w:t>
      </w:r>
      <w:r>
        <w:rPr>
          <w:rFonts w:ascii="宋体" w:hAnsi="宋体" w:cs="宋体"/>
          <w:b/>
          <w:bCs/>
          <w:color w:val="000000"/>
          <w:sz w:val="28"/>
          <w:szCs w:val="28"/>
        </w:rPr>
        <w:t xml:space="preserve"> </w:t>
      </w:r>
      <w:r>
        <w:rPr>
          <w:rFonts w:ascii="宋体" w:hAnsi="宋体" w:cs="宋体"/>
          <w:color w:val="000000"/>
          <w:sz w:val="28"/>
          <w:szCs w:val="28"/>
        </w:rPr>
        <w:t xml:space="preserve">          </w:t>
      </w:r>
    </w:p>
    <w:p w14:paraId="76683361">
      <w:pPr>
        <w:keepNext w:val="0"/>
        <w:keepLines w:val="0"/>
        <w:pageBreakBefore w:val="0"/>
        <w:kinsoku/>
        <w:wordWrap/>
        <w:overflowPunct/>
        <w:topLinePunct w:val="0"/>
        <w:autoSpaceDE/>
        <w:autoSpaceDN/>
        <w:bidi w:val="0"/>
        <w:adjustRightInd/>
        <w:snapToGrid/>
        <w:spacing w:before="100" w:beforeAutospacing="1" w:line="400" w:lineRule="exact"/>
        <w:ind w:firstLine="4216" w:firstLineChars="1400"/>
        <w:textAlignment w:val="auto"/>
        <w:rPr>
          <w:rFonts w:ascii="宋体"/>
          <w:b/>
          <w:bCs/>
          <w:color w:val="000000"/>
          <w:sz w:val="30"/>
          <w:szCs w:val="30"/>
        </w:rPr>
      </w:pPr>
      <w:r>
        <w:rPr>
          <w:rFonts w:hint="eastAsia" w:ascii="宋体" w:hAnsi="宋体" w:cs="宋体"/>
          <w:b/>
          <w:bCs/>
          <w:color w:val="000000"/>
          <w:sz w:val="30"/>
          <w:szCs w:val="30"/>
        </w:rPr>
        <w:t>竞买人（签字盖章）：</w:t>
      </w:r>
      <w:r>
        <w:rPr>
          <w:rFonts w:ascii="宋体" w:hAnsi="宋体" w:cs="宋体"/>
          <w:b/>
          <w:bCs/>
          <w:color w:val="000000"/>
          <w:sz w:val="30"/>
          <w:szCs w:val="30"/>
        </w:rPr>
        <w:t xml:space="preserve">                         </w:t>
      </w:r>
    </w:p>
    <w:p w14:paraId="0C8B070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518" w:firstLineChars="1500"/>
        <w:textAlignment w:val="auto"/>
        <w:rPr>
          <w:rFonts w:ascii="宋体" w:hAnsi="宋体" w:cs="宋体"/>
          <w:b/>
          <w:sz w:val="32"/>
          <w:szCs w:val="32"/>
        </w:rPr>
      </w:pPr>
      <w:r>
        <w:rPr>
          <w:rFonts w:hint="eastAsia" w:ascii="宋体" w:hAnsi="宋体" w:cs="宋体"/>
          <w:b/>
          <w:bCs/>
          <w:color w:val="000000"/>
          <w:sz w:val="30"/>
          <w:szCs w:val="30"/>
        </w:rPr>
        <w:t>日</w:t>
      </w:r>
      <w:r>
        <w:rPr>
          <w:rFonts w:ascii="宋体" w:hAnsi="宋体" w:cs="宋体"/>
          <w:b/>
          <w:bCs/>
          <w:color w:val="000000"/>
          <w:sz w:val="30"/>
          <w:szCs w:val="30"/>
        </w:rPr>
        <w:t xml:space="preserve">  </w:t>
      </w:r>
      <w:r>
        <w:rPr>
          <w:rFonts w:hint="eastAsia" w:ascii="宋体" w:hAnsi="宋体" w:cs="宋体"/>
          <w:b/>
          <w:bCs/>
          <w:color w:val="000000"/>
          <w:sz w:val="30"/>
          <w:szCs w:val="30"/>
        </w:rPr>
        <w:t>期：</w:t>
      </w:r>
    </w:p>
    <w:p w14:paraId="30178778">
      <w:pPr>
        <w:jc w:val="center"/>
        <w:rPr>
          <w:rFonts w:hint="eastAsia" w:ascii="宋体" w:hAnsi="宋体" w:cs="宋体"/>
          <w:b/>
          <w:sz w:val="44"/>
          <w:szCs w:val="44"/>
          <w:lang w:val="en-US" w:eastAsia="zh-CN"/>
        </w:rPr>
      </w:pPr>
    </w:p>
    <w:p w14:paraId="08C5CF9D">
      <w:pPr>
        <w:jc w:val="center"/>
        <w:rPr>
          <w:rFonts w:hint="eastAsia" w:ascii="宋体" w:hAnsi="宋体" w:cs="宋体"/>
          <w:b/>
          <w:sz w:val="44"/>
          <w:szCs w:val="44"/>
          <w:lang w:val="en-US" w:eastAsia="zh-CN"/>
        </w:rPr>
      </w:pPr>
    </w:p>
    <w:p w14:paraId="12476344">
      <w:pPr>
        <w:jc w:val="center"/>
        <w:rPr>
          <w:rFonts w:hint="eastAsia" w:ascii="宋体" w:hAnsi="宋体" w:cs="宋体"/>
          <w:b/>
          <w:sz w:val="44"/>
          <w:szCs w:val="44"/>
          <w:lang w:val="en-US" w:eastAsia="zh-CN"/>
        </w:rPr>
      </w:pPr>
    </w:p>
    <w:p w14:paraId="66754C7F">
      <w:pPr>
        <w:jc w:val="center"/>
        <w:rPr>
          <w:rFonts w:hint="eastAsia" w:ascii="宋体" w:hAnsi="宋体" w:cs="宋体"/>
          <w:b/>
          <w:sz w:val="44"/>
          <w:szCs w:val="44"/>
          <w:lang w:val="en-US" w:eastAsia="zh-CN"/>
        </w:rPr>
      </w:pPr>
    </w:p>
    <w:p w14:paraId="64A4B6F4">
      <w:pPr>
        <w:jc w:val="center"/>
        <w:rPr>
          <w:rFonts w:hint="eastAsia" w:ascii="宋体" w:hAnsi="宋体" w:cs="宋体"/>
          <w:b/>
          <w:sz w:val="44"/>
          <w:szCs w:val="44"/>
          <w:lang w:val="en-US" w:eastAsia="zh-CN"/>
        </w:rPr>
      </w:pPr>
    </w:p>
    <w:p w14:paraId="775C2B19">
      <w:pPr>
        <w:jc w:val="center"/>
        <w:rPr>
          <w:rFonts w:hint="eastAsia" w:ascii="宋体" w:hAnsi="宋体" w:cs="宋体"/>
          <w:b/>
          <w:sz w:val="44"/>
          <w:szCs w:val="44"/>
          <w:lang w:val="en-US" w:eastAsia="zh-CN"/>
        </w:rPr>
      </w:pPr>
    </w:p>
    <w:p w14:paraId="7CCAA32F">
      <w:pPr>
        <w:jc w:val="center"/>
        <w:rPr>
          <w:rFonts w:hint="eastAsia" w:ascii="宋体" w:hAnsi="宋体" w:cs="宋体"/>
          <w:b/>
          <w:sz w:val="44"/>
          <w:szCs w:val="44"/>
          <w:lang w:val="en-US" w:eastAsia="zh-CN"/>
        </w:rPr>
      </w:pPr>
    </w:p>
    <w:p w14:paraId="451AE541">
      <w:pPr>
        <w:jc w:val="center"/>
        <w:rPr>
          <w:rFonts w:ascii="宋体" w:hAnsi="宋体" w:cs="宋体"/>
          <w:b/>
          <w:sz w:val="44"/>
          <w:szCs w:val="44"/>
        </w:rPr>
      </w:pPr>
      <w:r>
        <w:rPr>
          <w:rFonts w:hint="eastAsia" w:ascii="宋体" w:hAnsi="宋体" w:cs="宋体"/>
          <w:b/>
          <w:sz w:val="44"/>
          <w:szCs w:val="44"/>
          <w:lang w:val="en-US" w:eastAsia="zh-CN"/>
        </w:rPr>
        <w:t>三、</w:t>
      </w:r>
      <w:r>
        <w:rPr>
          <w:rFonts w:hint="eastAsia" w:ascii="宋体" w:hAnsi="宋体" w:cs="宋体"/>
          <w:b/>
          <w:sz w:val="44"/>
          <w:szCs w:val="44"/>
        </w:rPr>
        <w:t>拍卖规则</w:t>
      </w:r>
    </w:p>
    <w:p w14:paraId="6F7ECE8A">
      <w:pPr>
        <w:ind w:firstLine="548" w:firstLineChars="196"/>
        <w:rPr>
          <w:rFonts w:ascii="宋体" w:hAnsi="宋体" w:cs="宋体"/>
          <w:color w:val="000000"/>
          <w:sz w:val="28"/>
          <w:szCs w:val="28"/>
        </w:rPr>
      </w:pPr>
      <w:r>
        <w:rPr>
          <w:rFonts w:hint="eastAsia" w:ascii="宋体" w:hAnsi="宋体" w:cs="宋体"/>
          <w:color w:val="000000"/>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14:paraId="68968C3F">
      <w:pPr>
        <w:ind w:firstLine="548" w:firstLineChars="196"/>
        <w:rPr>
          <w:rFonts w:ascii="宋体" w:hAnsi="宋体" w:cs="宋体"/>
          <w:color w:val="000000"/>
          <w:sz w:val="28"/>
          <w:szCs w:val="28"/>
        </w:rPr>
      </w:pPr>
      <w:r>
        <w:rPr>
          <w:rFonts w:hint="eastAsia" w:ascii="宋体" w:hAnsi="宋体" w:cs="宋体"/>
          <w:color w:val="000000"/>
          <w:sz w:val="28"/>
          <w:szCs w:val="28"/>
        </w:rPr>
        <w:t>二、拍卖人是本次拍卖会的唯一合法执行机构，在组织拍卖活动时，遵循“公开、公平、公正、诚实信用”的原则。</w:t>
      </w:r>
    </w:p>
    <w:p w14:paraId="7BD26CA8">
      <w:pPr>
        <w:ind w:firstLine="548" w:firstLineChars="196"/>
        <w:rPr>
          <w:rFonts w:ascii="宋体" w:hAnsi="宋体" w:cs="宋体"/>
          <w:color w:val="000000"/>
          <w:sz w:val="28"/>
          <w:szCs w:val="28"/>
        </w:rPr>
      </w:pPr>
      <w:r>
        <w:rPr>
          <w:rFonts w:hint="eastAsia" w:ascii="宋体" w:hAnsi="宋体" w:cs="宋体"/>
          <w:color w:val="000000"/>
          <w:sz w:val="28"/>
          <w:szCs w:val="28"/>
        </w:rPr>
        <w:t>三、竞买人参加拍卖活动前，应认真阅读有关资料，充分了解拍卖标的的详情。拍卖人虽对标的做了最详尽的调查，但仍不承诺对标的瑕疵承担保证责任。</w:t>
      </w:r>
    </w:p>
    <w:p w14:paraId="510A9B05">
      <w:pPr>
        <w:ind w:firstLine="548" w:firstLineChars="196"/>
        <w:rPr>
          <w:rFonts w:ascii="宋体" w:hAnsi="宋体" w:cs="宋体"/>
          <w:color w:val="000000"/>
          <w:sz w:val="28"/>
          <w:szCs w:val="28"/>
        </w:rPr>
      </w:pPr>
      <w:r>
        <w:rPr>
          <w:rFonts w:hint="eastAsia" w:ascii="宋体" w:hAnsi="宋体" w:cs="宋体"/>
          <w:color w:val="000000"/>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14:paraId="31E85C0E">
      <w:pPr>
        <w:ind w:firstLine="548" w:firstLineChars="196"/>
        <w:rPr>
          <w:rFonts w:ascii="宋体" w:hAnsi="宋体" w:cs="宋体"/>
          <w:color w:val="000000"/>
          <w:sz w:val="28"/>
          <w:szCs w:val="28"/>
        </w:rPr>
      </w:pPr>
      <w:r>
        <w:rPr>
          <w:rFonts w:hint="eastAsia" w:ascii="宋体" w:hAnsi="宋体" w:cs="宋体"/>
          <w:color w:val="000000"/>
          <w:sz w:val="28"/>
          <w:szCs w:val="28"/>
        </w:rPr>
        <w:t>五、竞</w:t>
      </w:r>
      <w:r>
        <w:rPr>
          <w:rFonts w:hint="eastAsia" w:ascii="宋体" w:hAnsi="宋体" w:cs="宋体"/>
          <w:color w:val="000000"/>
          <w:sz w:val="28"/>
          <w:szCs w:val="28"/>
          <w:lang w:val="en-US" w:eastAsia="zh-CN"/>
        </w:rPr>
        <w:t>买</w:t>
      </w:r>
      <w:r>
        <w:rPr>
          <w:rFonts w:hint="eastAsia" w:ascii="宋体" w:hAnsi="宋体" w:cs="宋体"/>
          <w:color w:val="000000"/>
          <w:sz w:val="28"/>
          <w:szCs w:val="28"/>
        </w:rPr>
        <w:t>人参与竞买，应按规则办理登记手续。现场竞买时，必须先举牌，并以不低于拍卖师宣布的加价幅度竞价，否则竞价无效。</w:t>
      </w:r>
    </w:p>
    <w:p w14:paraId="37EA96F9">
      <w:pPr>
        <w:ind w:firstLine="548" w:firstLineChars="196"/>
        <w:rPr>
          <w:rFonts w:ascii="宋体" w:hAnsi="宋体" w:cs="宋体"/>
          <w:color w:val="000000"/>
          <w:sz w:val="28"/>
          <w:szCs w:val="28"/>
        </w:rPr>
      </w:pPr>
      <w:r>
        <w:rPr>
          <w:rFonts w:hint="eastAsia" w:ascii="宋体" w:hAnsi="宋体" w:cs="宋体"/>
          <w:color w:val="000000"/>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14:paraId="6A46F0B6">
      <w:pPr>
        <w:ind w:firstLine="548" w:firstLineChars="196"/>
        <w:rPr>
          <w:rFonts w:ascii="宋体" w:hAnsi="宋体" w:cs="宋体"/>
          <w:color w:val="000000"/>
          <w:sz w:val="28"/>
          <w:szCs w:val="28"/>
        </w:rPr>
      </w:pPr>
      <w:r>
        <w:rPr>
          <w:rFonts w:hint="eastAsia" w:ascii="宋体" w:hAnsi="宋体" w:cs="宋体"/>
          <w:color w:val="000000"/>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14:paraId="45635E05">
      <w:pPr>
        <w:ind w:firstLine="548" w:firstLineChars="196"/>
        <w:rPr>
          <w:rFonts w:ascii="宋体" w:hAnsi="宋体" w:cs="宋体"/>
          <w:color w:val="000000"/>
          <w:sz w:val="28"/>
          <w:szCs w:val="28"/>
        </w:rPr>
      </w:pPr>
      <w:r>
        <w:rPr>
          <w:rFonts w:hint="eastAsia" w:ascii="宋体" w:hAnsi="宋体" w:cs="宋体"/>
          <w:color w:val="000000"/>
          <w:sz w:val="28"/>
          <w:szCs w:val="28"/>
        </w:rPr>
        <w:t>八、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14:paraId="1F18B8D4">
      <w:pPr>
        <w:ind w:firstLine="548" w:firstLineChars="196"/>
        <w:rPr>
          <w:rFonts w:ascii="宋体" w:hAnsi="宋体" w:cs="宋体"/>
          <w:color w:val="000000"/>
          <w:sz w:val="28"/>
          <w:szCs w:val="28"/>
        </w:rPr>
      </w:pPr>
      <w:r>
        <w:rPr>
          <w:rFonts w:hint="eastAsia" w:ascii="宋体" w:hAnsi="宋体" w:cs="宋体"/>
          <w:color w:val="000000"/>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14:paraId="3DE1807E">
      <w:pPr>
        <w:ind w:firstLine="548" w:firstLineChars="196"/>
        <w:rPr>
          <w:rFonts w:ascii="宋体" w:hAnsi="宋体" w:cs="宋体"/>
          <w:color w:val="000000"/>
          <w:sz w:val="28"/>
          <w:szCs w:val="28"/>
        </w:rPr>
      </w:pPr>
      <w:r>
        <w:rPr>
          <w:rFonts w:hint="eastAsia" w:ascii="宋体" w:hAnsi="宋体" w:cs="宋体"/>
          <w:color w:val="000000"/>
          <w:sz w:val="28"/>
          <w:szCs w:val="28"/>
        </w:rPr>
        <w:t>十、本次拍卖采取增价拍卖的方式，增价幅度由拍卖师当场宣布。</w:t>
      </w:r>
    </w:p>
    <w:p w14:paraId="7AD4771E">
      <w:pPr>
        <w:ind w:firstLine="548" w:firstLineChars="196"/>
        <w:rPr>
          <w:rFonts w:ascii="宋体" w:hAnsi="宋体" w:cs="宋体"/>
          <w:color w:val="000000"/>
          <w:sz w:val="28"/>
          <w:szCs w:val="28"/>
        </w:rPr>
      </w:pPr>
      <w:r>
        <w:rPr>
          <w:rFonts w:hint="eastAsia" w:ascii="宋体" w:hAnsi="宋体" w:cs="宋体"/>
          <w:color w:val="000000"/>
          <w:sz w:val="28"/>
          <w:szCs w:val="28"/>
        </w:rPr>
        <w:t>十一、本公司根据法律规定有权在拍卖前中止拍卖，有权在拍卖出现争议或纠纷时撤回拍卖标的并在争议或纠纷情形消失征得委托人同意后将拍卖标的再行拍卖。</w:t>
      </w:r>
    </w:p>
    <w:p w14:paraId="3A31BA76">
      <w:pPr>
        <w:ind w:firstLine="548" w:firstLineChars="196"/>
        <w:rPr>
          <w:rFonts w:ascii="宋体" w:hAnsi="宋体" w:cs="宋体"/>
          <w:color w:val="000000"/>
          <w:sz w:val="28"/>
          <w:szCs w:val="28"/>
        </w:rPr>
      </w:pPr>
      <w:r>
        <w:rPr>
          <w:rFonts w:hint="eastAsia" w:ascii="宋体" w:hAnsi="宋体" w:cs="宋体"/>
          <w:color w:val="000000"/>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14:paraId="2BDBA55A">
      <w:pPr>
        <w:ind w:firstLine="551" w:firstLineChars="196"/>
        <w:rPr>
          <w:rFonts w:ascii="宋体" w:hAnsi="宋体" w:cs="宋体"/>
          <w:b/>
          <w:bCs/>
          <w:color w:val="000000"/>
          <w:sz w:val="28"/>
          <w:szCs w:val="28"/>
        </w:rPr>
      </w:pPr>
      <w:r>
        <w:rPr>
          <w:rFonts w:hint="eastAsia" w:ascii="宋体" w:hAnsi="宋体" w:cs="宋体"/>
          <w:b/>
          <w:bCs/>
          <w:color w:val="000000"/>
          <w:sz w:val="28"/>
          <w:szCs w:val="28"/>
        </w:rPr>
        <w:t>竞买前我已认真阅读拍卖文件全部内容，完全理解并接受，无异议。竞买人确认：（签字盖章）：</w:t>
      </w:r>
    </w:p>
    <w:p w14:paraId="01CF5084">
      <w:pPr>
        <w:ind w:firstLine="548" w:firstLineChars="196"/>
        <w:rPr>
          <w:rFonts w:ascii="宋体" w:hAnsi="宋体" w:cs="宋体"/>
          <w:bCs/>
          <w:sz w:val="44"/>
          <w:szCs w:val="44"/>
        </w:rPr>
      </w:pPr>
      <w:r>
        <w:rPr>
          <w:rFonts w:hint="eastAsia" w:ascii="宋体" w:hAnsi="宋体" w:cs="宋体"/>
          <w:color w:val="000000"/>
          <w:sz w:val="28"/>
          <w:szCs w:val="28"/>
        </w:rPr>
        <w:t xml:space="preserve">                                       年    月    日</w:t>
      </w:r>
    </w:p>
    <w:p w14:paraId="0EC43FF8">
      <w:pPr>
        <w:widowControl/>
        <w:spacing w:after="100" w:afterAutospacing="1" w:line="360" w:lineRule="auto"/>
        <w:jc w:val="center"/>
        <w:rPr>
          <w:rFonts w:ascii="宋体" w:hAnsi="宋体"/>
          <w:b/>
          <w:sz w:val="32"/>
          <w:szCs w:val="30"/>
        </w:rPr>
      </w:pPr>
      <w:r>
        <w:rPr>
          <w:rFonts w:hint="eastAsia" w:ascii="宋体" w:hAnsi="宋体" w:cs="宋体"/>
          <w:b/>
          <w:bCs/>
          <w:color w:val="000000"/>
          <w:sz w:val="44"/>
          <w:szCs w:val="44"/>
          <w:lang w:val="en-US" w:eastAsia="zh-CN"/>
        </w:rPr>
        <w:t>四、法定代表人身份证明（样本）</w:t>
      </w:r>
    </w:p>
    <w:p w14:paraId="149CB189">
      <w:pPr>
        <w:widowControl/>
        <w:spacing w:before="100" w:beforeAutospacing="1" w:after="100" w:afterAutospacing="1"/>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p>
    <w:p w14:paraId="4C2C7E09">
      <w:pPr>
        <w:widowControl/>
        <w:spacing w:before="100" w:beforeAutospacing="1" w:after="100" w:afterAutospacing="1"/>
        <w:rPr>
          <w:rFonts w:ascii="宋体" w:hAnsi="宋体"/>
          <w:sz w:val="28"/>
          <w:szCs w:val="28"/>
        </w:rPr>
      </w:pPr>
      <w:r>
        <w:rPr>
          <w:rFonts w:hint="eastAsia" w:ascii="宋体" w:hAnsi="宋体"/>
          <w:sz w:val="28"/>
          <w:szCs w:val="28"/>
        </w:rPr>
        <w:t>单位性质：</w:t>
      </w:r>
      <w:r>
        <w:rPr>
          <w:rFonts w:hint="eastAsia" w:ascii="宋体" w:hAnsi="宋体"/>
          <w:sz w:val="28"/>
          <w:szCs w:val="28"/>
          <w:u w:val="single"/>
        </w:rPr>
        <w:t xml:space="preserve">        </w:t>
      </w:r>
    </w:p>
    <w:p w14:paraId="312555E8">
      <w:pPr>
        <w:widowControl/>
        <w:spacing w:before="100" w:beforeAutospacing="1" w:after="100" w:afterAutospacing="1"/>
        <w:rPr>
          <w:rFonts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14:paraId="419A0F49">
      <w:pPr>
        <w:widowControl/>
        <w:spacing w:before="100" w:beforeAutospacing="1" w:after="100" w:afterAutospacing="1"/>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01B10727">
      <w:pPr>
        <w:spacing w:before="100" w:beforeAutospacing="1" w:after="100" w:afterAutospacing="1"/>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3D73C448">
      <w:pPr>
        <w:spacing w:before="100" w:beforeAutospacing="1" w:after="100" w:afterAutospacing="1"/>
        <w:rPr>
          <w:rFonts w:ascii="宋体" w:hAnsi="宋体"/>
          <w:sz w:val="28"/>
          <w:szCs w:val="28"/>
          <w:u w:val="single"/>
        </w:rPr>
      </w:pP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b/>
          <w:sz w:val="28"/>
          <w:szCs w:val="28"/>
          <w:u w:val="single"/>
        </w:rPr>
        <w:t xml:space="preserve">                   （公司）</w:t>
      </w:r>
      <w:r>
        <w:rPr>
          <w:rFonts w:hint="eastAsia" w:ascii="宋体" w:hAnsi="宋体"/>
          <w:sz w:val="28"/>
          <w:szCs w:val="28"/>
        </w:rPr>
        <w:t>的法定代表人。</w:t>
      </w:r>
    </w:p>
    <w:p w14:paraId="7FEED153">
      <w:pPr>
        <w:spacing w:before="100" w:beforeAutospacing="1" w:after="100" w:afterAutospacing="1"/>
        <w:rPr>
          <w:rFonts w:ascii="宋体" w:hAnsi="宋体"/>
          <w:sz w:val="32"/>
          <w:szCs w:val="28"/>
        </w:rPr>
      </w:pPr>
      <w:r>
        <w:rPr>
          <w:rFonts w:hint="eastAsia" w:ascii="宋体" w:hAnsi="宋体"/>
          <w:sz w:val="28"/>
          <w:szCs w:val="28"/>
        </w:rPr>
        <w:t>特此证明。</w:t>
      </w:r>
    </w:p>
    <w:p w14:paraId="7C1DF098">
      <w:pPr>
        <w:spacing w:line="360" w:lineRule="auto"/>
        <w:ind w:firstLine="7509" w:firstLineChars="1700"/>
        <w:rPr>
          <w:rFonts w:ascii="仿宋_GB2312" w:hAnsi="宋体" w:eastAsia="仿宋_GB2312"/>
          <w:sz w:val="28"/>
          <w:szCs w:val="28"/>
        </w:rPr>
      </w:pPr>
      <w:r>
        <w:rPr>
          <w:rFonts w:ascii="仿宋_GB2312" w:eastAsia="仿宋_GB2312"/>
          <w:b/>
          <w:sz w:val="44"/>
          <w:szCs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43815</wp:posOffset>
                </wp:positionV>
                <wp:extent cx="6054090" cy="2466340"/>
                <wp:effectExtent l="4445" t="4445" r="18415" b="5715"/>
                <wp:wrapNone/>
                <wp:docPr id="1" name="文本框 1"/>
                <wp:cNvGraphicFramePr/>
                <a:graphic xmlns:a="http://schemas.openxmlformats.org/drawingml/2006/main">
                  <a:graphicData uri="http://schemas.microsoft.com/office/word/2010/wordprocessingShape">
                    <wps:wsp>
                      <wps:cNvSpPr txBox="1"/>
                      <wps:spPr>
                        <a:xfrm>
                          <a:off x="0" y="0"/>
                          <a:ext cx="6054090" cy="2466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9BCF88">
                            <w:pPr>
                              <w:spacing w:line="360" w:lineRule="auto"/>
                              <w:rPr>
                                <w:rFonts w:ascii="仿宋_GB2312" w:hAnsi="宋体" w:eastAsia="仿宋_GB2312"/>
                                <w:szCs w:val="21"/>
                              </w:rPr>
                            </w:pPr>
                            <w:r>
                              <w:rPr>
                                <w:rFonts w:hint="eastAsia" w:ascii="宋体" w:hAnsi="宋体"/>
                                <w:szCs w:val="21"/>
                              </w:rPr>
                              <w:t>法定代表人身份证复印件：</w:t>
                            </w:r>
                          </w:p>
                        </w:txbxContent>
                      </wps:txbx>
                      <wps:bodyPr upright="1"/>
                    </wps:wsp>
                  </a:graphicData>
                </a:graphic>
              </wp:anchor>
            </w:drawing>
          </mc:Choice>
          <mc:Fallback>
            <w:pict>
              <v:shape id="_x0000_s1026" o:spid="_x0000_s1026" o:spt="202" type="#_x0000_t202" style="position:absolute;left:0pt;margin-top:3.45pt;height:194.2pt;width:476.7pt;mso-position-horizontal:center;mso-position-horizontal-relative:margin;z-index:251659264;mso-width-relative:page;mso-height-relative:page;" fillcolor="#FFFFFF" filled="t" stroked="t" coordsize="21600,21600" o:gfxdata="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h2z89YAAAAGAQAADwAAAAAAAAABACAAAAAi&#10;AAAAZHJzL2Rvd25yZXYueG1sUEsBAhQAFAAAAAgAh07iQOsE2DIMAgAANwQAAA4AAAAAAAAAAQAg&#10;AAAAJQEAAGRycy9lMm9Eb2MueG1sUEsFBgAAAAAGAAYAWQEAAKMFAAAAAA==&#10;">
                <v:fill on="t" focussize="0,0"/>
                <v:stroke color="#000000" joinstyle="miter"/>
                <v:imagedata o:title=""/>
                <o:lock v:ext="edit" aspectratio="f"/>
                <v:textbox>
                  <w:txbxContent>
                    <w:p w14:paraId="2B9BCF88">
                      <w:pPr>
                        <w:spacing w:line="360" w:lineRule="auto"/>
                        <w:rPr>
                          <w:rFonts w:ascii="仿宋_GB2312" w:hAnsi="宋体" w:eastAsia="仿宋_GB2312"/>
                          <w:szCs w:val="21"/>
                        </w:rPr>
                      </w:pPr>
                      <w:r>
                        <w:rPr>
                          <w:rFonts w:hint="eastAsia" w:ascii="宋体" w:hAnsi="宋体"/>
                          <w:szCs w:val="21"/>
                        </w:rPr>
                        <w:t>法定代表人身份证复印件：</w:t>
                      </w:r>
                    </w:p>
                  </w:txbxContent>
                </v:textbox>
              </v:shape>
            </w:pict>
          </mc:Fallback>
        </mc:AlternateContent>
      </w:r>
    </w:p>
    <w:p w14:paraId="7EFC7814">
      <w:pPr>
        <w:spacing w:line="360" w:lineRule="auto"/>
        <w:ind w:firstLine="3233" w:firstLineChars="1150"/>
        <w:rPr>
          <w:rFonts w:ascii="仿宋_GB2312" w:hAnsi="宋体" w:eastAsia="仿宋_GB2312"/>
          <w:b/>
          <w:sz w:val="28"/>
          <w:szCs w:val="28"/>
        </w:rPr>
      </w:pPr>
    </w:p>
    <w:p w14:paraId="22DC3066">
      <w:pPr>
        <w:widowControl/>
        <w:jc w:val="left"/>
        <w:rPr>
          <w:rFonts w:ascii="仿宋_GB2312" w:eastAsia="仿宋_GB2312"/>
          <w:b/>
          <w:sz w:val="44"/>
          <w:szCs w:val="44"/>
        </w:rPr>
      </w:pPr>
    </w:p>
    <w:p w14:paraId="38052A21">
      <w:pPr>
        <w:widowControl/>
        <w:jc w:val="left"/>
        <w:rPr>
          <w:rFonts w:ascii="仿宋_GB2312" w:eastAsia="仿宋_GB2312"/>
          <w:b/>
          <w:sz w:val="44"/>
          <w:szCs w:val="44"/>
        </w:rPr>
      </w:pPr>
    </w:p>
    <w:p w14:paraId="32CC701A">
      <w:pPr>
        <w:widowControl/>
        <w:jc w:val="left"/>
        <w:rPr>
          <w:rFonts w:ascii="仿宋_GB2312" w:eastAsia="仿宋_GB2312"/>
          <w:b/>
          <w:sz w:val="44"/>
          <w:szCs w:val="44"/>
        </w:rPr>
      </w:pPr>
    </w:p>
    <w:p w14:paraId="46249A85">
      <w:pPr>
        <w:widowControl/>
        <w:jc w:val="left"/>
        <w:rPr>
          <w:rFonts w:ascii="仿宋_GB2312" w:eastAsia="仿宋_GB2312"/>
          <w:b/>
          <w:sz w:val="44"/>
          <w:szCs w:val="44"/>
        </w:rPr>
      </w:pPr>
    </w:p>
    <w:p w14:paraId="344B60B4">
      <w:pPr>
        <w:spacing w:line="360" w:lineRule="auto"/>
        <w:jc w:val="left"/>
        <w:rPr>
          <w:rFonts w:ascii="仿宋_GB2312" w:eastAsia="仿宋_GB2312"/>
          <w:b/>
          <w:sz w:val="44"/>
          <w:szCs w:val="44"/>
        </w:rPr>
      </w:pPr>
    </w:p>
    <w:p w14:paraId="1DC59E52">
      <w:pPr>
        <w:spacing w:before="100" w:beforeAutospacing="1" w:after="100" w:afterAutospacing="1"/>
        <w:jc w:val="left"/>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（盖章）</w:t>
      </w:r>
    </w:p>
    <w:p w14:paraId="392C6256">
      <w:pPr>
        <w:spacing w:before="100" w:beforeAutospacing="1" w:after="100" w:afterAutospacing="1"/>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4F9EE5F3">
      <w:pPr>
        <w:widowControl/>
        <w:spacing w:after="100" w:afterAutospacing="1"/>
        <w:jc w:val="center"/>
        <w:rPr>
          <w:rFonts w:ascii="宋体" w:hAnsi="宋体"/>
          <w:b/>
          <w:sz w:val="44"/>
          <w:szCs w:val="44"/>
        </w:rPr>
      </w:pPr>
      <w:r>
        <w:rPr>
          <w:rFonts w:ascii="宋体" w:hAnsi="宋体"/>
          <w:sz w:val="28"/>
          <w:szCs w:val="28"/>
        </w:rPr>
        <w:br w:type="page"/>
      </w:r>
      <w:r>
        <w:rPr>
          <w:rFonts w:hint="eastAsia" w:ascii="宋体" w:hAnsi="宋体" w:cs="宋体"/>
          <w:b/>
          <w:bCs/>
          <w:color w:val="000000"/>
          <w:sz w:val="44"/>
          <w:szCs w:val="44"/>
          <w:lang w:val="en-US" w:eastAsia="zh-CN"/>
        </w:rPr>
        <w:t>五、授 权 委 托 书（样本）</w:t>
      </w:r>
    </w:p>
    <w:tbl>
      <w:tblPr>
        <w:tblStyle w:val="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14:paraId="2BE3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14:paraId="0D97EB90">
            <w:pPr>
              <w:jc w:val="center"/>
              <w:rPr>
                <w:rFonts w:ascii="宋体" w:hAnsi="宋体"/>
                <w:bCs/>
                <w:sz w:val="28"/>
                <w:szCs w:val="28"/>
              </w:rPr>
            </w:pPr>
            <w:r>
              <w:rPr>
                <w:rFonts w:hint="eastAsia" w:ascii="宋体" w:hAnsi="宋体"/>
                <w:bCs/>
                <w:sz w:val="28"/>
                <w:szCs w:val="28"/>
              </w:rPr>
              <w:t>委托人</w:t>
            </w:r>
          </w:p>
        </w:tc>
        <w:tc>
          <w:tcPr>
            <w:tcW w:w="4349" w:type="dxa"/>
            <w:gridSpan w:val="2"/>
            <w:tcBorders>
              <w:top w:val="single" w:color="auto" w:sz="18" w:space="0"/>
              <w:right w:val="single" w:color="auto" w:sz="18" w:space="0"/>
            </w:tcBorders>
            <w:vAlign w:val="center"/>
          </w:tcPr>
          <w:p w14:paraId="7BE0DFA3">
            <w:pPr>
              <w:jc w:val="center"/>
              <w:rPr>
                <w:rFonts w:ascii="宋体" w:hAnsi="宋体"/>
                <w:bCs/>
                <w:sz w:val="28"/>
                <w:szCs w:val="28"/>
              </w:rPr>
            </w:pPr>
            <w:r>
              <w:rPr>
                <w:rFonts w:hint="eastAsia" w:ascii="宋体" w:hAnsi="宋体"/>
                <w:bCs/>
                <w:sz w:val="28"/>
                <w:szCs w:val="28"/>
              </w:rPr>
              <w:t>受托人</w:t>
            </w:r>
          </w:p>
        </w:tc>
      </w:tr>
      <w:tr w14:paraId="0FE8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44119A37">
            <w:pPr>
              <w:jc w:val="center"/>
              <w:rPr>
                <w:rFonts w:ascii="宋体" w:hAnsi="宋体"/>
                <w:bCs/>
                <w:sz w:val="24"/>
              </w:rPr>
            </w:pPr>
            <w:r>
              <w:rPr>
                <w:rFonts w:hint="eastAsia" w:ascii="宋体" w:hAnsi="宋体"/>
                <w:bCs/>
                <w:sz w:val="24"/>
              </w:rPr>
              <w:t>公司名称</w:t>
            </w:r>
          </w:p>
        </w:tc>
        <w:tc>
          <w:tcPr>
            <w:tcW w:w="2652" w:type="dxa"/>
            <w:vAlign w:val="center"/>
          </w:tcPr>
          <w:p w14:paraId="24E627E1">
            <w:pPr>
              <w:jc w:val="center"/>
              <w:rPr>
                <w:rFonts w:ascii="宋体" w:hAnsi="宋体"/>
                <w:bCs/>
                <w:sz w:val="24"/>
              </w:rPr>
            </w:pPr>
          </w:p>
        </w:tc>
        <w:tc>
          <w:tcPr>
            <w:tcW w:w="1488" w:type="dxa"/>
            <w:vAlign w:val="center"/>
          </w:tcPr>
          <w:p w14:paraId="1E49F8AA">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2861" w:type="dxa"/>
            <w:tcBorders>
              <w:right w:val="single" w:color="auto" w:sz="18" w:space="0"/>
            </w:tcBorders>
            <w:vAlign w:val="center"/>
          </w:tcPr>
          <w:p w14:paraId="160DBC40">
            <w:pPr>
              <w:jc w:val="center"/>
              <w:rPr>
                <w:rFonts w:ascii="宋体" w:hAnsi="宋体"/>
                <w:bCs/>
                <w:sz w:val="24"/>
              </w:rPr>
            </w:pPr>
          </w:p>
        </w:tc>
      </w:tr>
      <w:tr w14:paraId="6C0E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7A8C6790">
            <w:pPr>
              <w:jc w:val="center"/>
              <w:rPr>
                <w:rFonts w:ascii="宋体" w:hAnsi="宋体"/>
                <w:bCs/>
                <w:sz w:val="24"/>
              </w:rPr>
            </w:pPr>
            <w:r>
              <w:rPr>
                <w:rFonts w:ascii="宋体" w:hAnsi="宋体"/>
                <w:bCs/>
                <w:sz w:val="24"/>
              </w:rPr>
              <w:t>法定代表人</w:t>
            </w:r>
          </w:p>
        </w:tc>
        <w:tc>
          <w:tcPr>
            <w:tcW w:w="2652" w:type="dxa"/>
            <w:vAlign w:val="center"/>
          </w:tcPr>
          <w:p w14:paraId="6280592C">
            <w:pPr>
              <w:jc w:val="center"/>
              <w:rPr>
                <w:rFonts w:ascii="宋体" w:hAnsi="宋体"/>
                <w:bCs/>
                <w:sz w:val="24"/>
              </w:rPr>
            </w:pPr>
          </w:p>
        </w:tc>
        <w:tc>
          <w:tcPr>
            <w:tcW w:w="1488" w:type="dxa"/>
            <w:vAlign w:val="center"/>
          </w:tcPr>
          <w:p w14:paraId="776DA938">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2861" w:type="dxa"/>
            <w:tcBorders>
              <w:right w:val="single" w:color="auto" w:sz="18" w:space="0"/>
            </w:tcBorders>
            <w:vAlign w:val="center"/>
          </w:tcPr>
          <w:p w14:paraId="3E71ACC2">
            <w:pPr>
              <w:jc w:val="center"/>
              <w:rPr>
                <w:rFonts w:ascii="宋体" w:hAnsi="宋体"/>
                <w:bCs/>
                <w:sz w:val="24"/>
              </w:rPr>
            </w:pPr>
          </w:p>
        </w:tc>
      </w:tr>
      <w:tr w14:paraId="2043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6654CA66">
            <w:pPr>
              <w:jc w:val="center"/>
              <w:rPr>
                <w:rFonts w:ascii="宋体" w:hAnsi="宋体"/>
                <w:bCs/>
                <w:sz w:val="24"/>
              </w:rPr>
            </w:pPr>
          </w:p>
        </w:tc>
        <w:tc>
          <w:tcPr>
            <w:tcW w:w="2652" w:type="dxa"/>
            <w:vAlign w:val="center"/>
          </w:tcPr>
          <w:p w14:paraId="5580016B">
            <w:pPr>
              <w:jc w:val="center"/>
              <w:rPr>
                <w:rFonts w:ascii="宋体" w:hAnsi="宋体"/>
                <w:bCs/>
                <w:sz w:val="24"/>
              </w:rPr>
            </w:pPr>
          </w:p>
        </w:tc>
        <w:tc>
          <w:tcPr>
            <w:tcW w:w="1488" w:type="dxa"/>
            <w:vAlign w:val="center"/>
          </w:tcPr>
          <w:p w14:paraId="3F1E7223">
            <w:pPr>
              <w:jc w:val="center"/>
              <w:rPr>
                <w:rFonts w:ascii="宋体" w:hAnsi="宋体"/>
                <w:bCs/>
                <w:sz w:val="24"/>
              </w:rPr>
            </w:pPr>
            <w:r>
              <w:rPr>
                <w:rFonts w:hint="eastAsia" w:ascii="宋体" w:hAnsi="宋体"/>
                <w:bCs/>
                <w:sz w:val="24"/>
              </w:rPr>
              <w:t>工作单位</w:t>
            </w:r>
          </w:p>
        </w:tc>
        <w:tc>
          <w:tcPr>
            <w:tcW w:w="2861" w:type="dxa"/>
            <w:tcBorders>
              <w:right w:val="single" w:color="auto" w:sz="18" w:space="0"/>
            </w:tcBorders>
            <w:vAlign w:val="center"/>
          </w:tcPr>
          <w:p w14:paraId="54818A0C">
            <w:pPr>
              <w:jc w:val="center"/>
              <w:rPr>
                <w:rFonts w:ascii="宋体" w:hAnsi="宋体"/>
                <w:bCs/>
                <w:sz w:val="24"/>
              </w:rPr>
            </w:pPr>
          </w:p>
        </w:tc>
      </w:tr>
      <w:tr w14:paraId="4750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6758EBB4">
            <w:pPr>
              <w:jc w:val="center"/>
              <w:rPr>
                <w:rFonts w:ascii="宋体" w:hAnsi="宋体"/>
                <w:bCs/>
                <w:sz w:val="24"/>
              </w:rPr>
            </w:pPr>
          </w:p>
        </w:tc>
        <w:tc>
          <w:tcPr>
            <w:tcW w:w="2652" w:type="dxa"/>
            <w:vAlign w:val="center"/>
          </w:tcPr>
          <w:p w14:paraId="6D406F9D">
            <w:pPr>
              <w:jc w:val="center"/>
              <w:rPr>
                <w:rFonts w:ascii="宋体" w:hAnsi="宋体"/>
                <w:bCs/>
                <w:sz w:val="24"/>
              </w:rPr>
            </w:pPr>
          </w:p>
        </w:tc>
        <w:tc>
          <w:tcPr>
            <w:tcW w:w="1488" w:type="dxa"/>
            <w:vAlign w:val="center"/>
          </w:tcPr>
          <w:p w14:paraId="5C4B1706">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务</w:t>
            </w:r>
          </w:p>
        </w:tc>
        <w:tc>
          <w:tcPr>
            <w:tcW w:w="2861" w:type="dxa"/>
            <w:tcBorders>
              <w:right w:val="single" w:color="auto" w:sz="18" w:space="0"/>
            </w:tcBorders>
            <w:vAlign w:val="center"/>
          </w:tcPr>
          <w:p w14:paraId="40C204B3">
            <w:pPr>
              <w:jc w:val="center"/>
              <w:rPr>
                <w:rFonts w:ascii="宋体" w:hAnsi="宋体"/>
                <w:bCs/>
                <w:sz w:val="24"/>
              </w:rPr>
            </w:pPr>
          </w:p>
        </w:tc>
      </w:tr>
      <w:tr w14:paraId="7E7A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14:paraId="0DBE6584">
            <w:pPr>
              <w:spacing w:line="360" w:lineRule="auto"/>
              <w:jc w:val="center"/>
              <w:rPr>
                <w:rFonts w:ascii="宋体" w:hAnsi="宋体"/>
                <w:bCs/>
                <w:sz w:val="24"/>
              </w:rPr>
            </w:pPr>
            <w:r>
              <w:rPr>
                <w:rFonts w:hint="eastAsia" w:ascii="宋体" w:hAnsi="宋体"/>
                <w:bCs/>
                <w:sz w:val="24"/>
              </w:rPr>
              <w:t>证件号码</w:t>
            </w:r>
          </w:p>
        </w:tc>
        <w:tc>
          <w:tcPr>
            <w:tcW w:w="2652" w:type="dxa"/>
            <w:vAlign w:val="center"/>
          </w:tcPr>
          <w:p w14:paraId="651964D6">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c>
          <w:tcPr>
            <w:tcW w:w="1488" w:type="dxa"/>
            <w:vMerge w:val="restart"/>
            <w:vAlign w:val="center"/>
          </w:tcPr>
          <w:p w14:paraId="740852FF">
            <w:pPr>
              <w:spacing w:line="360" w:lineRule="auto"/>
              <w:jc w:val="center"/>
              <w:rPr>
                <w:rFonts w:ascii="宋体" w:hAnsi="宋体"/>
                <w:bCs/>
                <w:sz w:val="24"/>
              </w:rPr>
            </w:pPr>
            <w:r>
              <w:rPr>
                <w:rFonts w:hint="eastAsia" w:ascii="宋体" w:hAnsi="宋体"/>
                <w:bCs/>
                <w:sz w:val="24"/>
              </w:rPr>
              <w:t>证件号码</w:t>
            </w:r>
          </w:p>
        </w:tc>
        <w:tc>
          <w:tcPr>
            <w:tcW w:w="2861" w:type="dxa"/>
            <w:tcBorders>
              <w:right w:val="single" w:color="auto" w:sz="18" w:space="0"/>
            </w:tcBorders>
            <w:vAlign w:val="center"/>
          </w:tcPr>
          <w:p w14:paraId="01B5A5E8">
            <w:pPr>
              <w:spacing w:line="360" w:lineRule="auto"/>
              <w:jc w:val="center"/>
              <w:rPr>
                <w:rFonts w:ascii="宋体" w:hAnsi="宋体"/>
                <w:bCs/>
                <w:szCs w:val="21"/>
              </w:rPr>
            </w:pPr>
            <w:r>
              <w:rPr>
                <w:rFonts w:hint="eastAsia" w:ascii="宋体" w:hAnsi="宋体"/>
                <w:bCs/>
                <w:szCs w:val="21"/>
              </w:rPr>
              <w:t>身份证（</w:t>
            </w:r>
            <w:r>
              <w:rPr>
                <w:rFonts w:ascii="宋体" w:hAnsi="宋体"/>
                <w:bCs/>
                <w:szCs w:val="21"/>
              </w:rPr>
              <w:t xml:space="preserve">  </w:t>
            </w:r>
            <w:r>
              <w:rPr>
                <w:rFonts w:hint="eastAsia" w:ascii="宋体" w:hAnsi="宋体"/>
                <w:bCs/>
                <w:szCs w:val="21"/>
              </w:rPr>
              <w:t>）护照（</w:t>
            </w:r>
            <w:r>
              <w:rPr>
                <w:rFonts w:ascii="宋体" w:hAnsi="宋体"/>
                <w:bCs/>
                <w:szCs w:val="21"/>
              </w:rPr>
              <w:t xml:space="preserve">  </w:t>
            </w:r>
            <w:r>
              <w:rPr>
                <w:rFonts w:hint="eastAsia" w:ascii="宋体" w:hAnsi="宋体"/>
                <w:bCs/>
                <w:szCs w:val="21"/>
              </w:rPr>
              <w:t>）</w:t>
            </w:r>
          </w:p>
        </w:tc>
      </w:tr>
      <w:tr w14:paraId="4969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14:paraId="5BD8C039">
            <w:pPr>
              <w:widowControl/>
              <w:jc w:val="center"/>
              <w:rPr>
                <w:rFonts w:ascii="宋体" w:hAnsi="宋体"/>
                <w:bCs/>
                <w:sz w:val="24"/>
              </w:rPr>
            </w:pPr>
          </w:p>
        </w:tc>
        <w:tc>
          <w:tcPr>
            <w:tcW w:w="2652" w:type="dxa"/>
            <w:vAlign w:val="center"/>
          </w:tcPr>
          <w:p w14:paraId="3D7BA674">
            <w:pPr>
              <w:spacing w:line="360" w:lineRule="auto"/>
              <w:jc w:val="center"/>
              <w:rPr>
                <w:rFonts w:ascii="宋体" w:hAnsi="宋体"/>
                <w:bCs/>
                <w:sz w:val="24"/>
              </w:rPr>
            </w:pPr>
          </w:p>
        </w:tc>
        <w:tc>
          <w:tcPr>
            <w:tcW w:w="1488" w:type="dxa"/>
            <w:vMerge w:val="continue"/>
            <w:vAlign w:val="center"/>
          </w:tcPr>
          <w:p w14:paraId="04C17CC6">
            <w:pPr>
              <w:widowControl/>
              <w:jc w:val="center"/>
              <w:rPr>
                <w:rFonts w:ascii="宋体" w:hAnsi="宋体"/>
                <w:bCs/>
                <w:sz w:val="24"/>
              </w:rPr>
            </w:pPr>
          </w:p>
        </w:tc>
        <w:tc>
          <w:tcPr>
            <w:tcW w:w="2861" w:type="dxa"/>
            <w:tcBorders>
              <w:right w:val="single" w:color="auto" w:sz="18" w:space="0"/>
            </w:tcBorders>
            <w:vAlign w:val="center"/>
          </w:tcPr>
          <w:p w14:paraId="308892CF">
            <w:pPr>
              <w:spacing w:line="360" w:lineRule="auto"/>
              <w:jc w:val="center"/>
              <w:rPr>
                <w:rFonts w:ascii="宋体" w:hAnsi="宋体"/>
                <w:bCs/>
                <w:sz w:val="24"/>
              </w:rPr>
            </w:pPr>
          </w:p>
        </w:tc>
      </w:tr>
      <w:tr w14:paraId="2702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14:paraId="7D17B081">
            <w:pPr>
              <w:spacing w:before="312" w:beforeLines="100" w:line="360" w:lineRule="auto"/>
              <w:ind w:firstLine="480" w:firstLineChars="200"/>
              <w:rPr>
                <w:rFonts w:ascii="宋体" w:hAnsi="宋体"/>
                <w:sz w:val="24"/>
              </w:rPr>
            </w:pPr>
            <w:r>
              <w:rPr>
                <w:rFonts w:hint="eastAsia" w:ascii="宋体" w:hAnsi="宋体"/>
                <w:sz w:val="24"/>
              </w:rPr>
              <w:t>本人授权</w:t>
            </w:r>
            <w:r>
              <w:rPr>
                <w:rFonts w:ascii="宋体" w:hAnsi="宋体"/>
                <w:sz w:val="24"/>
                <w:u w:val="single"/>
              </w:rPr>
              <w:t xml:space="preserve">              </w:t>
            </w:r>
            <w:r>
              <w:rPr>
                <w:rFonts w:hint="eastAsia" w:ascii="宋体" w:hAnsi="宋体"/>
                <w:sz w:val="24"/>
              </w:rPr>
              <w:t>（受托人）代表本人参加</w:t>
            </w:r>
            <w:r>
              <w:rPr>
                <w:rFonts w:ascii="宋体" w:hAnsi="宋体"/>
                <w:sz w:val="24"/>
                <w:u w:val="single"/>
              </w:rPr>
              <w:t>20</w:t>
            </w:r>
            <w:r>
              <w:rPr>
                <w:rFonts w:hint="eastAsia" w:ascii="宋体" w:hAnsi="宋体"/>
                <w:sz w:val="24"/>
                <w:u w:val="single"/>
              </w:rPr>
              <w:t>2</w:t>
            </w:r>
            <w:r>
              <w:rPr>
                <w:rFonts w:hint="eastAsia" w:ascii="宋体" w:hAnsi="宋体"/>
                <w:sz w:val="24"/>
                <w:u w:val="single"/>
                <w:lang w:val="en-US" w:eastAsia="zh-CN"/>
              </w:rPr>
              <w:t>4</w:t>
            </w:r>
            <w:r>
              <w:rPr>
                <w:rFonts w:hint="eastAsia" w:ascii="宋体" w:hAnsi="宋体"/>
                <w:sz w:val="24"/>
              </w:rPr>
              <w:t>年</w:t>
            </w:r>
            <w:r>
              <w:rPr>
                <w:rFonts w:hint="eastAsia" w:ascii="宋体" w:hAnsi="宋体"/>
                <w:sz w:val="24"/>
                <w:u w:val="single"/>
                <w:lang w:val="en-US" w:eastAsia="zh-CN"/>
              </w:rPr>
              <w:t>12</w:t>
            </w:r>
            <w:r>
              <w:rPr>
                <w:rFonts w:hint="eastAsia" w:ascii="宋体" w:hAnsi="宋体"/>
                <w:sz w:val="24"/>
              </w:rPr>
              <w:t>月</w:t>
            </w:r>
            <w:r>
              <w:rPr>
                <w:rFonts w:hint="eastAsia" w:ascii="宋体" w:hAnsi="宋体"/>
                <w:sz w:val="24"/>
                <w:u w:val="single"/>
                <w:lang w:val="en-US" w:eastAsia="zh-CN"/>
              </w:rPr>
              <w:t>26</w:t>
            </w:r>
            <w:r>
              <w:rPr>
                <w:rFonts w:hint="eastAsia" w:ascii="宋体" w:hAnsi="宋体"/>
                <w:sz w:val="24"/>
              </w:rPr>
              <w:t>日</w:t>
            </w:r>
            <w:r>
              <w:rPr>
                <w:rFonts w:hint="eastAsia" w:ascii="宋体" w:hAnsi="宋体"/>
                <w:sz w:val="24"/>
                <w:lang w:val="en-US" w:eastAsia="zh-CN"/>
              </w:rPr>
              <w:t>2024年还地桥、保安等7处门面、房屋两年租赁权拍卖会</w:t>
            </w:r>
            <w:r>
              <w:rPr>
                <w:rFonts w:hint="eastAsia" w:ascii="宋体" w:hAnsi="宋体"/>
                <w:sz w:val="24"/>
              </w:rPr>
              <w:t>，代表本人签订《成交确认书》等具有法律意义的任何文件、凭证等；</w:t>
            </w:r>
          </w:p>
          <w:p w14:paraId="0FD1A840">
            <w:pPr>
              <w:spacing w:line="360" w:lineRule="auto"/>
              <w:ind w:firstLine="480" w:firstLineChars="200"/>
              <w:rPr>
                <w:rFonts w:ascii="宋体" w:hAnsi="宋体"/>
                <w:sz w:val="24"/>
              </w:rPr>
            </w:pPr>
            <w:r>
              <w:rPr>
                <w:rFonts w:hint="eastAsia" w:ascii="宋体" w:hAnsi="宋体"/>
                <w:sz w:val="24"/>
              </w:rPr>
              <w:t>受托人在该出让活动中所做出的承诺、签署的合同或文件，本人均予以承认，并承担由此产生的法律后果。</w:t>
            </w:r>
          </w:p>
          <w:p w14:paraId="3E3416DA">
            <w:pPr>
              <w:spacing w:line="360" w:lineRule="auto"/>
              <w:ind w:firstLine="4440" w:firstLineChars="1850"/>
              <w:rPr>
                <w:rFonts w:ascii="宋体" w:hAnsi="宋体"/>
                <w:sz w:val="24"/>
              </w:rPr>
            </w:pPr>
          </w:p>
          <w:p w14:paraId="1219829E">
            <w:pPr>
              <w:spacing w:line="360" w:lineRule="auto"/>
              <w:ind w:firstLine="4440" w:firstLineChars="1850"/>
              <w:rPr>
                <w:rFonts w:ascii="宋体" w:hAnsi="宋体"/>
                <w:sz w:val="24"/>
              </w:rPr>
            </w:pPr>
            <w:r>
              <w:rPr>
                <w:rFonts w:hint="eastAsia" w:ascii="宋体" w:hAnsi="宋体"/>
                <w:sz w:val="24"/>
              </w:rPr>
              <w:t>委托人（签名）：</w:t>
            </w:r>
          </w:p>
          <w:p w14:paraId="17821628">
            <w:pPr>
              <w:spacing w:after="156" w:afterLines="50" w:line="360" w:lineRule="auto"/>
              <w:ind w:firstLine="5282" w:firstLineChars="2201"/>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14:paraId="28E7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14:paraId="2B1234AD">
            <w:pPr>
              <w:spacing w:line="480" w:lineRule="auto"/>
              <w:jc w:val="center"/>
              <w:rPr>
                <w:rFonts w:ascii="宋体" w:hAnsi="宋体"/>
                <w:bCs/>
                <w:sz w:val="24"/>
              </w:rPr>
            </w:pPr>
            <w:r>
              <w:rPr>
                <w:rFonts w:hint="eastAsia" w:ascii="宋体" w:hAnsi="宋体"/>
                <w:bCs/>
                <w:sz w:val="24"/>
              </w:rPr>
              <w:t>备</w:t>
            </w:r>
          </w:p>
          <w:p w14:paraId="34C17860">
            <w:pPr>
              <w:spacing w:line="480" w:lineRule="auto"/>
              <w:jc w:val="center"/>
              <w:rPr>
                <w:rFonts w:ascii="宋体" w:hAnsi="宋体"/>
                <w:bCs/>
                <w:sz w:val="24"/>
              </w:rPr>
            </w:pPr>
            <w:r>
              <w:rPr>
                <w:rFonts w:hint="eastAsia" w:ascii="宋体" w:hAnsi="宋体"/>
                <w:bCs/>
                <w:sz w:val="24"/>
              </w:rPr>
              <w:t>注</w:t>
            </w:r>
          </w:p>
        </w:tc>
        <w:tc>
          <w:tcPr>
            <w:tcW w:w="7972" w:type="dxa"/>
            <w:gridSpan w:val="4"/>
            <w:tcBorders>
              <w:bottom w:val="single" w:color="auto" w:sz="18" w:space="0"/>
              <w:right w:val="single" w:color="auto" w:sz="18" w:space="0"/>
            </w:tcBorders>
            <w:vAlign w:val="center"/>
          </w:tcPr>
          <w:p w14:paraId="43AD19AA">
            <w:pPr>
              <w:spacing w:before="156" w:beforeLines="50" w:line="360" w:lineRule="auto"/>
              <w:jc w:val="center"/>
              <w:rPr>
                <w:rFonts w:ascii="宋体" w:hAnsi="宋体"/>
                <w:bCs/>
                <w:sz w:val="24"/>
              </w:rPr>
            </w:pPr>
            <w:r>
              <w:rPr>
                <w:rFonts w:hint="eastAsia" w:ascii="宋体" w:hAnsi="宋体"/>
                <w:bCs/>
                <w:sz w:val="24"/>
              </w:rPr>
              <w:t>兹证明本委托书确系</w:t>
            </w:r>
            <w:r>
              <w:rPr>
                <w:rFonts w:hint="eastAsia" w:ascii="宋体" w:hAnsi="宋体"/>
                <w:bCs/>
                <w:sz w:val="24"/>
                <w:u w:val="single"/>
              </w:rPr>
              <w:t xml:space="preserve">（本单位法定代表人）  </w:t>
            </w:r>
            <w:r>
              <w:rPr>
                <w:rFonts w:ascii="宋体" w:hAnsi="宋体"/>
                <w:bCs/>
                <w:sz w:val="24"/>
                <w:u w:val="single"/>
              </w:rPr>
              <w:t xml:space="preserve">            </w:t>
            </w:r>
            <w:r>
              <w:rPr>
                <w:rFonts w:hint="eastAsia" w:ascii="宋体" w:hAnsi="宋体"/>
                <w:bCs/>
                <w:sz w:val="24"/>
              </w:rPr>
              <w:t>亲自签署。</w:t>
            </w:r>
          </w:p>
          <w:p w14:paraId="3B500849">
            <w:pPr>
              <w:spacing w:line="360" w:lineRule="auto"/>
              <w:jc w:val="center"/>
              <w:rPr>
                <w:rFonts w:ascii="宋体" w:hAnsi="宋体"/>
                <w:bCs/>
                <w:sz w:val="24"/>
              </w:rPr>
            </w:pPr>
          </w:p>
          <w:p w14:paraId="0967AB4A">
            <w:pPr>
              <w:spacing w:line="360" w:lineRule="auto"/>
              <w:jc w:val="center"/>
              <w:rPr>
                <w:rFonts w:ascii="宋体" w:hAnsi="宋体"/>
                <w:bCs/>
                <w:sz w:val="24"/>
              </w:rPr>
            </w:pPr>
            <w:r>
              <w:rPr>
                <w:rFonts w:hint="eastAsia" w:ascii="宋体" w:hAnsi="宋体"/>
                <w:bCs/>
                <w:sz w:val="24"/>
              </w:rPr>
              <w:t>（单位公章或个人签章）</w:t>
            </w:r>
          </w:p>
          <w:p w14:paraId="4F2EF9F1">
            <w:pPr>
              <w:spacing w:after="156" w:afterLines="50" w:line="360" w:lineRule="auto"/>
              <w:ind w:firstLine="5160" w:firstLineChars="2150"/>
              <w:jc w:val="center"/>
              <w:rPr>
                <w:rFonts w:ascii="宋体" w:hAnsi="宋体"/>
                <w:bCs/>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14:paraId="128D31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C217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9ADF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15FA62"/>
    <w:multiLevelType w:val="singleLevel"/>
    <w:tmpl w:val="E615FA62"/>
    <w:lvl w:ilvl="0" w:tentative="0">
      <w:start w:val="1"/>
      <w:numFmt w:val="decimal"/>
      <w:suff w:val="nothing"/>
      <w:lvlText w:val="%1、"/>
      <w:lvlJc w:val="left"/>
    </w:lvl>
  </w:abstractNum>
  <w:abstractNum w:abstractNumId="1">
    <w:nsid w:val="2F4A3B68"/>
    <w:multiLevelType w:val="singleLevel"/>
    <w:tmpl w:val="2F4A3B68"/>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ZDczZDQ3MzllNTM3MWZiZjA2YTk2YWVhNGIxYjMifQ=="/>
    <w:docVar w:name="KSO_WPS_MARK_KEY" w:val="714506d0-d231-4b92-aee0-680a6d8e4f23"/>
  </w:docVars>
  <w:rsids>
    <w:rsidRoot w:val="00000000"/>
    <w:rsid w:val="06F92F75"/>
    <w:rsid w:val="074D4617"/>
    <w:rsid w:val="07F01309"/>
    <w:rsid w:val="08852948"/>
    <w:rsid w:val="09273A00"/>
    <w:rsid w:val="0A0D7099"/>
    <w:rsid w:val="0B2C354F"/>
    <w:rsid w:val="1025513D"/>
    <w:rsid w:val="160C0D18"/>
    <w:rsid w:val="173F0DBD"/>
    <w:rsid w:val="18FA2EDF"/>
    <w:rsid w:val="1941466A"/>
    <w:rsid w:val="1D5D6260"/>
    <w:rsid w:val="23533917"/>
    <w:rsid w:val="23CF201D"/>
    <w:rsid w:val="24002CCB"/>
    <w:rsid w:val="278D6051"/>
    <w:rsid w:val="2B717030"/>
    <w:rsid w:val="2CF64C9D"/>
    <w:rsid w:val="311E5564"/>
    <w:rsid w:val="33AC3EF7"/>
    <w:rsid w:val="384751FE"/>
    <w:rsid w:val="3A217E73"/>
    <w:rsid w:val="3DFF4093"/>
    <w:rsid w:val="3F696545"/>
    <w:rsid w:val="3FF53277"/>
    <w:rsid w:val="41A5138A"/>
    <w:rsid w:val="45505AB1"/>
    <w:rsid w:val="4686308E"/>
    <w:rsid w:val="49777AB0"/>
    <w:rsid w:val="4A1452FF"/>
    <w:rsid w:val="50E27F05"/>
    <w:rsid w:val="53436CB1"/>
    <w:rsid w:val="572172AD"/>
    <w:rsid w:val="5728063B"/>
    <w:rsid w:val="580567CC"/>
    <w:rsid w:val="5A056A12"/>
    <w:rsid w:val="5B5C5B6E"/>
    <w:rsid w:val="5C875E04"/>
    <w:rsid w:val="5D304D09"/>
    <w:rsid w:val="5D7809C0"/>
    <w:rsid w:val="610408F1"/>
    <w:rsid w:val="617C5478"/>
    <w:rsid w:val="627051C5"/>
    <w:rsid w:val="63DB6033"/>
    <w:rsid w:val="64680AA0"/>
    <w:rsid w:val="67334BBF"/>
    <w:rsid w:val="6D350F65"/>
    <w:rsid w:val="6F55769C"/>
    <w:rsid w:val="6FDE7692"/>
    <w:rsid w:val="721F290F"/>
    <w:rsid w:val="74890514"/>
    <w:rsid w:val="7541494A"/>
    <w:rsid w:val="7AC027B5"/>
    <w:rsid w:val="7CED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unhideWhenUsed/>
    <w:qFormat/>
    <w:uiPriority w:val="99"/>
    <w:pPr>
      <w:spacing w:after="120"/>
    </w:p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Body Text First Indent"/>
    <w:basedOn w:val="3"/>
    <w:unhideWhenUsed/>
    <w:qFormat/>
    <w:uiPriority w:val="99"/>
    <w:pPr>
      <w:ind w:firstLine="420" w:firstLineChars="100"/>
    </w:pPr>
  </w:style>
  <w:style w:type="paragraph" w:customStyle="1" w:styleId="9">
    <w:name w:val="普通(网站)1"/>
    <w:basedOn w:val="1"/>
    <w:qFormat/>
    <w:uiPriority w:val="0"/>
    <w:pPr>
      <w:spacing w:before="100" w:beforeAutospacing="1" w:after="100" w:afterAutospacing="1"/>
      <w:jc w:val="left"/>
    </w:pPr>
    <w:rPr>
      <w:kern w:val="0"/>
      <w:sz w:val="24"/>
    </w:rPr>
  </w:style>
  <w:style w:type="paragraph" w:customStyle="1" w:styleId="10">
    <w:name w:val="正文文字"/>
    <w:basedOn w:val="6"/>
    <w:next w:val="1"/>
    <w:qFormat/>
    <w:uiPriority w:val="99"/>
    <w:pPr>
      <w:ind w:firstLine="200"/>
    </w:pPr>
    <w:rPr>
      <w:rFonts w:ascii="仿宋_GB2312" w:eastAsia="仿宋_GB2312" w:cs="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3749</Words>
  <Characters>3944</Characters>
  <Lines>0</Lines>
  <Paragraphs>0</Paragraphs>
  <TotalTime>12</TotalTime>
  <ScaleCrop>false</ScaleCrop>
  <LinksUpToDate>false</LinksUpToDate>
  <CharactersWithSpaces>4320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2024-06-05T08:42:00Z</dcterms:created>
  <dc:creator>Administrator</dc:creator>
  <cp:lastModifiedBy>戴</cp:lastModifiedBy>
  <cp:lastPrinted>2024-12-18T00:07:53Z</cp:lastPrinted>
  <dcterms:modified xsi:type="dcterms:W3CDTF">2024-12-18T00:08:02Z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5CE49559AEB54087A2A8B953EA676334_12</vt:lpwstr>
  </property>
</Properties>
</file>