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45352">
      <w:pPr>
        <w:jc w:val="center"/>
        <w:rPr>
          <w:rFonts w:hint="eastAsia" w:ascii="仿宋" w:hAnsi="仿宋" w:eastAsia="仿宋" w:cs="仿宋"/>
          <w:b/>
          <w:color w:val="auto"/>
          <w:sz w:val="32"/>
          <w:szCs w:val="32"/>
          <w:lang w:val="en-US" w:eastAsia="zh-CN"/>
        </w:rPr>
      </w:pPr>
    </w:p>
    <w:p w14:paraId="50384F86">
      <w:pPr>
        <w:jc w:val="center"/>
        <w:rPr>
          <w:rFonts w:hint="eastAsia" w:ascii="华文中宋" w:hAnsi="华文中宋" w:eastAsia="华文中宋" w:cs="华文中宋"/>
          <w:b w:val="0"/>
          <w:bCs/>
          <w:color w:val="auto"/>
          <w:sz w:val="56"/>
          <w:szCs w:val="56"/>
          <w:lang w:val="en-US" w:eastAsia="zh-CN"/>
        </w:rPr>
      </w:pPr>
      <w:r>
        <w:rPr>
          <w:rFonts w:hint="eastAsia" w:ascii="华文中宋" w:hAnsi="华文中宋" w:eastAsia="华文中宋" w:cs="华文中宋"/>
          <w:b w:val="0"/>
          <w:bCs/>
          <w:color w:val="auto"/>
          <w:sz w:val="56"/>
          <w:szCs w:val="56"/>
          <w:lang w:val="en-US" w:eastAsia="zh-CN"/>
        </w:rPr>
        <w:t>大冶市交通运输局</w:t>
      </w:r>
    </w:p>
    <w:p w14:paraId="4F4EB1B4">
      <w:pPr>
        <w:jc w:val="center"/>
        <w:rPr>
          <w:rFonts w:hint="eastAsia" w:ascii="华文中宋" w:hAnsi="华文中宋" w:eastAsia="华文中宋" w:cs="华文中宋"/>
          <w:b w:val="0"/>
          <w:bCs/>
          <w:color w:val="auto"/>
          <w:sz w:val="52"/>
          <w:szCs w:val="52"/>
          <w:lang w:val="en-US" w:eastAsia="zh-CN"/>
        </w:rPr>
      </w:pPr>
      <w:r>
        <w:rPr>
          <w:rFonts w:hint="eastAsia" w:ascii="华文中宋" w:hAnsi="华文中宋" w:eastAsia="华文中宋" w:cs="华文中宋"/>
          <w:b w:val="0"/>
          <w:bCs/>
          <w:color w:val="auto"/>
          <w:sz w:val="52"/>
          <w:szCs w:val="52"/>
          <w:lang w:val="en-US" w:eastAsia="zh-CN"/>
        </w:rPr>
        <w:t>大冶市国省干线户外广告15年经营权</w:t>
      </w:r>
    </w:p>
    <w:p w14:paraId="64932EDC">
      <w:pPr>
        <w:jc w:val="center"/>
        <w:rPr>
          <w:rFonts w:hint="eastAsia" w:ascii="华文中宋" w:hAnsi="华文中宋" w:eastAsia="华文中宋" w:cs="华文中宋"/>
          <w:b w:val="0"/>
          <w:bCs/>
          <w:color w:val="auto"/>
          <w:sz w:val="60"/>
          <w:szCs w:val="60"/>
          <w:lang w:val="en-US" w:eastAsia="zh-CN"/>
        </w:rPr>
      </w:pPr>
    </w:p>
    <w:p w14:paraId="578E55AD">
      <w:pPr>
        <w:jc w:val="center"/>
        <w:rPr>
          <w:rFonts w:hint="eastAsia" w:ascii="仿宋" w:hAnsi="仿宋" w:eastAsia="仿宋" w:cs="仿宋"/>
          <w:color w:val="auto"/>
          <w:spacing w:val="-6"/>
          <w:kern w:val="0"/>
          <w:sz w:val="32"/>
          <w:szCs w:val="32"/>
          <w:lang w:val="en-US" w:eastAsia="zh-CN"/>
        </w:rPr>
      </w:pPr>
    </w:p>
    <w:p w14:paraId="678C47BD">
      <w:pPr>
        <w:jc w:val="center"/>
        <w:rPr>
          <w:rFonts w:hint="eastAsia" w:ascii="华文中宋" w:hAnsi="华文中宋" w:eastAsia="华文中宋" w:cs="华文中宋"/>
          <w:b/>
          <w:color w:val="auto"/>
          <w:sz w:val="96"/>
          <w:szCs w:val="96"/>
          <w:lang w:eastAsia="zh-CN"/>
        </w:rPr>
      </w:pPr>
      <w:r>
        <w:rPr>
          <w:rFonts w:hint="eastAsia" w:ascii="华文中宋" w:hAnsi="华文中宋" w:eastAsia="华文中宋" w:cs="华文中宋"/>
          <w:b w:val="0"/>
          <w:bCs/>
          <w:color w:val="auto"/>
          <w:sz w:val="96"/>
          <w:szCs w:val="96"/>
          <w:lang w:eastAsia="zh-CN"/>
        </w:rPr>
        <w:t>拍卖文件</w:t>
      </w:r>
    </w:p>
    <w:p w14:paraId="01726009">
      <w:pPr>
        <w:jc w:val="center"/>
        <w:rPr>
          <w:rFonts w:hint="eastAsia" w:ascii="仿宋" w:hAnsi="仿宋" w:eastAsia="仿宋" w:cs="仿宋"/>
          <w:b/>
          <w:color w:val="auto"/>
          <w:sz w:val="32"/>
          <w:szCs w:val="32"/>
          <w:lang w:eastAsia="zh-CN"/>
        </w:rPr>
      </w:pPr>
    </w:p>
    <w:p w14:paraId="7F18E4DA">
      <w:pPr>
        <w:jc w:val="center"/>
        <w:rPr>
          <w:rFonts w:hint="eastAsia" w:ascii="仿宋" w:hAnsi="仿宋" w:eastAsia="仿宋" w:cs="仿宋"/>
          <w:b/>
          <w:color w:val="auto"/>
          <w:sz w:val="32"/>
          <w:szCs w:val="32"/>
        </w:rPr>
      </w:pPr>
    </w:p>
    <w:p w14:paraId="1712D2A9">
      <w:pPr>
        <w:jc w:val="center"/>
        <w:rPr>
          <w:rFonts w:hint="eastAsia" w:ascii="仿宋" w:hAnsi="仿宋" w:eastAsia="仿宋" w:cs="仿宋"/>
          <w:b/>
          <w:color w:val="auto"/>
          <w:sz w:val="32"/>
          <w:szCs w:val="32"/>
        </w:rPr>
      </w:pPr>
    </w:p>
    <w:p w14:paraId="61A3ACDD">
      <w:pPr>
        <w:jc w:val="center"/>
        <w:rPr>
          <w:rFonts w:hint="eastAsia" w:ascii="仿宋" w:hAnsi="仿宋" w:eastAsia="仿宋" w:cs="仿宋"/>
          <w:b/>
          <w:color w:val="auto"/>
          <w:sz w:val="32"/>
          <w:szCs w:val="32"/>
        </w:rPr>
      </w:pPr>
    </w:p>
    <w:p w14:paraId="16180A0A">
      <w:pPr>
        <w:jc w:val="center"/>
        <w:rPr>
          <w:rFonts w:hint="eastAsia" w:ascii="仿宋" w:hAnsi="仿宋" w:eastAsia="仿宋" w:cs="仿宋"/>
          <w:b/>
          <w:color w:val="auto"/>
          <w:sz w:val="32"/>
          <w:szCs w:val="32"/>
        </w:rPr>
      </w:pPr>
    </w:p>
    <w:p w14:paraId="7286DE89">
      <w:pPr>
        <w:jc w:val="center"/>
        <w:rPr>
          <w:rFonts w:hint="eastAsia" w:ascii="仿宋" w:hAnsi="仿宋" w:eastAsia="仿宋" w:cs="仿宋"/>
          <w:b/>
          <w:color w:val="auto"/>
          <w:sz w:val="32"/>
          <w:szCs w:val="32"/>
        </w:rPr>
      </w:pPr>
    </w:p>
    <w:p w14:paraId="44B05E24">
      <w:pPr>
        <w:jc w:val="center"/>
        <w:rPr>
          <w:rFonts w:hint="eastAsia" w:ascii="仿宋" w:hAnsi="仿宋" w:eastAsia="仿宋" w:cs="仿宋"/>
          <w:b/>
          <w:color w:val="auto"/>
          <w:sz w:val="32"/>
          <w:szCs w:val="32"/>
        </w:rPr>
      </w:pPr>
    </w:p>
    <w:p w14:paraId="63543C29">
      <w:pPr>
        <w:jc w:val="center"/>
        <w:rPr>
          <w:rFonts w:hint="eastAsia" w:ascii="仿宋" w:hAnsi="仿宋" w:eastAsia="仿宋" w:cs="仿宋"/>
          <w:b/>
          <w:color w:val="auto"/>
          <w:sz w:val="32"/>
          <w:szCs w:val="32"/>
        </w:rPr>
      </w:pPr>
    </w:p>
    <w:p w14:paraId="0273C5D2">
      <w:pPr>
        <w:jc w:val="center"/>
        <w:rPr>
          <w:rFonts w:hint="eastAsia" w:ascii="仿宋" w:hAnsi="仿宋" w:eastAsia="仿宋" w:cs="仿宋"/>
          <w:b/>
          <w:color w:val="auto"/>
          <w:sz w:val="32"/>
          <w:szCs w:val="32"/>
        </w:rPr>
      </w:pPr>
    </w:p>
    <w:p w14:paraId="636081DD">
      <w:pPr>
        <w:jc w:val="center"/>
        <w:rPr>
          <w:rFonts w:hint="eastAsia" w:ascii="华文中宋" w:hAnsi="华文中宋" w:eastAsia="华文中宋" w:cs="华文中宋"/>
          <w:b w:val="0"/>
          <w:bCs/>
          <w:color w:val="auto"/>
          <w:sz w:val="48"/>
          <w:szCs w:val="48"/>
        </w:rPr>
      </w:pPr>
      <w:r>
        <w:rPr>
          <w:rFonts w:hint="eastAsia" w:ascii="华文中宋" w:hAnsi="华文中宋" w:eastAsia="华文中宋" w:cs="华文中宋"/>
          <w:b w:val="0"/>
          <w:bCs/>
          <w:color w:val="auto"/>
          <w:sz w:val="48"/>
          <w:szCs w:val="48"/>
        </w:rPr>
        <w:t>湖北</w:t>
      </w:r>
      <w:r>
        <w:rPr>
          <w:rFonts w:hint="eastAsia" w:ascii="华文中宋" w:hAnsi="华文中宋" w:eastAsia="华文中宋" w:cs="华文中宋"/>
          <w:b w:val="0"/>
          <w:bCs/>
          <w:color w:val="auto"/>
          <w:sz w:val="48"/>
          <w:szCs w:val="48"/>
          <w:lang w:eastAsia="zh-CN"/>
        </w:rPr>
        <w:t>冶盛</w:t>
      </w:r>
      <w:r>
        <w:rPr>
          <w:rFonts w:hint="eastAsia" w:ascii="华文中宋" w:hAnsi="华文中宋" w:eastAsia="华文中宋" w:cs="华文中宋"/>
          <w:b w:val="0"/>
          <w:bCs/>
          <w:color w:val="auto"/>
          <w:sz w:val="48"/>
          <w:szCs w:val="48"/>
        </w:rPr>
        <w:t>拍卖有限公司</w:t>
      </w:r>
    </w:p>
    <w:p w14:paraId="3F6DE6B2">
      <w:pPr>
        <w:jc w:val="center"/>
        <w:rPr>
          <w:rFonts w:hint="eastAsia" w:ascii="华文中宋" w:hAnsi="华文中宋" w:eastAsia="华文中宋" w:cs="华文中宋"/>
          <w:color w:val="auto"/>
          <w:sz w:val="48"/>
          <w:szCs w:val="48"/>
        </w:rPr>
      </w:pPr>
      <w:r>
        <w:rPr>
          <w:rFonts w:hint="eastAsia" w:ascii="华文中宋" w:hAnsi="华文中宋" w:eastAsia="华文中宋" w:cs="华文中宋"/>
          <w:b w:val="0"/>
          <w:bCs/>
          <w:color w:val="auto"/>
          <w:sz w:val="48"/>
          <w:szCs w:val="48"/>
          <w:lang w:val="en-US" w:eastAsia="zh-CN"/>
        </w:rPr>
        <w:t>2026年7月</w:t>
      </w:r>
    </w:p>
    <w:p w14:paraId="6611251F">
      <w:pPr>
        <w:autoSpaceDE w:val="0"/>
        <w:autoSpaceDN w:val="0"/>
        <w:adjustRightInd w:val="0"/>
        <w:spacing w:line="240" w:lineRule="auto"/>
        <w:jc w:val="center"/>
        <w:rPr>
          <w:rFonts w:hint="eastAsia" w:ascii="华文中宋" w:hAnsi="华文中宋" w:eastAsia="华文中宋" w:cs="华文中宋"/>
          <w:b/>
          <w:color w:val="auto"/>
          <w:kern w:val="0"/>
          <w:sz w:val="48"/>
          <w:szCs w:val="48"/>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5FAB71BE">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52"/>
          <w:szCs w:val="52"/>
          <w:lang w:val="en-US" w:eastAsia="zh-CN"/>
        </w:rPr>
      </w:pPr>
      <w:r>
        <w:rPr>
          <w:rFonts w:hint="eastAsia" w:ascii="华文中宋" w:hAnsi="华文中宋" w:eastAsia="华文中宋" w:cs="华文中宋"/>
          <w:b w:val="0"/>
          <w:bCs/>
          <w:color w:val="auto"/>
          <w:kern w:val="0"/>
          <w:sz w:val="52"/>
          <w:szCs w:val="52"/>
          <w:lang w:val="en-US" w:eastAsia="zh-CN"/>
        </w:rPr>
        <w:t>目    录</w:t>
      </w:r>
    </w:p>
    <w:p w14:paraId="25B05819">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388272CD">
      <w:pPr>
        <w:keepNext w:val="0"/>
        <w:keepLines w:val="0"/>
        <w:pageBreakBefore w:val="0"/>
        <w:widowControl w:val="0"/>
        <w:kinsoku/>
        <w:wordWrap/>
        <w:overflowPunct/>
        <w:topLinePunct w:val="0"/>
        <w:autoSpaceDE w:val="0"/>
        <w:autoSpaceDN w:val="0"/>
        <w:bidi w:val="0"/>
        <w:adjustRightInd w:val="0"/>
        <w:snapToGrid/>
        <w:spacing w:line="600" w:lineRule="auto"/>
        <w:jc w:val="left"/>
        <w:textAlignment w:val="auto"/>
        <w:rPr>
          <w:rFonts w:hint="eastAsia" w:ascii="仿宋" w:hAnsi="仿宋" w:eastAsia="仿宋" w:cs="仿宋"/>
          <w:b w:val="0"/>
          <w:bCs/>
          <w:color w:val="auto"/>
          <w:kern w:val="0"/>
          <w:sz w:val="40"/>
          <w:szCs w:val="40"/>
          <w:lang w:val="en-US" w:eastAsia="zh-CN"/>
        </w:rPr>
      </w:pPr>
      <w:r>
        <w:rPr>
          <w:rFonts w:hint="eastAsia" w:ascii="仿宋" w:hAnsi="仿宋" w:eastAsia="仿宋" w:cs="仿宋"/>
          <w:b w:val="0"/>
          <w:bCs/>
          <w:color w:val="auto"/>
          <w:kern w:val="0"/>
          <w:sz w:val="40"/>
          <w:szCs w:val="40"/>
          <w:lang w:val="en-US" w:eastAsia="zh-CN"/>
        </w:rPr>
        <w:t>一、拍卖公告</w:t>
      </w:r>
    </w:p>
    <w:p w14:paraId="2474DDD5">
      <w:pPr>
        <w:keepNext w:val="0"/>
        <w:keepLines w:val="0"/>
        <w:pageBreakBefore w:val="0"/>
        <w:widowControl w:val="0"/>
        <w:kinsoku/>
        <w:wordWrap/>
        <w:overflowPunct/>
        <w:topLinePunct w:val="0"/>
        <w:autoSpaceDE w:val="0"/>
        <w:autoSpaceDN w:val="0"/>
        <w:bidi w:val="0"/>
        <w:adjustRightInd w:val="0"/>
        <w:snapToGrid/>
        <w:spacing w:line="600" w:lineRule="auto"/>
        <w:jc w:val="left"/>
        <w:textAlignment w:val="auto"/>
        <w:rPr>
          <w:rFonts w:hint="eastAsia" w:ascii="仿宋" w:hAnsi="仿宋" w:eastAsia="仿宋" w:cs="仿宋"/>
          <w:b w:val="0"/>
          <w:bCs/>
          <w:color w:val="auto"/>
          <w:kern w:val="0"/>
          <w:sz w:val="40"/>
          <w:szCs w:val="40"/>
        </w:rPr>
      </w:pPr>
      <w:r>
        <w:rPr>
          <w:rFonts w:hint="eastAsia" w:ascii="仿宋" w:hAnsi="仿宋" w:eastAsia="仿宋" w:cs="仿宋"/>
          <w:b w:val="0"/>
          <w:bCs/>
          <w:color w:val="auto"/>
          <w:kern w:val="0"/>
          <w:sz w:val="40"/>
          <w:szCs w:val="40"/>
          <w:lang w:val="en-US" w:eastAsia="zh-CN"/>
        </w:rPr>
        <w:t>二、</w:t>
      </w:r>
      <w:r>
        <w:rPr>
          <w:rFonts w:hint="eastAsia" w:ascii="仿宋" w:hAnsi="仿宋" w:eastAsia="仿宋" w:cs="仿宋"/>
          <w:b w:val="0"/>
          <w:bCs/>
          <w:color w:val="auto"/>
          <w:kern w:val="0"/>
          <w:sz w:val="40"/>
          <w:szCs w:val="40"/>
        </w:rPr>
        <w:t>竞</w:t>
      </w:r>
      <w:r>
        <w:rPr>
          <w:rFonts w:hint="eastAsia" w:ascii="仿宋" w:hAnsi="仿宋" w:eastAsia="仿宋" w:cs="仿宋"/>
          <w:b w:val="0"/>
          <w:bCs/>
          <w:color w:val="auto"/>
          <w:kern w:val="0"/>
          <w:sz w:val="40"/>
          <w:szCs w:val="40"/>
          <w:lang w:val="en-US" w:eastAsia="zh-CN"/>
        </w:rPr>
        <w:t>拍</w:t>
      </w:r>
      <w:r>
        <w:rPr>
          <w:rFonts w:hint="eastAsia" w:ascii="仿宋" w:hAnsi="仿宋" w:eastAsia="仿宋" w:cs="仿宋"/>
          <w:b w:val="0"/>
          <w:bCs/>
          <w:color w:val="auto"/>
          <w:kern w:val="0"/>
          <w:sz w:val="40"/>
          <w:szCs w:val="40"/>
        </w:rPr>
        <w:t>须知</w:t>
      </w:r>
    </w:p>
    <w:p w14:paraId="5C35428D">
      <w:pPr>
        <w:keepNext w:val="0"/>
        <w:keepLines w:val="0"/>
        <w:pageBreakBefore w:val="0"/>
        <w:widowControl w:val="0"/>
        <w:kinsoku/>
        <w:wordWrap/>
        <w:overflowPunct/>
        <w:topLinePunct w:val="0"/>
        <w:autoSpaceDE w:val="0"/>
        <w:autoSpaceDN w:val="0"/>
        <w:bidi w:val="0"/>
        <w:adjustRightInd w:val="0"/>
        <w:snapToGrid/>
        <w:spacing w:line="600" w:lineRule="auto"/>
        <w:jc w:val="left"/>
        <w:textAlignment w:val="auto"/>
        <w:rPr>
          <w:rFonts w:hint="eastAsia" w:ascii="仿宋" w:hAnsi="仿宋" w:eastAsia="仿宋" w:cs="仿宋"/>
          <w:b w:val="0"/>
          <w:bCs/>
          <w:color w:val="auto"/>
          <w:kern w:val="0"/>
          <w:sz w:val="40"/>
          <w:szCs w:val="40"/>
        </w:rPr>
      </w:pPr>
      <w:r>
        <w:rPr>
          <w:rFonts w:hint="eastAsia" w:ascii="仿宋" w:hAnsi="仿宋" w:eastAsia="仿宋" w:cs="仿宋"/>
          <w:b w:val="0"/>
          <w:bCs/>
          <w:color w:val="auto"/>
          <w:kern w:val="0"/>
          <w:sz w:val="40"/>
          <w:szCs w:val="40"/>
          <w:lang w:val="en-US" w:eastAsia="zh-CN"/>
        </w:rPr>
        <w:t>三、</w:t>
      </w:r>
      <w:r>
        <w:rPr>
          <w:rFonts w:hint="eastAsia" w:ascii="仿宋" w:hAnsi="仿宋" w:eastAsia="仿宋" w:cs="仿宋"/>
          <w:b w:val="0"/>
          <w:bCs/>
          <w:color w:val="auto"/>
          <w:kern w:val="0"/>
          <w:sz w:val="40"/>
          <w:szCs w:val="40"/>
        </w:rPr>
        <w:t>竞</w:t>
      </w:r>
      <w:r>
        <w:rPr>
          <w:rFonts w:hint="eastAsia" w:ascii="仿宋" w:hAnsi="仿宋" w:eastAsia="仿宋" w:cs="仿宋"/>
          <w:b w:val="0"/>
          <w:bCs/>
          <w:color w:val="auto"/>
          <w:kern w:val="0"/>
          <w:sz w:val="40"/>
          <w:szCs w:val="40"/>
          <w:lang w:val="en-US" w:eastAsia="zh-CN"/>
        </w:rPr>
        <w:t>拍</w:t>
      </w:r>
      <w:r>
        <w:rPr>
          <w:rFonts w:hint="eastAsia" w:ascii="仿宋" w:hAnsi="仿宋" w:eastAsia="仿宋" w:cs="仿宋"/>
          <w:b w:val="0"/>
          <w:bCs/>
          <w:color w:val="auto"/>
          <w:kern w:val="0"/>
          <w:sz w:val="40"/>
          <w:szCs w:val="40"/>
        </w:rPr>
        <w:t>申请书</w:t>
      </w:r>
    </w:p>
    <w:p w14:paraId="5CA171BA">
      <w:pPr>
        <w:keepNext w:val="0"/>
        <w:keepLines w:val="0"/>
        <w:pageBreakBefore w:val="0"/>
        <w:widowControl w:val="0"/>
        <w:kinsoku/>
        <w:wordWrap/>
        <w:overflowPunct/>
        <w:topLinePunct w:val="0"/>
        <w:autoSpaceDE w:val="0"/>
        <w:autoSpaceDN w:val="0"/>
        <w:bidi w:val="0"/>
        <w:adjustRightInd w:val="0"/>
        <w:snapToGrid/>
        <w:spacing w:line="600" w:lineRule="auto"/>
        <w:jc w:val="left"/>
        <w:textAlignment w:val="auto"/>
        <w:rPr>
          <w:rFonts w:hint="eastAsia" w:ascii="仿宋" w:hAnsi="仿宋" w:eastAsia="仿宋" w:cs="仿宋"/>
          <w:b w:val="0"/>
          <w:bCs/>
          <w:color w:val="auto"/>
          <w:kern w:val="0"/>
          <w:sz w:val="40"/>
          <w:szCs w:val="40"/>
        </w:rPr>
      </w:pPr>
      <w:r>
        <w:rPr>
          <w:rFonts w:hint="eastAsia" w:ascii="仿宋" w:hAnsi="仿宋" w:eastAsia="仿宋" w:cs="仿宋"/>
          <w:b w:val="0"/>
          <w:bCs/>
          <w:color w:val="auto"/>
          <w:kern w:val="0"/>
          <w:sz w:val="40"/>
          <w:szCs w:val="40"/>
          <w:lang w:val="en-US" w:eastAsia="zh-CN"/>
        </w:rPr>
        <w:t>四、</w:t>
      </w:r>
      <w:r>
        <w:rPr>
          <w:rFonts w:hint="eastAsia" w:ascii="仿宋" w:hAnsi="仿宋" w:eastAsia="仿宋" w:cs="仿宋"/>
          <w:b w:val="0"/>
          <w:bCs/>
          <w:color w:val="auto"/>
          <w:kern w:val="0"/>
          <w:sz w:val="40"/>
          <w:szCs w:val="40"/>
        </w:rPr>
        <w:t>特别说明</w:t>
      </w:r>
    </w:p>
    <w:p w14:paraId="4B4C2778">
      <w:pPr>
        <w:keepNext w:val="0"/>
        <w:keepLines w:val="0"/>
        <w:pageBreakBefore w:val="0"/>
        <w:widowControl w:val="0"/>
        <w:kinsoku/>
        <w:wordWrap/>
        <w:overflowPunct/>
        <w:topLinePunct w:val="0"/>
        <w:autoSpaceDE w:val="0"/>
        <w:autoSpaceDN w:val="0"/>
        <w:bidi w:val="0"/>
        <w:adjustRightInd w:val="0"/>
        <w:snapToGrid/>
        <w:spacing w:line="600" w:lineRule="auto"/>
        <w:jc w:val="left"/>
        <w:textAlignment w:val="auto"/>
        <w:rPr>
          <w:rFonts w:hint="eastAsia" w:ascii="仿宋" w:hAnsi="仿宋" w:eastAsia="仿宋" w:cs="仿宋"/>
          <w:b w:val="0"/>
          <w:bCs/>
          <w:color w:val="auto"/>
          <w:kern w:val="0"/>
          <w:sz w:val="40"/>
          <w:szCs w:val="40"/>
        </w:rPr>
      </w:pPr>
      <w:r>
        <w:rPr>
          <w:rFonts w:hint="eastAsia" w:ascii="仿宋" w:hAnsi="仿宋" w:eastAsia="仿宋" w:cs="仿宋"/>
          <w:b w:val="0"/>
          <w:bCs/>
          <w:color w:val="auto"/>
          <w:kern w:val="0"/>
          <w:sz w:val="40"/>
          <w:szCs w:val="40"/>
          <w:lang w:val="en-US" w:eastAsia="zh-CN"/>
        </w:rPr>
        <w:t>五、</w:t>
      </w:r>
      <w:r>
        <w:rPr>
          <w:rFonts w:hint="eastAsia" w:ascii="仿宋" w:hAnsi="仿宋" w:eastAsia="仿宋" w:cs="仿宋"/>
          <w:b w:val="0"/>
          <w:bCs/>
          <w:color w:val="auto"/>
          <w:kern w:val="0"/>
          <w:sz w:val="40"/>
          <w:szCs w:val="40"/>
        </w:rPr>
        <w:t>拍卖</w:t>
      </w:r>
      <w:r>
        <w:rPr>
          <w:rFonts w:hint="eastAsia" w:ascii="仿宋" w:hAnsi="仿宋" w:eastAsia="仿宋" w:cs="仿宋"/>
          <w:b w:val="0"/>
          <w:bCs/>
          <w:color w:val="auto"/>
          <w:kern w:val="0"/>
          <w:sz w:val="40"/>
          <w:szCs w:val="40"/>
          <w:lang w:val="en-US" w:eastAsia="zh-CN"/>
        </w:rPr>
        <w:t>会</w:t>
      </w:r>
      <w:r>
        <w:rPr>
          <w:rFonts w:hint="eastAsia" w:ascii="仿宋" w:hAnsi="仿宋" w:eastAsia="仿宋" w:cs="仿宋"/>
          <w:b w:val="0"/>
          <w:bCs/>
          <w:color w:val="auto"/>
          <w:kern w:val="0"/>
          <w:sz w:val="40"/>
          <w:szCs w:val="40"/>
        </w:rPr>
        <w:t>规则</w:t>
      </w:r>
    </w:p>
    <w:p w14:paraId="718F2DE4">
      <w:pPr>
        <w:keepNext w:val="0"/>
        <w:keepLines w:val="0"/>
        <w:pageBreakBefore w:val="0"/>
        <w:widowControl w:val="0"/>
        <w:kinsoku/>
        <w:wordWrap/>
        <w:overflowPunct/>
        <w:topLinePunct w:val="0"/>
        <w:autoSpaceDE w:val="0"/>
        <w:autoSpaceDN w:val="0"/>
        <w:bidi w:val="0"/>
        <w:adjustRightInd w:val="0"/>
        <w:snapToGrid/>
        <w:spacing w:line="600" w:lineRule="auto"/>
        <w:jc w:val="left"/>
        <w:textAlignment w:val="auto"/>
        <w:rPr>
          <w:rFonts w:hint="eastAsia" w:ascii="仿宋" w:hAnsi="仿宋" w:eastAsia="仿宋" w:cs="仿宋"/>
          <w:b w:val="0"/>
          <w:bCs/>
          <w:color w:val="auto"/>
          <w:kern w:val="0"/>
          <w:sz w:val="40"/>
          <w:szCs w:val="40"/>
        </w:rPr>
      </w:pPr>
      <w:r>
        <w:rPr>
          <w:rFonts w:hint="eastAsia" w:ascii="仿宋" w:hAnsi="仿宋" w:eastAsia="仿宋" w:cs="仿宋"/>
          <w:b w:val="0"/>
          <w:bCs/>
          <w:color w:val="auto"/>
          <w:kern w:val="0"/>
          <w:sz w:val="40"/>
          <w:szCs w:val="40"/>
          <w:lang w:val="en-US" w:eastAsia="zh-CN"/>
        </w:rPr>
        <w:t>六、</w:t>
      </w:r>
      <w:r>
        <w:rPr>
          <w:rFonts w:hint="eastAsia" w:ascii="仿宋" w:hAnsi="仿宋" w:eastAsia="仿宋" w:cs="仿宋"/>
          <w:b w:val="0"/>
          <w:bCs/>
          <w:color w:val="auto"/>
          <w:kern w:val="0"/>
          <w:sz w:val="40"/>
          <w:szCs w:val="40"/>
        </w:rPr>
        <w:t>拍卖会纪律</w:t>
      </w:r>
    </w:p>
    <w:p w14:paraId="12DF358D">
      <w:pPr>
        <w:keepNext w:val="0"/>
        <w:keepLines w:val="0"/>
        <w:pageBreakBefore w:val="0"/>
        <w:widowControl w:val="0"/>
        <w:kinsoku/>
        <w:wordWrap/>
        <w:overflowPunct/>
        <w:topLinePunct w:val="0"/>
        <w:autoSpaceDE w:val="0"/>
        <w:autoSpaceDN w:val="0"/>
        <w:bidi w:val="0"/>
        <w:adjustRightInd w:val="0"/>
        <w:snapToGrid/>
        <w:spacing w:line="600" w:lineRule="auto"/>
        <w:jc w:val="left"/>
        <w:textAlignment w:val="auto"/>
        <w:rPr>
          <w:rFonts w:hint="eastAsia" w:ascii="仿宋" w:hAnsi="仿宋" w:eastAsia="仿宋" w:cs="仿宋"/>
          <w:b w:val="0"/>
          <w:bCs/>
          <w:color w:val="auto"/>
          <w:kern w:val="0"/>
          <w:sz w:val="40"/>
          <w:szCs w:val="40"/>
          <w:lang w:val="en-US" w:eastAsia="zh-CN"/>
        </w:rPr>
      </w:pPr>
      <w:r>
        <w:rPr>
          <w:rFonts w:hint="eastAsia" w:ascii="仿宋" w:hAnsi="仿宋" w:eastAsia="仿宋" w:cs="仿宋"/>
          <w:b w:val="0"/>
          <w:bCs/>
          <w:color w:val="auto"/>
          <w:kern w:val="0"/>
          <w:sz w:val="40"/>
          <w:szCs w:val="40"/>
          <w:lang w:val="en-US" w:eastAsia="zh-CN"/>
        </w:rPr>
        <w:t>七、竞拍协议</w:t>
      </w:r>
    </w:p>
    <w:p w14:paraId="5731A188">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0F01F207">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40A23B98">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63E4D6DC">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2C184376">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005EF682">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4EB74FBC">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6803A67D">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0AF42080">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117F573E">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b/>
          <w:color w:val="auto"/>
          <w:kern w:val="0"/>
          <w:sz w:val="32"/>
          <w:szCs w:val="32"/>
          <w:lang w:val="en-US" w:eastAsia="zh-CN"/>
        </w:rPr>
      </w:pPr>
    </w:p>
    <w:p w14:paraId="10D8D158">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sectPr>
          <w:footerReference r:id="rId4" w:type="default"/>
          <w:pgSz w:w="11906" w:h="16838"/>
          <w:pgMar w:top="1440" w:right="1603" w:bottom="1440" w:left="1554" w:header="851" w:footer="992" w:gutter="0"/>
          <w:pgNumType w:fmt="decimal" w:start="1"/>
          <w:cols w:space="720" w:num="1"/>
          <w:docGrid w:type="lines" w:linePitch="312" w:charSpace="0"/>
        </w:sectPr>
      </w:pPr>
    </w:p>
    <w:p w14:paraId="6183B287">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r>
        <w:rPr>
          <w:rFonts w:hint="eastAsia" w:ascii="华文中宋" w:hAnsi="华文中宋" w:eastAsia="华文中宋" w:cs="华文中宋"/>
          <w:b w:val="0"/>
          <w:bCs/>
          <w:color w:val="auto"/>
          <w:kern w:val="0"/>
          <w:sz w:val="40"/>
          <w:szCs w:val="40"/>
          <w:lang w:val="en-US" w:eastAsia="zh-CN"/>
        </w:rPr>
        <w:t>大冶市国省干线户外广告15年经营权</w:t>
      </w:r>
    </w:p>
    <w:p w14:paraId="24B30B50">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36"/>
          <w:szCs w:val="36"/>
          <w:lang w:val="en-US" w:eastAsia="zh-CN"/>
        </w:rPr>
      </w:pPr>
      <w:r>
        <w:rPr>
          <w:rFonts w:hint="eastAsia" w:ascii="华文中宋" w:hAnsi="华文中宋" w:eastAsia="华文中宋" w:cs="华文中宋"/>
          <w:b w:val="0"/>
          <w:bCs/>
          <w:color w:val="auto"/>
          <w:kern w:val="0"/>
          <w:sz w:val="40"/>
          <w:szCs w:val="40"/>
          <w:lang w:val="en-US" w:eastAsia="zh-CN"/>
        </w:rPr>
        <w:t>拍卖公告</w:t>
      </w:r>
    </w:p>
    <w:p w14:paraId="2A2800B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仿宋" w:hAnsi="仿宋" w:eastAsia="仿宋" w:cs="仿宋"/>
          <w:color w:val="auto"/>
          <w:kern w:val="2"/>
          <w:sz w:val="32"/>
          <w:szCs w:val="32"/>
          <w:lang w:val="en-US" w:eastAsia="zh-CN" w:bidi="ar-SA"/>
        </w:rPr>
      </w:pPr>
    </w:p>
    <w:p w14:paraId="2A7EA1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受大冶市交通运输局委托，我公司定于2026年7月13日上午10时在大冶市公共资源交易中心317室公开</w:t>
      </w:r>
      <w:r>
        <w:rPr>
          <w:rFonts w:hint="eastAsia" w:ascii="仿宋" w:hAnsi="仿宋" w:eastAsia="仿宋" w:cs="仿宋"/>
          <w:b/>
          <w:bCs/>
          <w:color w:val="auto"/>
          <w:kern w:val="2"/>
          <w:sz w:val="32"/>
          <w:szCs w:val="32"/>
          <w:lang w:val="en-US" w:eastAsia="zh-CN" w:bidi="ar-SA"/>
        </w:rPr>
        <w:t>整体拍卖</w:t>
      </w:r>
      <w:r>
        <w:rPr>
          <w:rFonts w:hint="eastAsia" w:ascii="仿宋" w:hAnsi="仿宋" w:eastAsia="仿宋" w:cs="仿宋"/>
          <w:color w:val="auto"/>
          <w:kern w:val="2"/>
          <w:sz w:val="32"/>
          <w:szCs w:val="32"/>
          <w:lang w:val="en-US" w:eastAsia="zh-CN" w:bidi="ar-SA"/>
        </w:rPr>
        <w:t>大冶市国省干线户外广告15年经营权。</w:t>
      </w:r>
    </w:p>
    <w:p w14:paraId="4683E471">
      <w:pPr>
        <w:keepNext w:val="0"/>
        <w:keepLines w:val="0"/>
        <w:pageBreakBefore w:val="0"/>
        <w:widowControl w:val="0"/>
        <w:kinsoku/>
        <w:wordWrap/>
        <w:overflowPunct/>
        <w:topLinePunct w:val="0"/>
        <w:autoSpaceDE/>
        <w:autoSpaceDN/>
        <w:bidi w:val="0"/>
        <w:adjustRightInd/>
        <w:snapToGrid/>
        <w:spacing w:line="240" w:lineRule="auto"/>
        <w:ind w:firstLine="616" w:firstLineChars="200"/>
        <w:jc w:val="both"/>
        <w:textAlignment w:val="auto"/>
        <w:rPr>
          <w:rFonts w:hint="eastAsia" w:ascii="仿宋" w:hAnsi="仿宋" w:eastAsia="仿宋" w:cs="仿宋"/>
          <w:color w:val="auto"/>
          <w:kern w:val="2"/>
          <w:sz w:val="32"/>
          <w:szCs w:val="32"/>
          <w:lang w:val="en-US" w:eastAsia="zh-CN" w:bidi="ar-SA"/>
        </w:rPr>
      </w:pPr>
      <w:r>
        <w:rPr>
          <w:rFonts w:hint="eastAsia" w:ascii="方正仿宋_GB2312" w:hAnsi="方正仿宋_GB2312" w:eastAsia="方正仿宋_GB2312" w:cs="方正仿宋_GB2312"/>
          <w:spacing w:val="-6"/>
          <w:kern w:val="0"/>
          <w:sz w:val="32"/>
          <w:szCs w:val="32"/>
          <w:lang w:val="en-US" w:eastAsia="zh-CN"/>
        </w:rPr>
        <w:t>竞买人须为依法注册且有效存续的单位，经营范围应包含广告内容。不接受个体工商户或自然人报名</w:t>
      </w:r>
      <w:r>
        <w:rPr>
          <w:rFonts w:hint="eastAsia" w:ascii="仿宋" w:hAnsi="仿宋" w:eastAsia="仿宋" w:cs="仿宋"/>
          <w:color w:val="auto"/>
          <w:kern w:val="2"/>
          <w:sz w:val="32"/>
          <w:szCs w:val="32"/>
          <w:lang w:val="en-US" w:eastAsia="zh-CN" w:bidi="ar-SA"/>
        </w:rPr>
        <w:t>。</w:t>
      </w:r>
    </w:p>
    <w:p w14:paraId="2F4C350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自公告之日起接受咨询，拍卖标的在其坐落所在地展示，请自行前往现场踏勘</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起拍价由拍卖师现场宣布。有意竞买者请携带有效证件到本公司办理竞买登记手续，交纳竞买保证金</w:t>
      </w:r>
      <w:r>
        <w:rPr>
          <w:rFonts w:hint="eastAsia" w:eastAsia="仿宋" w:cs="Times New Roman"/>
          <w:color w:val="auto"/>
          <w:sz w:val="32"/>
          <w:szCs w:val="32"/>
          <w:lang w:val="en-US" w:eastAsia="zh-CN"/>
        </w:rPr>
        <w:t>50万元</w:t>
      </w:r>
      <w:r>
        <w:rPr>
          <w:rFonts w:hint="default" w:ascii="Times New Roman" w:hAnsi="Times New Roman" w:eastAsia="仿宋" w:cs="Times New Roman"/>
          <w:color w:val="auto"/>
          <w:sz w:val="32"/>
          <w:szCs w:val="32"/>
          <w:lang w:val="en-US" w:eastAsia="zh-CN"/>
        </w:rPr>
        <w:t>（以银行实际到账时间为准，逾期无效）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报名截止时间为</w:t>
      </w:r>
      <w:r>
        <w:rPr>
          <w:rFonts w:hint="eastAsia" w:eastAsia="仿宋" w:cs="Times New Roman"/>
          <w:color w:val="auto"/>
          <w:sz w:val="32"/>
          <w:szCs w:val="32"/>
          <w:lang w:val="en-US" w:eastAsia="zh-CN"/>
        </w:rPr>
        <w:t>2026年7月12日</w:t>
      </w:r>
      <w:r>
        <w:rPr>
          <w:rFonts w:hint="default" w:ascii="Times New Roman" w:hAnsi="Times New Roman" w:eastAsia="仿宋" w:cs="Times New Roman"/>
          <w:color w:val="auto"/>
          <w:sz w:val="32"/>
          <w:szCs w:val="32"/>
          <w:lang w:val="en-US" w:eastAsia="zh-CN"/>
        </w:rPr>
        <w:t>下午4时整。本公告未尽事宜详见拍卖文件</w:t>
      </w:r>
      <w:r>
        <w:rPr>
          <w:rFonts w:hint="eastAsia" w:eastAsia="仿宋" w:cs="Times New Roman"/>
          <w:color w:val="auto"/>
          <w:sz w:val="32"/>
          <w:szCs w:val="32"/>
          <w:lang w:val="en-US" w:eastAsia="zh-CN"/>
        </w:rPr>
        <w:t>。</w:t>
      </w:r>
    </w:p>
    <w:p w14:paraId="028E23B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联系地址：大冶市新冶大道68号大冶中心A座16楼办公室</w:t>
      </w:r>
    </w:p>
    <w:p w14:paraId="5193DA4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联系人：</w:t>
      </w:r>
      <w:r>
        <w:rPr>
          <w:rFonts w:hint="eastAsia" w:ascii="Times New Roman" w:hAnsi="Times New Roman" w:eastAsia="仿宋" w:cs="Times New Roman"/>
          <w:color w:val="auto"/>
          <w:sz w:val="32"/>
          <w:szCs w:val="32"/>
          <w:lang w:val="en-US" w:eastAsia="zh-CN"/>
        </w:rPr>
        <w:t xml:space="preserve">徐女士  13429883860    0714-8771662  </w:t>
      </w:r>
      <w:r>
        <w:rPr>
          <w:rFonts w:hint="default" w:ascii="Times New Roman" w:hAnsi="Times New Roman" w:eastAsia="仿宋" w:cs="Times New Roman"/>
          <w:color w:val="auto"/>
          <w:sz w:val="32"/>
          <w:szCs w:val="32"/>
          <w:lang w:val="en-US" w:eastAsia="zh-CN"/>
        </w:rPr>
        <w:t xml:space="preserve">   </w:t>
      </w:r>
    </w:p>
    <w:p w14:paraId="7E40AAC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p>
    <w:p w14:paraId="389B08B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湖北冶盛拍卖有限公司</w:t>
      </w:r>
    </w:p>
    <w:p w14:paraId="22D9F86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2026年7月6日</w:t>
      </w:r>
    </w:p>
    <w:p w14:paraId="358A53C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Times New Roman" w:hAnsi="Times New Roman" w:eastAsia="仿宋" w:cs="Times New Roman"/>
          <w:color w:val="auto"/>
          <w:sz w:val="32"/>
          <w:szCs w:val="32"/>
          <w:lang w:val="en-US" w:eastAsia="zh-CN"/>
        </w:rPr>
        <w:t xml:space="preserve">                                                     </w:t>
      </w:r>
      <w:r>
        <w:rPr>
          <w:rFonts w:hint="eastAsia" w:ascii="仿宋" w:hAnsi="仿宋" w:eastAsia="仿宋" w:cs="仿宋"/>
          <w:color w:val="auto"/>
          <w:kern w:val="2"/>
          <w:sz w:val="32"/>
          <w:szCs w:val="32"/>
          <w:lang w:val="en-US" w:eastAsia="zh-CN" w:bidi="ar-SA"/>
        </w:rPr>
        <w:t xml:space="preserve">      </w:t>
      </w:r>
    </w:p>
    <w:p w14:paraId="137F728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w:t>
      </w:r>
    </w:p>
    <w:p w14:paraId="6EE6F26C">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r>
        <w:rPr>
          <w:rFonts w:hint="eastAsia" w:ascii="华文中宋" w:hAnsi="华文中宋" w:eastAsia="华文中宋" w:cs="华文中宋"/>
          <w:b w:val="0"/>
          <w:bCs/>
          <w:color w:val="auto"/>
          <w:kern w:val="0"/>
          <w:sz w:val="40"/>
          <w:szCs w:val="40"/>
          <w:lang w:val="en-US" w:eastAsia="zh-CN"/>
        </w:rPr>
        <w:t>竞拍须知</w:t>
      </w:r>
    </w:p>
    <w:p w14:paraId="0E5252C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1BF736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32EF4A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5D801474">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01CFBC6F">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6D1D5AE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F7314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16"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大冶市国省干线户外广告15年经营权，</w:t>
      </w:r>
      <w:r>
        <w:rPr>
          <w:rFonts w:hint="eastAsia" w:ascii="仿宋" w:hAnsi="仿宋" w:eastAsia="仿宋" w:cs="仿宋"/>
          <w:color w:val="auto"/>
          <w:sz w:val="32"/>
          <w:szCs w:val="32"/>
          <w:lang w:val="en-US" w:eastAsia="zh-CN"/>
        </w:rPr>
        <w:t>标的按现状拍卖，在标的所在地公开展示。</w:t>
      </w:r>
    </w:p>
    <w:p w14:paraId="2E63E8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16" w:firstLineChars="200"/>
        <w:jc w:val="left"/>
        <w:textAlignment w:val="auto"/>
        <w:rPr>
          <w:rFonts w:hint="default" w:ascii="仿宋" w:hAnsi="仿宋" w:eastAsia="仿宋" w:cs="仿宋"/>
          <w:color w:val="auto"/>
          <w:spacing w:val="-6"/>
          <w:kern w:val="0"/>
          <w:sz w:val="32"/>
          <w:szCs w:val="32"/>
          <w:lang w:val="en-US" w:eastAsia="zh-CN"/>
        </w:rPr>
      </w:pPr>
      <w:r>
        <w:rPr>
          <w:rFonts w:hint="eastAsia" w:ascii="仿宋" w:hAnsi="仿宋" w:eastAsia="仿宋" w:cs="仿宋"/>
          <w:color w:val="auto"/>
          <w:spacing w:val="-6"/>
          <w:kern w:val="0"/>
          <w:sz w:val="32"/>
          <w:szCs w:val="32"/>
          <w:lang w:val="en-US" w:eastAsia="zh-CN"/>
        </w:rPr>
        <w:t>户外广告经营权范围约16994个户外广告位，其中T型公告（双面）55个、T型公告（三面）6个、单面广告20个、龙门架广告13个、路灯广告（双面）约16900个。若数量或质量出现差异，不影响成交价和拍卖佣金。</w:t>
      </w:r>
    </w:p>
    <w:p w14:paraId="662A21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16" w:firstLineChars="200"/>
        <w:jc w:val="left"/>
        <w:textAlignment w:val="auto"/>
        <w:rPr>
          <w:rFonts w:hint="default" w:ascii="仿宋" w:hAnsi="仿宋" w:eastAsia="仿宋" w:cs="仿宋"/>
          <w:color w:val="auto"/>
          <w:spacing w:val="-6"/>
          <w:kern w:val="0"/>
          <w:sz w:val="32"/>
          <w:szCs w:val="32"/>
          <w:lang w:val="en-US" w:eastAsia="zh-CN"/>
        </w:rPr>
      </w:pPr>
      <w:r>
        <w:rPr>
          <w:rFonts w:hint="eastAsia" w:ascii="仿宋" w:hAnsi="仿宋" w:eastAsia="仿宋" w:cs="仿宋"/>
          <w:color w:val="auto"/>
          <w:spacing w:val="-6"/>
          <w:kern w:val="0"/>
          <w:sz w:val="32"/>
          <w:szCs w:val="32"/>
          <w:lang w:val="en-US" w:eastAsia="zh-CN"/>
        </w:rPr>
        <w:t>在经营期间，买受人可以对存量广告设施进行改造，包括但不限于基础结构加固、屏幕面板升级、LED设施完善等。</w:t>
      </w:r>
    </w:p>
    <w:p w14:paraId="35A88F10">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609E28A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676740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0BC7D4E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1902509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A0A71A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49163E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755CEA8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328E515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24C1FDE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w:t>
      </w:r>
      <w:r>
        <w:rPr>
          <w:rFonts w:hint="eastAsia" w:ascii="仿宋" w:hAnsi="仿宋" w:eastAsia="仿宋" w:cs="仿宋"/>
          <w:color w:val="auto"/>
          <w:kern w:val="0"/>
          <w:sz w:val="32"/>
          <w:szCs w:val="32"/>
          <w:lang w:eastAsia="zh-CN"/>
        </w:rPr>
        <w:t>买受人</w:t>
      </w:r>
      <w:r>
        <w:rPr>
          <w:rFonts w:hint="eastAsia" w:ascii="仿宋" w:hAnsi="仿宋" w:eastAsia="仿宋" w:cs="仿宋"/>
          <w:color w:val="auto"/>
          <w:kern w:val="0"/>
          <w:sz w:val="32"/>
          <w:szCs w:val="32"/>
        </w:rPr>
        <w:t>。</w:t>
      </w:r>
    </w:p>
    <w:p w14:paraId="0B84071C">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6C4A937">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both"/>
        <w:textAlignment w:val="auto"/>
        <w:rPr>
          <w:rFonts w:hint="eastAsia" w:ascii="仿宋" w:hAnsi="仿宋" w:eastAsia="仿宋" w:cs="仿宋"/>
          <w:color w:val="auto"/>
          <w:kern w:val="2"/>
          <w:sz w:val="32"/>
          <w:szCs w:val="32"/>
          <w:lang w:val="en-US" w:eastAsia="zh-CN" w:bidi="ar-SA"/>
        </w:rPr>
      </w:pPr>
      <w:r>
        <w:rPr>
          <w:rFonts w:hint="eastAsia" w:ascii="方正仿宋_GB2312" w:hAnsi="方正仿宋_GB2312" w:eastAsia="方正仿宋_GB2312" w:cs="方正仿宋_GB2312"/>
          <w:spacing w:val="-6"/>
          <w:kern w:val="0"/>
          <w:sz w:val="32"/>
          <w:szCs w:val="32"/>
          <w:lang w:val="en-US" w:eastAsia="zh-CN"/>
        </w:rPr>
        <w:t>竞买人须为依法注册且有效存续的单位，经营范围应包含广告内容。不接受个体工商户或自然人报名</w:t>
      </w:r>
      <w:r>
        <w:rPr>
          <w:rFonts w:hint="eastAsia" w:ascii="仿宋" w:hAnsi="仿宋" w:eastAsia="仿宋" w:cs="仿宋"/>
          <w:color w:val="auto"/>
          <w:kern w:val="2"/>
          <w:sz w:val="32"/>
          <w:szCs w:val="32"/>
          <w:lang w:val="en-US" w:eastAsia="zh-CN" w:bidi="ar-SA"/>
        </w:rPr>
        <w:t>。</w:t>
      </w:r>
    </w:p>
    <w:p w14:paraId="6731D85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1、获取文件时间：2026年7月6日至2026年7月12日（每天上午8:30-17:30，法定节假日除外）</w:t>
      </w:r>
    </w:p>
    <w:p w14:paraId="40FEF0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6331E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2C0022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default" w:ascii="仿宋" w:hAnsi="仿宋" w:eastAsia="仿宋" w:cs="仿宋"/>
          <w:color w:val="auto"/>
          <w:kern w:val="0"/>
          <w:sz w:val="32"/>
          <w:szCs w:val="32"/>
          <w:lang w:val="en-US" w:eastAsia="zh-CN"/>
        </w:rPr>
        <w:t>4、竞买人有偿获取拍卖文件并办理登记手续，每份售价</w:t>
      </w:r>
      <w:r>
        <w:rPr>
          <w:rFonts w:hint="eastAsia" w:ascii="仿宋" w:hAnsi="仿宋" w:eastAsia="仿宋" w:cs="仿宋"/>
          <w:color w:val="auto"/>
          <w:kern w:val="0"/>
          <w:sz w:val="32"/>
          <w:szCs w:val="32"/>
          <w:lang w:val="en-US" w:eastAsia="zh-CN"/>
        </w:rPr>
        <w:t>10</w:t>
      </w:r>
      <w:r>
        <w:rPr>
          <w:rFonts w:hint="default" w:ascii="仿宋" w:hAnsi="仿宋" w:eastAsia="仿宋" w:cs="仿宋"/>
          <w:color w:val="auto"/>
          <w:kern w:val="0"/>
          <w:sz w:val="32"/>
          <w:szCs w:val="32"/>
          <w:lang w:val="en-US" w:eastAsia="zh-CN"/>
        </w:rPr>
        <w:t>00元（售出不退）。</w:t>
      </w: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7919370A">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营业执照正本或副本、法定代表人有效身份证；</w:t>
      </w:r>
    </w:p>
    <w:p w14:paraId="4D43302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Times New Roman" w:hAnsi="Times New Roman" w:eastAsia="仿宋" w:cs="Times New Roman"/>
          <w:color w:val="auto"/>
          <w:kern w:val="0"/>
          <w:sz w:val="32"/>
          <w:szCs w:val="32"/>
          <w:lang w:val="en-US" w:eastAsia="zh-CN"/>
        </w:rPr>
        <w:t>2、授权委</w:t>
      </w:r>
      <w:r>
        <w:rPr>
          <w:rFonts w:hint="eastAsia" w:ascii="仿宋" w:hAnsi="仿宋" w:eastAsia="仿宋" w:cs="仿宋"/>
          <w:color w:val="auto"/>
          <w:kern w:val="0"/>
          <w:sz w:val="32"/>
          <w:szCs w:val="32"/>
        </w:rPr>
        <w:t>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3FC669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eastAsia"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lang w:val="en-US" w:eastAsia="zh-CN"/>
        </w:rPr>
        <w:t>、竞买保证金交纳凭证（以拍卖人提供账户交易明细为准）；</w:t>
      </w:r>
    </w:p>
    <w:p w14:paraId="4545324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eastAsia" w:eastAsia="仿宋" w:cs="Times New Roman"/>
          <w:color w:val="auto"/>
          <w:kern w:val="0"/>
          <w:sz w:val="32"/>
          <w:szCs w:val="32"/>
          <w:lang w:val="en-US" w:eastAsia="zh-CN"/>
        </w:rPr>
        <w:t>4</w:t>
      </w:r>
      <w:r>
        <w:rPr>
          <w:rFonts w:hint="default" w:ascii="Times New Roman" w:hAnsi="Times New Roman" w:eastAsia="仿宋" w:cs="Times New Roman"/>
          <w:color w:val="auto"/>
          <w:kern w:val="0"/>
          <w:sz w:val="32"/>
          <w:szCs w:val="32"/>
          <w:lang w:val="en-US" w:eastAsia="zh-CN"/>
        </w:rPr>
        <w:t>、</w:t>
      </w:r>
      <w:r>
        <w:rPr>
          <w:rFonts w:hint="eastAsia" w:ascii="Times New Roman" w:hAnsi="Times New Roman" w:eastAsia="仿宋" w:cs="Times New Roman"/>
          <w:color w:val="auto"/>
          <w:kern w:val="0"/>
          <w:sz w:val="32"/>
          <w:szCs w:val="32"/>
          <w:lang w:val="en-US" w:eastAsia="zh-CN"/>
        </w:rPr>
        <w:t>单位提供信用中国（https://www.creditchina.gov.cn）下载的法人和非法人组织公共信用信息报告；单位提供中国执行信息公开网（https://zxgk.court.gov.cn/）查询截图文件（是否为失信被执行人、是否为限制消费人）。</w:t>
      </w:r>
      <w:r>
        <w:rPr>
          <w:rFonts w:hint="default" w:ascii="Times New Roman" w:hAnsi="Times New Roman" w:eastAsia="仿宋" w:cs="Times New Roman"/>
          <w:color w:val="auto"/>
          <w:kern w:val="0"/>
          <w:sz w:val="32"/>
          <w:szCs w:val="32"/>
          <w:lang w:val="en-US" w:eastAsia="zh-CN"/>
        </w:rPr>
        <w:t>若出现失信等异常记录，不接受该竞买人的报名</w:t>
      </w:r>
      <w:r>
        <w:rPr>
          <w:rFonts w:hint="eastAsia" w:ascii="Times New Roman" w:hAnsi="Times New Roman" w:eastAsia="仿宋" w:cs="Times New Roman"/>
          <w:color w:val="auto"/>
          <w:kern w:val="0"/>
          <w:sz w:val="32"/>
          <w:szCs w:val="32"/>
          <w:lang w:val="en-US" w:eastAsia="zh-CN"/>
        </w:rPr>
        <w:t>申请</w:t>
      </w:r>
      <w:r>
        <w:rPr>
          <w:rFonts w:hint="default" w:ascii="Times New Roman" w:hAnsi="Times New Roman" w:eastAsia="仿宋" w:cs="Times New Roman"/>
          <w:color w:val="auto"/>
          <w:kern w:val="0"/>
          <w:sz w:val="32"/>
          <w:szCs w:val="32"/>
          <w:lang w:val="en-US" w:eastAsia="zh-CN"/>
        </w:rPr>
        <w:t>。</w:t>
      </w:r>
    </w:p>
    <w:p w14:paraId="35FA34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以上纸质资料提供复印件或扫描件一式肆份，每页均需单位</w:t>
      </w:r>
      <w:r>
        <w:rPr>
          <w:rFonts w:hint="eastAsia" w:eastAsia="仿宋" w:cs="Times New Roman"/>
          <w:color w:val="auto"/>
          <w:kern w:val="0"/>
          <w:sz w:val="32"/>
          <w:szCs w:val="32"/>
          <w:lang w:val="en-US" w:eastAsia="zh-CN"/>
        </w:rPr>
        <w:t>加</w:t>
      </w:r>
      <w:r>
        <w:rPr>
          <w:rFonts w:hint="default" w:ascii="Times New Roman" w:hAnsi="Times New Roman" w:eastAsia="仿宋" w:cs="Times New Roman"/>
          <w:color w:val="auto"/>
          <w:kern w:val="0"/>
          <w:sz w:val="32"/>
          <w:szCs w:val="32"/>
          <w:lang w:val="en-US" w:eastAsia="zh-CN"/>
        </w:rPr>
        <w:t>盖公章。</w:t>
      </w:r>
    </w:p>
    <w:p w14:paraId="75B703F3">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03783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val="en-US" w:eastAsia="zh-CN"/>
        </w:rPr>
        <w:t>竞买保证金50万元汇入指定账户，</w:t>
      </w:r>
      <w:r>
        <w:rPr>
          <w:rFonts w:hint="eastAsia" w:ascii="仿宋" w:hAnsi="仿宋" w:eastAsia="仿宋" w:cs="仿宋"/>
          <w:color w:val="auto"/>
          <w:kern w:val="0"/>
          <w:sz w:val="32"/>
          <w:szCs w:val="32"/>
        </w:rPr>
        <w:t>截止时间为</w:t>
      </w:r>
      <w:r>
        <w:rPr>
          <w:rFonts w:hint="eastAsia" w:ascii="仿宋" w:hAnsi="仿宋" w:eastAsia="仿宋" w:cs="仿宋"/>
          <w:color w:val="auto"/>
          <w:kern w:val="0"/>
          <w:sz w:val="32"/>
          <w:szCs w:val="32"/>
          <w:lang w:val="en-US" w:eastAsia="zh-CN"/>
        </w:rPr>
        <w:t>2026年7月12日下午4时整（以银行实际到账时间为准，逾期无效）。</w:t>
      </w:r>
    </w:p>
    <w:p w14:paraId="3C544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50万元</w:t>
      </w:r>
      <w:r>
        <w:rPr>
          <w:rFonts w:hint="eastAsia" w:ascii="仿宋" w:hAnsi="仿宋" w:eastAsia="仿宋" w:cs="仿宋"/>
          <w:color w:val="auto"/>
          <w:kern w:val="0"/>
          <w:sz w:val="32"/>
          <w:szCs w:val="32"/>
        </w:rPr>
        <w:t>汇入</w:t>
      </w:r>
      <w:r>
        <w:rPr>
          <w:rFonts w:hint="eastAsia" w:ascii="仿宋" w:hAnsi="仿宋" w:eastAsia="仿宋" w:cs="仿宋"/>
          <w:color w:val="auto"/>
          <w:kern w:val="0"/>
          <w:sz w:val="32"/>
          <w:szCs w:val="32"/>
          <w:lang w:val="en-US" w:eastAsia="zh-CN"/>
        </w:rPr>
        <w:t>湖北冶盛拍卖有限公司以下账户：</w:t>
      </w:r>
    </w:p>
    <w:p w14:paraId="129C4F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677AC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6EBD21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40763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0E4F2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5E43CBF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val="en-US" w:eastAsia="zh-CN"/>
        </w:rPr>
        <w:t>大冶市国省干线户外广告15年经营权竞买</w:t>
      </w:r>
      <w:r>
        <w:rPr>
          <w:rFonts w:hint="eastAsia" w:ascii="仿宋" w:hAnsi="仿宋" w:eastAsia="仿宋" w:cs="仿宋"/>
          <w:color w:val="auto"/>
          <w:kern w:val="0"/>
          <w:sz w:val="32"/>
          <w:szCs w:val="32"/>
          <w:lang w:eastAsia="zh-CN"/>
        </w:rPr>
        <w:t>保证金”。</w:t>
      </w:r>
    </w:p>
    <w:p w14:paraId="58140A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保证金不是定金，保证金只用于《拍卖法》第三十九条规定的情况出现时。买受人未及时签订成交确认书和经营权合同，则视为违约。买受人违约时，应当承担违约责任，其交纳的保证金不予退还。即向湖北冶盛拍卖有限公司交纳的竞买保证金不予退还。</w:t>
      </w:r>
    </w:p>
    <w:p w14:paraId="4CDD2F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2C5C23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p>
    <w:p w14:paraId="3B33E793">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644E53A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拍卖标的经拍卖成交的，委托人</w:t>
      </w:r>
      <w:r>
        <w:rPr>
          <w:rFonts w:hint="eastAsia" w:ascii="仿宋" w:hAnsi="仿宋" w:eastAsia="仿宋" w:cs="仿宋"/>
          <w:color w:val="auto"/>
          <w:kern w:val="0"/>
          <w:sz w:val="32"/>
          <w:szCs w:val="32"/>
          <w:lang w:val="en-US" w:eastAsia="zh-CN"/>
        </w:rPr>
        <w:t>无须支付拍卖佣金。</w:t>
      </w:r>
    </w:p>
    <w:p w14:paraId="3578F60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拍卖标的经拍卖成交的，买受人应在成交之日起3个工作日内向拍卖人支付拍卖佣金16000元。在买受人已交纳的竞买保证金中直接扣减，多退少补。竞买保证金余款待经营权合同签订后，退回至买受人账户。</w:t>
      </w:r>
    </w:p>
    <w:p w14:paraId="443C084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拍卖标的经拍卖成交后，买受人须在拍卖成交之日起10个工作日内凭成交确认书原件，前往大冶市交通运输局签订经营权合同，具体价款结算及其他相关要求按经营权合同执行。相关税费由买受人自行承担。以及评估费用由买受人承担。</w:t>
      </w:r>
    </w:p>
    <w:p w14:paraId="5672F3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由委托人向买受人移交标的，自移交之日起买受人开始行使租赁权利。拍卖人不参与移交工作。</w:t>
      </w:r>
    </w:p>
    <w:p w14:paraId="2FA6593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六、拍卖终止</w:t>
      </w:r>
    </w:p>
    <w:p w14:paraId="034EE8E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3A74C2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29B3142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48A9B12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6629247C">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both"/>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23EF91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w:t>
      </w:r>
      <w:r>
        <w:rPr>
          <w:rFonts w:hint="eastAsia" w:ascii="仿宋" w:hAnsi="仿宋" w:eastAsia="仿宋" w:cs="仿宋"/>
          <w:color w:val="auto"/>
          <w:spacing w:val="-6"/>
          <w:kern w:val="0"/>
          <w:sz w:val="32"/>
          <w:szCs w:val="32"/>
          <w:lang w:val="en-US" w:eastAsia="zh-CN"/>
        </w:rPr>
        <w:t>竞买人已</w:t>
      </w:r>
      <w:r>
        <w:rPr>
          <w:rFonts w:hint="eastAsia" w:ascii="仿宋" w:hAnsi="仿宋" w:eastAsia="仿宋" w:cs="仿宋"/>
          <w:color w:val="auto"/>
          <w:spacing w:val="-6"/>
          <w:kern w:val="0"/>
          <w:sz w:val="32"/>
          <w:szCs w:val="32"/>
        </w:rPr>
        <w:t>交纳的</w:t>
      </w:r>
      <w:r>
        <w:rPr>
          <w:rFonts w:hint="eastAsia" w:ascii="仿宋" w:hAnsi="仿宋" w:eastAsia="仿宋" w:cs="仿宋"/>
          <w:color w:val="auto"/>
          <w:spacing w:val="-6"/>
          <w:kern w:val="0"/>
          <w:sz w:val="32"/>
          <w:szCs w:val="32"/>
          <w:lang w:eastAsia="zh-CN"/>
        </w:rPr>
        <w:t>保证金，</w:t>
      </w:r>
      <w:r>
        <w:rPr>
          <w:rFonts w:hint="eastAsia" w:ascii="仿宋" w:hAnsi="仿宋" w:eastAsia="仿宋" w:cs="仿宋"/>
          <w:color w:val="auto"/>
          <w:spacing w:val="-6"/>
          <w:kern w:val="0"/>
          <w:sz w:val="32"/>
          <w:szCs w:val="32"/>
          <w:lang w:val="en-US" w:eastAsia="zh-CN"/>
        </w:rPr>
        <w:t>收款方将</w:t>
      </w:r>
      <w:r>
        <w:rPr>
          <w:rFonts w:hint="eastAsia" w:ascii="仿宋" w:hAnsi="仿宋" w:eastAsia="仿宋" w:cs="仿宋"/>
          <w:color w:val="auto"/>
          <w:spacing w:val="-6"/>
          <w:kern w:val="0"/>
          <w:sz w:val="32"/>
          <w:szCs w:val="32"/>
        </w:rPr>
        <w:t>在三个工作日内如数无息退还。</w:t>
      </w:r>
    </w:p>
    <w:p w14:paraId="79876D3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76414B1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因本次拍卖所发生的任何争议，由双方当事人协商解决。协商不成，可向</w:t>
      </w:r>
      <w:r>
        <w:rPr>
          <w:rFonts w:hint="eastAsia" w:ascii="仿宋" w:hAnsi="仿宋" w:eastAsia="仿宋" w:cs="仿宋"/>
          <w:color w:val="auto"/>
          <w:kern w:val="0"/>
          <w:sz w:val="32"/>
          <w:szCs w:val="32"/>
          <w:lang w:val="en-US" w:eastAsia="zh-CN"/>
        </w:rPr>
        <w:t>拍卖人所在地仲裁委员会提起仲裁</w:t>
      </w:r>
      <w:r>
        <w:rPr>
          <w:rFonts w:hint="eastAsia" w:ascii="仿宋" w:hAnsi="仿宋" w:eastAsia="仿宋" w:cs="仿宋"/>
          <w:color w:val="auto"/>
          <w:kern w:val="0"/>
          <w:sz w:val="32"/>
          <w:szCs w:val="32"/>
        </w:rPr>
        <w:t>。</w:t>
      </w:r>
    </w:p>
    <w:p w14:paraId="35F69F38">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both"/>
        <w:textAlignment w:val="auto"/>
        <w:rPr>
          <w:rFonts w:hint="eastAsia" w:ascii="仿宋" w:hAnsi="仿宋" w:eastAsia="仿宋" w:cs="仿宋"/>
          <w:color w:val="auto"/>
          <w:kern w:val="0"/>
          <w:sz w:val="32"/>
          <w:szCs w:val="32"/>
        </w:rPr>
      </w:pPr>
    </w:p>
    <w:p w14:paraId="72A21A34">
      <w:pPr>
        <w:keepNext w:val="0"/>
        <w:keepLines w:val="0"/>
        <w:pageBreakBefore w:val="0"/>
        <w:widowControl w:val="0"/>
        <w:kinsoku/>
        <w:wordWrap/>
        <w:overflowPunct/>
        <w:topLinePunct w:val="0"/>
        <w:bidi w:val="0"/>
        <w:snapToGrid/>
        <w:spacing w:line="480" w:lineRule="exact"/>
        <w:ind w:firstLine="5440" w:firstLineChars="17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699FDE8">
      <w:pPr>
        <w:keepNext w:val="0"/>
        <w:keepLines w:val="0"/>
        <w:pageBreakBefore w:val="0"/>
        <w:widowControl w:val="0"/>
        <w:kinsoku/>
        <w:wordWrap/>
        <w:overflowPunct/>
        <w:topLinePunct w:val="0"/>
        <w:bidi w:val="0"/>
        <w:snapToGrid/>
        <w:spacing w:line="480" w:lineRule="exact"/>
        <w:ind w:firstLine="5852" w:firstLineChars="19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2026年7月6日</w:t>
      </w:r>
    </w:p>
    <w:p w14:paraId="207A1D83">
      <w:pPr>
        <w:spacing w:line="600" w:lineRule="auto"/>
        <w:jc w:val="both"/>
        <w:rPr>
          <w:rFonts w:hint="eastAsia" w:ascii="仿宋" w:hAnsi="仿宋" w:eastAsia="仿宋" w:cs="仿宋"/>
          <w:b/>
          <w:color w:val="auto"/>
          <w:sz w:val="32"/>
          <w:szCs w:val="32"/>
        </w:rPr>
      </w:pPr>
    </w:p>
    <w:p w14:paraId="3C52D801">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p>
    <w:p w14:paraId="7FE4A29D">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p>
    <w:p w14:paraId="3538DC34">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p>
    <w:p w14:paraId="1D94EAE7">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p>
    <w:p w14:paraId="323B4FFF">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p>
    <w:p w14:paraId="05EF4091">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p>
    <w:p w14:paraId="4E3528B1">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p>
    <w:p w14:paraId="4EE49D33">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r>
        <w:rPr>
          <w:rFonts w:hint="eastAsia" w:ascii="华文中宋" w:hAnsi="华文中宋" w:eastAsia="华文中宋" w:cs="华文中宋"/>
          <w:b w:val="0"/>
          <w:bCs/>
          <w:color w:val="auto"/>
          <w:kern w:val="0"/>
          <w:sz w:val="40"/>
          <w:szCs w:val="40"/>
          <w:lang w:val="en-US" w:eastAsia="zh-CN"/>
        </w:rPr>
        <w:t>竞拍申请书</w:t>
      </w:r>
    </w:p>
    <w:p w14:paraId="2B8AD60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18C2F3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湖北</w:t>
      </w:r>
      <w:r>
        <w:rPr>
          <w:rFonts w:hint="default" w:ascii="Times New Roman" w:hAnsi="Times New Roman" w:eastAsia="仿宋" w:cs="Times New Roman"/>
          <w:color w:val="auto"/>
          <w:sz w:val="32"/>
          <w:szCs w:val="32"/>
          <w:lang w:eastAsia="zh-CN"/>
        </w:rPr>
        <w:t>冶盛</w:t>
      </w:r>
      <w:r>
        <w:rPr>
          <w:rFonts w:hint="default" w:ascii="Times New Roman" w:hAnsi="Times New Roman" w:eastAsia="仿宋" w:cs="Times New Roman"/>
          <w:color w:val="auto"/>
          <w:sz w:val="32"/>
          <w:szCs w:val="32"/>
        </w:rPr>
        <w:t>拍卖有限公司：</w:t>
      </w:r>
    </w:p>
    <w:p w14:paraId="4C8098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经认真阅读拍卖公司的拍卖文件，并实地踏勘标的，我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自愿参加该标的拍卖，我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了解了拍卖标的的瑕疵，对租赁权的拍卖文件内容和出让标的瑕疵都无异议，现申请</w:t>
      </w:r>
      <w:r>
        <w:rPr>
          <w:rFonts w:hint="eastAsia" w:eastAsia="仿宋" w:cs="Times New Roman"/>
          <w:color w:val="auto"/>
          <w:kern w:val="0"/>
          <w:sz w:val="32"/>
          <w:szCs w:val="32"/>
          <w:lang w:val="en-US" w:eastAsia="zh-CN"/>
        </w:rPr>
        <w:t>2026年7月13日上午10时</w:t>
      </w:r>
      <w:r>
        <w:rPr>
          <w:rFonts w:hint="default" w:ascii="Times New Roman" w:hAnsi="Times New Roman" w:eastAsia="仿宋" w:cs="Times New Roman"/>
          <w:color w:val="auto"/>
          <w:kern w:val="0"/>
          <w:sz w:val="32"/>
          <w:szCs w:val="32"/>
          <w:lang w:val="en-US" w:eastAsia="zh-CN"/>
        </w:rPr>
        <w:t>在</w:t>
      </w:r>
      <w:r>
        <w:rPr>
          <w:rFonts w:hint="eastAsia" w:eastAsia="仿宋" w:cs="Times New Roman"/>
          <w:color w:val="auto"/>
          <w:kern w:val="0"/>
          <w:sz w:val="32"/>
          <w:szCs w:val="32"/>
          <w:lang w:val="en-US" w:eastAsia="zh-CN"/>
        </w:rPr>
        <w:t>大冶市公共资源交易中心317室</w:t>
      </w:r>
      <w:r>
        <w:rPr>
          <w:rFonts w:hint="default" w:ascii="Times New Roman" w:hAnsi="Times New Roman" w:eastAsia="仿宋" w:cs="Times New Roman"/>
          <w:color w:val="auto"/>
          <w:kern w:val="0"/>
          <w:sz w:val="32"/>
          <w:szCs w:val="32"/>
          <w:lang w:val="en-US" w:eastAsia="zh-CN"/>
        </w:rPr>
        <w:t>举行的拍卖会参加竞买。</w:t>
      </w:r>
    </w:p>
    <w:p w14:paraId="7FB2E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愿意参加</w:t>
      </w:r>
      <w:r>
        <w:rPr>
          <w:rFonts w:hint="eastAsia" w:ascii="仿宋" w:hAnsi="仿宋" w:eastAsia="仿宋" w:cs="仿宋"/>
          <w:color w:val="auto"/>
          <w:kern w:val="2"/>
          <w:sz w:val="32"/>
          <w:szCs w:val="32"/>
          <w:u w:val="single"/>
          <w:lang w:val="en-US" w:eastAsia="zh-CN" w:bidi="ar-SA"/>
        </w:rPr>
        <w:t>大冶市国省干线户外广告15年经营权</w:t>
      </w:r>
      <w:r>
        <w:rPr>
          <w:rFonts w:hint="default" w:ascii="Times New Roman" w:hAnsi="Times New Roman" w:eastAsia="仿宋" w:cs="Times New Roman"/>
          <w:color w:val="auto"/>
          <w:kern w:val="0"/>
          <w:sz w:val="32"/>
          <w:szCs w:val="32"/>
          <w:lang w:val="en-US" w:eastAsia="zh-CN"/>
        </w:rPr>
        <w:t>的竞拍，支付该标的竞买保证金人民币</w:t>
      </w:r>
      <w:r>
        <w:rPr>
          <w:rFonts w:hint="eastAsia" w:ascii="Times New Roman" w:hAnsi="Times New Roman" w:eastAsia="仿宋" w:cs="Times New Roman"/>
          <w:color w:val="auto"/>
          <w:kern w:val="0"/>
          <w:sz w:val="32"/>
          <w:szCs w:val="32"/>
          <w:u w:val="single"/>
          <w:lang w:val="en-US" w:eastAsia="zh-CN"/>
        </w:rPr>
        <w:t>50</w:t>
      </w:r>
      <w:r>
        <w:rPr>
          <w:rFonts w:hint="default" w:ascii="Times New Roman" w:hAnsi="Times New Roman" w:eastAsia="仿宋" w:cs="Times New Roman"/>
          <w:color w:val="auto"/>
          <w:kern w:val="0"/>
          <w:sz w:val="32"/>
          <w:szCs w:val="32"/>
          <w:u w:val="single"/>
          <w:lang w:val="en-US" w:eastAsia="zh-CN"/>
        </w:rPr>
        <w:t>万元</w:t>
      </w:r>
      <w:r>
        <w:rPr>
          <w:rFonts w:hint="default" w:ascii="Times New Roman" w:hAnsi="Times New Roman" w:eastAsia="仿宋" w:cs="Times New Roman"/>
          <w:color w:val="auto"/>
          <w:kern w:val="0"/>
          <w:sz w:val="32"/>
          <w:szCs w:val="32"/>
          <w:lang w:val="en-US" w:eastAsia="zh-CN"/>
        </w:rPr>
        <w:t>整。</w:t>
      </w:r>
    </w:p>
    <w:p w14:paraId="0E8D9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如能竞得，我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自愿签署《拍卖成交确认书》，保证在拍卖文件规定的时间内</w:t>
      </w:r>
      <w:r>
        <w:rPr>
          <w:rFonts w:hint="eastAsia" w:ascii="Times New Roman" w:hAnsi="Times New Roman" w:eastAsia="仿宋" w:cs="Times New Roman"/>
          <w:color w:val="auto"/>
          <w:kern w:val="0"/>
          <w:sz w:val="32"/>
          <w:szCs w:val="32"/>
          <w:lang w:val="en-US" w:eastAsia="zh-CN"/>
        </w:rPr>
        <w:t>履行相关义务</w:t>
      </w:r>
      <w:r>
        <w:rPr>
          <w:rFonts w:hint="default" w:ascii="Times New Roman" w:hAnsi="Times New Roman" w:eastAsia="仿宋" w:cs="Times New Roman"/>
          <w:color w:val="auto"/>
          <w:kern w:val="0"/>
          <w:sz w:val="32"/>
          <w:szCs w:val="32"/>
          <w:lang w:val="en-US" w:eastAsia="zh-CN"/>
        </w:rPr>
        <w:t>。否则，已交竞买保证金不予退还，并由我承担由此产生的法律责任。</w:t>
      </w:r>
    </w:p>
    <w:p w14:paraId="4FC3F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14:paraId="7C30C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竞买人</w:t>
      </w:r>
      <w:r>
        <w:rPr>
          <w:rFonts w:hint="default" w:ascii="Times New Roman" w:hAnsi="Times New Roman" w:eastAsia="仿宋" w:cs="Times New Roman"/>
          <w:color w:val="auto"/>
          <w:sz w:val="32"/>
          <w:szCs w:val="32"/>
          <w:lang w:eastAsia="zh-CN"/>
        </w:rPr>
        <w:t>（</w:t>
      </w:r>
      <w:r>
        <w:rPr>
          <w:rFonts w:hint="eastAsia" w:eastAsia="仿宋" w:cs="Times New Roman"/>
          <w:color w:val="auto"/>
          <w:sz w:val="32"/>
          <w:szCs w:val="32"/>
          <w:lang w:val="en-US" w:eastAsia="zh-CN"/>
        </w:rPr>
        <w:t>公章</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1A1FF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联系</w:t>
      </w:r>
      <w:r>
        <w:rPr>
          <w:rFonts w:hint="default" w:ascii="Times New Roman" w:hAnsi="Times New Roman" w:eastAsia="仿宋" w:cs="Times New Roman"/>
          <w:color w:val="auto"/>
          <w:sz w:val="32"/>
          <w:szCs w:val="32"/>
          <w:lang w:val="en-US" w:eastAsia="zh-CN"/>
        </w:rPr>
        <w:t>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签</w:t>
      </w:r>
      <w:r>
        <w:rPr>
          <w:rFonts w:hint="eastAsia" w:eastAsia="仿宋" w:cs="Times New Roman"/>
          <w:color w:val="auto"/>
          <w:sz w:val="32"/>
          <w:szCs w:val="32"/>
          <w:lang w:val="en-US" w:eastAsia="zh-CN"/>
        </w:rPr>
        <w:t>字</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75E8A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lang w:val="en-US" w:eastAsia="zh-CN"/>
        </w:rPr>
        <w:t xml:space="preserve">         </w:t>
      </w:r>
    </w:p>
    <w:p w14:paraId="755FFD77">
      <w:pPr>
        <w:keepNext w:val="0"/>
        <w:keepLines w:val="0"/>
        <w:pageBreakBefore w:val="0"/>
        <w:widowControl w:val="0"/>
        <w:kinsoku/>
        <w:wordWrap/>
        <w:overflowPunct/>
        <w:topLinePunct w:val="0"/>
        <w:bidi w:val="0"/>
        <w:snapToGrid/>
        <w:spacing w:line="44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p>
    <w:p w14:paraId="1687B993">
      <w:pPr>
        <w:keepNext w:val="0"/>
        <w:keepLines w:val="0"/>
        <w:pageBreakBefore w:val="0"/>
        <w:widowControl w:val="0"/>
        <w:kinsoku/>
        <w:wordWrap/>
        <w:overflowPunct/>
        <w:topLinePunct w:val="0"/>
        <w:bidi w:val="0"/>
        <w:snapToGrid/>
        <w:spacing w:line="440" w:lineRule="exact"/>
        <w:ind w:firstLine="4480" w:firstLineChars="14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申请日期：    年  月  日</w:t>
      </w:r>
    </w:p>
    <w:p w14:paraId="2FADB840">
      <w:pPr>
        <w:keepNext w:val="0"/>
        <w:keepLines w:val="0"/>
        <w:pageBreakBefore w:val="0"/>
        <w:widowControl w:val="0"/>
        <w:kinsoku/>
        <w:wordWrap/>
        <w:overflowPunct/>
        <w:topLinePunct w:val="0"/>
        <w:bidi w:val="0"/>
        <w:snapToGrid/>
        <w:spacing w:line="440" w:lineRule="exact"/>
        <w:ind w:firstLine="4480" w:firstLineChars="1400"/>
        <w:jc w:val="both"/>
        <w:rPr>
          <w:rFonts w:hint="eastAsia" w:ascii="仿宋" w:hAnsi="仿宋" w:eastAsia="仿宋" w:cs="仿宋"/>
          <w:color w:val="auto"/>
          <w:sz w:val="32"/>
          <w:szCs w:val="32"/>
        </w:rPr>
      </w:pPr>
    </w:p>
    <w:p w14:paraId="34ADD026">
      <w:pPr>
        <w:spacing w:line="720" w:lineRule="auto"/>
        <w:jc w:val="both"/>
        <w:rPr>
          <w:rFonts w:hint="eastAsia" w:ascii="仿宋" w:hAnsi="仿宋" w:eastAsia="仿宋" w:cs="仿宋"/>
          <w:b/>
          <w:color w:val="auto"/>
          <w:sz w:val="32"/>
          <w:szCs w:val="32"/>
        </w:rPr>
      </w:pPr>
    </w:p>
    <w:p w14:paraId="362C9BD7">
      <w:pPr>
        <w:spacing w:line="720" w:lineRule="auto"/>
        <w:jc w:val="both"/>
        <w:rPr>
          <w:rFonts w:hint="eastAsia" w:ascii="仿宋" w:hAnsi="仿宋" w:eastAsia="仿宋" w:cs="仿宋"/>
          <w:b/>
          <w:color w:val="auto"/>
          <w:sz w:val="32"/>
          <w:szCs w:val="32"/>
        </w:rPr>
      </w:pPr>
    </w:p>
    <w:p w14:paraId="3DA09FFC">
      <w:pPr>
        <w:spacing w:line="720" w:lineRule="auto"/>
        <w:jc w:val="both"/>
        <w:rPr>
          <w:rFonts w:hint="eastAsia" w:ascii="仿宋" w:hAnsi="仿宋" w:eastAsia="仿宋" w:cs="仿宋"/>
          <w:b/>
          <w:color w:val="auto"/>
          <w:sz w:val="32"/>
          <w:szCs w:val="32"/>
        </w:rPr>
      </w:pPr>
    </w:p>
    <w:p w14:paraId="0C244B53">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r>
        <w:rPr>
          <w:rFonts w:hint="eastAsia" w:ascii="华文中宋" w:hAnsi="华文中宋" w:eastAsia="华文中宋" w:cs="华文中宋"/>
          <w:b w:val="0"/>
          <w:bCs/>
          <w:color w:val="auto"/>
          <w:kern w:val="0"/>
          <w:sz w:val="40"/>
          <w:szCs w:val="40"/>
          <w:lang w:val="en-US" w:eastAsia="zh-CN"/>
        </w:rPr>
        <w:t>特别说明</w:t>
      </w:r>
    </w:p>
    <w:p w14:paraId="31EBC8C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F1AEF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整体拍卖大冶市国省干线户外广告15年经营权，标的按现状拍卖，在标的所在地公开展示。每位竞买人应交纳竞买保证金50万元。起拍价由拍卖师现场宣布。</w:t>
      </w:r>
    </w:p>
    <w:p w14:paraId="41DF11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本次拍卖为整体拍卖，非单一标的拍卖。本次拍卖提供相关广告位的数量仅供参考，应以标的现状为准。</w:t>
      </w:r>
    </w:p>
    <w:p w14:paraId="55B50B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户外广告经营权范围约16994个户外广告位，其中T型公告（双面）55个、T型公告（三面）6个、单面广告20个、龙门架广告13个、路灯广告（双面）约16900个。若数量或质量出现差异，不影响成交价和拍卖佣金。</w:t>
      </w:r>
    </w:p>
    <w:p w14:paraId="1FC9EF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在经营期间，买受人可以对存量广告设施进行改造，包括但不限于基础结构加固、屏幕面板升级、LED设施完善等。</w:t>
      </w:r>
    </w:p>
    <w:p w14:paraId="028B753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sz w:val="32"/>
          <w:szCs w:val="32"/>
          <w:lang w:val="en-US" w:eastAsia="zh-CN"/>
        </w:rPr>
        <w:t>拍卖标的经拍卖成交后，买受人须在拍卖成交之日起10个工作日内凭成交确认书原件，前往大冶市交通运输局签订经营权合同，具体价款结算及其他相关要求按经营权合同执行。相关税费由买受人自行承担。</w:t>
      </w:r>
      <w:r>
        <w:rPr>
          <w:rFonts w:hint="eastAsia" w:ascii="仿宋" w:hAnsi="仿宋" w:eastAsia="仿宋" w:cs="仿宋"/>
          <w:color w:val="auto"/>
          <w:kern w:val="0"/>
          <w:sz w:val="32"/>
          <w:szCs w:val="32"/>
          <w:lang w:val="en-US" w:eastAsia="zh-CN"/>
        </w:rPr>
        <w:t>以及评估费用由买受人承担。</w:t>
      </w:r>
    </w:p>
    <w:p w14:paraId="4E04B8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由委托人向买受人移交标的，自移交之日起买受人开始行使租赁权利。拍卖人不参与移交工作。</w:t>
      </w:r>
    </w:p>
    <w:p w14:paraId="1BAE8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按照国家相关文件精神，坚持谁经营谁治理的原则，必须确保消防环保安全达标。</w:t>
      </w:r>
    </w:p>
    <w:p w14:paraId="20AF4C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因此，竞买人在参加竞买前应仔细阅读拍卖文件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          </w:t>
      </w:r>
    </w:p>
    <w:p w14:paraId="6F3A59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投资有风险，举牌需谨慎！    </w:t>
      </w:r>
    </w:p>
    <w:p w14:paraId="1E2B45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14:paraId="467AF0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湖北冶盛拍卖有限公司</w:t>
      </w:r>
    </w:p>
    <w:p w14:paraId="31190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2026年7月6日</w:t>
      </w:r>
    </w:p>
    <w:p w14:paraId="0AB46313">
      <w:pPr>
        <w:autoSpaceDE w:val="0"/>
        <w:autoSpaceDN w:val="0"/>
        <w:adjustRightInd w:val="0"/>
        <w:spacing w:line="500" w:lineRule="exact"/>
        <w:jc w:val="both"/>
        <w:rPr>
          <w:rFonts w:hint="eastAsia" w:ascii="仿宋" w:hAnsi="仿宋" w:eastAsia="仿宋" w:cs="仿宋"/>
          <w:b/>
          <w:bCs w:val="0"/>
          <w:color w:val="auto"/>
          <w:kern w:val="0"/>
          <w:sz w:val="32"/>
          <w:szCs w:val="32"/>
          <w:lang w:val="en-US" w:eastAsia="zh-CN"/>
        </w:rPr>
      </w:pPr>
    </w:p>
    <w:p w14:paraId="79A98776">
      <w:pPr>
        <w:autoSpaceDE w:val="0"/>
        <w:autoSpaceDN w:val="0"/>
        <w:adjustRightInd w:val="0"/>
        <w:spacing w:line="500" w:lineRule="exact"/>
        <w:jc w:val="both"/>
        <w:rPr>
          <w:rFonts w:hint="eastAsia" w:ascii="仿宋" w:hAnsi="仿宋" w:eastAsia="仿宋" w:cs="仿宋"/>
          <w:b/>
          <w:bCs w:val="0"/>
          <w:color w:val="auto"/>
          <w:kern w:val="0"/>
          <w:sz w:val="32"/>
          <w:szCs w:val="32"/>
          <w:lang w:val="en-US" w:eastAsia="zh-CN"/>
        </w:rPr>
      </w:pPr>
    </w:p>
    <w:p w14:paraId="5A3157B3">
      <w:pPr>
        <w:autoSpaceDE w:val="0"/>
        <w:autoSpaceDN w:val="0"/>
        <w:adjustRightInd w:val="0"/>
        <w:spacing w:line="500" w:lineRule="exact"/>
        <w:jc w:val="both"/>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2304E594">
      <w:pPr>
        <w:spacing w:line="500" w:lineRule="exact"/>
        <w:ind w:firstLine="640" w:firstLineChars="200"/>
        <w:jc w:val="both"/>
        <w:rPr>
          <w:rFonts w:hint="eastAsia" w:ascii="仿宋" w:hAnsi="仿宋" w:eastAsia="仿宋" w:cs="仿宋"/>
          <w:color w:val="auto"/>
          <w:sz w:val="32"/>
          <w:szCs w:val="32"/>
        </w:rPr>
      </w:pPr>
    </w:p>
    <w:p w14:paraId="538910DC">
      <w:pPr>
        <w:spacing w:line="500" w:lineRule="exact"/>
        <w:ind w:firstLine="640" w:firstLineChars="200"/>
        <w:jc w:val="both"/>
        <w:rPr>
          <w:rFonts w:hint="eastAsia" w:ascii="仿宋" w:hAnsi="仿宋" w:eastAsia="仿宋" w:cs="仿宋"/>
          <w:color w:val="auto"/>
          <w:sz w:val="32"/>
          <w:szCs w:val="32"/>
          <w:lang w:val="en-US" w:eastAsia="zh-CN"/>
        </w:rPr>
      </w:pPr>
    </w:p>
    <w:p w14:paraId="62AAE056">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日期：</w:t>
      </w:r>
    </w:p>
    <w:p w14:paraId="3F954374">
      <w:pPr>
        <w:spacing w:line="500" w:lineRule="exact"/>
        <w:ind w:firstLine="1920" w:firstLineChars="600"/>
        <w:jc w:val="both"/>
        <w:rPr>
          <w:rFonts w:hint="eastAsia" w:ascii="仿宋" w:hAnsi="仿宋" w:eastAsia="仿宋" w:cs="仿宋"/>
          <w:color w:val="auto"/>
          <w:sz w:val="32"/>
          <w:szCs w:val="32"/>
        </w:rPr>
      </w:pPr>
    </w:p>
    <w:p w14:paraId="2FDBB494">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55757100">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26E6D07C">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45636A49">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732077D9">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5B0D87A7">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79E40F9C">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55810286">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5872C05F">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6E925CF8">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eastAsia" w:ascii="华文中宋" w:hAnsi="华文中宋" w:eastAsia="华文中宋" w:cs="华文中宋"/>
          <w:b w:val="0"/>
          <w:bCs/>
          <w:color w:val="auto"/>
          <w:kern w:val="0"/>
          <w:sz w:val="40"/>
          <w:szCs w:val="40"/>
          <w:lang w:val="en-US" w:eastAsia="zh-CN"/>
        </w:rPr>
      </w:pPr>
    </w:p>
    <w:p w14:paraId="47F25A15">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bookmarkStart w:id="0" w:name="_GoBack"/>
      <w:bookmarkEnd w:id="0"/>
      <w:r>
        <w:rPr>
          <w:rFonts w:hint="eastAsia" w:ascii="华文中宋" w:hAnsi="华文中宋" w:eastAsia="华文中宋" w:cs="华文中宋"/>
          <w:b w:val="0"/>
          <w:bCs/>
          <w:color w:val="auto"/>
          <w:kern w:val="0"/>
          <w:sz w:val="40"/>
          <w:szCs w:val="40"/>
          <w:lang w:val="en-US" w:eastAsia="zh-CN"/>
        </w:rPr>
        <w:t>拍卖会规则</w:t>
      </w:r>
    </w:p>
    <w:p w14:paraId="0FDB0DDD">
      <w:pPr>
        <w:autoSpaceDE w:val="0"/>
        <w:autoSpaceDN w:val="0"/>
        <w:adjustRightInd w:val="0"/>
        <w:spacing w:line="540" w:lineRule="exact"/>
        <w:ind w:firstLine="643" w:firstLineChars="200"/>
        <w:jc w:val="both"/>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2B4BB902">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AE29BD6">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43A134B">
      <w:pPr>
        <w:autoSpaceDE w:val="0"/>
        <w:autoSpaceDN w:val="0"/>
        <w:adjustRightInd w:val="0"/>
        <w:spacing w:line="540" w:lineRule="exact"/>
        <w:ind w:firstLine="616" w:firstLineChars="200"/>
        <w:jc w:val="both"/>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4E7273D3">
      <w:pPr>
        <w:autoSpaceDE w:val="0"/>
        <w:autoSpaceDN w:val="0"/>
        <w:adjustRightInd w:val="0"/>
        <w:spacing w:line="540" w:lineRule="exact"/>
        <w:ind w:firstLine="643" w:firstLineChars="200"/>
        <w:jc w:val="both"/>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54F2B6B6">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64F1605A">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32F13E0E">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46779429">
      <w:pPr>
        <w:autoSpaceDE w:val="0"/>
        <w:autoSpaceDN w:val="0"/>
        <w:adjustRightInd w:val="0"/>
        <w:spacing w:line="540" w:lineRule="exact"/>
        <w:ind w:firstLine="643" w:firstLineChars="200"/>
        <w:jc w:val="both"/>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28A44645">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12D2AB3">
      <w:pPr>
        <w:autoSpaceDE w:val="0"/>
        <w:autoSpaceDN w:val="0"/>
        <w:adjustRightInd w:val="0"/>
        <w:spacing w:line="540" w:lineRule="exact"/>
        <w:ind w:firstLine="640" w:firstLineChars="200"/>
        <w:jc w:val="both"/>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第八条竞买人必须于竞买前办理竞买登记手续，并按照《竞</w:t>
      </w:r>
      <w:r>
        <w:rPr>
          <w:rFonts w:hint="eastAsia" w:ascii="仿宋" w:hAnsi="仿宋" w:eastAsia="仿宋" w:cs="仿宋"/>
          <w:color w:val="auto"/>
          <w:kern w:val="0"/>
          <w:sz w:val="32"/>
          <w:szCs w:val="32"/>
          <w:lang w:val="en-US" w:eastAsia="zh-CN"/>
        </w:rPr>
        <w:t>拍</w:t>
      </w:r>
      <w:r>
        <w:rPr>
          <w:rFonts w:hint="eastAsia" w:ascii="仿宋" w:hAnsi="仿宋" w:eastAsia="仿宋" w:cs="仿宋"/>
          <w:color w:val="auto"/>
          <w:kern w:val="0"/>
          <w:sz w:val="32"/>
          <w:szCs w:val="32"/>
        </w:rPr>
        <w:t>须知》的要求向拍卖人提交竞买人应提交的资料。竞买人可自行参加竞买，也可委托其代理人参加竞买，委托他人竞买的须提交本人亲笔授权的委托书及本人的身份证明</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有特殊要求除外。</w:t>
      </w:r>
    </w:p>
    <w:p w14:paraId="16730240">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按拍卖公告约定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保证金</w:t>
      </w:r>
      <w:r>
        <w:rPr>
          <w:rFonts w:hint="eastAsia" w:ascii="仿宋" w:hAnsi="仿宋" w:eastAsia="仿宋" w:cs="仿宋"/>
          <w:color w:val="auto"/>
          <w:kern w:val="0"/>
          <w:sz w:val="32"/>
          <w:szCs w:val="32"/>
          <w:lang w:val="en-US" w:eastAsia="zh-CN"/>
        </w:rPr>
        <w:t>。</w:t>
      </w:r>
    </w:p>
    <w:p w14:paraId="65DEA223">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7448C5AF">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028291C">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630740D6">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25FE7BE8">
      <w:pPr>
        <w:autoSpaceDE w:val="0"/>
        <w:autoSpaceDN w:val="0"/>
        <w:adjustRightInd w:val="0"/>
        <w:spacing w:line="540" w:lineRule="exact"/>
        <w:ind w:firstLine="643" w:firstLineChars="200"/>
        <w:jc w:val="both"/>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7FEA33A7">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w:t>
      </w:r>
      <w:r>
        <w:rPr>
          <w:rFonts w:hint="eastAsia" w:ascii="仿宋" w:hAnsi="仿宋" w:eastAsia="仿宋" w:cs="仿宋"/>
          <w:color w:val="auto"/>
          <w:kern w:val="0"/>
          <w:sz w:val="32"/>
          <w:szCs w:val="32"/>
          <w:lang w:eastAsia="zh-CN"/>
        </w:rPr>
        <w:t>拍卖成交确认书</w:t>
      </w:r>
      <w:r>
        <w:rPr>
          <w:rFonts w:hint="eastAsia" w:ascii="仿宋" w:hAnsi="仿宋" w:eastAsia="仿宋" w:cs="仿宋"/>
          <w:color w:val="auto"/>
          <w:kern w:val="0"/>
          <w:sz w:val="32"/>
          <w:szCs w:val="32"/>
        </w:rPr>
        <w:t>和《拍卖笔录》。</w:t>
      </w:r>
    </w:p>
    <w:p w14:paraId="6131D142">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租赁期限届满，标的原承租人享有以同等条件优先购买（租赁）的权利，在拍卖过程中享有优先购买（租赁）权。</w:t>
      </w:r>
    </w:p>
    <w:p w14:paraId="70417DB1">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拍卖开始前，拍卖师应公布优先购买（租赁）权人所处的位置及号牌号码；拍卖开始后，应先产生最高应价；优先购买（租赁）权人表示以最高价格买受的，应拍归优先购买（租赁）权人；优先购买（租赁）权人表示不买受的，应拍归最高应价者。</w:t>
      </w:r>
    </w:p>
    <w:p w14:paraId="48756D6F">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标的原承租人若主张享受优先购买（租赁）权，必须提供委托人的优先购买（租赁）权确认函，办理竞买登记且交纳保证金，方可享有同等条件下的优先购买（租赁）权。</w:t>
      </w:r>
    </w:p>
    <w:p w14:paraId="4B54DB47">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w:t>
      </w:r>
      <w:r>
        <w:rPr>
          <w:rFonts w:hint="eastAsia" w:ascii="仿宋" w:hAnsi="仿宋" w:eastAsia="仿宋" w:cs="仿宋"/>
          <w:color w:val="auto"/>
          <w:kern w:val="0"/>
          <w:sz w:val="32"/>
          <w:szCs w:val="32"/>
          <w:lang w:val="en-US" w:eastAsia="zh-CN"/>
        </w:rPr>
        <w:t>拍</w:t>
      </w:r>
      <w:r>
        <w:rPr>
          <w:rFonts w:hint="eastAsia" w:ascii="仿宋" w:hAnsi="仿宋" w:eastAsia="仿宋" w:cs="仿宋"/>
          <w:color w:val="auto"/>
          <w:kern w:val="0"/>
          <w:sz w:val="32"/>
          <w:szCs w:val="32"/>
        </w:rPr>
        <w:t>协议》的有关约定支付拍卖佣金。</w:t>
      </w:r>
    </w:p>
    <w:p w14:paraId="71E42375">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88E6EC1">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B9C3D15">
      <w:pPr>
        <w:autoSpaceDE w:val="0"/>
        <w:autoSpaceDN w:val="0"/>
        <w:adjustRightInd w:val="0"/>
        <w:spacing w:line="540" w:lineRule="exact"/>
        <w:ind w:firstLine="643" w:firstLineChars="200"/>
        <w:jc w:val="both"/>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49CBCBE8">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4E672501">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55897742">
      <w:pPr>
        <w:autoSpaceDE w:val="0"/>
        <w:autoSpaceDN w:val="0"/>
        <w:adjustRightInd w:val="0"/>
        <w:spacing w:line="540" w:lineRule="exact"/>
        <w:ind w:firstLine="643" w:firstLineChars="200"/>
        <w:jc w:val="both"/>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0E4CBDCB">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D8F817">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28109195">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7FAA0C2C">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744A3DC4">
      <w:pPr>
        <w:autoSpaceDE w:val="0"/>
        <w:autoSpaceDN w:val="0"/>
        <w:adjustRightInd w:val="0"/>
        <w:spacing w:line="480" w:lineRule="exact"/>
        <w:ind w:firstLine="640" w:firstLineChars="200"/>
        <w:jc w:val="both"/>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2026年7月6日</w:t>
      </w:r>
    </w:p>
    <w:p w14:paraId="4E88CFE6">
      <w:pPr>
        <w:autoSpaceDE w:val="0"/>
        <w:autoSpaceDN w:val="0"/>
        <w:adjustRightInd w:val="0"/>
        <w:spacing w:line="540" w:lineRule="exact"/>
        <w:ind w:firstLine="640" w:firstLineChars="200"/>
        <w:jc w:val="both"/>
        <w:rPr>
          <w:rFonts w:hint="eastAsia" w:ascii="仿宋" w:hAnsi="仿宋" w:eastAsia="仿宋" w:cs="仿宋"/>
          <w:color w:val="auto"/>
          <w:kern w:val="0"/>
          <w:sz w:val="32"/>
          <w:szCs w:val="32"/>
          <w:lang w:val="en-US" w:eastAsia="zh-CN"/>
        </w:rPr>
      </w:pPr>
    </w:p>
    <w:p w14:paraId="2C64D775">
      <w:pPr>
        <w:autoSpaceDE w:val="0"/>
        <w:autoSpaceDN w:val="0"/>
        <w:adjustRightInd w:val="0"/>
        <w:spacing w:line="540" w:lineRule="exact"/>
        <w:jc w:val="both"/>
        <w:rPr>
          <w:rFonts w:hint="eastAsia" w:ascii="仿宋" w:hAnsi="仿宋" w:eastAsia="仿宋" w:cs="仿宋"/>
          <w:color w:val="auto"/>
          <w:kern w:val="0"/>
          <w:sz w:val="32"/>
          <w:szCs w:val="32"/>
        </w:rPr>
      </w:pPr>
    </w:p>
    <w:p w14:paraId="24BAD145">
      <w:pPr>
        <w:autoSpaceDE w:val="0"/>
        <w:autoSpaceDN w:val="0"/>
        <w:adjustRightInd w:val="0"/>
        <w:spacing w:line="540" w:lineRule="exact"/>
        <w:jc w:val="both"/>
        <w:rPr>
          <w:rFonts w:hint="eastAsia" w:ascii="仿宋" w:hAnsi="仿宋" w:eastAsia="仿宋" w:cs="仿宋"/>
          <w:color w:val="auto"/>
          <w:kern w:val="0"/>
          <w:sz w:val="32"/>
          <w:szCs w:val="32"/>
        </w:rPr>
      </w:pPr>
    </w:p>
    <w:p w14:paraId="110F155E">
      <w:pPr>
        <w:autoSpaceDE w:val="0"/>
        <w:autoSpaceDN w:val="0"/>
        <w:adjustRightInd w:val="0"/>
        <w:spacing w:line="540" w:lineRule="exact"/>
        <w:jc w:val="both"/>
        <w:rPr>
          <w:rFonts w:hint="eastAsia" w:ascii="仿宋" w:hAnsi="仿宋" w:eastAsia="仿宋" w:cs="仿宋"/>
          <w:color w:val="auto"/>
          <w:kern w:val="0"/>
          <w:sz w:val="32"/>
          <w:szCs w:val="32"/>
        </w:rPr>
      </w:pPr>
    </w:p>
    <w:p w14:paraId="3ACD80C0">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r>
        <w:rPr>
          <w:rFonts w:hint="eastAsia" w:ascii="华文中宋" w:hAnsi="华文中宋" w:eastAsia="华文中宋" w:cs="华文中宋"/>
          <w:b w:val="0"/>
          <w:bCs/>
          <w:color w:val="auto"/>
          <w:kern w:val="0"/>
          <w:sz w:val="40"/>
          <w:szCs w:val="40"/>
          <w:lang w:val="en-US" w:eastAsia="zh-CN"/>
        </w:rPr>
        <w:t>拍卖会纪律</w:t>
      </w:r>
    </w:p>
    <w:p w14:paraId="38B2E81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0589341">
      <w:pPr>
        <w:numPr>
          <w:ilvl w:val="0"/>
          <w:numId w:val="3"/>
        </w:numPr>
        <w:spacing w:line="48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0B552C53">
      <w:pPr>
        <w:numPr>
          <w:ilvl w:val="0"/>
          <w:numId w:val="3"/>
        </w:numPr>
        <w:spacing w:line="48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2431CEF5">
      <w:pPr>
        <w:numPr>
          <w:ilvl w:val="0"/>
          <w:numId w:val="3"/>
        </w:numPr>
        <w:spacing w:line="48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458A1129">
      <w:pPr>
        <w:numPr>
          <w:ilvl w:val="0"/>
          <w:numId w:val="3"/>
        </w:numPr>
        <w:spacing w:line="48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86F6C91">
      <w:pPr>
        <w:numPr>
          <w:ilvl w:val="0"/>
          <w:numId w:val="3"/>
        </w:numPr>
        <w:spacing w:line="48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E26ECEB">
      <w:pPr>
        <w:numPr>
          <w:ilvl w:val="0"/>
          <w:numId w:val="3"/>
        </w:numPr>
        <w:spacing w:line="48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6B8FB1C3">
      <w:pPr>
        <w:numPr>
          <w:ilvl w:val="0"/>
          <w:numId w:val="0"/>
        </w:numPr>
        <w:spacing w:line="480" w:lineRule="auto"/>
        <w:jc w:val="both"/>
        <w:rPr>
          <w:rFonts w:hint="eastAsia" w:ascii="仿宋" w:hAnsi="仿宋" w:eastAsia="仿宋" w:cs="仿宋"/>
          <w:color w:val="auto"/>
          <w:sz w:val="32"/>
          <w:szCs w:val="32"/>
        </w:rPr>
      </w:pPr>
    </w:p>
    <w:p w14:paraId="78CC102B">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0BDE238B">
      <w:pPr>
        <w:autoSpaceDE w:val="0"/>
        <w:autoSpaceDN w:val="0"/>
        <w:adjustRightInd w:val="0"/>
        <w:spacing w:line="480" w:lineRule="exact"/>
        <w:ind w:firstLine="4928" w:firstLineChars="1600"/>
        <w:jc w:val="both"/>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2026年7月6日</w:t>
      </w:r>
    </w:p>
    <w:p w14:paraId="4FD0B59E">
      <w:pPr>
        <w:autoSpaceDE w:val="0"/>
        <w:autoSpaceDN w:val="0"/>
        <w:adjustRightInd w:val="0"/>
        <w:spacing w:line="480" w:lineRule="exact"/>
        <w:ind w:firstLine="5120" w:firstLineChars="1600"/>
        <w:jc w:val="both"/>
        <w:rPr>
          <w:rFonts w:hint="eastAsia" w:ascii="仿宋" w:hAnsi="仿宋" w:eastAsia="仿宋" w:cs="仿宋"/>
          <w:color w:val="auto"/>
          <w:sz w:val="32"/>
          <w:szCs w:val="32"/>
          <w:lang w:val="en-US" w:eastAsia="zh-CN"/>
        </w:rPr>
      </w:pPr>
    </w:p>
    <w:p w14:paraId="4BA48578">
      <w:pPr>
        <w:autoSpaceDE w:val="0"/>
        <w:autoSpaceDN w:val="0"/>
        <w:adjustRightInd w:val="0"/>
        <w:spacing w:line="480" w:lineRule="exact"/>
        <w:ind w:firstLine="5120" w:firstLineChars="1600"/>
        <w:jc w:val="both"/>
        <w:rPr>
          <w:rFonts w:hint="eastAsia" w:ascii="仿宋" w:hAnsi="仿宋" w:eastAsia="仿宋" w:cs="仿宋"/>
          <w:color w:val="auto"/>
          <w:sz w:val="32"/>
          <w:szCs w:val="32"/>
          <w:lang w:val="en-US" w:eastAsia="zh-CN"/>
        </w:rPr>
      </w:pPr>
    </w:p>
    <w:p w14:paraId="1239C818">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华文中宋" w:hAnsi="华文中宋" w:eastAsia="华文中宋" w:cs="华文中宋"/>
          <w:b w:val="0"/>
          <w:bCs/>
          <w:color w:val="auto"/>
          <w:kern w:val="0"/>
          <w:sz w:val="40"/>
          <w:szCs w:val="40"/>
          <w:lang w:val="en-US" w:eastAsia="zh-CN"/>
        </w:rPr>
      </w:pPr>
      <w:r>
        <w:rPr>
          <w:rFonts w:hint="eastAsia" w:ascii="华文中宋" w:hAnsi="华文中宋" w:eastAsia="华文中宋" w:cs="华文中宋"/>
          <w:b w:val="0"/>
          <w:bCs/>
          <w:color w:val="auto"/>
          <w:kern w:val="0"/>
          <w:sz w:val="40"/>
          <w:szCs w:val="40"/>
          <w:lang w:val="en-US" w:eastAsia="zh-CN"/>
        </w:rPr>
        <w:t>竞 拍 协 议</w:t>
      </w:r>
    </w:p>
    <w:p w14:paraId="1BB3D3F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r>
        <w:rPr>
          <w:rFonts w:hint="eastAsia" w:ascii="仿宋" w:hAnsi="仿宋" w:eastAsia="仿宋" w:cs="仿宋"/>
          <w:color w:val="auto"/>
          <w:kern w:val="0"/>
          <w:sz w:val="32"/>
          <w:szCs w:val="32"/>
          <w:u w:val="single"/>
          <w:lang w:val="en-US" w:eastAsia="zh-CN"/>
        </w:rPr>
        <w:t xml:space="preserve"> </w:t>
      </w:r>
    </w:p>
    <w:p w14:paraId="0E102A8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color w:val="auto"/>
          <w:kern w:val="0"/>
          <w:sz w:val="32"/>
          <w:szCs w:val="32"/>
          <w:u w:val="single"/>
          <w:lang w:val="en-US"/>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p>
    <w:p w14:paraId="5DBCD00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44A0914A">
      <w:pPr>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7A63C27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2026年7月6日</w:t>
      </w:r>
      <w:r>
        <w:rPr>
          <w:rFonts w:hint="eastAsia" w:ascii="仿宋" w:hAnsi="仿宋" w:eastAsia="仿宋" w:cs="仿宋"/>
          <w:color w:val="auto"/>
          <w:kern w:val="0"/>
          <w:sz w:val="32"/>
          <w:szCs w:val="32"/>
          <w:lang w:val="en-US" w:eastAsia="zh-CN"/>
        </w:rPr>
        <w:t>《今日大冶》报纸媒体和大冶市公共资源交易中心指定网络媒体同步发布拍卖公告，了解了以下内容并愿意作为竞买人参加竞买。</w:t>
      </w:r>
    </w:p>
    <w:p w14:paraId="3A4280C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kern w:val="0"/>
          <w:sz w:val="32"/>
          <w:szCs w:val="32"/>
          <w:lang w:val="en-US" w:eastAsia="zh-CN"/>
        </w:rPr>
        <w:t>1.拍卖标的：</w:t>
      </w:r>
      <w:r>
        <w:rPr>
          <w:rFonts w:hint="eastAsia" w:ascii="仿宋" w:hAnsi="仿宋" w:eastAsia="仿宋" w:cs="仿宋"/>
          <w:color w:val="auto"/>
          <w:spacing w:val="-6"/>
          <w:kern w:val="0"/>
          <w:sz w:val="32"/>
          <w:szCs w:val="32"/>
          <w:lang w:val="en-US" w:eastAsia="zh-CN"/>
        </w:rPr>
        <w:t>整体拍卖大冶市国省干线户外广告15年经营权；</w:t>
      </w:r>
    </w:p>
    <w:p w14:paraId="27024EA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2B233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67C055D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kern w:val="2"/>
          <w:sz w:val="32"/>
          <w:szCs w:val="32"/>
          <w:lang w:val="en-US" w:eastAsia="zh-CN" w:bidi="ar-SA"/>
        </w:rPr>
        <w:t>2026年7月13日上午10时</w:t>
      </w:r>
      <w:r>
        <w:rPr>
          <w:rFonts w:hint="eastAsia" w:ascii="仿宋" w:hAnsi="仿宋" w:eastAsia="仿宋" w:cs="仿宋"/>
          <w:color w:val="auto"/>
          <w:kern w:val="0"/>
          <w:sz w:val="32"/>
          <w:szCs w:val="32"/>
          <w:lang w:val="en-US" w:eastAsia="zh-CN"/>
        </w:rPr>
        <w:t>；</w:t>
      </w:r>
    </w:p>
    <w:p w14:paraId="08546A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w:t>
      </w:r>
      <w:r>
        <w:rPr>
          <w:rFonts w:hint="eastAsia" w:ascii="仿宋" w:hAnsi="仿宋" w:eastAsia="仿宋" w:cs="仿宋"/>
          <w:color w:val="auto"/>
          <w:kern w:val="0"/>
          <w:sz w:val="32"/>
          <w:szCs w:val="32"/>
          <w:lang w:eastAsia="zh-CN"/>
        </w:rPr>
        <w:t>大冶市公共资源交易中心317室。</w:t>
      </w:r>
    </w:p>
    <w:p w14:paraId="101E97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买受人的签章应于登记领号牌的竞买人名称一致，如不一致，我们视为授权签名，以登记领号牌的竞买人名称为权利义务人。</w:t>
      </w:r>
    </w:p>
    <w:p w14:paraId="2724915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7BEF9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w:t>
      </w:r>
      <w:r>
        <w:rPr>
          <w:rFonts w:hint="eastAsia" w:ascii="仿宋" w:hAnsi="仿宋" w:eastAsia="仿宋" w:cs="仿宋"/>
          <w:color w:val="auto"/>
          <w:kern w:val="0"/>
          <w:sz w:val="32"/>
          <w:szCs w:val="32"/>
          <w:lang w:val="en-US" w:eastAsia="zh-CN"/>
        </w:rPr>
        <w:t>向拍卖人交纳竞买保证金50万元，方可参与该标的的竞买。报名截止</w:t>
      </w:r>
      <w:r>
        <w:rPr>
          <w:rFonts w:hint="eastAsia" w:ascii="仿宋" w:hAnsi="仿宋" w:eastAsia="仿宋" w:cs="仿宋"/>
          <w:color w:val="auto"/>
          <w:kern w:val="0"/>
          <w:sz w:val="32"/>
          <w:szCs w:val="32"/>
        </w:rPr>
        <w:t>时间为</w:t>
      </w:r>
      <w:r>
        <w:rPr>
          <w:rFonts w:hint="eastAsia" w:ascii="仿宋" w:hAnsi="仿宋" w:eastAsia="仿宋" w:cs="仿宋"/>
          <w:color w:val="auto"/>
          <w:kern w:val="2"/>
          <w:sz w:val="32"/>
          <w:szCs w:val="32"/>
          <w:lang w:val="en-US" w:eastAsia="zh-CN" w:bidi="ar-SA"/>
        </w:rPr>
        <w:t>2026年7月12日下午4时整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720314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保证金不是定金，保证金只用于《拍卖法》第三十九条规定的情况出现时。买受人未及时签订成交确认书和经营权合同，则视为违约。买受人违约时，应当承担违约责任，其交纳的保证金不予退还。即向湖北冶盛拍卖有限公司交纳竞买保证金不予退还。</w:t>
      </w:r>
    </w:p>
    <w:p w14:paraId="0E9DE9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3AC05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p>
    <w:p w14:paraId="7F43AD1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515BC3C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经拍卖师落槌后即表示拍卖成交，双方不得反悔。本次拍卖会的</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229D988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w:t>
      </w:r>
      <w:r>
        <w:rPr>
          <w:rFonts w:hint="eastAsia" w:ascii="仿宋" w:hAnsi="仿宋" w:eastAsia="仿宋" w:cs="仿宋"/>
          <w:color w:val="auto"/>
          <w:kern w:val="0"/>
          <w:sz w:val="32"/>
          <w:szCs w:val="32"/>
          <w:lang w:eastAsia="zh-CN"/>
        </w:rPr>
        <w:t>拍卖成交确认书</w:t>
      </w:r>
      <w:r>
        <w:rPr>
          <w:rFonts w:hint="eastAsia" w:ascii="仿宋" w:hAnsi="仿宋" w:eastAsia="仿宋" w:cs="仿宋"/>
          <w:color w:val="auto"/>
          <w:kern w:val="0"/>
          <w:sz w:val="32"/>
          <w:szCs w:val="32"/>
        </w:rPr>
        <w:t>，拒不签署的，甲方除不退还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0F0BE4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200" w:firstLine="320" w:firstLineChars="1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1ECD25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拍卖标的经拍卖成交的，委托人无须支付拍卖佣金。</w:t>
      </w:r>
    </w:p>
    <w:p w14:paraId="1FD96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拍卖标的经拍卖成交的，买受人应在成交之日起3个工作日内向拍卖人支付拍卖佣金16000元。在买受人已交纳的竞买保证金中直接扣减，多退少补。竞买保证金余款待经营权合同签订后，退回至买受人账户。  </w:t>
      </w:r>
    </w:p>
    <w:p w14:paraId="5594ACF1">
      <w:pPr>
        <w:keepNext w:val="0"/>
        <w:keepLines w:val="0"/>
        <w:pageBreakBefore w:val="0"/>
        <w:widowControl w:val="0"/>
        <w:numPr>
          <w:ilvl w:val="0"/>
          <w:numId w:val="5"/>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445C8E4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343F8C0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F9FCA9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43C896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八、本协议未尽事宜，由甲、乙双方友好协商解决，协商不成时，依法向</w:t>
      </w:r>
      <w:r>
        <w:rPr>
          <w:rFonts w:hint="eastAsia" w:ascii="仿宋" w:hAnsi="仿宋" w:eastAsia="仿宋" w:cs="仿宋"/>
          <w:color w:val="auto"/>
          <w:kern w:val="0"/>
          <w:sz w:val="32"/>
          <w:szCs w:val="32"/>
          <w:lang w:val="en-US" w:eastAsia="zh-CN"/>
        </w:rPr>
        <w:t>拍卖人所在地仲裁委员会</w:t>
      </w:r>
      <w:r>
        <w:rPr>
          <w:rFonts w:hint="eastAsia" w:ascii="仿宋" w:hAnsi="仿宋" w:eastAsia="仿宋" w:cs="仿宋"/>
          <w:color w:val="auto"/>
          <w:kern w:val="0"/>
          <w:sz w:val="32"/>
          <w:szCs w:val="32"/>
        </w:rPr>
        <w:t>提起</w:t>
      </w:r>
      <w:r>
        <w:rPr>
          <w:rFonts w:hint="eastAsia" w:ascii="仿宋" w:hAnsi="仿宋" w:eastAsia="仿宋" w:cs="仿宋"/>
          <w:color w:val="auto"/>
          <w:kern w:val="0"/>
          <w:sz w:val="32"/>
          <w:szCs w:val="32"/>
          <w:lang w:val="en-US" w:eastAsia="zh-CN"/>
        </w:rPr>
        <w:t>仲裁</w:t>
      </w:r>
      <w:r>
        <w:rPr>
          <w:rFonts w:hint="eastAsia" w:ascii="仿宋" w:hAnsi="仿宋" w:eastAsia="仿宋" w:cs="仿宋"/>
          <w:color w:val="auto"/>
          <w:kern w:val="0"/>
          <w:sz w:val="32"/>
          <w:szCs w:val="32"/>
        </w:rPr>
        <w:t>。</w:t>
      </w:r>
    </w:p>
    <w:p w14:paraId="76C2F8B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1973FE1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p>
    <w:p w14:paraId="77EEE3E1">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1578EE66">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 xml:space="preserve">联系人：徐经理                   联系人：   </w:t>
      </w:r>
    </w:p>
    <w:p w14:paraId="462A6440">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04039B3A">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4301729D">
      <w:pPr>
        <w:keepNext w:val="0"/>
        <w:keepLines w:val="0"/>
        <w:pageBreakBefore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 xml:space="preserve"> </w:t>
      </w:r>
    </w:p>
    <w:p w14:paraId="33BEC860">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1CC7F5F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2B2D1C0C"/>
    <w:sectPr>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183CF7E-BFB8-4756-8475-A3B9A418066D}"/>
  </w:font>
  <w:font w:name="仿宋">
    <w:panose1 w:val="02010609060101010101"/>
    <w:charset w:val="86"/>
    <w:family w:val="modern"/>
    <w:pitch w:val="default"/>
    <w:sig w:usb0="800002BF" w:usb1="38CF7CFA" w:usb2="00000016" w:usb3="00000000" w:csb0="00040001" w:csb1="00000000"/>
    <w:embedRegular r:id="rId2" w:fontKey="{C0422847-11CE-4304-8AE6-6B58A33F07A8}"/>
  </w:font>
  <w:font w:name="华文中宋">
    <w:panose1 w:val="02010600040101010101"/>
    <w:charset w:val="86"/>
    <w:family w:val="auto"/>
    <w:pitch w:val="default"/>
    <w:sig w:usb0="00000287" w:usb1="080F0000" w:usb2="00000000" w:usb3="00000000" w:csb0="0004009F" w:csb1="DFD70000"/>
    <w:embedRegular r:id="rId3" w:fontKey="{167A99C6-6476-4B2E-91C5-149F4DC68F04}"/>
  </w:font>
  <w:font w:name="方正仿宋_GB2312">
    <w:panose1 w:val="02000000000000000000"/>
    <w:charset w:val="86"/>
    <w:family w:val="auto"/>
    <w:pitch w:val="default"/>
    <w:sig w:usb0="A00002BF" w:usb1="184F6CFA" w:usb2="00000012" w:usb3="00000000" w:csb0="00040001" w:csb1="00000000"/>
    <w:embedRegular r:id="rId4" w:fontKey="{101F8AF8-9E57-4891-8EAD-E9C3F82DE2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B00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05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EE2B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5EE2B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02E6">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D3BF326B"/>
    <w:multiLevelType w:val="singleLevel"/>
    <w:tmpl w:val="D3BF326B"/>
    <w:lvl w:ilvl="0" w:tentative="0">
      <w:start w:val="1"/>
      <w:numFmt w:val="decimal"/>
      <w:suff w:val="nothing"/>
      <w:lvlText w:val="%1、"/>
      <w:lvlJc w:val="left"/>
    </w:lvl>
  </w:abstractNum>
  <w:abstractNum w:abstractNumId="2">
    <w:nsid w:val="F222A96E"/>
    <w:multiLevelType w:val="singleLevel"/>
    <w:tmpl w:val="F222A96E"/>
    <w:lvl w:ilvl="0" w:tentative="0">
      <w:start w:val="1"/>
      <w:numFmt w:val="chineseCounting"/>
      <w:suff w:val="nothing"/>
      <w:lvlText w:val="%1、"/>
      <w:lvlJc w:val="left"/>
      <w:rPr>
        <w:rFonts w:hint="eastAsia"/>
      </w:rPr>
    </w:lvl>
  </w:abstractNum>
  <w:abstractNum w:abstractNumId="3">
    <w:nsid w:val="15E17A5C"/>
    <w:multiLevelType w:val="singleLevel"/>
    <w:tmpl w:val="15E17A5C"/>
    <w:lvl w:ilvl="0" w:tentative="0">
      <w:start w:val="6"/>
      <w:numFmt w:val="chineseCounting"/>
      <w:suff w:val="nothing"/>
      <w:lvlText w:val="%1、"/>
      <w:lvlJc w:val="left"/>
      <w:rPr>
        <w:rFonts w:hint="eastAsia"/>
      </w:rPr>
    </w:lvl>
  </w:abstractNum>
  <w:abstractNum w:abstractNumId="4">
    <w:nsid w:val="35B7A5A8"/>
    <w:multiLevelType w:val="singleLevel"/>
    <w:tmpl w:val="35B7A5A8"/>
    <w:lvl w:ilvl="0" w:tentative="0">
      <w:start w:val="5"/>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B19AC"/>
    <w:rsid w:val="0041530C"/>
    <w:rsid w:val="010F1DA1"/>
    <w:rsid w:val="01BB5A85"/>
    <w:rsid w:val="01F82835"/>
    <w:rsid w:val="08C61576"/>
    <w:rsid w:val="08F85810"/>
    <w:rsid w:val="0A567C82"/>
    <w:rsid w:val="0C05627A"/>
    <w:rsid w:val="0E572FD9"/>
    <w:rsid w:val="0E6B438E"/>
    <w:rsid w:val="10667503"/>
    <w:rsid w:val="1178129C"/>
    <w:rsid w:val="118E0AC0"/>
    <w:rsid w:val="133D09EF"/>
    <w:rsid w:val="136D0728"/>
    <w:rsid w:val="16A11295"/>
    <w:rsid w:val="18383533"/>
    <w:rsid w:val="18E37943"/>
    <w:rsid w:val="1C33473D"/>
    <w:rsid w:val="1CD221A8"/>
    <w:rsid w:val="1DBB19AC"/>
    <w:rsid w:val="1E8D2E73"/>
    <w:rsid w:val="1FE25776"/>
    <w:rsid w:val="1FEA5A5B"/>
    <w:rsid w:val="20124FB2"/>
    <w:rsid w:val="217952E8"/>
    <w:rsid w:val="229B164C"/>
    <w:rsid w:val="24D649F8"/>
    <w:rsid w:val="261455E0"/>
    <w:rsid w:val="263177CD"/>
    <w:rsid w:val="28B1018E"/>
    <w:rsid w:val="28F416F8"/>
    <w:rsid w:val="298F4F7D"/>
    <w:rsid w:val="29AE1ABB"/>
    <w:rsid w:val="2A0C2A72"/>
    <w:rsid w:val="2A720B27"/>
    <w:rsid w:val="2B12230A"/>
    <w:rsid w:val="2B8E1990"/>
    <w:rsid w:val="2B98280F"/>
    <w:rsid w:val="2F0D0E1E"/>
    <w:rsid w:val="30907F59"/>
    <w:rsid w:val="32075FF9"/>
    <w:rsid w:val="33AD0E22"/>
    <w:rsid w:val="34A22009"/>
    <w:rsid w:val="35BF4E3C"/>
    <w:rsid w:val="397D4DF2"/>
    <w:rsid w:val="39C42A21"/>
    <w:rsid w:val="3AAA1C17"/>
    <w:rsid w:val="3F3B5533"/>
    <w:rsid w:val="3F6A7BC7"/>
    <w:rsid w:val="402266F3"/>
    <w:rsid w:val="444255B6"/>
    <w:rsid w:val="46456C98"/>
    <w:rsid w:val="47640ADF"/>
    <w:rsid w:val="47C167F2"/>
    <w:rsid w:val="489F1442"/>
    <w:rsid w:val="4BA34B8C"/>
    <w:rsid w:val="4DB841F3"/>
    <w:rsid w:val="52C13B4A"/>
    <w:rsid w:val="52DF184C"/>
    <w:rsid w:val="532C5467"/>
    <w:rsid w:val="598A113A"/>
    <w:rsid w:val="5A1804F3"/>
    <w:rsid w:val="601856F1"/>
    <w:rsid w:val="61C251E9"/>
    <w:rsid w:val="64F16511"/>
    <w:rsid w:val="65973296"/>
    <w:rsid w:val="66F44096"/>
    <w:rsid w:val="687C67EC"/>
    <w:rsid w:val="755C1784"/>
    <w:rsid w:val="79273E57"/>
    <w:rsid w:val="7F032C71"/>
    <w:rsid w:val="7F53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6511</Words>
  <Characters>6788</Characters>
  <Lines>0</Lines>
  <Paragraphs>0</Paragraphs>
  <TotalTime>1</TotalTime>
  <ScaleCrop>false</ScaleCrop>
  <LinksUpToDate>false</LinksUpToDate>
  <CharactersWithSpaces>7248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2026-06-16T10:43:00Z</dcterms:created>
  <dc:creator>xiangye2008</dc:creator>
  <cp:lastModifiedBy>xiangye2008</cp:lastModifiedBy>
  <cp:lastPrinted>2026-06-30T23:47:00Z</cp:lastPrinted>
  <dcterms:modified xsi:type="dcterms:W3CDTF">2026-07-01T05:51:24Z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4EA94212155C4F74BA368F5A781C98A8_11</vt:lpwstr>
  </property>
  <property fmtid="{D5CDD505-2E9C-101B-9397-08002B2CF9AE}" pid="4" name="KSOTemplateDocerSaveRecord">
    <vt:lpwstr>eyJoZGlkIjoiODM2ZTIwYzRmOGQ0ZGQ5OTQ4ZjQ3MDVlZDVkMTI0YWMiLCJ1c2VySWQiOiIzMTY2MjM4NzUifQ==</vt:lpwstr>
  </property>
</Properties>
</file>