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（2022年第</w:t>
      </w:r>
      <w:r>
        <w:rPr>
          <w:rFonts w:hint="eastAsia" w:ascii="楷体_GB2312" w:hAnsi="Times New Roman" w:eastAsia="楷体_GB2312" w:cs="Times New Roman"/>
          <w:bCs/>
          <w:sz w:val="52"/>
          <w:szCs w:val="24"/>
          <w:lang w:val="en-US" w:eastAsia="zh-CN"/>
        </w:rPr>
        <w:t>14</w:t>
      </w:r>
      <w:r>
        <w:rPr>
          <w:rFonts w:hint="eastAsia" w:ascii="楷体_GB2312" w:hAnsi="Times New Roman" w:eastAsia="楷体_GB2312" w:cs="Times New Roman"/>
          <w:bCs/>
          <w:sz w:val="52"/>
          <w:szCs w:val="24"/>
        </w:rPr>
        <w:t>期）</w:t>
      </w:r>
    </w:p>
    <w:p>
      <w:pPr>
        <w:spacing w:line="700" w:lineRule="exact"/>
        <w:ind w:firstLine="1680" w:firstLineChars="200"/>
        <w:rPr>
          <w:rFonts w:ascii="Times New Roman" w:hAnsi="Times New Roman" w:eastAsia="黑体" w:cs="Times New Roman"/>
          <w:bCs/>
          <w:sz w:val="84"/>
          <w:szCs w:val="24"/>
        </w:rPr>
      </w:pP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二○二二年</w:t>
      </w:r>
      <w:r>
        <w:rPr>
          <w:rFonts w:hint="eastAsia" w:ascii="宋体" w:hAnsi="宋体" w:eastAsia="宋体" w:cs="Times New Roman"/>
          <w:bCs/>
          <w:sz w:val="60"/>
          <w:szCs w:val="60"/>
          <w:lang w:val="en-US" w:eastAsia="zh-CN"/>
        </w:rPr>
        <w:t>十二</w:t>
      </w:r>
      <w:r>
        <w:rPr>
          <w:rFonts w:hint="eastAsia" w:ascii="宋体" w:hAnsi="宋体" w:eastAsia="宋体" w:cs="Times New Roman"/>
          <w:bCs/>
          <w:sz w:val="60"/>
          <w:szCs w:val="60"/>
        </w:rPr>
        <w:t>月</w:t>
      </w:r>
    </w:p>
    <w:p>
      <w:pPr>
        <w:spacing w:line="900" w:lineRule="exact"/>
        <w:ind w:firstLine="3120" w:firstLineChars="600"/>
        <w:rPr>
          <w:rFonts w:ascii="Times New Roman" w:hAnsi="Times New Roman" w:eastAsia="黑体" w:cs="Times New Roman"/>
          <w:sz w:val="52"/>
          <w:szCs w:val="24"/>
        </w:rPr>
      </w:pPr>
      <w:r>
        <w:rPr>
          <w:rFonts w:hint="eastAsia" w:ascii="Times New Roman" w:hAnsi="Times New Roman" w:eastAsia="黑体" w:cs="Times New Roman"/>
          <w:sz w:val="52"/>
          <w:szCs w:val="24"/>
        </w:rPr>
        <w:t>目录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国有建设用地使用权出让合同文本</w:t>
      </w:r>
    </w:p>
    <w:p>
      <w:pPr>
        <w:spacing w:line="800" w:lineRule="exact"/>
        <w:ind w:firstLine="720" w:firstLineChars="200"/>
        <w:rPr>
          <w:rFonts w:ascii="黑体" w:hAnsi="Times New Roman" w:eastAsia="黑体" w:cs="Times New Roman"/>
          <w:sz w:val="36"/>
          <w:szCs w:val="24"/>
        </w:rPr>
      </w:pPr>
      <w:r>
        <w:rPr>
          <w:rFonts w:hint="eastAsia" w:ascii="黑体" w:hAnsi="Times New Roman" w:eastAsia="黑体" w:cs="Times New Roman"/>
          <w:sz w:val="36"/>
          <w:szCs w:val="24"/>
        </w:rPr>
        <w:t>九、出让宗地规划设计控制指标</w:t>
      </w: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tabs>
          <w:tab w:val="left" w:pos="7515"/>
        </w:tabs>
        <w:spacing w:line="560" w:lineRule="exact"/>
        <w:jc w:val="center"/>
        <w:rPr>
          <w:rFonts w:ascii="黑体" w:hAnsi="宋体" w:eastAsia="黑体" w:cs="Times New Roman"/>
          <w:sz w:val="44"/>
          <w:szCs w:val="44"/>
        </w:rPr>
      </w:pPr>
    </w:p>
    <w:p>
      <w:pPr>
        <w:spacing w:line="500" w:lineRule="exact"/>
        <w:ind w:firstLine="320" w:firstLineChars="100"/>
        <w:rPr>
          <w:rFonts w:ascii="黑体" w:hAnsi="宋体" w:eastAsia="黑体" w:cs="Times New Roman"/>
          <w:sz w:val="32"/>
          <w:szCs w:val="32"/>
        </w:rPr>
      </w:pPr>
      <w:r>
        <w:rPr>
          <w:rFonts w:hint="eastAsia" w:ascii="黑体" w:hAnsi="宋体" w:eastAsia="黑体" w:cs="Times New Roman"/>
          <w:sz w:val="32"/>
          <w:szCs w:val="32"/>
        </w:rPr>
        <w:t>大冶市2022年第</w:t>
      </w:r>
      <w:r>
        <w:rPr>
          <w:rFonts w:hint="eastAsia" w:ascii="黑体" w:hAnsi="宋体" w:eastAsia="黑体" w:cs="Times New Roman"/>
          <w:sz w:val="32"/>
          <w:szCs w:val="32"/>
          <w:lang w:val="en-US" w:eastAsia="zh-CN"/>
        </w:rPr>
        <w:t>14</w:t>
      </w:r>
      <w:r>
        <w:rPr>
          <w:rFonts w:hint="eastAsia" w:ascii="黑体" w:hAnsi="宋体" w:eastAsia="黑体" w:cs="Times New Roman"/>
          <w:sz w:val="32"/>
          <w:szCs w:val="32"/>
        </w:rPr>
        <w:t>期国有建设用地使用权挂牌出让公告</w:t>
      </w:r>
    </w:p>
    <w:p>
      <w:pPr>
        <w:spacing w:line="500" w:lineRule="exact"/>
        <w:ind w:firstLine="2240" w:firstLineChars="700"/>
        <w:rPr>
          <w:rFonts w:ascii="仿宋" w:hAnsi="仿宋" w:eastAsia="仿宋" w:cs="Times New Roman"/>
          <w:sz w:val="32"/>
          <w:szCs w:val="44"/>
        </w:rPr>
      </w:pPr>
      <w:r>
        <w:rPr>
          <w:rFonts w:hint="eastAsia" w:ascii="仿宋" w:hAnsi="仿宋" w:eastAsia="仿宋" w:cs="Times New Roman"/>
          <w:sz w:val="32"/>
          <w:szCs w:val="44"/>
        </w:rPr>
        <w:t>冶土出告字</w:t>
      </w:r>
      <w:r>
        <w:rPr>
          <w:rFonts w:hint="eastAsia" w:ascii="仿宋" w:hAnsi="仿宋" w:eastAsia="仿宋" w:cs="仿宋"/>
          <w:sz w:val="32"/>
          <w:szCs w:val="32"/>
        </w:rPr>
        <w:t>[2022]</w:t>
      </w:r>
      <w:r>
        <w:rPr>
          <w:rFonts w:hint="eastAsia" w:ascii="仿宋" w:hAnsi="仿宋" w:eastAsia="仿宋" w:cs="仿宋"/>
          <w:sz w:val="32"/>
          <w:szCs w:val="32"/>
          <w:lang w:val="en-US" w:eastAsia="zh-CN"/>
        </w:rPr>
        <w:t>14</w:t>
      </w:r>
      <w:r>
        <w:rPr>
          <w:rFonts w:hint="eastAsia" w:ascii="仿宋" w:hAnsi="仿宋" w:eastAsia="仿宋" w:cs="Times New Roman"/>
          <w:sz w:val="32"/>
          <w:szCs w:val="44"/>
        </w:rPr>
        <w:t>号</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经大冶市人民政府批准，大冶市公共资源交易中心根据</w:t>
      </w:r>
    </w:p>
    <w:p>
      <w:pPr>
        <w:spacing w:line="500" w:lineRule="exact"/>
        <w:rPr>
          <w:rFonts w:ascii="仿宋" w:hAnsi="仿宋" w:eastAsia="仿宋" w:cs="仿宋"/>
          <w:sz w:val="32"/>
          <w:szCs w:val="32"/>
        </w:rPr>
      </w:pPr>
      <w:r>
        <w:rPr>
          <w:rFonts w:hint="eastAsia" w:ascii="仿宋" w:hAnsi="仿宋" w:eastAsia="仿宋" w:cs="仿宋"/>
          <w:sz w:val="32"/>
          <w:szCs w:val="32"/>
        </w:rPr>
        <w:t>大冶市自然资源和规划局</w:t>
      </w:r>
      <w:r>
        <w:rPr>
          <w:rFonts w:hint="eastAsia" w:ascii="仿宋" w:hAnsi="仿宋" w:eastAsia="仿宋" w:cs="宋体"/>
          <w:color w:val="333333"/>
          <w:kern w:val="0"/>
          <w:sz w:val="32"/>
          <w:szCs w:val="32"/>
        </w:rPr>
        <w:t>来函意见，</w:t>
      </w:r>
      <w:r>
        <w:rPr>
          <w:rFonts w:hint="eastAsia" w:ascii="仿宋" w:hAnsi="仿宋" w:eastAsia="仿宋" w:cs="仿宋"/>
          <w:sz w:val="32"/>
          <w:szCs w:val="32"/>
        </w:rPr>
        <w:t>我中心决定在大冶市政府网（</w:t>
      </w:r>
      <w:r>
        <w:rPr>
          <w:rFonts w:ascii="仿宋" w:hAnsi="仿宋" w:eastAsia="仿宋" w:cs="仿宋"/>
          <w:sz w:val="32"/>
          <w:szCs w:val="32"/>
        </w:rPr>
        <w:t>http://www.hbdaye.gov.cn/</w:t>
      </w:r>
      <w:r>
        <w:rPr>
          <w:rFonts w:hint="eastAsia" w:ascii="仿宋" w:hAnsi="仿宋" w:eastAsia="仿宋" w:cs="仿宋"/>
          <w:sz w:val="32"/>
          <w:szCs w:val="32"/>
        </w:rPr>
        <w:t>）“招投标”栏目，以挂牌方式出让G22</w:t>
      </w:r>
      <w:r>
        <w:rPr>
          <w:rFonts w:hint="eastAsia" w:ascii="仿宋" w:hAnsi="仿宋" w:eastAsia="仿宋" w:cs="仿宋"/>
          <w:sz w:val="32"/>
          <w:szCs w:val="32"/>
          <w:lang w:val="en-US" w:eastAsia="zh-CN"/>
        </w:rPr>
        <w:t>212</w:t>
      </w:r>
      <w:r>
        <w:rPr>
          <w:rFonts w:hint="eastAsia" w:ascii="仿宋" w:hAnsi="仿宋" w:eastAsia="仿宋" w:cs="仿宋"/>
          <w:sz w:val="32"/>
          <w:szCs w:val="32"/>
        </w:rPr>
        <w:t>号等</w:t>
      </w:r>
      <w:r>
        <w:rPr>
          <w:rFonts w:hint="eastAsia" w:ascii="仿宋" w:hAnsi="仿宋" w:eastAsia="仿宋" w:cs="仿宋"/>
          <w:sz w:val="32"/>
          <w:szCs w:val="32"/>
          <w:lang w:val="en-US" w:eastAsia="zh-CN"/>
        </w:rPr>
        <w:t>4</w:t>
      </w:r>
      <w:r>
        <w:rPr>
          <w:rFonts w:hint="eastAsia" w:ascii="仿宋" w:hAnsi="仿宋" w:eastAsia="仿宋" w:cs="仿宋"/>
          <w:sz w:val="32"/>
          <w:szCs w:val="32"/>
        </w:rPr>
        <w:t>宗地块的国有建设用地使用权。现将有关事项公告如下：</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挂牌出让地块的基本情况及规划指标要求等：</w:t>
      </w:r>
    </w:p>
    <w:tbl>
      <w:tblPr>
        <w:tblStyle w:val="8"/>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780"/>
        <w:gridCol w:w="795"/>
        <w:gridCol w:w="525"/>
        <w:gridCol w:w="645"/>
        <w:gridCol w:w="735"/>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7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7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625"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7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rPr>
              <w:t>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22212</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攀宇工业园众净环保科技项目以南、5号路以东地块</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43226.07</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43226.07</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489</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978</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22213</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default"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大广连接线以东地块</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7645.71</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7645.71</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1.0</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174</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22214</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大冶市还地桥镇金虹路南侧、高垴村地块</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17338.72</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17338.72</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1.0</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170</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340</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22215</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default"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大冶市金湖街办角田村马四线以南、原漆包线厂以东地块</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3545.04</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3545.04</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33</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66</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sz w:val="18"/>
                <w:szCs w:val="18"/>
              </w:rPr>
              <w:t>注：</w:t>
            </w:r>
            <w:r>
              <w:rPr>
                <w:rFonts w:hint="eastAsia" w:ascii="宋体" w:hAnsi="宋体"/>
                <w:sz w:val="18"/>
                <w:szCs w:val="18"/>
              </w:rPr>
              <w:t>G</w:t>
            </w:r>
            <w:r>
              <w:rPr>
                <w:rFonts w:hint="eastAsia" w:ascii="宋体" w:hAnsi="宋体"/>
                <w:sz w:val="18"/>
                <w:szCs w:val="18"/>
                <w:lang w:val="en-US" w:eastAsia="zh-CN"/>
              </w:rPr>
              <w:t>22212、</w:t>
            </w:r>
            <w:r>
              <w:rPr>
                <w:rFonts w:hint="eastAsia" w:ascii="宋体" w:hAnsi="宋体"/>
                <w:sz w:val="18"/>
                <w:szCs w:val="18"/>
              </w:rPr>
              <w:t>G</w:t>
            </w:r>
            <w:r>
              <w:rPr>
                <w:rFonts w:hint="eastAsia" w:ascii="宋体" w:hAnsi="宋体"/>
                <w:sz w:val="18"/>
                <w:szCs w:val="18"/>
                <w:lang w:val="en-US" w:eastAsia="zh-CN"/>
              </w:rPr>
              <w:t>22213、</w:t>
            </w:r>
            <w:r>
              <w:rPr>
                <w:rFonts w:hint="eastAsia" w:ascii="宋体" w:hAnsi="宋体"/>
                <w:sz w:val="18"/>
                <w:szCs w:val="18"/>
              </w:rPr>
              <w:t>G</w:t>
            </w:r>
            <w:r>
              <w:rPr>
                <w:rFonts w:hint="eastAsia" w:ascii="宋体" w:hAnsi="宋体"/>
                <w:sz w:val="18"/>
                <w:szCs w:val="18"/>
                <w:lang w:val="en-US" w:eastAsia="zh-CN"/>
              </w:rPr>
              <w:t>22215号地块</w:t>
            </w:r>
            <w:r>
              <w:rPr>
                <w:rFonts w:hint="eastAsia"/>
                <w:sz w:val="18"/>
                <w:szCs w:val="18"/>
              </w:rPr>
              <w:t>所需行政办公及生活服务设施用地面积不得超过工业项目总用地面积的</w:t>
            </w:r>
            <w:r>
              <w:rPr>
                <w:rFonts w:hint="eastAsia"/>
                <w:sz w:val="18"/>
                <w:szCs w:val="18"/>
                <w:lang w:val="en-US" w:eastAsia="zh-CN"/>
              </w:rPr>
              <w:t>7</w:t>
            </w:r>
            <w:r>
              <w:rPr>
                <w:sz w:val="18"/>
                <w:szCs w:val="18"/>
              </w:rPr>
              <w:t>%</w:t>
            </w:r>
            <w:r>
              <w:rPr>
                <w:rFonts w:hint="eastAsia"/>
                <w:sz w:val="18"/>
                <w:szCs w:val="18"/>
                <w:lang w:eastAsia="zh-CN"/>
              </w:rPr>
              <w:t>，</w:t>
            </w:r>
            <w:r>
              <w:rPr>
                <w:rFonts w:hint="eastAsia" w:ascii="宋体" w:hAnsi="宋体"/>
                <w:sz w:val="18"/>
                <w:szCs w:val="18"/>
              </w:rPr>
              <w:t>G</w:t>
            </w:r>
            <w:r>
              <w:rPr>
                <w:rFonts w:hint="eastAsia" w:ascii="宋体" w:hAnsi="宋体"/>
                <w:sz w:val="18"/>
                <w:szCs w:val="18"/>
                <w:lang w:val="en-US" w:eastAsia="zh-CN"/>
              </w:rPr>
              <w:t>22214号地块</w:t>
            </w:r>
            <w:r>
              <w:rPr>
                <w:rFonts w:hint="eastAsia"/>
                <w:sz w:val="18"/>
                <w:szCs w:val="18"/>
              </w:rPr>
              <w:t>所需行政办公及生活服务设施用地面积不得超过工业项目总用地面积的</w:t>
            </w:r>
            <w:r>
              <w:rPr>
                <w:rFonts w:hint="eastAsia"/>
                <w:sz w:val="18"/>
                <w:szCs w:val="18"/>
                <w:lang w:val="en-US" w:eastAsia="zh-CN"/>
              </w:rPr>
              <w:t>10</w:t>
            </w:r>
            <w:r>
              <w:rPr>
                <w:sz w:val="18"/>
                <w:szCs w:val="18"/>
              </w:rPr>
              <w:t>%</w:t>
            </w:r>
            <w:r>
              <w:rPr>
                <w:rFonts w:hint="eastAsia"/>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sz w:val="18"/>
                <w:szCs w:val="18"/>
              </w:rPr>
              <w:t>&lt;</w:t>
            </w:r>
            <w:r>
              <w:rPr>
                <w:rFonts w:hint="eastAsia"/>
                <w:sz w:val="18"/>
                <w:szCs w:val="18"/>
              </w:rPr>
              <w:t>工业项目建设用地控制指标</w:t>
            </w:r>
            <w:r>
              <w:rPr>
                <w:sz w:val="18"/>
                <w:szCs w:val="18"/>
              </w:rPr>
              <w:t>&gt;</w:t>
            </w:r>
            <w:r>
              <w:rPr>
                <w:rFonts w:hint="eastAsia"/>
                <w:sz w:val="18"/>
                <w:szCs w:val="18"/>
              </w:rPr>
              <w:t>的通知》（国土资发〔</w:t>
            </w:r>
            <w:r>
              <w:rPr>
                <w:sz w:val="18"/>
                <w:szCs w:val="18"/>
              </w:rPr>
              <w:t>2008</w:t>
            </w:r>
            <w:r>
              <w:rPr>
                <w:rFonts w:hint="eastAsia"/>
                <w:sz w:val="18"/>
                <w:szCs w:val="18"/>
              </w:rPr>
              <w:t>〕</w:t>
            </w:r>
            <w:r>
              <w:rPr>
                <w:sz w:val="18"/>
                <w:szCs w:val="18"/>
              </w:rPr>
              <w:t>24</w:t>
            </w:r>
            <w:r>
              <w:rPr>
                <w:rFonts w:hint="eastAsia"/>
                <w:sz w:val="18"/>
                <w:szCs w:val="18"/>
              </w:rPr>
              <w:t>号）及省政府《关于实行最严格节约集约用地制度的通知》</w:t>
            </w:r>
            <w:r>
              <w:rPr>
                <w:sz w:val="18"/>
                <w:szCs w:val="18"/>
              </w:rPr>
              <w:t>(</w:t>
            </w:r>
            <w:r>
              <w:rPr>
                <w:rFonts w:hint="eastAsia"/>
                <w:sz w:val="18"/>
                <w:szCs w:val="18"/>
              </w:rPr>
              <w:t>鄂政发〔</w:t>
            </w:r>
            <w:r>
              <w:rPr>
                <w:sz w:val="18"/>
                <w:szCs w:val="18"/>
              </w:rPr>
              <w:t>2014</w:t>
            </w:r>
            <w:r>
              <w:rPr>
                <w:rFonts w:hint="eastAsia"/>
                <w:sz w:val="18"/>
                <w:szCs w:val="18"/>
              </w:rPr>
              <w:t>〕</w:t>
            </w:r>
            <w:r>
              <w:rPr>
                <w:sz w:val="18"/>
                <w:szCs w:val="18"/>
              </w:rPr>
              <w:t>24</w:t>
            </w:r>
            <w:r>
              <w:rPr>
                <w:rFonts w:hint="eastAsia"/>
                <w:sz w:val="18"/>
                <w:szCs w:val="18"/>
              </w:rPr>
              <w:t>号</w:t>
            </w:r>
            <w:r>
              <w:rPr>
                <w:sz w:val="18"/>
                <w:szCs w:val="18"/>
              </w:rPr>
              <w:t>)</w:t>
            </w:r>
            <w:r>
              <w:rPr>
                <w:rFonts w:hint="eastAsia"/>
                <w:sz w:val="18"/>
                <w:szCs w:val="18"/>
              </w:rPr>
              <w:t>规定的要求。</w:t>
            </w:r>
          </w:p>
        </w:tc>
      </w:tr>
    </w:tbl>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四、本次国有建设用地使用权挂牌出让按照价高者得原则确定竞得人。</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五、本次挂牌出让的详细资料和具体要求，见挂牌出让文件。申请人可于2022年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日，在大冶市政府网“招投标”栏目下载挂牌出让文件。</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六、申请人可于2022年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日，向我中心提交书面申请。交纳竞买保证金的截止时间为202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日下午</w:t>
      </w:r>
      <w:r>
        <w:rPr>
          <w:rFonts w:hint="eastAsia" w:ascii="仿宋" w:hAnsi="仿宋" w:eastAsia="仿宋" w:cs="仿宋"/>
          <w:sz w:val="32"/>
          <w:szCs w:val="32"/>
          <w:lang w:val="en-US" w:eastAsia="zh-CN"/>
        </w:rPr>
        <w:t>5</w:t>
      </w:r>
      <w:r>
        <w:rPr>
          <w:rFonts w:hint="eastAsia" w:ascii="仿宋" w:hAnsi="仿宋" w:eastAsia="仿宋" w:cs="仿宋"/>
          <w:sz w:val="32"/>
          <w:szCs w:val="32"/>
        </w:rPr>
        <w:t>时</w:t>
      </w:r>
      <w:r>
        <w:rPr>
          <w:rFonts w:hint="eastAsia" w:ascii="仿宋_GB2312" w:hAnsi="仿宋_GB2312" w:eastAsia="仿宋_GB2312" w:cs="仿宋_GB2312"/>
          <w:color w:val="FF0000"/>
          <w:sz w:val="32"/>
          <w:szCs w:val="32"/>
        </w:rPr>
        <w:t>（收款单位：大冶市公共资源交易中心；开户行：湖北银行股份有限公司大冶支行；账号：1811101201000102980000000；付款账户：</w:t>
      </w:r>
      <w:r>
        <w:rPr>
          <w:rFonts w:hint="eastAsia" w:ascii="仿宋" w:hAnsi="仿宋" w:eastAsia="仿宋" w:cs="仿宋"/>
          <w:color w:val="FF0000"/>
          <w:sz w:val="32"/>
          <w:szCs w:val="32"/>
        </w:rPr>
        <w:t>申请人单位账户)。</w:t>
      </w:r>
      <w:r>
        <w:rPr>
          <w:rFonts w:hint="eastAsia" w:ascii="仿宋" w:hAnsi="仿宋" w:eastAsia="仿宋" w:cs="仿宋"/>
          <w:sz w:val="32"/>
          <w:szCs w:val="32"/>
        </w:rPr>
        <w:t>经审查，申请人按规定交纳竞买保证金，具备申请条件的，我中心将在202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日下午5时前确认其竞买资格。</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color w:val="FF0000"/>
          <w:sz w:val="32"/>
          <w:szCs w:val="32"/>
        </w:rPr>
      </w:pPr>
      <w:r>
        <w:rPr>
          <w:rFonts w:hint="eastAsia" w:ascii="仿宋" w:hAnsi="仿宋" w:eastAsia="仿宋" w:cs="仿宋"/>
          <w:sz w:val="32"/>
          <w:szCs w:val="32"/>
        </w:rPr>
        <w:t>七、本次国有建设用地使用权挂牌地点为大冶市公共资源交易中心，挂牌时间为2022年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日上午10时至202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日上午10时。</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八、其他需要公告的事项</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（一）挂牌时间截止时，有竞买人表示愿意继续竞价，转入现场竞价，通过现场竞价确定竞得人。</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（二）本期土地挂牌出让的事项如有变更，将发布变更公告，届时以变更公告为准。本期土地挂牌出让的详细情况，以《挂牌出让文件》载明的为准。</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九、联系方式</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联系地址：湖北省大冶市大棋西路2号</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联系电话：0714-3188055</w:t>
      </w:r>
    </w:p>
    <w:p>
      <w:pPr>
        <w:keepNext w:val="0"/>
        <w:keepLines w:val="0"/>
        <w:pageBreakBefore w:val="0"/>
        <w:widowControl w:val="0"/>
        <w:kinsoku/>
        <w:wordWrap/>
        <w:overflowPunct/>
        <w:topLinePunct w:val="0"/>
        <w:autoSpaceDE/>
        <w:autoSpaceDN/>
        <w:bidi w:val="0"/>
        <w:adjustRightInd/>
        <w:snapToGrid/>
        <w:spacing w:line="420" w:lineRule="exact"/>
        <w:ind w:firstLine="646"/>
        <w:textAlignment w:val="auto"/>
        <w:rPr>
          <w:rFonts w:ascii="仿宋" w:hAnsi="仿宋" w:eastAsia="仿宋" w:cs="仿宋"/>
          <w:sz w:val="32"/>
          <w:szCs w:val="32"/>
        </w:rPr>
      </w:pPr>
      <w:r>
        <w:rPr>
          <w:rFonts w:hint="eastAsia" w:ascii="仿宋" w:hAnsi="仿宋" w:eastAsia="仿宋" w:cs="仿宋"/>
          <w:sz w:val="32"/>
          <w:szCs w:val="32"/>
        </w:rPr>
        <w:t>联 系 人：胡女士</w:t>
      </w:r>
    </w:p>
    <w:p>
      <w:pPr>
        <w:keepNext w:val="0"/>
        <w:keepLines w:val="0"/>
        <w:pageBreakBefore w:val="0"/>
        <w:widowControl w:val="0"/>
        <w:kinsoku/>
        <w:wordWrap/>
        <w:overflowPunct/>
        <w:topLinePunct w:val="0"/>
        <w:autoSpaceDE/>
        <w:autoSpaceDN/>
        <w:bidi w:val="0"/>
        <w:adjustRightInd/>
        <w:snapToGrid/>
        <w:spacing w:line="440" w:lineRule="exact"/>
        <w:ind w:firstLine="3200" w:firstLineChars="1000"/>
        <w:jc w:val="right"/>
        <w:textAlignment w:val="auto"/>
        <w:rPr>
          <w:rFonts w:ascii="仿宋" w:hAnsi="仿宋" w:eastAsia="仿宋" w:cs="仿宋"/>
          <w:sz w:val="32"/>
          <w:szCs w:val="32"/>
        </w:rPr>
      </w:pPr>
      <w:r>
        <w:rPr>
          <w:rFonts w:hint="eastAsia" w:ascii="仿宋" w:hAnsi="仿宋" w:eastAsia="仿宋" w:cs="仿宋"/>
          <w:sz w:val="32"/>
          <w:szCs w:val="32"/>
        </w:rPr>
        <w:t>出让人: 大冶市自然资源和规划局</w:t>
      </w:r>
    </w:p>
    <w:p>
      <w:pPr>
        <w:keepNext w:val="0"/>
        <w:keepLines w:val="0"/>
        <w:pageBreakBefore w:val="0"/>
        <w:widowControl w:val="0"/>
        <w:kinsoku/>
        <w:wordWrap/>
        <w:overflowPunct/>
        <w:topLinePunct w:val="0"/>
        <w:autoSpaceDE/>
        <w:autoSpaceDN/>
        <w:bidi w:val="0"/>
        <w:adjustRightInd/>
        <w:snapToGrid/>
        <w:spacing w:line="440" w:lineRule="exact"/>
        <w:ind w:firstLine="645"/>
        <w:jc w:val="right"/>
        <w:textAlignment w:val="auto"/>
        <w:rPr>
          <w:rFonts w:ascii="仿宋" w:hAnsi="仿宋" w:eastAsia="仿宋" w:cs="仿宋"/>
          <w:sz w:val="32"/>
          <w:szCs w:val="32"/>
        </w:rPr>
      </w:pPr>
      <w:r>
        <w:rPr>
          <w:rFonts w:hint="eastAsia" w:ascii="仿宋" w:hAnsi="仿宋" w:eastAsia="仿宋" w:cs="仿宋"/>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6"/>
        <w:textAlignment w:val="auto"/>
        <w:rPr>
          <w:rFonts w:ascii="仿宋" w:hAnsi="仿宋" w:eastAsia="仿宋" w:cs="仿宋"/>
          <w:sz w:val="32"/>
          <w:szCs w:val="32"/>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ascii="黑体" w:hAnsi="Times New Roman" w:eastAsia="黑体" w:cs="Times New Roman"/>
          <w:sz w:val="44"/>
          <w:szCs w:val="36"/>
        </w:rPr>
      </w:pPr>
      <w:r>
        <w:rPr>
          <w:rFonts w:hint="eastAsia" w:ascii="黑体" w:hAnsi="Times New Roman" w:eastAsia="黑体" w:cs="Times New Roman"/>
          <w:sz w:val="44"/>
          <w:szCs w:val="36"/>
        </w:rPr>
        <w:t>国有建设用地使用权挂牌出让须知</w:t>
      </w:r>
    </w:p>
    <w:p>
      <w:pPr>
        <w:spacing w:line="4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22</w:t>
      </w:r>
      <w:r>
        <w:rPr>
          <w:rFonts w:hint="eastAsia" w:ascii="仿宋_GB2312" w:hAnsi="仿宋_GB2312" w:eastAsia="仿宋_GB2312" w:cs="仿宋_GB2312"/>
          <w:sz w:val="32"/>
          <w:szCs w:val="32"/>
          <w:lang w:val="en-US" w:eastAsia="zh-CN"/>
        </w:rPr>
        <w:t>212</w:t>
      </w:r>
      <w:r>
        <w:rPr>
          <w:rFonts w:hint="eastAsia" w:ascii="仿宋_GB2312" w:hAnsi="仿宋_GB2312" w:eastAsia="仿宋_GB2312" w:cs="仿宋_GB2312"/>
          <w:sz w:val="32"/>
          <w:szCs w:val="32"/>
        </w:rPr>
        <w:t>号等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宗地块的国有建设用地使用权。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一、本次国有建设用地使用权挂牌出让的出让人为大冶市自然资源和规划局，具体组织实施由市政府设立的大冶市公共资源交易中心承办。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三、出让地块的基本情况及规划指标要求等：</w:t>
      </w:r>
    </w:p>
    <w:tbl>
      <w:tblPr>
        <w:tblStyle w:val="8"/>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780"/>
        <w:gridCol w:w="795"/>
        <w:gridCol w:w="525"/>
        <w:gridCol w:w="645"/>
        <w:gridCol w:w="735"/>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7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7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625"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7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rPr>
              <w:t>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22212</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攀宇工业园众净环保科技项目以南、5号路以东地块</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43226.07</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43226.07</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489</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978</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22213</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default"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大广连接线以东地块</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7645.71</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7645.71</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1.0</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174</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22214</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大冶市还地桥镇金虹路南侧、高垴村地块</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17338.72</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17338.72</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1.0</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170</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340</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22215</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default"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大冶市金湖街办角田村马四线以南、原漆包线厂以东地块</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3545.04</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3545.04</w:t>
            </w:r>
          </w:p>
        </w:tc>
        <w:tc>
          <w:tcPr>
            <w:tcW w:w="5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7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33</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66</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sz w:val="18"/>
                <w:szCs w:val="18"/>
              </w:rPr>
              <w:t>注：</w:t>
            </w:r>
            <w:r>
              <w:rPr>
                <w:rFonts w:hint="eastAsia" w:ascii="宋体" w:hAnsi="宋体"/>
                <w:sz w:val="18"/>
                <w:szCs w:val="18"/>
              </w:rPr>
              <w:t>G</w:t>
            </w:r>
            <w:r>
              <w:rPr>
                <w:rFonts w:hint="eastAsia" w:ascii="宋体" w:hAnsi="宋体"/>
                <w:sz w:val="18"/>
                <w:szCs w:val="18"/>
                <w:lang w:val="en-US" w:eastAsia="zh-CN"/>
              </w:rPr>
              <w:t>22212、</w:t>
            </w:r>
            <w:r>
              <w:rPr>
                <w:rFonts w:hint="eastAsia" w:ascii="宋体" w:hAnsi="宋体"/>
                <w:sz w:val="18"/>
                <w:szCs w:val="18"/>
              </w:rPr>
              <w:t>G</w:t>
            </w:r>
            <w:r>
              <w:rPr>
                <w:rFonts w:hint="eastAsia" w:ascii="宋体" w:hAnsi="宋体"/>
                <w:sz w:val="18"/>
                <w:szCs w:val="18"/>
                <w:lang w:val="en-US" w:eastAsia="zh-CN"/>
              </w:rPr>
              <w:t>22213、</w:t>
            </w:r>
            <w:r>
              <w:rPr>
                <w:rFonts w:hint="eastAsia" w:ascii="宋体" w:hAnsi="宋体"/>
                <w:sz w:val="18"/>
                <w:szCs w:val="18"/>
              </w:rPr>
              <w:t>G</w:t>
            </w:r>
            <w:r>
              <w:rPr>
                <w:rFonts w:hint="eastAsia" w:ascii="宋体" w:hAnsi="宋体"/>
                <w:sz w:val="18"/>
                <w:szCs w:val="18"/>
                <w:lang w:val="en-US" w:eastAsia="zh-CN"/>
              </w:rPr>
              <w:t>22215号地块</w:t>
            </w:r>
            <w:r>
              <w:rPr>
                <w:rFonts w:hint="eastAsia"/>
                <w:sz w:val="18"/>
                <w:szCs w:val="18"/>
              </w:rPr>
              <w:t>所需行政办公及生活服务设施用地面积不得超过工业项目总用地面积的</w:t>
            </w:r>
            <w:r>
              <w:rPr>
                <w:rFonts w:hint="eastAsia"/>
                <w:sz w:val="18"/>
                <w:szCs w:val="18"/>
                <w:lang w:val="en-US" w:eastAsia="zh-CN"/>
              </w:rPr>
              <w:t>7</w:t>
            </w:r>
            <w:r>
              <w:rPr>
                <w:sz w:val="18"/>
                <w:szCs w:val="18"/>
              </w:rPr>
              <w:t>%</w:t>
            </w:r>
            <w:r>
              <w:rPr>
                <w:rFonts w:hint="eastAsia"/>
                <w:sz w:val="18"/>
                <w:szCs w:val="18"/>
                <w:lang w:eastAsia="zh-CN"/>
              </w:rPr>
              <w:t>，</w:t>
            </w:r>
            <w:r>
              <w:rPr>
                <w:rFonts w:hint="eastAsia" w:ascii="宋体" w:hAnsi="宋体"/>
                <w:sz w:val="18"/>
                <w:szCs w:val="18"/>
              </w:rPr>
              <w:t>G</w:t>
            </w:r>
            <w:r>
              <w:rPr>
                <w:rFonts w:hint="eastAsia" w:ascii="宋体" w:hAnsi="宋体"/>
                <w:sz w:val="18"/>
                <w:szCs w:val="18"/>
                <w:lang w:val="en-US" w:eastAsia="zh-CN"/>
              </w:rPr>
              <w:t>22214号地块</w:t>
            </w:r>
            <w:r>
              <w:rPr>
                <w:rFonts w:hint="eastAsia"/>
                <w:sz w:val="18"/>
                <w:szCs w:val="18"/>
              </w:rPr>
              <w:t>所需行政办公及生活服务设施用地面积不得超过工业项目总用地面积的</w:t>
            </w:r>
            <w:r>
              <w:rPr>
                <w:rFonts w:hint="eastAsia"/>
                <w:sz w:val="18"/>
                <w:szCs w:val="18"/>
                <w:lang w:val="en-US" w:eastAsia="zh-CN"/>
              </w:rPr>
              <w:t>10</w:t>
            </w:r>
            <w:r>
              <w:rPr>
                <w:sz w:val="18"/>
                <w:szCs w:val="18"/>
              </w:rPr>
              <w:t>%</w:t>
            </w:r>
            <w:r>
              <w:rPr>
                <w:rFonts w:hint="eastAsia"/>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sz w:val="18"/>
                <w:szCs w:val="18"/>
              </w:rPr>
              <w:t>&lt;</w:t>
            </w:r>
            <w:r>
              <w:rPr>
                <w:rFonts w:hint="eastAsia"/>
                <w:sz w:val="18"/>
                <w:szCs w:val="18"/>
              </w:rPr>
              <w:t>工业项目建设用地控制指标</w:t>
            </w:r>
            <w:r>
              <w:rPr>
                <w:sz w:val="18"/>
                <w:szCs w:val="18"/>
              </w:rPr>
              <w:t>&gt;</w:t>
            </w:r>
            <w:r>
              <w:rPr>
                <w:rFonts w:hint="eastAsia"/>
                <w:sz w:val="18"/>
                <w:szCs w:val="18"/>
              </w:rPr>
              <w:t>的通知》（国土资发〔</w:t>
            </w:r>
            <w:r>
              <w:rPr>
                <w:sz w:val="18"/>
                <w:szCs w:val="18"/>
              </w:rPr>
              <w:t>2008</w:t>
            </w:r>
            <w:r>
              <w:rPr>
                <w:rFonts w:hint="eastAsia"/>
                <w:sz w:val="18"/>
                <w:szCs w:val="18"/>
              </w:rPr>
              <w:t>〕</w:t>
            </w:r>
            <w:r>
              <w:rPr>
                <w:sz w:val="18"/>
                <w:szCs w:val="18"/>
              </w:rPr>
              <w:t>24</w:t>
            </w:r>
            <w:r>
              <w:rPr>
                <w:rFonts w:hint="eastAsia"/>
                <w:sz w:val="18"/>
                <w:szCs w:val="18"/>
              </w:rPr>
              <w:t>号）及省政府《关于实行最严格节约集约用地制度的通知》</w:t>
            </w:r>
            <w:r>
              <w:rPr>
                <w:sz w:val="18"/>
                <w:szCs w:val="18"/>
              </w:rPr>
              <w:t>(</w:t>
            </w:r>
            <w:r>
              <w:rPr>
                <w:rFonts w:hint="eastAsia"/>
                <w:sz w:val="18"/>
                <w:szCs w:val="18"/>
              </w:rPr>
              <w:t>鄂政发〔</w:t>
            </w:r>
            <w:r>
              <w:rPr>
                <w:sz w:val="18"/>
                <w:szCs w:val="18"/>
              </w:rPr>
              <w:t>2014</w:t>
            </w:r>
            <w:r>
              <w:rPr>
                <w:rFonts w:hint="eastAsia"/>
                <w:sz w:val="18"/>
                <w:szCs w:val="18"/>
              </w:rPr>
              <w:t>〕</w:t>
            </w:r>
            <w:r>
              <w:rPr>
                <w:sz w:val="18"/>
                <w:szCs w:val="18"/>
              </w:rPr>
              <w:t>24</w:t>
            </w:r>
            <w:r>
              <w:rPr>
                <w:rFonts w:hint="eastAsia"/>
                <w:sz w:val="18"/>
                <w:szCs w:val="18"/>
              </w:rPr>
              <w:t>号</w:t>
            </w:r>
            <w:r>
              <w:rPr>
                <w:sz w:val="18"/>
                <w:szCs w:val="18"/>
              </w:rPr>
              <w:t>)</w:t>
            </w:r>
            <w:r>
              <w:rPr>
                <w:rFonts w:hint="eastAsia"/>
                <w:sz w:val="18"/>
                <w:szCs w:val="18"/>
              </w:rPr>
              <w:t>规定的要求。</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四、特别约定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（一）土地开发程度：</w:t>
      </w:r>
      <w:r>
        <w:rPr>
          <w:rFonts w:hint="eastAsia" w:ascii="仿宋_GB2312" w:hAnsi="仿宋_GB2312" w:eastAsia="仿宋_GB2312" w:cs="仿宋_GB2312"/>
          <w:sz w:val="32"/>
          <w:szCs w:val="32"/>
          <w:lang w:val="en-US" w:eastAsia="zh-CN"/>
        </w:rPr>
        <w:t>G22212、G22213号地块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通讯、</w:t>
      </w:r>
      <w:r>
        <w:rPr>
          <w:rFonts w:hint="eastAsia" w:ascii="仿宋_GB2312" w:hAnsi="仿宋_GB2312" w:eastAsia="仿宋_GB2312" w:cs="仿宋_GB2312"/>
          <w:sz w:val="32"/>
          <w:szCs w:val="32"/>
          <w:lang w:eastAsia="zh-CN"/>
        </w:rPr>
        <w:t>通上水</w:t>
      </w:r>
      <w:r>
        <w:rPr>
          <w:rFonts w:hint="eastAsia" w:ascii="仿宋_GB2312" w:hAnsi="仿宋_GB2312" w:eastAsia="仿宋_GB2312" w:cs="仿宋_GB2312"/>
          <w:sz w:val="32"/>
          <w:szCs w:val="32"/>
          <w:lang w:val="en-US" w:eastAsia="zh-CN"/>
        </w:rPr>
        <w:t>、通下水。G22214、G22215号地块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、通上水。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（二）土地交付：</w:t>
      </w:r>
      <w:r>
        <w:rPr>
          <w:rFonts w:hint="eastAsia" w:ascii="仿宋_GB2312" w:hAnsi="仿宋_GB2312" w:eastAsia="仿宋_GB2312" w:cs="仿宋_GB2312"/>
          <w:sz w:val="32"/>
          <w:szCs w:val="32"/>
          <w:lang w:val="en-US" w:eastAsia="zh-CN"/>
        </w:rPr>
        <w:t>G22212、G22213号地块土地交付工作</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黄石大冶湖高新区</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G22212号地块</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平整</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G22213号地块</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G22214号地块土地交付工作</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还地桥</w:t>
      </w:r>
      <w:r>
        <w:rPr>
          <w:rFonts w:hint="eastAsia" w:ascii="仿宋_GB2312" w:hAnsi="仿宋_GB2312" w:eastAsia="仿宋_GB2312" w:cs="仿宋_GB2312"/>
          <w:sz w:val="32"/>
          <w:szCs w:val="32"/>
          <w:lang w:eastAsia="zh-CN"/>
        </w:rPr>
        <w:t>镇政府</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G22215号地块土地交付工作</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金湖街办</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（三）上述宗地挂牌出让成交后，竞得人应在成交之日起30日内与出让人签订《国有建设用地使用权出让合同》，并在签订出让合同后10个工作日内建立“建设项目信息公示牌”，公示牌具体规格及公示内容由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局另行告知。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上述宗地</w:t>
      </w:r>
      <w:r>
        <w:rPr>
          <w:rFonts w:hint="eastAsia" w:ascii="仿宋_GB2312" w:hAnsi="仿宋_GB2312" w:eastAsia="仿宋_GB2312" w:cs="仿宋_GB2312"/>
          <w:sz w:val="32"/>
          <w:szCs w:val="32"/>
          <w:lang w:val="en-US" w:eastAsia="zh-CN"/>
        </w:rPr>
        <w:t>G22212号地块</w:t>
      </w:r>
      <w:r>
        <w:rPr>
          <w:rFonts w:hint="eastAsia" w:ascii="仿宋_GB2312" w:hAnsi="仿宋_GB2312" w:eastAsia="仿宋_GB2312" w:cs="仿宋_GB2312"/>
          <w:sz w:val="32"/>
          <w:szCs w:val="32"/>
          <w:lang w:eastAsia="zh-CN"/>
        </w:rPr>
        <w:t>按“标准地”要求实施，</w:t>
      </w:r>
      <w:r>
        <w:rPr>
          <w:rFonts w:hint="eastAsia" w:ascii="仿宋_GB2312" w:hAnsi="仿宋_GB2312" w:eastAsia="仿宋_GB2312" w:cs="仿宋_GB2312"/>
          <w:sz w:val="32"/>
          <w:szCs w:val="32"/>
          <w:lang w:val="en-US" w:eastAsia="zh-CN"/>
        </w:rPr>
        <w:t>G22213、G22214、G22215号地块按国家有关产业政策和土地供应政策标准及要求实施。G22212、G22213、G22215号地块</w:t>
      </w:r>
      <w:r>
        <w:rPr>
          <w:rFonts w:hint="eastAsia" w:ascii="仿宋_GB2312" w:hAnsi="仿宋_GB2312" w:eastAsia="仿宋_GB2312" w:cs="仿宋_GB2312"/>
          <w:sz w:val="32"/>
          <w:szCs w:val="32"/>
        </w:rPr>
        <w:t>所需行政办公及生活服务设施用地面积不得超过工业项目总用地面积的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G22214号地块</w:t>
      </w:r>
      <w:r>
        <w:rPr>
          <w:rFonts w:hint="eastAsia" w:ascii="仿宋_GB2312" w:hAnsi="仿宋_GB2312" w:eastAsia="仿宋_GB2312" w:cs="仿宋_GB2312"/>
          <w:sz w:val="32"/>
          <w:szCs w:val="32"/>
        </w:rPr>
        <w:t>所需行政办公及生活服务设施用地面积不得超过工业项目总用地面积的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投资强度</w:t>
      </w:r>
      <w:r>
        <w:rPr>
          <w:rFonts w:hint="eastAsia" w:ascii="仿宋_GB2312" w:hAnsi="仿宋_GB2312" w:eastAsia="仿宋_GB2312" w:cs="仿宋_GB2312"/>
          <w:sz w:val="32"/>
          <w:szCs w:val="32"/>
          <w:lang w:eastAsia="zh-CN"/>
        </w:rPr>
        <w:t>及项目投产后亩均税收按公告执行</w:t>
      </w:r>
      <w:r>
        <w:rPr>
          <w:rFonts w:hint="eastAsia" w:ascii="仿宋_GB2312" w:hAnsi="仿宋_GB2312" w:eastAsia="仿宋_GB2312" w:cs="仿宋_GB2312"/>
          <w:sz w:val="32"/>
          <w:szCs w:val="32"/>
          <w:lang w:val="en-US" w:eastAsia="zh-CN"/>
        </w:rPr>
        <w:t>，项目应符合环评要素要求，项目建设前需完成环评审批手续，涉及的权属及征地补偿拆迁安置等事宜由所属乡镇政府负责。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(三）交纳竞买保证金的截止时间为202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日下午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rPr>
        <w:t>（收款单位：大冶市公共资源交易中心；开户行：湖北银行股份有限公司大冶支行；账号：1811101201000102980000000;付款账户:申请人单位账户）。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（四）允许银行保函替代土地出让竞买保证金，</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宗地的竞买保证金分别为：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22212</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eastAsia="zh-CN"/>
        </w:rPr>
        <w:t>肆</w:t>
      </w:r>
      <w:r>
        <w:rPr>
          <w:rFonts w:hint="eastAsia" w:ascii="仿宋_GB2312" w:hAnsi="仿宋_GB2312" w:eastAsia="仿宋_GB2312" w:cs="仿宋_GB2312"/>
          <w:sz w:val="32"/>
          <w:szCs w:val="32"/>
          <w:lang w:val="en-US" w:eastAsia="zh-CN"/>
        </w:rPr>
        <w:t>佰捌</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lang w:val="en-US" w:eastAsia="zh-CN"/>
        </w:rPr>
        <w:t>玖</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489</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22213</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捌</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lang w:val="en-US" w:eastAsia="zh-CN"/>
        </w:rPr>
        <w:t>柒</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22214</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壹佰柒</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22215</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叁</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lang w:val="en-US" w:eastAsia="zh-CN"/>
        </w:rPr>
        <w:t>叁</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六、申请和资格审查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（一）挂牌文件取得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日，登录大冶市政府网“招投标”栏目,查找“土地交易”相应挂牌出让文件下载，具体包括：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（1）挂牌出让公告；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（4）授权委托书;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（5）竞买资格确认书；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（6）竞买报价单；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（8）国有建设用地使用权出让合同文本；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日，到大冶市公共资源交易中心三楼316室（0714-3188055）提交书面申请。申请文件包括：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1、法人申请的，应提交下列文件（2份）：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（2）单位营业执照复印件（加盖单位公章）；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（3）法定代表人的身份证复印件（加盖单位公章）；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（7）竞买单位信用中国查询无失信信息记录（加盖单位公章）；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2、自然人申请的，应提交下列文件（2份）：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（1）竞买申请书（挂牌文件下载）（签字并按手印）；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（2）申请人有效身份证复印件（签字并按手印）；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（3）申请人委托他人办理的，应提交授权委托书（挂牌文件下载）及委托代理人的身份证复印件（签字并按手印）;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（4）挂牌出让竞买报价单（挂牌文件下载）（签字并按手印）；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（5）竞买保证金交纳凭证复印件（签字并按手印）;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﹙6﹚竞买人信用中国查询个人无失信信息记录（签字并按手印）。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3、其他组织申请的，应提交下列文件（2份）：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（l）竞买申请书（挂牌文件下载）（加盖单位公章）；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（2）该组织合法存在的文件或有效证明（加盖单位公章）；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（3）该组织负责人有效身份证复印件（加盖单位公章）；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4、境外申请人申请的，应提交下列文件（2份）：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（l）竞买申请书（挂牌文件下载）（加盖单位公章）；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（2）境外法人、自然人、其他组织的有效身份证明文件（加盖单位公章）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（3）申请人委托他人办理的，应提交授权委托书（挂牌文件下载）及委托代理的有效身份证复印件（加盖单位公章）；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上述文件中，申请书必须用中文书写，其他文件可以使用其它语言，但必须附中文译本，所有文件的解释以中文译本为准。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5、联合申请的，应提交下列文件（2份）：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（l）联合申请各方共同签署的申请书复印件（加盖单位公章）；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（2）联合申请各方的有效身份证复印件（加盖单位公章）；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（3）联合竞投协议，协议要规定联合各方的权利、义务，并明确签订《国有建设用地使用权出让合同》时的受让人；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（5）申请人委托他人办理的，应提交授权委托书（挂牌文件下载）及委托代理人的有效身份证复印件（加盖单位公章）；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我中心负责对挂牌出让公告规定的时间内收到的申请书进行审查。按规定交纳竞买保证金、通过资格审查的，方能取得竞买资格。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经审查，有下列情形之一的，为无效申请：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（1）申请人不具备竞买资格的；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（2）未按规定交纳竞买保证金的；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（3）申请文件不齐全或不符合规定的；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（4）委托他人代理，委托文件不齐全或不符合规定的；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（四）确认竞买人资格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经审查，申请人按规定交纳竞买保证金、具备申请条件的，我中心将在202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日下午5时前发给《竞买资格确认书》确认其竞买资格，并通知其参加挂牌活动。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（五）答疑及现场踏勘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申请人对挂牌出让文件有疑问的，可在挂牌活动开始前以书面或者口头方式向我中心咨询。市储备中心于2022年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日组织申请人对拟出让地块进行现场踏勘。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七、本次挂牌出让活动有关时间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挂牌时间为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日，具体如下：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1、挂牌起始时间：2022年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 xml:space="preserve">日上午10时；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2、挂牌截止时间：202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3、接受挂牌报价时间：挂牌期间上午8时至11时和下午2时至5时。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宗地的出让起始价、增价幅度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22212</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玖佰柒</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lang w:val="en-US" w:eastAsia="zh-CN"/>
        </w:rPr>
        <w:t>捌</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978</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22213</w:t>
      </w:r>
      <w:r>
        <w:rPr>
          <w:rFonts w:hint="eastAsia" w:ascii="仿宋_GB2312" w:hAnsi="仿宋_GB2312" w:eastAsia="仿宋_GB2312" w:cs="仿宋_GB2312"/>
          <w:sz w:val="32"/>
          <w:szCs w:val="32"/>
        </w:rPr>
        <w:t>号地块：出让起始价为人民币大写壹</w:t>
      </w:r>
      <w:r>
        <w:rPr>
          <w:rFonts w:hint="eastAsia" w:ascii="仿宋_GB2312" w:hAnsi="仿宋_GB2312" w:eastAsia="仿宋_GB2312" w:cs="仿宋_GB2312"/>
          <w:sz w:val="32"/>
          <w:szCs w:val="32"/>
          <w:lang w:eastAsia="zh-CN"/>
        </w:rPr>
        <w:t>佰</w:t>
      </w:r>
      <w:r>
        <w:rPr>
          <w:rFonts w:hint="eastAsia" w:ascii="仿宋_GB2312" w:hAnsi="仿宋_GB2312" w:eastAsia="仿宋_GB2312" w:cs="仿宋_GB2312"/>
          <w:sz w:val="32"/>
          <w:szCs w:val="32"/>
          <w:lang w:val="en-US" w:eastAsia="zh-CN"/>
        </w:rPr>
        <w:t>柒</w:t>
      </w:r>
      <w:r>
        <w:rPr>
          <w:rFonts w:hint="eastAsia" w:ascii="仿宋_GB2312" w:hAnsi="仿宋_GB2312" w:eastAsia="仿宋_GB2312" w:cs="仿宋_GB2312"/>
          <w:sz w:val="32"/>
          <w:szCs w:val="32"/>
          <w:lang w:eastAsia="zh-CN"/>
        </w:rPr>
        <w:t>拾肆</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174</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22214</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叁</w:t>
      </w:r>
      <w:r>
        <w:rPr>
          <w:rFonts w:hint="eastAsia" w:ascii="仿宋_GB2312" w:hAnsi="仿宋_GB2312" w:eastAsia="仿宋_GB2312" w:cs="仿宋_GB2312"/>
          <w:sz w:val="32"/>
          <w:szCs w:val="32"/>
          <w:lang w:eastAsia="zh-CN"/>
        </w:rPr>
        <w:t>佰肆</w:t>
      </w:r>
      <w:r>
        <w:rPr>
          <w:rFonts w:hint="eastAsia" w:ascii="仿宋_GB2312" w:hAnsi="仿宋_GB2312" w:eastAsia="仿宋_GB2312" w:cs="仿宋_GB2312"/>
          <w:sz w:val="32"/>
          <w:szCs w:val="32"/>
          <w:lang w:val="en-US" w:eastAsia="zh-CN"/>
        </w:rPr>
        <w:t>拾</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340</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22215</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陆</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lang w:val="en-US" w:eastAsia="zh-CN"/>
        </w:rPr>
        <w:t>陆</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九、挂牌程序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（一）公布挂牌信息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1、挂牌人将有关宗地的位置、面积、用途、使用年期、规划要求、起始价、增价规则及增价幅度等挂牌公布；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2、挂牌主持人介绍各地块的情况。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（二）挂牌竞价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1、挂牌主持人介绍挂牌起始价、增价幅度等竞价规则，宣布挂牌竞价开始；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2、竞买人填写 《挂牌竞买报价单》 进行报价；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3、挂牌主持人收到《挂牌竞买报价单》后，对报价单予以审核，对符合规定的报价予以确认；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4、挂牌主持人确认该报价后，更新显示挂牌价格，继续接受新的报价。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（三）挂牌截止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以上地块由挂牌主持人在202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日上午10时主持确定挂牌截止。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4、挂牌主持人连续三次报出最高挂牌价格，没有竞买人表示愿意继续竞价的，挂牌主持人宣布挂牌活动结束，并按下列规定确定挂牌结果：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( 1）最高挂牌价格不低于底价的，挂牌主持人宣布挂牌成交，最高挂牌价格的出价人为竞得人；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( 2）最高挂牌价格低于底价的，挂牌主持人宣布挂牌不成交。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（四）现场竞价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现场竞价由土地招标拍卖挂牌主持人主持进行，取得该宗地挂牌竞买资格的竞买人均可参加现场竞价。现场竞价按下列程序举行：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（l）挂牌主持人应当宣布现场竞价的起始价、竞价规则和增价幅度，并宣布现场竞价开始。现场竞价的起始价为挂牌活动截止时的最高报价增加一个加价幅度后的价格。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（2）参加现场竞价的竞买人按照竞价规则应价或报价。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（3）挂牌主持人确认该竞买人应价或者报价后继续竞价。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（4）挂牌主持人连续三次宣布同一应价或报价而没有人再应价或报价，且该价格不低于底价的，挂牌主持人宣布最高应价或报价者为竞得人。最高应价或报价低于底价的，挂牌主持人宣布现场竞价终止。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在现场竞价中无人参加竞买或无人加价的，以挂牌截止时出价最高者为竞得人，但低于挂牌出让底价者除外。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确定竞得人后，挂牌人与竞得人当场签订《成交确认书》。竞得人拒绝签订《成交确认书》也不能对抗挂牌成交结果的法律效力。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出让人与竞得人依据《成交确认书》约定签订《国有建设用地使用权出让合同》。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（七）出让结果公布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我中心将在本次国有建设用地使用权挂牌出让活动结束后 10 个工作日内，在中国土地市场网及大冶市公共资源交易中心网公布本次国有建设用地使用权挂牌出让结果。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十、报价规则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（一）本次挂牌以价高者得为原则确定竞得人。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（二）本次挂牌以增价方式进行报价，每次加价幅度不得小于挂牌主持人宣布的增价幅度。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（三）竞买人以填写《挂牌竞买报价单》方式报价，《挂牌竞买报价单》一经报出，不得撤回。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（五）竞买人报价有下列情形之一的，为无效报价：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（1）报价单未在挂牌期限内收到的；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（2）不按规定填写报价单的；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（3）报价单填写人与竞买申请文件不符的；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（4）报价不符合报价规则的；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（5）报价不符合挂牌文件规定的其他情形。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（六）有两个或两个以上竞买人报价相同的，确认先提交报价单者为该挂牌价格的出价人。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全面阅读有关挂牌文件，如有疑问可以在挂牌活动开始日以前用书面或口头方式向我中心咨询。申请人可到现场踏勘挂牌出让地块。申请一经受理确认后，即视为竞买人对挂牌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竞得土地后，拟成立新公司进行开发建设的，应在申请书中明确新公司的出资构成、成立时间等内容。出让人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出让人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（四）本次挂牌地块均设有挂牌底价，在挂牌活动结束前须严格保密。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（五）竞买报价单一经提交，不可撤回。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竞得人后，竞得人在挂牌现场与挂牌人签订《成交确认书》。委托他人代签的，应提交法定代表人亲笔签名并盖章的授权委托书。《成交确认书》对挂牌人和竞得人具有法律效力，挂牌人改变挂牌结果的，或者竞得人放弃竞得宗地的，应当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（七）竞得人交纳的竞买保证金，在挂牌成交后转作受让地块的定金，未竞得人交纳的竞买保证金，我中心在挂牌活动结束后 5 个工作日内予以退还，不计利息。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（八）有下列情形之一的，挂牌人应当在挂牌开始前终止挂牌活动，并通知竞买人：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2、挂牌工作人员私下接触竞买人，足以影响挂牌公正性的；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3、应当依法终止挂牌活动的其他情形。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（九）竞得人有下列行为之一的，视为违约，挂牌人可取消其竞得人资格，竞买保证金不予退还：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1、竞得人逾期或拒绝签订《成交确认书》的；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（十）上述宗地出让成交价为宗地的总地价款。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（十二）公开出让不成交的，应当按规定由我局重新组织出让。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（十三）参加公开出让活动的人员，应遵守现场的纪律，服从管理人员的管理。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（十四）我局对本《须知》有解释权。未尽事宜依照《招标拍卖挂牌出让国有土地使用权规范 》办理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 大冶市自然资源和规划局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spacing w:line="420" w:lineRule="exact"/>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 w:hAnsi="仿宋" w:eastAsia="仿宋" w:cs="Times New Roman"/>
          <w:sz w:val="32"/>
          <w:szCs w:val="36"/>
        </w:rPr>
      </w:pPr>
      <w:r>
        <w:fldChar w:fldCharType="begin"/>
      </w:r>
      <w:r>
        <w:instrText xml:space="preserve"> HYPERLINK </w:instrText>
      </w:r>
      <w:r>
        <w:fldChar w:fldCharType="separate"/>
      </w:r>
      <w:r>
        <w:fldChar w:fldCharType="end"/>
      </w: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号地块的挂牌出让文件，我方完全接受并愿意遵守你中心国有建设用地使用权挂牌出让文件中的规定和要求，对所有文件均无异议。</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我方现正式申请参加你中心于</w:t>
      </w:r>
      <w:r>
        <w:rPr>
          <w:rFonts w:hint="eastAsia" w:ascii="仿宋" w:hAnsi="仿宋" w:eastAsia="仿宋" w:cs="Times New Roman"/>
          <w:sz w:val="32"/>
          <w:szCs w:val="32"/>
          <w:u w:val="single"/>
          <w:lang w:val="en-US" w:eastAsia="zh-CN"/>
        </w:rPr>
        <w:t>2022</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29</w:t>
      </w:r>
      <w:r>
        <w:rPr>
          <w:rFonts w:hint="eastAsia" w:ascii="仿宋" w:hAnsi="仿宋" w:eastAsia="仿宋" w:cs="Times New Roman"/>
          <w:sz w:val="32"/>
          <w:szCs w:val="32"/>
        </w:rPr>
        <w:t>日至</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10</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rPr>
        <w:t>申 请 人：（加盖公章）</w:t>
      </w:r>
      <w:r>
        <w:rPr>
          <w:rFonts w:hint="eastAsia" w:ascii="仿宋" w:hAnsi="仿宋" w:eastAsia="仿宋" w:cs="Times New Roman"/>
          <w:sz w:val="24"/>
          <w:szCs w:val="24"/>
          <w:u w:val="single"/>
          <w:lang w:val="en-US" w:eastAsia="zh-CN"/>
        </w:rPr>
        <w:t xml:space="preserve">  </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电    话：</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u w:val="single"/>
          <w:lang w:val="en-US" w:eastAsia="zh-CN"/>
        </w:rPr>
        <w:t>营业执照复印件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lang w:val="en-US" w:eastAsia="zh-CN"/>
        </w:rPr>
        <w:t>法人身份证复印件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lang w:val="en-US" w:eastAsia="zh-CN"/>
        </w:rPr>
        <w:t>报价单</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lang w:val="en-US" w:eastAsia="zh-CN"/>
        </w:rPr>
        <w:t>保证金凭证</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1600" w:firstLineChars="500"/>
        <w:rPr>
          <w:rFonts w:hint="eastAsia" w:ascii="黑体" w:hAnsi="宋体" w:eastAsia="黑体" w:cs="Times New Roman"/>
          <w:sz w:val="44"/>
          <w:szCs w:val="36"/>
        </w:rPr>
      </w:pPr>
      <w:r>
        <w:rPr>
          <w:rFonts w:hint="eastAsia" w:ascii="仿宋" w:hAnsi="仿宋" w:eastAsia="仿宋" w:cs="Times New Roman"/>
          <w:sz w:val="32"/>
          <w:szCs w:val="32"/>
        </w:rPr>
        <w:t>5、</w:t>
      </w:r>
      <w:r>
        <w:rPr>
          <w:rFonts w:hint="eastAsia" w:ascii="仿宋" w:hAnsi="仿宋" w:eastAsia="仿宋" w:cs="Times New Roman"/>
          <w:sz w:val="32"/>
          <w:szCs w:val="32"/>
          <w:u w:val="single"/>
          <w:lang w:val="en-US" w:eastAsia="zh-CN"/>
        </w:rPr>
        <w:t>信用中国</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rPr>
          <w:rFonts w:ascii="黑体" w:hAnsi="宋体" w:eastAsia="黑体" w:cs="Times New Roman"/>
          <w:sz w:val="44"/>
          <w:szCs w:val="36"/>
        </w:rPr>
      </w:pPr>
    </w:p>
    <w:p>
      <w:pPr>
        <w:spacing w:line="460" w:lineRule="exact"/>
        <w:ind w:firstLine="2640" w:firstLineChars="600"/>
        <w:rPr>
          <w:rFonts w:ascii="黑体" w:hAnsi="宋体" w:eastAsia="黑体" w:cs="Times New Roman"/>
          <w:sz w:val="44"/>
          <w:szCs w:val="36"/>
        </w:rPr>
      </w:pPr>
    </w:p>
    <w:p>
      <w:pPr>
        <w:spacing w:line="460" w:lineRule="exact"/>
        <w:ind w:firstLine="2640" w:firstLineChars="600"/>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u w:val="single"/>
        </w:rPr>
      </w:pPr>
    </w:p>
    <w:tbl>
      <w:tblPr>
        <w:tblStyle w:val="8"/>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32"/>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748" w:type="dxa"/>
            <w:gridSpan w:val="5"/>
            <w:tcBorders>
              <w:top w:val="single" w:color="auto" w:sz="4" w:space="0"/>
              <w:left w:val="single" w:color="auto" w:sz="8" w:space="0"/>
              <w:bottom w:val="single" w:color="auto" w:sz="4" w:space="0"/>
              <w:right w:val="single" w:color="auto" w:sz="8" w:space="0"/>
            </w:tcBorders>
            <w:vAlign w:val="top"/>
          </w:tcPr>
          <w:p>
            <w:pPr>
              <w:spacing w:line="5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本人授权</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（受托人）代表本人参加</w:t>
            </w:r>
            <w:r>
              <w:rPr>
                <w:rFonts w:hint="eastAsia" w:ascii="仿宋" w:hAnsi="仿宋" w:eastAsia="仿宋" w:cs="Times New Roman"/>
                <w:sz w:val="28"/>
                <w:szCs w:val="28"/>
                <w:u w:val="single"/>
                <w:lang w:val="en-US" w:eastAsia="zh-CN"/>
              </w:rPr>
              <w:t>2023</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年</w:t>
            </w:r>
            <w:r>
              <w:rPr>
                <w:rFonts w:hint="eastAsia" w:ascii="仿宋" w:hAnsi="仿宋" w:eastAsia="仿宋" w:cs="Times New Roman"/>
                <w:sz w:val="28"/>
                <w:szCs w:val="28"/>
                <w:u w:val="single"/>
                <w:lang w:val="en-US" w:eastAsia="zh-CN"/>
              </w:rPr>
              <w:t>1</w:t>
            </w:r>
            <w:r>
              <w:rPr>
                <w:rFonts w:hint="eastAsia" w:ascii="仿宋" w:hAnsi="仿宋" w:eastAsia="仿宋" w:cs="Times New Roman"/>
                <w:sz w:val="28"/>
                <w:szCs w:val="28"/>
              </w:rPr>
              <w:t>月</w:t>
            </w:r>
            <w:r>
              <w:rPr>
                <w:rFonts w:hint="eastAsia" w:ascii="仿宋" w:hAnsi="仿宋" w:eastAsia="仿宋" w:cs="Times New Roman"/>
                <w:sz w:val="28"/>
                <w:szCs w:val="28"/>
                <w:u w:val="single"/>
                <w:lang w:val="en-US" w:eastAsia="zh-CN"/>
              </w:rPr>
              <w:t>10</w:t>
            </w:r>
            <w:r>
              <w:rPr>
                <w:rFonts w:hint="eastAsia" w:ascii="仿宋" w:hAnsi="仿宋" w:eastAsia="仿宋" w:cs="Times New Roman"/>
                <w:sz w:val="28"/>
                <w:szCs w:val="28"/>
              </w:rPr>
              <w:t>日在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大冶市公共资源交易中心</w:t>
            </w:r>
            <w:r>
              <w:rPr>
                <w:rFonts w:hint="eastAsia" w:ascii="仿宋" w:hAnsi="仿宋" w:eastAsia="仿宋" w:cs="Times New Roman"/>
                <w:sz w:val="28"/>
                <w:szCs w:val="28"/>
              </w:rPr>
              <w:t>（地点）举办的编号为</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地块的国有建设用地使用权挂牌出让活动，代表本人签订《国有建设用地使用权出让合同》等具有法律意义的文件、凭证等。</w:t>
            </w:r>
          </w:p>
          <w:p>
            <w:pPr>
              <w:spacing w:line="5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受托人在该地块挂牌出让活动中所做出的承诺、签署的合同或文件，本人均予以承认，并承担由此产生的法律后果。</w:t>
            </w:r>
          </w:p>
          <w:p>
            <w:pPr>
              <w:spacing w:line="480" w:lineRule="exact"/>
              <w:ind w:firstLine="4480" w:firstLineChars="140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jc w:val="both"/>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spacing w:line="600" w:lineRule="exact"/>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p>
    <w:p>
      <w:pPr>
        <w:spacing w:line="600" w:lineRule="exact"/>
        <w:ind w:firstLine="5120" w:firstLineChars="1600"/>
        <w:rPr>
          <w:rFonts w:ascii="仿宋_GB2312" w:hAnsi="Times New Roman" w:eastAsia="仿宋_GB2312" w:cs="Times New Roman"/>
          <w:sz w:val="32"/>
          <w:szCs w:val="24"/>
        </w:rPr>
      </w:pPr>
    </w:p>
    <w:tbl>
      <w:tblPr>
        <w:tblStyle w:val="8"/>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ind w:firstLine="960" w:firstLineChars="300"/>
              <w:jc w:val="both"/>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single"/>
                <w:lang w:val="en-US" w:eastAsia="zh-CN"/>
              </w:rPr>
              <w:t xml:space="preserve">           </w:t>
            </w: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ind w:left="960" w:hanging="960" w:hangingChars="300"/>
              <w:rPr>
                <w:rFonts w:hint="eastAsia" w:ascii="仿宋" w:hAnsi="仿宋" w:eastAsia="仿宋" w:cs="Times New Roman"/>
                <w:sz w:val="32"/>
                <w:szCs w:val="24"/>
                <w:lang w:eastAsia="zh-CN"/>
              </w:rPr>
            </w:pPr>
            <w:r>
              <w:rPr>
                <w:rFonts w:hint="eastAsia" w:ascii="仿宋" w:hAnsi="仿宋" w:eastAsia="仿宋" w:cs="Times New Roman"/>
                <w:sz w:val="32"/>
                <w:szCs w:val="24"/>
              </w:rPr>
              <w:t>人民</w:t>
            </w:r>
            <w:r>
              <w:rPr>
                <w:rFonts w:hint="eastAsia" w:ascii="仿宋" w:hAnsi="仿宋" w:eastAsia="仿宋" w:cs="Times New Roman"/>
                <w:sz w:val="32"/>
                <w:szCs w:val="24"/>
                <w:lang w:val="en-US" w:eastAsia="zh-CN"/>
              </w:rPr>
              <w:t>币</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(大写</w:t>
            </w:r>
            <w:r>
              <w:rPr>
                <w:rFonts w:hint="eastAsia" w:ascii="仿宋" w:hAnsi="仿宋" w:eastAsia="仿宋" w:cs="Times New Roman"/>
                <w:sz w:val="32"/>
                <w:szCs w:val="24"/>
                <w:lang w:eastAsia="zh-CN"/>
              </w:rPr>
              <w:t>）</w:t>
            </w:r>
          </w:p>
          <w:p>
            <w:pPr>
              <w:spacing w:line="600" w:lineRule="exact"/>
              <w:ind w:left="958" w:leftChars="456" w:firstLine="0" w:firstLineChars="0"/>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int="default" w:ascii="仿宋" w:hAnsi="仿宋" w:eastAsia="仿宋" w:cs="Times New Roman"/>
                <w:sz w:val="30"/>
                <w:szCs w:val="30"/>
                <w:u w:val="single"/>
                <w:lang w:val="en-US" w:eastAsia="zh-CN"/>
              </w:rPr>
            </w:pPr>
            <w:r>
              <w:rPr>
                <w:rFonts w:hint="eastAsia" w:ascii="仿宋" w:hAnsi="仿宋" w:eastAsia="仿宋" w:cs="Times New Roman"/>
                <w:sz w:val="32"/>
                <w:szCs w:val="24"/>
              </w:rPr>
              <w:t>名称：</w:t>
            </w:r>
            <w:r>
              <w:rPr>
                <w:rFonts w:hint="eastAsia" w:ascii="仿宋" w:hAnsi="仿宋" w:eastAsia="仿宋" w:cs="Times New Roman"/>
                <w:sz w:val="32"/>
                <w:szCs w:val="24"/>
                <w:u w:val="single"/>
                <w:lang w:val="en-US" w:eastAsia="zh-CN"/>
              </w:rPr>
              <w:t xml:space="preserve">                  </w:t>
            </w:r>
          </w:p>
          <w:p>
            <w:pPr>
              <w:spacing w:line="640" w:lineRule="exact"/>
              <w:ind w:firstLine="1600" w:firstLineChars="500"/>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hint="default" w:ascii="仿宋" w:hAnsi="仿宋" w:eastAsia="仿宋" w:cs="Times New Roman"/>
                <w:sz w:val="32"/>
                <w:szCs w:val="24"/>
                <w:lang w:val="en-US" w:eastAsia="zh-CN"/>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仿宋" w:hAnsi="仿宋" w:eastAsia="仿宋" w:cs="Times New Roman"/>
          <w:szCs w:val="24"/>
        </w:rPr>
      </w:pPr>
    </w:p>
    <w:p>
      <w:pPr>
        <w:spacing w:line="560" w:lineRule="exact"/>
        <w:ind w:firstLine="2640" w:firstLineChars="600"/>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40" w:lineRule="exact"/>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24"/>
          <w:u w:val="single"/>
          <w:lang w:val="en-US" w:eastAsia="zh-CN"/>
        </w:rPr>
        <w:t>2022</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29</w:t>
      </w:r>
      <w:r>
        <w:rPr>
          <w:rFonts w:hint="eastAsia" w:ascii="仿宋" w:hAnsi="仿宋" w:eastAsia="仿宋" w:cs="Times New Roman"/>
          <w:sz w:val="32"/>
          <w:szCs w:val="24"/>
        </w:rPr>
        <w:t>日至</w:t>
      </w:r>
      <w:r>
        <w:rPr>
          <w:rFonts w:hint="eastAsia" w:ascii="仿宋" w:hAnsi="仿宋" w:eastAsia="仿宋" w:cs="Times New Roman"/>
          <w:sz w:val="32"/>
          <w:szCs w:val="24"/>
          <w:u w:val="single"/>
          <w:lang w:val="en-US" w:eastAsia="zh-CN"/>
        </w:rPr>
        <w:t>2023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10</w:t>
      </w:r>
      <w:r>
        <w:rPr>
          <w:rFonts w:hint="eastAsia" w:ascii="仿宋" w:hAnsi="仿宋" w:eastAsia="仿宋" w:cs="Times New Roman"/>
          <w:sz w:val="32"/>
          <w:szCs w:val="24"/>
        </w:rPr>
        <w:t>日在大冶市公共资源交易中心举行的国有建设用地使用权挂牌出让活动。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 xml:space="preserve">   202</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日</w:t>
      </w:r>
    </w:p>
    <w:p>
      <w:pPr>
        <w:spacing w:line="460" w:lineRule="exact"/>
        <w:rPr>
          <w:rFonts w:ascii="仿宋" w:hAnsi="仿宋" w:eastAsia="仿宋" w:cs="Times New Roman"/>
          <w:bCs/>
          <w:sz w:val="32"/>
          <w:szCs w:val="32"/>
        </w:rPr>
      </w:pPr>
    </w:p>
    <w:p>
      <w:pPr>
        <w:spacing w:line="460" w:lineRule="exact"/>
        <w:rPr>
          <w:rFonts w:ascii="宋体" w:hAnsi="宋体" w:eastAsia="宋体" w:cs="Times New Roman"/>
          <w:bCs/>
          <w:sz w:val="32"/>
          <w:szCs w:val="32"/>
        </w:rPr>
      </w:pPr>
    </w:p>
    <w:p>
      <w:pPr>
        <w:spacing w:line="460" w:lineRule="exact"/>
        <w:rPr>
          <w:rFonts w:ascii="宋体" w:hAnsi="宋体" w:eastAsia="宋体" w:cs="Times New Roman"/>
          <w:bCs/>
          <w:sz w:val="32"/>
          <w:szCs w:val="32"/>
        </w:rPr>
      </w:pPr>
    </w:p>
    <w:p>
      <w:pPr>
        <w:spacing w:line="500" w:lineRule="exact"/>
        <w:rPr>
          <w:rFonts w:ascii="宋体" w:hAnsi="宋体" w:eastAsia="宋体" w:cs="Times New Roman"/>
          <w:bCs/>
          <w:sz w:val="32"/>
          <w:szCs w:val="32"/>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rPr>
          <w:rFonts w:ascii="黑体" w:hAnsi="宋体" w:eastAsia="黑体" w:cs="Times New Roman"/>
          <w:sz w:val="44"/>
          <w:szCs w:val="36"/>
        </w:rPr>
      </w:pPr>
    </w:p>
    <w:p>
      <w:pPr>
        <w:spacing w:line="500" w:lineRule="exact"/>
        <w:rPr>
          <w:rFonts w:ascii="黑体" w:hAnsi="宋体" w:eastAsia="黑体" w:cs="Times New Roman"/>
          <w:sz w:val="44"/>
          <w:szCs w:val="36"/>
        </w:rPr>
      </w:pPr>
    </w:p>
    <w:p>
      <w:pPr>
        <w:spacing w:line="500" w:lineRule="exact"/>
        <w:ind w:firstLine="3080" w:firstLineChars="700"/>
        <w:rPr>
          <w:rFonts w:ascii="黑体" w:hAnsi="宋体" w:eastAsia="黑体" w:cs="Times New Roman"/>
          <w:sz w:val="44"/>
          <w:szCs w:val="36"/>
        </w:rPr>
      </w:pPr>
      <w:r>
        <w:rPr>
          <w:rFonts w:hint="eastAsia" w:ascii="黑体" w:hAnsi="宋体" w:eastAsia="黑体" w:cs="Times New Roman"/>
          <w:sz w:val="44"/>
          <w:szCs w:val="36"/>
        </w:rPr>
        <w:t>成交确认书</w:t>
      </w:r>
    </w:p>
    <w:p>
      <w:pPr>
        <w:spacing w:line="500" w:lineRule="exact"/>
        <w:jc w:val="center"/>
        <w:rPr>
          <w:rFonts w:ascii="仿宋_GB2312" w:hAnsi="Times New Roman" w:eastAsia="仿宋_GB2312" w:cs="Times New Roman"/>
          <w:sz w:val="32"/>
          <w:szCs w:val="36"/>
        </w:rPr>
      </w:pPr>
    </w:p>
    <w:p>
      <w:pPr>
        <w:spacing w:line="640" w:lineRule="exact"/>
        <w:ind w:firstLine="640" w:firstLineChars="200"/>
        <w:rPr>
          <w:rFonts w:hint="eastAsia" w:ascii="仿宋" w:hAnsi="仿宋" w:eastAsia="仿宋" w:cs="Times New Roman"/>
          <w:sz w:val="32"/>
          <w:szCs w:val="24"/>
        </w:rPr>
      </w:pPr>
      <w:r>
        <w:rPr>
          <w:rFonts w:hint="eastAsia" w:ascii="仿宋" w:hAnsi="仿宋" w:eastAsia="仿宋" w:cs="Times New Roman"/>
          <w:sz w:val="32"/>
          <w:szCs w:val="24"/>
        </w:rPr>
        <w:t>挂牌人于</w:t>
      </w:r>
      <w:r>
        <w:rPr>
          <w:rFonts w:hint="eastAsia" w:ascii="仿宋" w:hAnsi="仿宋" w:eastAsia="仿宋" w:cs="Times New Roman"/>
          <w:sz w:val="32"/>
          <w:szCs w:val="24"/>
          <w:u w:val="single"/>
        </w:rPr>
        <w:t>2022</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29</w:t>
      </w:r>
      <w:r>
        <w:rPr>
          <w:rFonts w:hint="eastAsia" w:ascii="仿宋" w:hAnsi="仿宋" w:eastAsia="仿宋" w:cs="Times New Roman"/>
          <w:sz w:val="32"/>
          <w:szCs w:val="24"/>
        </w:rPr>
        <w:t>日至</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10</w:t>
      </w:r>
      <w:r>
        <w:rPr>
          <w:rFonts w:hint="eastAsia" w:ascii="仿宋" w:hAnsi="仿宋" w:eastAsia="仿宋" w:cs="Times New Roman"/>
          <w:sz w:val="32"/>
          <w:szCs w:val="24"/>
        </w:rPr>
        <w:t>日在大冶市公共资源交易中心举办的国有建设用地使用权挂牌出让活动中，</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竞得编号</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号地块的国有建设用地使用权。现将有关事项确认如下：</w:t>
      </w:r>
    </w:p>
    <w:p>
      <w:pPr>
        <w:spacing w:line="520" w:lineRule="exact"/>
        <w:ind w:left="958" w:leftChars="304" w:hanging="320" w:hangingChars="100"/>
        <w:rPr>
          <w:rFonts w:ascii="仿宋" w:hAnsi="仿宋" w:eastAsia="仿宋" w:cs="Times New Roman"/>
          <w:sz w:val="32"/>
          <w:szCs w:val="24"/>
        </w:rPr>
      </w:pPr>
      <w:r>
        <w:rPr>
          <w:rFonts w:hint="eastAsia" w:ascii="仿宋" w:hAnsi="仿宋" w:eastAsia="仿宋" w:cs="Times New Roman"/>
          <w:sz w:val="32"/>
          <w:szCs w:val="24"/>
        </w:rPr>
        <w:t>该地块成交单价为每平方米人民币</w:t>
      </w:r>
      <w:r>
        <w:rPr>
          <w:rFonts w:hint="eastAsia" w:ascii="仿宋" w:hAnsi="仿宋" w:eastAsia="仿宋" w:cs="Times New Roman"/>
          <w:sz w:val="32"/>
          <w:szCs w:val="24"/>
          <w:lang w:val="en-US" w:eastAsia="zh-CN"/>
        </w:rPr>
        <w:t>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）。总价为人民币大写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本《成交确认书》一式肆份，挂牌人执贰份，竞得人执贰份。  </w:t>
      </w:r>
    </w:p>
    <w:p>
      <w:pPr>
        <w:spacing w:line="500" w:lineRule="exact"/>
        <w:ind w:firstLine="640" w:firstLineChars="200"/>
        <w:rPr>
          <w:rFonts w:ascii="仿宋" w:hAnsi="仿宋" w:eastAsia="仿宋" w:cs="Times New Roman"/>
          <w:sz w:val="32"/>
          <w:szCs w:val="44"/>
        </w:rPr>
      </w:pPr>
      <w:r>
        <w:rPr>
          <w:rFonts w:hint="eastAsia" w:ascii="仿宋" w:hAnsi="仿宋" w:eastAsia="仿宋" w:cs="Times New Roman"/>
          <w:sz w:val="32"/>
          <w:szCs w:val="44"/>
        </w:rPr>
        <w:t>特此确认。</w:t>
      </w:r>
    </w:p>
    <w:p>
      <w:pPr>
        <w:spacing w:line="500" w:lineRule="exact"/>
        <w:rPr>
          <w:rFonts w:ascii="仿宋" w:hAnsi="仿宋" w:eastAsia="仿宋" w:cs="Times New Roman"/>
          <w:sz w:val="32"/>
          <w:szCs w:val="44"/>
        </w:rPr>
      </w:pPr>
      <w:r>
        <w:rPr>
          <w:rFonts w:hint="eastAsia" w:ascii="仿宋" w:hAnsi="仿宋" w:eastAsia="仿宋" w:cs="Times New Roman"/>
          <w:sz w:val="32"/>
          <w:szCs w:val="44"/>
        </w:rPr>
        <w:t>出让人（盖章）：      挂牌人（盖章）：   竞得人（盖章）：</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jc w:val="right"/>
        <w:rPr>
          <w:rFonts w:ascii="仿宋" w:hAnsi="仿宋" w:eastAsia="仿宋" w:cs="Times New Roman"/>
          <w:sz w:val="32"/>
          <w:szCs w:val="24"/>
        </w:rPr>
      </w:pP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二〇二</w:t>
      </w:r>
      <w:r>
        <w:rPr>
          <w:rFonts w:hint="eastAsia" w:ascii="仿宋" w:hAnsi="仿宋" w:eastAsia="仿宋" w:cs="Times New Roman"/>
          <w:sz w:val="32"/>
          <w:szCs w:val="24"/>
          <w:lang w:val="en-US" w:eastAsia="zh-CN"/>
        </w:rPr>
        <w:t>三</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一月十</w:t>
      </w:r>
      <w:r>
        <w:rPr>
          <w:rFonts w:hint="eastAsia" w:ascii="仿宋" w:hAnsi="仿宋" w:eastAsia="仿宋" w:cs="Times New Roman"/>
          <w:sz w:val="32"/>
          <w:szCs w:val="24"/>
        </w:rPr>
        <w:t>日</w:t>
      </w:r>
    </w:p>
    <w:p>
      <w:pPr>
        <w:rPr>
          <w:rFonts w:ascii="仿宋" w:hAnsi="仿宋" w:eastAsia="仿宋" w:cs="Times New Roman"/>
          <w:sz w:val="32"/>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78270"/>
    </w:sdtPr>
    <w:sdtContent>
      <w:p>
        <w:pPr>
          <w:pStyle w:val="6"/>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1E53"/>
    <w:multiLevelType w:val="multilevel"/>
    <w:tmpl w:val="5C921E53"/>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zMmM2NGUzMTIyMzBhY2ZhMDQ2ZGZkNGJhOTQ1NjkifQ=="/>
  </w:docVars>
  <w:rsids>
    <w:rsidRoot w:val="00281E48"/>
    <w:rsid w:val="00003479"/>
    <w:rsid w:val="00020508"/>
    <w:rsid w:val="00023CCB"/>
    <w:rsid w:val="000548B9"/>
    <w:rsid w:val="00072571"/>
    <w:rsid w:val="00073A40"/>
    <w:rsid w:val="00080D57"/>
    <w:rsid w:val="000A268B"/>
    <w:rsid w:val="000C650D"/>
    <w:rsid w:val="000E7BEE"/>
    <w:rsid w:val="00106853"/>
    <w:rsid w:val="001114E3"/>
    <w:rsid w:val="001415AC"/>
    <w:rsid w:val="001725BF"/>
    <w:rsid w:val="0017686A"/>
    <w:rsid w:val="00187A08"/>
    <w:rsid w:val="00192ADB"/>
    <w:rsid w:val="00196987"/>
    <w:rsid w:val="001E15AF"/>
    <w:rsid w:val="001E49FF"/>
    <w:rsid w:val="00211F65"/>
    <w:rsid w:val="00251FE1"/>
    <w:rsid w:val="00281E48"/>
    <w:rsid w:val="002829D1"/>
    <w:rsid w:val="00282B8C"/>
    <w:rsid w:val="002A196C"/>
    <w:rsid w:val="002B6FA0"/>
    <w:rsid w:val="002D66B9"/>
    <w:rsid w:val="002E6D2A"/>
    <w:rsid w:val="003437DC"/>
    <w:rsid w:val="00344B41"/>
    <w:rsid w:val="00365BEB"/>
    <w:rsid w:val="00376AFF"/>
    <w:rsid w:val="00383708"/>
    <w:rsid w:val="00384F6D"/>
    <w:rsid w:val="003A2CA2"/>
    <w:rsid w:val="003F1CD2"/>
    <w:rsid w:val="00432A59"/>
    <w:rsid w:val="00435B84"/>
    <w:rsid w:val="00450C00"/>
    <w:rsid w:val="00455AE4"/>
    <w:rsid w:val="004B57D7"/>
    <w:rsid w:val="004B720C"/>
    <w:rsid w:val="00511B9C"/>
    <w:rsid w:val="005203B1"/>
    <w:rsid w:val="00525BFB"/>
    <w:rsid w:val="00576E93"/>
    <w:rsid w:val="005B5C65"/>
    <w:rsid w:val="005E181A"/>
    <w:rsid w:val="006156D3"/>
    <w:rsid w:val="00642646"/>
    <w:rsid w:val="00642F41"/>
    <w:rsid w:val="00653F9C"/>
    <w:rsid w:val="00672E84"/>
    <w:rsid w:val="006E33B8"/>
    <w:rsid w:val="007218E5"/>
    <w:rsid w:val="00726A13"/>
    <w:rsid w:val="0073209B"/>
    <w:rsid w:val="007358B7"/>
    <w:rsid w:val="007A403A"/>
    <w:rsid w:val="007B46CF"/>
    <w:rsid w:val="007D2B93"/>
    <w:rsid w:val="007E02EC"/>
    <w:rsid w:val="007E4426"/>
    <w:rsid w:val="007F6A6B"/>
    <w:rsid w:val="00800D7C"/>
    <w:rsid w:val="00853841"/>
    <w:rsid w:val="008A0906"/>
    <w:rsid w:val="00930DAC"/>
    <w:rsid w:val="00935667"/>
    <w:rsid w:val="00936B04"/>
    <w:rsid w:val="009532E1"/>
    <w:rsid w:val="00965D22"/>
    <w:rsid w:val="00977C43"/>
    <w:rsid w:val="00992AF7"/>
    <w:rsid w:val="009A0049"/>
    <w:rsid w:val="009B6E2F"/>
    <w:rsid w:val="009D54C2"/>
    <w:rsid w:val="00A46455"/>
    <w:rsid w:val="00A5432D"/>
    <w:rsid w:val="00A54B9E"/>
    <w:rsid w:val="00A61B27"/>
    <w:rsid w:val="00A766A3"/>
    <w:rsid w:val="00AA2563"/>
    <w:rsid w:val="00AA28B8"/>
    <w:rsid w:val="00AA3A4B"/>
    <w:rsid w:val="00AC5AC7"/>
    <w:rsid w:val="00AF67C9"/>
    <w:rsid w:val="00B013BB"/>
    <w:rsid w:val="00B11F49"/>
    <w:rsid w:val="00B22E95"/>
    <w:rsid w:val="00B34221"/>
    <w:rsid w:val="00B3548B"/>
    <w:rsid w:val="00B938FB"/>
    <w:rsid w:val="00BA537A"/>
    <w:rsid w:val="00BB404A"/>
    <w:rsid w:val="00BB4888"/>
    <w:rsid w:val="00C5046F"/>
    <w:rsid w:val="00C64DD8"/>
    <w:rsid w:val="00C902C4"/>
    <w:rsid w:val="00CA4019"/>
    <w:rsid w:val="00CB257F"/>
    <w:rsid w:val="00D02380"/>
    <w:rsid w:val="00D04D88"/>
    <w:rsid w:val="00D53231"/>
    <w:rsid w:val="00D9633E"/>
    <w:rsid w:val="00DD04FB"/>
    <w:rsid w:val="00E0464F"/>
    <w:rsid w:val="00E141D8"/>
    <w:rsid w:val="00E865BD"/>
    <w:rsid w:val="00E95408"/>
    <w:rsid w:val="00EA3DCF"/>
    <w:rsid w:val="00EC02F4"/>
    <w:rsid w:val="00EE3948"/>
    <w:rsid w:val="00F26BD5"/>
    <w:rsid w:val="00F26C5F"/>
    <w:rsid w:val="00F7793D"/>
    <w:rsid w:val="00F93DC9"/>
    <w:rsid w:val="00FA7761"/>
    <w:rsid w:val="00FB6FB0"/>
    <w:rsid w:val="00FD7A90"/>
    <w:rsid w:val="00FE117F"/>
    <w:rsid w:val="00FE527E"/>
    <w:rsid w:val="01162732"/>
    <w:rsid w:val="01330D9D"/>
    <w:rsid w:val="017B73D8"/>
    <w:rsid w:val="035C6D1D"/>
    <w:rsid w:val="03827BE7"/>
    <w:rsid w:val="03C0642D"/>
    <w:rsid w:val="03DF2F47"/>
    <w:rsid w:val="03F40734"/>
    <w:rsid w:val="041132B7"/>
    <w:rsid w:val="04124C74"/>
    <w:rsid w:val="046552EC"/>
    <w:rsid w:val="056A6A68"/>
    <w:rsid w:val="065F695F"/>
    <w:rsid w:val="06905C5F"/>
    <w:rsid w:val="07771834"/>
    <w:rsid w:val="07D61170"/>
    <w:rsid w:val="081B5E93"/>
    <w:rsid w:val="083D0368"/>
    <w:rsid w:val="092D2BC3"/>
    <w:rsid w:val="09E65809"/>
    <w:rsid w:val="0B024679"/>
    <w:rsid w:val="0B102C47"/>
    <w:rsid w:val="0BA57BEF"/>
    <w:rsid w:val="0C2D62EA"/>
    <w:rsid w:val="0C583D12"/>
    <w:rsid w:val="0C9E4444"/>
    <w:rsid w:val="0C9E6100"/>
    <w:rsid w:val="0D295CD4"/>
    <w:rsid w:val="0D513B58"/>
    <w:rsid w:val="0DFF24D1"/>
    <w:rsid w:val="0E400381"/>
    <w:rsid w:val="0E5A534E"/>
    <w:rsid w:val="0EAE2F1A"/>
    <w:rsid w:val="0F2A04DE"/>
    <w:rsid w:val="0FA51528"/>
    <w:rsid w:val="11DA3087"/>
    <w:rsid w:val="11DE1920"/>
    <w:rsid w:val="12105859"/>
    <w:rsid w:val="138F64D2"/>
    <w:rsid w:val="13A9180B"/>
    <w:rsid w:val="13E85E3B"/>
    <w:rsid w:val="15234EF2"/>
    <w:rsid w:val="154F766F"/>
    <w:rsid w:val="154F7FA7"/>
    <w:rsid w:val="16431CE2"/>
    <w:rsid w:val="1678065C"/>
    <w:rsid w:val="17BF0C10"/>
    <w:rsid w:val="17CB677E"/>
    <w:rsid w:val="188C36E1"/>
    <w:rsid w:val="18BB61B4"/>
    <w:rsid w:val="19E30014"/>
    <w:rsid w:val="1A032291"/>
    <w:rsid w:val="1A0F5BE6"/>
    <w:rsid w:val="1A3126A9"/>
    <w:rsid w:val="1A647342"/>
    <w:rsid w:val="1A7449BC"/>
    <w:rsid w:val="1AC8072F"/>
    <w:rsid w:val="1BBA538F"/>
    <w:rsid w:val="1C1238DA"/>
    <w:rsid w:val="1C4B5807"/>
    <w:rsid w:val="1D151C4C"/>
    <w:rsid w:val="1D41502F"/>
    <w:rsid w:val="1D495A6A"/>
    <w:rsid w:val="1D4D1F4F"/>
    <w:rsid w:val="1D5232ED"/>
    <w:rsid w:val="1DA86432"/>
    <w:rsid w:val="1F3B5720"/>
    <w:rsid w:val="1FDA2E2F"/>
    <w:rsid w:val="2044561C"/>
    <w:rsid w:val="21263917"/>
    <w:rsid w:val="218A79F2"/>
    <w:rsid w:val="21934D97"/>
    <w:rsid w:val="21AE7835"/>
    <w:rsid w:val="21E319D2"/>
    <w:rsid w:val="22310E2D"/>
    <w:rsid w:val="22841B2B"/>
    <w:rsid w:val="22A90CFF"/>
    <w:rsid w:val="22CE0A27"/>
    <w:rsid w:val="22FB45BF"/>
    <w:rsid w:val="23DB2942"/>
    <w:rsid w:val="23E82B07"/>
    <w:rsid w:val="243F26E5"/>
    <w:rsid w:val="2494045B"/>
    <w:rsid w:val="249451B5"/>
    <w:rsid w:val="252D14D3"/>
    <w:rsid w:val="256A30B2"/>
    <w:rsid w:val="2635004D"/>
    <w:rsid w:val="26A36E2E"/>
    <w:rsid w:val="270B40F4"/>
    <w:rsid w:val="27822B1D"/>
    <w:rsid w:val="283550FA"/>
    <w:rsid w:val="288668A8"/>
    <w:rsid w:val="29207062"/>
    <w:rsid w:val="29C32FF9"/>
    <w:rsid w:val="2AB3563F"/>
    <w:rsid w:val="2C5C6B30"/>
    <w:rsid w:val="2C8F61B0"/>
    <w:rsid w:val="2CAA762E"/>
    <w:rsid w:val="2D5938D9"/>
    <w:rsid w:val="2E1E5B1A"/>
    <w:rsid w:val="2F7B18D6"/>
    <w:rsid w:val="2F9F7B5B"/>
    <w:rsid w:val="2FA01B12"/>
    <w:rsid w:val="2FEE298A"/>
    <w:rsid w:val="312F0B28"/>
    <w:rsid w:val="31634BF3"/>
    <w:rsid w:val="317D5A24"/>
    <w:rsid w:val="32255E76"/>
    <w:rsid w:val="329C6B4C"/>
    <w:rsid w:val="33186FD3"/>
    <w:rsid w:val="33470022"/>
    <w:rsid w:val="33673561"/>
    <w:rsid w:val="341B4A7C"/>
    <w:rsid w:val="34823E13"/>
    <w:rsid w:val="351665D0"/>
    <w:rsid w:val="35B94035"/>
    <w:rsid w:val="35C04F09"/>
    <w:rsid w:val="3699194C"/>
    <w:rsid w:val="36FA2AA8"/>
    <w:rsid w:val="376E0D96"/>
    <w:rsid w:val="3A17602E"/>
    <w:rsid w:val="3A3E6D0C"/>
    <w:rsid w:val="3A6C546F"/>
    <w:rsid w:val="3AD24352"/>
    <w:rsid w:val="3B3C760E"/>
    <w:rsid w:val="3B710073"/>
    <w:rsid w:val="3B977B05"/>
    <w:rsid w:val="3BDC109B"/>
    <w:rsid w:val="3C327CB2"/>
    <w:rsid w:val="3C9E174D"/>
    <w:rsid w:val="3D25532B"/>
    <w:rsid w:val="3D3B32C3"/>
    <w:rsid w:val="3DD80751"/>
    <w:rsid w:val="3E6B1637"/>
    <w:rsid w:val="4011497E"/>
    <w:rsid w:val="403758E2"/>
    <w:rsid w:val="40451F38"/>
    <w:rsid w:val="410A1465"/>
    <w:rsid w:val="417E0170"/>
    <w:rsid w:val="42AE4CF9"/>
    <w:rsid w:val="42FF3FAB"/>
    <w:rsid w:val="43CD4109"/>
    <w:rsid w:val="449568C9"/>
    <w:rsid w:val="4501676D"/>
    <w:rsid w:val="451568ED"/>
    <w:rsid w:val="45532C03"/>
    <w:rsid w:val="455F4950"/>
    <w:rsid w:val="46ED71B0"/>
    <w:rsid w:val="473C3CF4"/>
    <w:rsid w:val="47417647"/>
    <w:rsid w:val="481968D7"/>
    <w:rsid w:val="48E457A1"/>
    <w:rsid w:val="48E46031"/>
    <w:rsid w:val="48F36A1B"/>
    <w:rsid w:val="4ABF1C8F"/>
    <w:rsid w:val="4B2464A4"/>
    <w:rsid w:val="4B907A5F"/>
    <w:rsid w:val="4C662BAD"/>
    <w:rsid w:val="4C7873D6"/>
    <w:rsid w:val="4CEB40F6"/>
    <w:rsid w:val="4CEE1353"/>
    <w:rsid w:val="4EA435DA"/>
    <w:rsid w:val="4EF4031B"/>
    <w:rsid w:val="4F2276AC"/>
    <w:rsid w:val="4F680C38"/>
    <w:rsid w:val="4F7D045B"/>
    <w:rsid w:val="4F9B0FFA"/>
    <w:rsid w:val="4FDA63E3"/>
    <w:rsid w:val="50075CB4"/>
    <w:rsid w:val="504248C5"/>
    <w:rsid w:val="5076346C"/>
    <w:rsid w:val="52433A1D"/>
    <w:rsid w:val="525D4D54"/>
    <w:rsid w:val="530253BE"/>
    <w:rsid w:val="54045DEA"/>
    <w:rsid w:val="547C6CBA"/>
    <w:rsid w:val="550A1D8D"/>
    <w:rsid w:val="55A40476"/>
    <w:rsid w:val="55EE5479"/>
    <w:rsid w:val="56A85770"/>
    <w:rsid w:val="580627BB"/>
    <w:rsid w:val="582244DF"/>
    <w:rsid w:val="58752535"/>
    <w:rsid w:val="59A12221"/>
    <w:rsid w:val="5AFD57D2"/>
    <w:rsid w:val="5BCE5555"/>
    <w:rsid w:val="5C626536"/>
    <w:rsid w:val="5CFF27B1"/>
    <w:rsid w:val="5D6371B4"/>
    <w:rsid w:val="5D866659"/>
    <w:rsid w:val="5E672CA0"/>
    <w:rsid w:val="5F592755"/>
    <w:rsid w:val="5F695C4B"/>
    <w:rsid w:val="5F716C22"/>
    <w:rsid w:val="5F9F137C"/>
    <w:rsid w:val="5FAA4478"/>
    <w:rsid w:val="601F75F2"/>
    <w:rsid w:val="604C00BE"/>
    <w:rsid w:val="606E3980"/>
    <w:rsid w:val="63314DDA"/>
    <w:rsid w:val="63CB6E6E"/>
    <w:rsid w:val="6436297A"/>
    <w:rsid w:val="65194FD0"/>
    <w:rsid w:val="6596567C"/>
    <w:rsid w:val="66314314"/>
    <w:rsid w:val="66456CAB"/>
    <w:rsid w:val="66470A24"/>
    <w:rsid w:val="67357B6E"/>
    <w:rsid w:val="67AE0A01"/>
    <w:rsid w:val="692A0FCD"/>
    <w:rsid w:val="693931DD"/>
    <w:rsid w:val="694C7817"/>
    <w:rsid w:val="695D32E4"/>
    <w:rsid w:val="69A22030"/>
    <w:rsid w:val="69C30BBC"/>
    <w:rsid w:val="6A5B76B2"/>
    <w:rsid w:val="6A7458C5"/>
    <w:rsid w:val="6B2C78B2"/>
    <w:rsid w:val="6B70082C"/>
    <w:rsid w:val="6B8079EE"/>
    <w:rsid w:val="6BBA2DD2"/>
    <w:rsid w:val="6D5E4EAA"/>
    <w:rsid w:val="6D75413A"/>
    <w:rsid w:val="6F416BD9"/>
    <w:rsid w:val="6F611F4E"/>
    <w:rsid w:val="70002EBC"/>
    <w:rsid w:val="700C3D3F"/>
    <w:rsid w:val="70C770EA"/>
    <w:rsid w:val="70C814F9"/>
    <w:rsid w:val="70EA526A"/>
    <w:rsid w:val="711C1E39"/>
    <w:rsid w:val="7138029E"/>
    <w:rsid w:val="715765FE"/>
    <w:rsid w:val="72BA015C"/>
    <w:rsid w:val="72DF42F5"/>
    <w:rsid w:val="739B57C1"/>
    <w:rsid w:val="74156FE2"/>
    <w:rsid w:val="74222164"/>
    <w:rsid w:val="74223987"/>
    <w:rsid w:val="75A00949"/>
    <w:rsid w:val="75A45992"/>
    <w:rsid w:val="75E07E63"/>
    <w:rsid w:val="7608764D"/>
    <w:rsid w:val="78254967"/>
    <w:rsid w:val="785977CD"/>
    <w:rsid w:val="78FC32B5"/>
    <w:rsid w:val="797E266D"/>
    <w:rsid w:val="79870DD9"/>
    <w:rsid w:val="7A2E5E7C"/>
    <w:rsid w:val="7A424275"/>
    <w:rsid w:val="7A52426F"/>
    <w:rsid w:val="7ABE7049"/>
    <w:rsid w:val="7B3B7ADA"/>
    <w:rsid w:val="7B723C43"/>
    <w:rsid w:val="7C441553"/>
    <w:rsid w:val="7C8E4093"/>
    <w:rsid w:val="7CF26E6F"/>
    <w:rsid w:val="7D485457"/>
    <w:rsid w:val="7D553FD6"/>
    <w:rsid w:val="7D832905"/>
    <w:rsid w:val="7F5916CD"/>
    <w:rsid w:val="7F897B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line="540" w:lineRule="exact"/>
      <w:ind w:firstLine="643" w:firstLineChars="200"/>
    </w:pPr>
    <w:rPr>
      <w:rFonts w:eastAsia="仿宋_GB2312"/>
      <w:b/>
      <w:bCs/>
      <w:sz w:val="32"/>
    </w:rPr>
  </w:style>
  <w:style w:type="paragraph" w:styleId="3">
    <w:name w:val="Date"/>
    <w:basedOn w:val="1"/>
    <w:next w:val="1"/>
    <w:link w:val="15"/>
    <w:semiHidden/>
    <w:unhideWhenUsed/>
    <w:qFormat/>
    <w:uiPriority w:val="99"/>
    <w:pPr>
      <w:ind w:left="100" w:leftChars="2500"/>
    </w:pPr>
  </w:style>
  <w:style w:type="paragraph" w:styleId="4">
    <w:name w:val="Body Text Indent 2"/>
    <w:basedOn w:val="1"/>
    <w:link w:val="13"/>
    <w:qFormat/>
    <w:uiPriority w:val="0"/>
    <w:pPr>
      <w:spacing w:line="580" w:lineRule="exact"/>
      <w:ind w:firstLine="640" w:firstLineChars="200"/>
    </w:pPr>
    <w:rPr>
      <w:rFonts w:ascii="仿宋_GB2312" w:hAnsi="Times New Roman" w:eastAsia="仿宋_GB2312" w:cs="Times New Roman"/>
      <w:sz w:val="32"/>
      <w:szCs w:val="24"/>
    </w:rPr>
  </w:style>
  <w:style w:type="paragraph" w:styleId="5">
    <w:name w:val="Balloon Text"/>
    <w:basedOn w:val="1"/>
    <w:link w:val="14"/>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正文文本缩进 2 Char"/>
    <w:basedOn w:val="9"/>
    <w:link w:val="4"/>
    <w:qFormat/>
    <w:uiPriority w:val="0"/>
    <w:rPr>
      <w:rFonts w:ascii="仿宋_GB2312" w:hAnsi="Times New Roman" w:eastAsia="仿宋_GB2312" w:cs="Times New Roman"/>
      <w:sz w:val="32"/>
      <w:szCs w:val="24"/>
    </w:rPr>
  </w:style>
  <w:style w:type="character" w:customStyle="1" w:styleId="14">
    <w:name w:val="批注框文本 Char"/>
    <w:basedOn w:val="9"/>
    <w:link w:val="5"/>
    <w:semiHidden/>
    <w:qFormat/>
    <w:uiPriority w:val="99"/>
    <w:rPr>
      <w:sz w:val="18"/>
      <w:szCs w:val="18"/>
    </w:rPr>
  </w:style>
  <w:style w:type="character" w:customStyle="1" w:styleId="15">
    <w:name w:val="日期 Char"/>
    <w:basedOn w:val="9"/>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8AF66C-D554-409E-8E42-01AD0D20B5F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9473</Words>
  <Characters>10306</Characters>
  <Lines>81</Lines>
  <Paragraphs>22</Paragraphs>
  <TotalTime>4</TotalTime>
  <ScaleCrop>false</ScaleCrop>
  <LinksUpToDate>false</LinksUpToDate>
  <CharactersWithSpaces>10882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2021-12-31T03:14:00Z</dcterms:created>
  <dc:creator>Sky123.Org</dc:creator>
  <cp:lastModifiedBy>Administrator</cp:lastModifiedBy>
  <cp:lastPrinted>2022-12-08T08:14:09Z</cp:lastPrinted>
  <dcterms:modified xsi:type="dcterms:W3CDTF">2022-12-08T08:14:58Z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35713987237F42D497640233AFBE677E</vt:lpwstr>
  </property>
</Properties>
</file>