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ECCC">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36"/>
          <w:szCs w:val="36"/>
          <w:lang w:val="en-US" w:eastAsia="zh-CN"/>
        </w:rPr>
      </w:pPr>
      <w:bookmarkStart w:id="7" w:name="_GoBack"/>
      <w:bookmarkEnd w:id="7"/>
    </w:p>
    <w:p w14:paraId="12ACCEDF">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r>
        <w:rPr>
          <w:rFonts w:hint="eastAsia" w:ascii="宋体" w:hAnsi="宋体" w:cs="宋体"/>
          <w:b/>
          <w:bCs/>
          <w:kern w:val="0"/>
          <w:sz w:val="36"/>
          <w:szCs w:val="36"/>
          <w:lang w:val="en-US" w:eastAsia="zh-CN"/>
        </w:rPr>
        <w:t>黄石大冶湖高新区大学科技园食堂二年租赁权</w:t>
      </w:r>
      <w:r>
        <w:rPr>
          <w:rFonts w:hint="eastAsia" w:ascii="宋体" w:hAnsi="宋体" w:cs="宋体"/>
          <w:b/>
          <w:bCs/>
          <w:kern w:val="0"/>
          <w:sz w:val="36"/>
          <w:szCs w:val="36"/>
        </w:rPr>
        <w:t xml:space="preserve"> </w:t>
      </w:r>
      <w:r>
        <w:rPr>
          <w:rFonts w:hint="eastAsia" w:ascii="宋体" w:hAnsi="宋体" w:cs="宋体"/>
          <w:b/>
          <w:bCs/>
          <w:kern w:val="0"/>
          <w:sz w:val="48"/>
          <w:szCs w:val="36"/>
        </w:rPr>
        <w:t xml:space="preserve"> </w:t>
      </w:r>
    </w:p>
    <w:p w14:paraId="08B2852D">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6985D246">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15147C67">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14:paraId="5EA5B7D9">
      <w:pPr>
        <w:spacing w:line="500" w:lineRule="exact"/>
        <w:jc w:val="center"/>
        <w:rPr>
          <w:rFonts w:ascii="宋体"/>
          <w:b/>
          <w:bCs/>
          <w:color w:val="FF0000"/>
          <w:sz w:val="32"/>
          <w:szCs w:val="36"/>
        </w:rPr>
      </w:pPr>
    </w:p>
    <w:p w14:paraId="057403D2">
      <w:pPr>
        <w:spacing w:line="500" w:lineRule="exact"/>
        <w:jc w:val="center"/>
        <w:rPr>
          <w:rFonts w:ascii="宋体"/>
          <w:b/>
          <w:bCs/>
          <w:sz w:val="48"/>
          <w:szCs w:val="36"/>
        </w:rPr>
      </w:pPr>
    </w:p>
    <w:p w14:paraId="27913577">
      <w:pPr>
        <w:spacing w:line="500" w:lineRule="exact"/>
        <w:jc w:val="center"/>
        <w:rPr>
          <w:rFonts w:ascii="宋体"/>
          <w:b/>
          <w:bCs/>
          <w:sz w:val="48"/>
          <w:szCs w:val="36"/>
        </w:rPr>
      </w:pPr>
    </w:p>
    <w:p w14:paraId="21D8C1BA">
      <w:pPr>
        <w:spacing w:line="500" w:lineRule="exact"/>
        <w:jc w:val="center"/>
        <w:rPr>
          <w:rFonts w:ascii="宋体"/>
          <w:b/>
          <w:bCs/>
          <w:sz w:val="48"/>
          <w:szCs w:val="36"/>
        </w:rPr>
      </w:pPr>
    </w:p>
    <w:p w14:paraId="089A6EA9">
      <w:pPr>
        <w:spacing w:line="500" w:lineRule="exact"/>
        <w:jc w:val="center"/>
        <w:rPr>
          <w:rFonts w:ascii="宋体"/>
          <w:b/>
          <w:bCs/>
          <w:sz w:val="48"/>
          <w:szCs w:val="36"/>
        </w:rPr>
      </w:pPr>
    </w:p>
    <w:p w14:paraId="0CC3905D">
      <w:pPr>
        <w:spacing w:line="500" w:lineRule="exact"/>
        <w:jc w:val="center"/>
        <w:rPr>
          <w:rFonts w:ascii="宋体"/>
          <w:b/>
          <w:bCs/>
          <w:sz w:val="48"/>
          <w:szCs w:val="36"/>
        </w:rPr>
      </w:pPr>
    </w:p>
    <w:p w14:paraId="3BBC2F19">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14:paraId="52C456F2">
      <w:pPr>
        <w:spacing w:before="100" w:beforeAutospacing="1" w:after="100" w:afterAutospacing="1" w:line="500" w:lineRule="exact"/>
        <w:jc w:val="center"/>
        <w:rPr>
          <w:rFonts w:ascii="宋体"/>
          <w:b/>
          <w:bCs/>
          <w:sz w:val="32"/>
          <w:szCs w:val="36"/>
        </w:rPr>
      </w:pPr>
      <w:r>
        <w:rPr>
          <w:rFonts w:hint="eastAsia" w:ascii="宋体"/>
          <w:b/>
          <w:bCs/>
          <w:sz w:val="32"/>
          <w:szCs w:val="36"/>
        </w:rPr>
        <w:t>二〇二</w:t>
      </w:r>
      <w:r>
        <w:rPr>
          <w:rFonts w:hint="eastAsia" w:ascii="宋体"/>
          <w:b/>
          <w:bCs/>
          <w:sz w:val="32"/>
          <w:szCs w:val="36"/>
          <w:lang w:val="en-US" w:eastAsia="zh-CN"/>
        </w:rPr>
        <w:t>五</w:t>
      </w:r>
      <w:r>
        <w:rPr>
          <w:rFonts w:hint="eastAsia" w:ascii="宋体"/>
          <w:b/>
          <w:bCs/>
          <w:sz w:val="32"/>
          <w:szCs w:val="36"/>
        </w:rPr>
        <w:t>年</w:t>
      </w:r>
      <w:r>
        <w:rPr>
          <w:rFonts w:hint="eastAsia" w:ascii="宋体"/>
          <w:b/>
          <w:bCs/>
          <w:sz w:val="32"/>
          <w:szCs w:val="36"/>
          <w:lang w:val="en-US" w:eastAsia="zh-CN"/>
        </w:rPr>
        <w:t>六</w:t>
      </w:r>
      <w:r>
        <w:rPr>
          <w:rFonts w:hint="eastAsia" w:ascii="宋体"/>
          <w:b/>
          <w:bCs/>
          <w:sz w:val="32"/>
          <w:szCs w:val="36"/>
        </w:rPr>
        <w:t xml:space="preserve">月 </w:t>
      </w:r>
    </w:p>
    <w:p w14:paraId="3D0F4501">
      <w:pPr>
        <w:spacing w:line="500" w:lineRule="exact"/>
        <w:ind w:firstLine="1446" w:firstLineChars="400"/>
        <w:rPr>
          <w:rFonts w:ascii="宋体"/>
          <w:b/>
          <w:bCs/>
          <w:sz w:val="36"/>
          <w:szCs w:val="36"/>
        </w:rPr>
      </w:pPr>
    </w:p>
    <w:p w14:paraId="305E3C54">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14:paraId="5A99DB9B">
      <w:pPr>
        <w:jc w:val="center"/>
        <w:rPr>
          <w:rFonts w:ascii="宋体" w:hAnsi="宋体" w:cs="宋体"/>
          <w:b/>
          <w:sz w:val="32"/>
          <w:szCs w:val="32"/>
        </w:rPr>
      </w:pPr>
    </w:p>
    <w:p w14:paraId="1BFC88F2">
      <w:pPr>
        <w:jc w:val="center"/>
        <w:rPr>
          <w:rFonts w:ascii="宋体" w:hAnsi="宋体" w:cs="宋体"/>
          <w:sz w:val="32"/>
          <w:szCs w:val="32"/>
        </w:rPr>
      </w:pPr>
      <w:r>
        <w:rPr>
          <w:rFonts w:ascii="宋体" w:hAnsi="宋体" w:cs="宋体"/>
          <w:sz w:val="32"/>
          <w:szCs w:val="32"/>
        </w:rPr>
        <w:br w:type="page"/>
      </w:r>
    </w:p>
    <w:p w14:paraId="0332174F">
      <w:pPr>
        <w:jc w:val="center"/>
        <w:rPr>
          <w:rFonts w:ascii="宋体" w:hAnsi="宋体" w:cs="宋体"/>
          <w:b/>
          <w:bCs/>
          <w:sz w:val="44"/>
          <w:szCs w:val="44"/>
        </w:rPr>
      </w:pPr>
      <w:r>
        <w:rPr>
          <w:rFonts w:hint="eastAsia" w:ascii="宋体" w:hAnsi="宋体" w:cs="宋体"/>
          <w:b/>
          <w:bCs/>
          <w:sz w:val="44"/>
          <w:szCs w:val="44"/>
        </w:rPr>
        <w:t>目  录</w:t>
      </w:r>
    </w:p>
    <w:p w14:paraId="3FF6D588">
      <w:pPr>
        <w:jc w:val="left"/>
        <w:rPr>
          <w:rFonts w:ascii="宋体" w:hAnsi="宋体" w:cs="宋体"/>
          <w:sz w:val="44"/>
          <w:szCs w:val="44"/>
        </w:rPr>
      </w:pPr>
    </w:p>
    <w:p w14:paraId="094015E3">
      <w:pPr>
        <w:jc w:val="left"/>
        <w:rPr>
          <w:rFonts w:ascii="宋体" w:hAnsi="宋体" w:cs="宋体"/>
          <w:sz w:val="28"/>
          <w:szCs w:val="28"/>
        </w:rPr>
      </w:pPr>
      <w:r>
        <w:rPr>
          <w:rFonts w:hint="eastAsia" w:ascii="宋体" w:hAnsi="宋体" w:cs="宋体"/>
          <w:sz w:val="28"/>
          <w:szCs w:val="28"/>
        </w:rPr>
        <w:t>一、拍卖公告</w:t>
      </w:r>
    </w:p>
    <w:p w14:paraId="33B69AC1">
      <w:pPr>
        <w:jc w:val="left"/>
        <w:rPr>
          <w:rFonts w:ascii="宋体" w:hAnsi="宋体" w:cs="宋体"/>
          <w:sz w:val="28"/>
          <w:szCs w:val="28"/>
        </w:rPr>
      </w:pPr>
      <w:r>
        <w:rPr>
          <w:rFonts w:hint="eastAsia" w:ascii="宋体" w:hAnsi="宋体" w:cs="宋体"/>
          <w:sz w:val="28"/>
          <w:szCs w:val="28"/>
        </w:rPr>
        <w:t>二、竞买须知</w:t>
      </w:r>
    </w:p>
    <w:p w14:paraId="685D567A">
      <w:pPr>
        <w:jc w:val="left"/>
        <w:rPr>
          <w:rFonts w:ascii="宋体" w:hAnsi="宋体" w:cs="宋体"/>
          <w:sz w:val="28"/>
          <w:szCs w:val="28"/>
        </w:rPr>
      </w:pPr>
      <w:r>
        <w:rPr>
          <w:rFonts w:hint="eastAsia" w:ascii="宋体" w:hAnsi="宋体" w:cs="宋体"/>
          <w:sz w:val="28"/>
          <w:szCs w:val="28"/>
        </w:rPr>
        <w:t>三、拍卖规则</w:t>
      </w:r>
    </w:p>
    <w:p w14:paraId="3E2B2C70">
      <w:pPr>
        <w:jc w:val="left"/>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、法定代表人身份证明（样本）</w:t>
      </w:r>
    </w:p>
    <w:p w14:paraId="2A288B58">
      <w:pPr>
        <w:jc w:val="left"/>
        <w:rPr>
          <w:rFonts w:hint="eastAsia"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、授权委托书（样本）</w:t>
      </w:r>
    </w:p>
    <w:p w14:paraId="5837ED17">
      <w:pPr>
        <w:pStyle w:val="13"/>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六、黄石大冶湖高新区大学科技园食堂二年租赁权合同（草拟）</w:t>
      </w:r>
    </w:p>
    <w:p w14:paraId="14019C63">
      <w:pPr>
        <w:pStyle w:val="13"/>
      </w:pPr>
    </w:p>
    <w:p w14:paraId="05387C61">
      <w:pPr>
        <w:jc w:val="left"/>
        <w:rPr>
          <w:rFonts w:ascii="宋体" w:hAnsi="宋体" w:cs="宋体"/>
          <w:color w:val="000000"/>
          <w:sz w:val="28"/>
          <w:szCs w:val="28"/>
        </w:rPr>
      </w:pPr>
    </w:p>
    <w:p w14:paraId="459816B8">
      <w:pPr>
        <w:pStyle w:val="3"/>
        <w:ind w:firstLine="0"/>
        <w:rPr>
          <w:sz w:val="32"/>
          <w:szCs w:val="32"/>
        </w:rPr>
      </w:pPr>
    </w:p>
    <w:p w14:paraId="54FE7A36">
      <w:pPr>
        <w:jc w:val="left"/>
        <w:rPr>
          <w:rFonts w:ascii="宋体" w:hAnsi="宋体"/>
          <w:sz w:val="28"/>
          <w:szCs w:val="28"/>
        </w:rPr>
      </w:pPr>
    </w:p>
    <w:p w14:paraId="2A64B433">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14:paraId="12523922">
      <w:pPr>
        <w:pStyle w:val="12"/>
        <w:widowControl/>
        <w:shd w:val="clear" w:color="auto" w:fill="FFFFFF"/>
        <w:spacing w:before="0" w:beforeAutospacing="0" w:after="0" w:afterAutospacing="0"/>
        <w:jc w:val="center"/>
        <w:rPr>
          <w:rFonts w:hint="eastAsia" w:ascii="宋体" w:hAnsi="宋体" w:cs="宋体"/>
          <w:sz w:val="32"/>
          <w:szCs w:val="32"/>
          <w:lang w:val="en-US" w:eastAsia="zh-CN"/>
        </w:rPr>
        <w:sectPr>
          <w:type w:val="continuous"/>
          <w:pgSz w:w="11906" w:h="16838"/>
          <w:pgMar w:top="1440" w:right="1800" w:bottom="1440" w:left="1800" w:header="851" w:footer="992" w:gutter="0"/>
          <w:cols w:space="720" w:num="1"/>
          <w:docGrid w:type="lines" w:linePitch="312" w:charSpace="0"/>
        </w:sectPr>
      </w:pPr>
    </w:p>
    <w:p w14:paraId="09BD0966">
      <w:pPr>
        <w:spacing w:line="500" w:lineRule="exact"/>
        <w:ind w:firstLine="640" w:firstLineChars="200"/>
        <w:jc w:val="center"/>
        <w:rPr>
          <w:rFonts w:hint="eastAsia" w:asciiTheme="majorEastAsia" w:hAnsiTheme="majorEastAsia" w:eastAsiaTheme="majorEastAsia" w:cstheme="majorEastAsia"/>
          <w:sz w:val="28"/>
          <w:szCs w:val="28"/>
        </w:rPr>
      </w:pPr>
      <w:r>
        <w:rPr>
          <w:rFonts w:hint="eastAsia" w:ascii="宋体" w:hAnsi="宋体" w:cs="宋体"/>
          <w:sz w:val="32"/>
          <w:szCs w:val="32"/>
          <w:lang w:val="en-US" w:eastAsia="zh-CN"/>
        </w:rPr>
        <w:t>一、</w:t>
      </w:r>
      <w:r>
        <w:rPr>
          <w:rFonts w:hint="eastAsia" w:asciiTheme="majorEastAsia" w:hAnsiTheme="majorEastAsia" w:eastAsiaTheme="majorEastAsia" w:cstheme="majorEastAsia"/>
          <w:b/>
          <w:bCs/>
          <w:sz w:val="36"/>
          <w:szCs w:val="36"/>
          <w:lang w:val="en-US" w:eastAsia="zh-CN"/>
        </w:rPr>
        <w:t>黄石大冶湖高新区大学科技园食堂二年租赁权拍卖公告</w:t>
      </w:r>
    </w:p>
    <w:p w14:paraId="06111642">
      <w:pPr>
        <w:spacing w:line="500" w:lineRule="exact"/>
        <w:ind w:firstLine="560" w:firstLineChars="200"/>
        <w:rPr>
          <w:rFonts w:hint="default" w:ascii="宋体" w:hAnsi="宋体" w:eastAsia="宋体"/>
          <w:color w:val="000000"/>
          <w:sz w:val="28"/>
          <w:szCs w:val="28"/>
          <w:lang w:val="en-US" w:eastAsia="zh-CN"/>
        </w:rPr>
      </w:pPr>
      <w:r>
        <w:rPr>
          <w:rFonts w:hint="eastAsia" w:ascii="宋体" w:hAnsi="宋体"/>
          <w:sz w:val="28"/>
          <w:szCs w:val="28"/>
        </w:rPr>
        <w:t>受</w:t>
      </w:r>
      <w:bookmarkStart w:id="0" w:name="OLE_LINK4"/>
      <w:r>
        <w:rPr>
          <w:rFonts w:hint="eastAsia" w:ascii="宋体" w:hAnsi="宋体"/>
          <w:sz w:val="28"/>
          <w:szCs w:val="28"/>
          <w:lang w:val="en-US" w:eastAsia="zh-CN"/>
        </w:rPr>
        <w:t>黄石大冶湖园区科技发展有限责任公司</w:t>
      </w:r>
      <w:bookmarkEnd w:id="0"/>
      <w:r>
        <w:rPr>
          <w:rFonts w:hint="eastAsia" w:ascii="宋体" w:hAnsi="宋体"/>
          <w:sz w:val="28"/>
          <w:szCs w:val="28"/>
        </w:rPr>
        <w:t>委托，本公司</w:t>
      </w:r>
      <w:r>
        <w:rPr>
          <w:rFonts w:hint="eastAsia" w:ascii="宋体" w:hAnsi="宋体"/>
          <w:color w:val="000000"/>
          <w:sz w:val="28"/>
          <w:szCs w:val="28"/>
        </w:rPr>
        <w:t>定于</w:t>
      </w:r>
      <w:r>
        <w:rPr>
          <w:rFonts w:hint="eastAsia" w:ascii="宋体" w:hAnsi="宋体"/>
          <w:color w:val="000000"/>
          <w:sz w:val="28"/>
          <w:szCs w:val="28"/>
          <w:lang w:eastAsia="zh-CN"/>
        </w:rPr>
        <w:t>2025年0</w:t>
      </w:r>
      <w:r>
        <w:rPr>
          <w:rFonts w:hint="eastAsia" w:ascii="宋体" w:hAnsi="宋体"/>
          <w:color w:val="000000"/>
          <w:sz w:val="28"/>
          <w:szCs w:val="28"/>
          <w:lang w:val="en-US" w:eastAsia="zh-CN"/>
        </w:rPr>
        <w:t>6</w:t>
      </w:r>
      <w:r>
        <w:rPr>
          <w:rFonts w:hint="eastAsia" w:ascii="宋体" w:hAnsi="宋体"/>
          <w:color w:val="000000"/>
          <w:sz w:val="28"/>
          <w:szCs w:val="28"/>
          <w:lang w:eastAsia="zh-CN"/>
        </w:rPr>
        <w:t>月1</w:t>
      </w:r>
      <w:r>
        <w:rPr>
          <w:rFonts w:hint="eastAsia" w:ascii="宋体" w:hAnsi="宋体"/>
          <w:color w:val="000000"/>
          <w:sz w:val="28"/>
          <w:szCs w:val="28"/>
          <w:lang w:val="en-US" w:eastAsia="zh-CN"/>
        </w:rPr>
        <w:t>7</w:t>
      </w:r>
      <w:r>
        <w:rPr>
          <w:rFonts w:hint="eastAsia" w:ascii="宋体" w:hAnsi="宋体"/>
          <w:color w:val="000000"/>
          <w:sz w:val="28"/>
          <w:szCs w:val="28"/>
          <w:lang w:eastAsia="zh-CN"/>
        </w:rPr>
        <w:t>日下午3时</w:t>
      </w:r>
      <w:r>
        <w:rPr>
          <w:rFonts w:hint="eastAsia" w:ascii="宋体" w:hAnsi="宋体"/>
          <w:color w:val="000000"/>
          <w:sz w:val="28"/>
          <w:szCs w:val="28"/>
        </w:rPr>
        <w:t>在大冶市公共资源交易中心</w:t>
      </w:r>
      <w:r>
        <w:rPr>
          <w:rFonts w:hint="eastAsia" w:ascii="宋体" w:hAnsi="宋体"/>
          <w:color w:val="000000"/>
          <w:sz w:val="28"/>
          <w:szCs w:val="28"/>
          <w:lang w:val="en-US" w:eastAsia="zh-CN"/>
        </w:rPr>
        <w:t>317室</w:t>
      </w:r>
      <w:r>
        <w:rPr>
          <w:rFonts w:hint="eastAsia" w:ascii="宋体" w:hAnsi="宋体"/>
          <w:color w:val="000000"/>
          <w:sz w:val="28"/>
          <w:szCs w:val="28"/>
        </w:rPr>
        <w:t>，依法对</w:t>
      </w:r>
      <w:r>
        <w:rPr>
          <w:rFonts w:hint="eastAsia" w:ascii="宋体" w:hAnsi="宋体"/>
          <w:color w:val="000000"/>
          <w:sz w:val="28"/>
          <w:szCs w:val="28"/>
          <w:lang w:val="en-US" w:eastAsia="zh-CN"/>
        </w:rPr>
        <w:t>黄石大冶湖高新区大学科技园食堂二年租赁权</w:t>
      </w:r>
      <w:r>
        <w:rPr>
          <w:rFonts w:hint="eastAsia" w:ascii="宋体" w:hAnsi="宋体" w:eastAsia="宋体"/>
          <w:color w:val="000000"/>
          <w:sz w:val="28"/>
          <w:szCs w:val="28"/>
          <w:lang w:val="en-US" w:eastAsia="zh-CN"/>
        </w:rPr>
        <w:t>进行拍卖，标的</w:t>
      </w:r>
      <w:r>
        <w:rPr>
          <w:rFonts w:hint="eastAsia" w:ascii="宋体" w:hAnsi="宋体"/>
          <w:sz w:val="28"/>
          <w:szCs w:val="28"/>
        </w:rPr>
        <w:t>详情见拍卖文件</w:t>
      </w:r>
      <w:r>
        <w:rPr>
          <w:rFonts w:hint="eastAsia" w:ascii="宋体" w:hAnsi="宋体" w:eastAsia="宋体"/>
          <w:color w:val="000000"/>
          <w:sz w:val="28"/>
          <w:szCs w:val="28"/>
          <w:lang w:val="en-US" w:eastAsia="zh-CN"/>
        </w:rPr>
        <w:t>。</w:t>
      </w:r>
    </w:p>
    <w:p w14:paraId="50FEF859">
      <w:pPr>
        <w:spacing w:line="500" w:lineRule="exact"/>
        <w:ind w:firstLine="560" w:firstLineChars="200"/>
        <w:rPr>
          <w:rFonts w:ascii="宋体" w:hAnsi="宋体"/>
          <w:sz w:val="28"/>
          <w:szCs w:val="28"/>
          <w:highlight w:val="none"/>
        </w:rPr>
      </w:pPr>
      <w:r>
        <w:rPr>
          <w:rFonts w:hint="eastAsia" w:ascii="宋体" w:hAnsi="宋体"/>
          <w:sz w:val="28"/>
          <w:szCs w:val="28"/>
        </w:rPr>
        <w:t>自公告之日起拍卖标的在其所在地现场展示，有意竞买者可自行前往现场踏勘拍卖标的</w:t>
      </w:r>
      <w:r>
        <w:rPr>
          <w:rFonts w:hint="eastAsia" w:ascii="宋体" w:hAnsi="宋体"/>
          <w:sz w:val="28"/>
          <w:szCs w:val="28"/>
          <w:highlight w:val="none"/>
        </w:rPr>
        <w:t>。依法存续的</w:t>
      </w:r>
      <w:r>
        <w:rPr>
          <w:rFonts w:hint="eastAsia" w:ascii="宋体" w:hAnsi="宋体"/>
          <w:sz w:val="28"/>
          <w:szCs w:val="28"/>
          <w:highlight w:val="none"/>
          <w:lang w:val="en-US" w:eastAsia="zh-CN"/>
        </w:rPr>
        <w:t>企业</w:t>
      </w:r>
      <w:r>
        <w:rPr>
          <w:rFonts w:hint="eastAsia" w:ascii="宋体" w:hAnsi="宋体"/>
          <w:sz w:val="28"/>
          <w:szCs w:val="28"/>
          <w:highlight w:val="none"/>
        </w:rPr>
        <w:t>可参加竞买，自然人不得申请参加竞买。</w:t>
      </w:r>
    </w:p>
    <w:p w14:paraId="024D28D1">
      <w:pPr>
        <w:spacing w:line="500" w:lineRule="exact"/>
        <w:ind w:firstLine="560" w:firstLineChars="200"/>
        <w:rPr>
          <w:rFonts w:ascii="宋体" w:hAnsi="宋体"/>
          <w:sz w:val="28"/>
          <w:szCs w:val="28"/>
        </w:rPr>
      </w:pPr>
      <w:r>
        <w:rPr>
          <w:rFonts w:hint="eastAsia" w:ascii="宋体" w:hAnsi="宋体"/>
          <w:sz w:val="28"/>
          <w:szCs w:val="28"/>
        </w:rPr>
        <w:t>有意竞买者应于</w:t>
      </w:r>
      <w:r>
        <w:rPr>
          <w:rFonts w:hint="eastAsia" w:ascii="宋体" w:hAnsi="宋体"/>
          <w:sz w:val="28"/>
          <w:szCs w:val="28"/>
          <w:lang w:eastAsia="zh-CN"/>
        </w:rPr>
        <w:t>2025年0</w:t>
      </w:r>
      <w:r>
        <w:rPr>
          <w:rFonts w:hint="eastAsia" w:ascii="宋体" w:hAnsi="宋体"/>
          <w:sz w:val="28"/>
          <w:szCs w:val="28"/>
          <w:lang w:val="en-US" w:eastAsia="zh-CN"/>
        </w:rPr>
        <w:t>6</w:t>
      </w:r>
      <w:r>
        <w:rPr>
          <w:rFonts w:hint="eastAsia" w:ascii="宋体" w:hAnsi="宋体"/>
          <w:sz w:val="28"/>
          <w:szCs w:val="28"/>
          <w:lang w:eastAsia="zh-CN"/>
        </w:rPr>
        <w:t>月1</w:t>
      </w:r>
      <w:r>
        <w:rPr>
          <w:rFonts w:hint="eastAsia" w:ascii="宋体" w:hAnsi="宋体"/>
          <w:sz w:val="28"/>
          <w:szCs w:val="28"/>
          <w:lang w:val="en-US" w:eastAsia="zh-CN"/>
        </w:rPr>
        <w:t>6</w:t>
      </w:r>
      <w:r>
        <w:rPr>
          <w:rFonts w:hint="eastAsia" w:ascii="宋体" w:hAnsi="宋体"/>
          <w:sz w:val="28"/>
          <w:szCs w:val="28"/>
          <w:lang w:eastAsia="zh-CN"/>
        </w:rPr>
        <w:t>日下午4</w:t>
      </w:r>
      <w:r>
        <w:rPr>
          <w:rFonts w:hint="eastAsia" w:ascii="宋体" w:hAnsi="宋体"/>
          <w:sz w:val="28"/>
          <w:szCs w:val="28"/>
        </w:rPr>
        <w:t>时前交纳竞买保证金</w:t>
      </w:r>
      <w:r>
        <w:rPr>
          <w:rFonts w:hint="eastAsia" w:ascii="宋体" w:hAnsi="宋体"/>
          <w:sz w:val="28"/>
          <w:szCs w:val="28"/>
          <w:lang w:val="en-US" w:eastAsia="zh-CN"/>
        </w:rPr>
        <w:t>和竞买准备金</w:t>
      </w:r>
      <w:r>
        <w:rPr>
          <w:rFonts w:hint="eastAsia" w:ascii="宋体" w:hAnsi="宋体"/>
          <w:sz w:val="28"/>
          <w:szCs w:val="28"/>
        </w:rPr>
        <w:t>（以资金到账为准）、并携有效证件到大冶市向阳社区4栋13楼办理竞买手续。详情见拍卖文件。</w:t>
      </w:r>
    </w:p>
    <w:p w14:paraId="0D210D4E">
      <w:pPr>
        <w:spacing w:line="50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戴</w:t>
      </w:r>
      <w:r>
        <w:rPr>
          <w:rFonts w:hint="eastAsia" w:ascii="宋体" w:hAnsi="宋体"/>
          <w:sz w:val="28"/>
          <w:szCs w:val="28"/>
        </w:rPr>
        <w:t xml:space="preserve">先生  </w:t>
      </w:r>
      <w:r>
        <w:rPr>
          <w:rFonts w:hint="eastAsia" w:ascii="宋体" w:hAnsi="宋体"/>
          <w:sz w:val="28"/>
          <w:szCs w:val="28"/>
          <w:lang w:val="en-US" w:eastAsia="zh-CN"/>
        </w:rPr>
        <w:t>15818628911</w:t>
      </w:r>
    </w:p>
    <w:p w14:paraId="61AC89D9">
      <w:pPr>
        <w:autoSpaceDE w:val="0"/>
        <w:autoSpaceDN w:val="0"/>
        <w:spacing w:line="500" w:lineRule="exact"/>
        <w:jc w:val="right"/>
        <w:rPr>
          <w:rFonts w:hint="eastAsia" w:ascii="宋体" w:hAnsi="宋体"/>
          <w:kern w:val="0"/>
          <w:sz w:val="28"/>
          <w:szCs w:val="28"/>
          <w:lang w:eastAsia="zh-CN"/>
        </w:rPr>
      </w:pPr>
    </w:p>
    <w:p w14:paraId="0403234D">
      <w:pPr>
        <w:autoSpaceDE w:val="0"/>
        <w:autoSpaceDN w:val="0"/>
        <w:spacing w:line="500" w:lineRule="exact"/>
        <w:jc w:val="right"/>
        <w:rPr>
          <w:rFonts w:hint="eastAsia" w:ascii="宋体" w:hAnsi="宋体" w:eastAsia="宋体"/>
          <w:kern w:val="0"/>
          <w:sz w:val="28"/>
          <w:szCs w:val="28"/>
          <w:lang w:eastAsia="zh-CN"/>
        </w:rPr>
      </w:pPr>
      <w:r>
        <w:rPr>
          <w:rFonts w:hint="eastAsia" w:ascii="宋体" w:hAnsi="宋体"/>
          <w:kern w:val="0"/>
          <w:sz w:val="28"/>
          <w:szCs w:val="28"/>
          <w:lang w:eastAsia="zh-CN"/>
        </w:rPr>
        <w:t>黄石恒辉工程咨询有限公司</w:t>
      </w:r>
    </w:p>
    <w:p w14:paraId="5D454501">
      <w:pPr>
        <w:jc w:val="center"/>
        <w:rPr>
          <w:rFonts w:ascii="宋体" w:hAnsi="宋体"/>
          <w:sz w:val="28"/>
          <w:szCs w:val="28"/>
        </w:rPr>
      </w:pPr>
      <w:r>
        <w:rPr>
          <w:rFonts w:hint="eastAsia" w:ascii="宋体" w:hAnsi="宋体"/>
          <w:color w:val="000000"/>
          <w:sz w:val="28"/>
          <w:szCs w:val="28"/>
          <w:shd w:val="clear" w:color="auto" w:fill="FFFFFF"/>
          <w:lang w:val="en-US" w:eastAsia="zh-CN" w:bidi="ar"/>
        </w:rPr>
        <w:t xml:space="preserve">                                 </w:t>
      </w:r>
      <w:r>
        <w:rPr>
          <w:rFonts w:hint="eastAsia" w:ascii="宋体" w:hAnsi="宋体"/>
          <w:color w:val="000000"/>
          <w:sz w:val="28"/>
          <w:szCs w:val="28"/>
          <w:shd w:val="clear" w:color="auto" w:fill="FFFFFF"/>
          <w:lang w:bidi="ar"/>
        </w:rPr>
        <w:t>202</w:t>
      </w:r>
      <w:r>
        <w:rPr>
          <w:rFonts w:hint="eastAsia" w:ascii="宋体" w:hAnsi="宋体"/>
          <w:color w:val="000000"/>
          <w:sz w:val="28"/>
          <w:szCs w:val="28"/>
          <w:shd w:val="clear" w:color="auto" w:fill="FFFFFF"/>
          <w:lang w:val="en-US" w:eastAsia="zh-CN" w:bidi="ar"/>
        </w:rPr>
        <w:t>5</w:t>
      </w:r>
      <w:r>
        <w:rPr>
          <w:rFonts w:hint="eastAsia" w:ascii="宋体" w:hAnsi="宋体"/>
          <w:color w:val="000000"/>
          <w:sz w:val="28"/>
          <w:szCs w:val="28"/>
          <w:shd w:val="clear" w:color="auto" w:fill="FFFFFF"/>
          <w:lang w:bidi="ar"/>
        </w:rPr>
        <w:t>年</w:t>
      </w:r>
      <w:r>
        <w:rPr>
          <w:rFonts w:hint="eastAsia" w:ascii="宋体" w:hAnsi="宋体"/>
          <w:color w:val="000000"/>
          <w:sz w:val="28"/>
          <w:szCs w:val="28"/>
          <w:shd w:val="clear" w:color="auto" w:fill="FFFFFF"/>
          <w:lang w:val="en-US" w:eastAsia="zh-CN" w:bidi="ar"/>
        </w:rPr>
        <w:t>06</w:t>
      </w:r>
      <w:r>
        <w:rPr>
          <w:rFonts w:hint="eastAsia" w:ascii="宋体" w:hAnsi="宋体"/>
          <w:color w:val="000000"/>
          <w:sz w:val="28"/>
          <w:szCs w:val="28"/>
          <w:shd w:val="clear" w:color="auto" w:fill="FFFFFF"/>
          <w:lang w:bidi="ar"/>
        </w:rPr>
        <w:t>月</w:t>
      </w:r>
      <w:r>
        <w:rPr>
          <w:rFonts w:hint="eastAsia" w:ascii="宋体" w:hAnsi="宋体"/>
          <w:color w:val="000000"/>
          <w:sz w:val="28"/>
          <w:szCs w:val="28"/>
          <w:shd w:val="clear" w:color="auto" w:fill="FFFFFF"/>
          <w:lang w:val="en-US" w:eastAsia="zh-CN" w:bidi="ar"/>
        </w:rPr>
        <w:t>10</w:t>
      </w:r>
      <w:r>
        <w:rPr>
          <w:rFonts w:hint="eastAsia" w:ascii="宋体" w:hAnsi="宋体"/>
          <w:color w:val="000000"/>
          <w:sz w:val="28"/>
          <w:szCs w:val="28"/>
          <w:shd w:val="clear" w:color="auto" w:fill="FFFFFF"/>
          <w:lang w:bidi="ar"/>
        </w:rPr>
        <w:t>日</w:t>
      </w:r>
    </w:p>
    <w:p w14:paraId="1E6B5F57">
      <w:pPr>
        <w:jc w:val="center"/>
        <w:rPr>
          <w:rFonts w:ascii="宋体" w:hAnsi="宋体"/>
          <w:sz w:val="28"/>
          <w:szCs w:val="28"/>
        </w:rPr>
      </w:pPr>
    </w:p>
    <w:p w14:paraId="2D83F532">
      <w:pPr>
        <w:jc w:val="center"/>
        <w:rPr>
          <w:rFonts w:ascii="宋体" w:hAnsi="宋体"/>
          <w:sz w:val="28"/>
          <w:szCs w:val="28"/>
        </w:rPr>
      </w:pPr>
    </w:p>
    <w:p w14:paraId="5C758B71">
      <w:pPr>
        <w:jc w:val="center"/>
        <w:rPr>
          <w:rFonts w:ascii="宋体" w:hAnsi="宋体"/>
          <w:sz w:val="28"/>
          <w:szCs w:val="28"/>
        </w:rPr>
      </w:pPr>
    </w:p>
    <w:p w14:paraId="16022074">
      <w:pPr>
        <w:jc w:val="center"/>
        <w:rPr>
          <w:rFonts w:ascii="宋体" w:hAnsi="宋体"/>
          <w:sz w:val="28"/>
          <w:szCs w:val="28"/>
        </w:rPr>
      </w:pPr>
    </w:p>
    <w:p w14:paraId="2B9DFD1B">
      <w:pPr>
        <w:jc w:val="left"/>
        <w:rPr>
          <w:rFonts w:ascii="宋体" w:hAnsi="宋体"/>
          <w:sz w:val="28"/>
          <w:szCs w:val="28"/>
        </w:rPr>
      </w:pPr>
    </w:p>
    <w:p w14:paraId="4CB1DF07">
      <w:pPr>
        <w:jc w:val="center"/>
        <w:rPr>
          <w:rFonts w:ascii="宋体" w:hAnsi="宋体"/>
          <w:sz w:val="28"/>
          <w:szCs w:val="28"/>
        </w:rPr>
      </w:pPr>
      <w:r>
        <w:rPr>
          <w:rFonts w:hint="eastAsia" w:ascii="宋体" w:hAnsi="宋体"/>
          <w:sz w:val="28"/>
          <w:szCs w:val="28"/>
        </w:rPr>
        <w:t xml:space="preserve">    </w:t>
      </w:r>
    </w:p>
    <w:p w14:paraId="6E0E78D1">
      <w:pPr>
        <w:pStyle w:val="13"/>
        <w:ind w:left="0" w:leftChars="0" w:firstLine="0" w:firstLineChars="0"/>
        <w:rPr>
          <w:rFonts w:hint="eastAsia"/>
        </w:rPr>
      </w:pPr>
    </w:p>
    <w:p w14:paraId="7561A595">
      <w:pPr>
        <w:rPr>
          <w:rFonts w:hint="eastAsia"/>
        </w:rPr>
      </w:pPr>
    </w:p>
    <w:p w14:paraId="2AB24B91">
      <w:pPr>
        <w:rPr>
          <w:rFonts w:hint="eastAsia"/>
        </w:rPr>
      </w:pPr>
    </w:p>
    <w:p w14:paraId="61D75671">
      <w:pPr>
        <w:jc w:val="center"/>
        <w:rPr>
          <w:rFonts w:hint="eastAsia" w:ascii="宋体" w:hAnsi="宋体" w:cs="宋体"/>
          <w:b/>
          <w:bCs/>
          <w:color w:val="000000"/>
          <w:sz w:val="44"/>
          <w:szCs w:val="44"/>
          <w:lang w:val="en-US" w:eastAsia="zh-CN"/>
        </w:rPr>
      </w:pPr>
    </w:p>
    <w:p w14:paraId="2DBD2241">
      <w:pPr>
        <w:jc w:val="center"/>
        <w:rPr>
          <w:rFonts w:ascii="宋体"/>
          <w:b/>
          <w:bCs/>
          <w:color w:val="000000"/>
          <w:sz w:val="44"/>
          <w:szCs w:val="44"/>
        </w:rPr>
      </w:pPr>
      <w:r>
        <w:rPr>
          <w:rFonts w:hint="eastAsia" w:ascii="宋体" w:hAnsi="宋体" w:cs="宋体"/>
          <w:b/>
          <w:bCs/>
          <w:color w:val="000000"/>
          <w:sz w:val="44"/>
          <w:szCs w:val="44"/>
          <w:lang w:val="en-US" w:eastAsia="zh-CN"/>
        </w:rPr>
        <w:t>二、</w:t>
      </w: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14:paraId="02EFCB44">
      <w:pPr>
        <w:spacing w:before="100" w:beforeAutospacing="1" w:line="480" w:lineRule="exact"/>
        <w:ind w:firstLine="560" w:firstLineChars="200"/>
        <w:rPr>
          <w:rFonts w:hint="eastAsia" w:ascii="宋体" w:hAnsi="宋体" w:cs="宋体"/>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依法对</w:t>
      </w:r>
      <w:r>
        <w:rPr>
          <w:rFonts w:hint="eastAsia" w:ascii="宋体" w:hAnsi="宋体"/>
          <w:color w:val="000000"/>
          <w:sz w:val="28"/>
          <w:szCs w:val="28"/>
          <w:lang w:val="en-US" w:eastAsia="zh-CN"/>
        </w:rPr>
        <w:t>黄石大冶湖高新区大学科技园食堂二年租赁权</w:t>
      </w:r>
      <w:r>
        <w:rPr>
          <w:rFonts w:hint="eastAsia" w:ascii="宋体" w:hAnsi="宋体" w:cs="宋体"/>
          <w:sz w:val="28"/>
          <w:szCs w:val="28"/>
        </w:rPr>
        <w:t>进行拍卖，现就本场拍卖会特定拍卖规则如下：</w:t>
      </w:r>
    </w:p>
    <w:p w14:paraId="576DF61E">
      <w:pPr>
        <w:spacing w:before="100" w:beforeAutospacing="1" w:line="480" w:lineRule="exact"/>
        <w:ind w:firstLine="560" w:firstLineChars="200"/>
        <w:rPr>
          <w:rFonts w:hint="eastAsia" w:ascii="宋体" w:hAnsi="宋体" w:cs="宋体"/>
          <w:sz w:val="28"/>
          <w:szCs w:val="28"/>
        </w:rPr>
      </w:pPr>
      <w:r>
        <w:rPr>
          <w:rFonts w:hint="eastAsia" w:ascii="宋体" w:hAnsi="宋体" w:cs="宋体"/>
          <w:sz w:val="28"/>
          <w:szCs w:val="28"/>
        </w:rPr>
        <w:t>一、拍卖会时间、地点及拍卖标的</w:t>
      </w:r>
    </w:p>
    <w:p w14:paraId="636BB80C">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1、拍卖时间：</w:t>
      </w:r>
      <w:r>
        <w:rPr>
          <w:rFonts w:hint="eastAsia" w:ascii="宋体" w:hAnsi="宋体"/>
          <w:color w:val="000000"/>
          <w:sz w:val="28"/>
          <w:szCs w:val="28"/>
          <w:lang w:eastAsia="zh-CN"/>
        </w:rPr>
        <w:t>2025年0</w:t>
      </w:r>
      <w:r>
        <w:rPr>
          <w:rFonts w:hint="eastAsia" w:ascii="宋体" w:hAnsi="宋体"/>
          <w:color w:val="000000"/>
          <w:sz w:val="28"/>
          <w:szCs w:val="28"/>
          <w:lang w:val="en-US" w:eastAsia="zh-CN"/>
        </w:rPr>
        <w:t>6</w:t>
      </w:r>
      <w:r>
        <w:rPr>
          <w:rFonts w:hint="eastAsia" w:ascii="宋体" w:hAnsi="宋体"/>
          <w:color w:val="000000"/>
          <w:sz w:val="28"/>
          <w:szCs w:val="28"/>
          <w:lang w:eastAsia="zh-CN"/>
        </w:rPr>
        <w:t>月1</w:t>
      </w:r>
      <w:r>
        <w:rPr>
          <w:rFonts w:hint="eastAsia" w:ascii="宋体" w:hAnsi="宋体"/>
          <w:color w:val="000000"/>
          <w:sz w:val="28"/>
          <w:szCs w:val="28"/>
          <w:lang w:val="en-US" w:eastAsia="zh-CN"/>
        </w:rPr>
        <w:t>7</w:t>
      </w:r>
      <w:r>
        <w:rPr>
          <w:rFonts w:hint="eastAsia" w:ascii="宋体" w:hAnsi="宋体"/>
          <w:color w:val="000000"/>
          <w:sz w:val="28"/>
          <w:szCs w:val="28"/>
          <w:lang w:eastAsia="zh-CN"/>
        </w:rPr>
        <w:t>日下午3时</w:t>
      </w:r>
    </w:p>
    <w:p w14:paraId="1018E16C">
      <w:pPr>
        <w:spacing w:line="56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2、拍卖地点：大冶市公共资源交易中心</w:t>
      </w:r>
      <w:r>
        <w:rPr>
          <w:rFonts w:hint="eastAsia" w:ascii="宋体" w:hAnsi="宋体" w:cs="宋体"/>
          <w:color w:val="000000"/>
          <w:sz w:val="28"/>
          <w:szCs w:val="28"/>
          <w:lang w:eastAsia="zh-CN"/>
        </w:rPr>
        <w:t>317室</w:t>
      </w:r>
    </w:p>
    <w:p w14:paraId="3C6D51C7">
      <w:pPr>
        <w:spacing w:line="560" w:lineRule="exact"/>
        <w:ind w:firstLine="560" w:firstLineChars="200"/>
        <w:rPr>
          <w:rFonts w:hint="default" w:ascii="宋体" w:hAnsi="宋体" w:eastAsia="宋体" w:cs="宋体"/>
          <w:color w:val="000000"/>
          <w:sz w:val="28"/>
          <w:szCs w:val="28"/>
          <w:lang w:val="en-US"/>
        </w:rPr>
      </w:pPr>
      <w:r>
        <w:rPr>
          <w:rFonts w:hint="eastAsia" w:ascii="宋体" w:hAnsi="宋体" w:eastAsia="宋体" w:cs="宋体"/>
          <w:color w:val="000000"/>
          <w:sz w:val="28"/>
          <w:szCs w:val="28"/>
        </w:rPr>
        <w:t>3、拍卖标的：</w:t>
      </w:r>
      <w:r>
        <w:rPr>
          <w:rFonts w:hint="eastAsia" w:ascii="宋体" w:hAnsi="宋体"/>
          <w:color w:val="000000"/>
          <w:sz w:val="28"/>
          <w:szCs w:val="28"/>
          <w:lang w:val="en-US" w:eastAsia="zh-CN"/>
        </w:rPr>
        <w:t>黄石大冶湖高新区大学科技园食堂二年租赁权，地址位于</w:t>
      </w:r>
      <w:bookmarkStart w:id="1" w:name="OLE_LINK2"/>
      <w:bookmarkStart w:id="2" w:name="OLE_LINK6"/>
      <w:r>
        <w:rPr>
          <w:rFonts w:hint="eastAsia" w:ascii="宋体" w:hAnsi="宋体"/>
          <w:color w:val="000000"/>
          <w:sz w:val="28"/>
          <w:szCs w:val="28"/>
          <w:lang w:val="en-US" w:eastAsia="zh-CN"/>
        </w:rPr>
        <w:t>黄石市大冶市罗桥街道开元大道3号一楼食堂</w:t>
      </w:r>
      <w:bookmarkEnd w:id="1"/>
      <w:r>
        <w:rPr>
          <w:rFonts w:hint="eastAsia" w:ascii="宋体" w:hAnsi="宋体"/>
          <w:color w:val="000000"/>
          <w:sz w:val="28"/>
          <w:szCs w:val="28"/>
          <w:lang w:val="en-US" w:eastAsia="zh-CN"/>
        </w:rPr>
        <w:t>，面积1872.4㎡，年租金参考价51678.24元/年</w:t>
      </w:r>
      <w:bookmarkEnd w:id="2"/>
      <w:r>
        <w:rPr>
          <w:rFonts w:hint="eastAsia" w:ascii="宋体" w:hAnsi="宋体"/>
          <w:color w:val="000000"/>
          <w:sz w:val="28"/>
          <w:szCs w:val="28"/>
          <w:lang w:val="en-US" w:eastAsia="zh-CN"/>
        </w:rPr>
        <w:t>。</w:t>
      </w:r>
    </w:p>
    <w:p w14:paraId="301B0EFC">
      <w:pPr>
        <w:widowControl/>
        <w:jc w:val="center"/>
        <w:textAlignment w:val="center"/>
        <w:rPr>
          <w:rFonts w:hint="eastAsia" w:ascii="宋体" w:hAnsi="宋体" w:eastAsia="宋体" w:cs="宋体"/>
          <w:color w:val="000000"/>
          <w:kern w:val="0"/>
          <w:szCs w:val="21"/>
        </w:rPr>
      </w:pPr>
    </w:p>
    <w:p w14:paraId="2E13B0A9">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二、拍卖标的的展示及情况说明</w:t>
      </w:r>
    </w:p>
    <w:p w14:paraId="3224F8D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w:t>
      </w:r>
      <w:r>
        <w:rPr>
          <w:rFonts w:hint="eastAsia" w:ascii="宋体" w:hAnsi="宋体" w:cs="宋体"/>
          <w:color w:val="000000"/>
          <w:sz w:val="28"/>
          <w:szCs w:val="28"/>
          <w:lang w:val="en-US" w:eastAsia="zh-CN"/>
        </w:rPr>
        <w:t>在其所在</w:t>
      </w:r>
      <w:r>
        <w:rPr>
          <w:rFonts w:hint="eastAsia" w:ascii="宋体" w:hAnsi="宋体" w:cs="宋体"/>
          <w:color w:val="000000"/>
          <w:sz w:val="28"/>
          <w:szCs w:val="28"/>
        </w:rPr>
        <w:t>地进行展示。</w:t>
      </w:r>
    </w:p>
    <w:p w14:paraId="398E5B5F">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现状无异议并全部接受，由此产生的相关法律责任和后果，包括但不限于由此产生的费用、风险和损失，由买受人自行承担。</w:t>
      </w:r>
    </w:p>
    <w:p w14:paraId="345347EA">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三、竞买登记的办理</w:t>
      </w:r>
    </w:p>
    <w:p w14:paraId="31F7F112">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sz w:val="28"/>
          <w:szCs w:val="28"/>
          <w:lang w:eastAsia="zh-CN"/>
        </w:rPr>
        <w:t>2025年0</w:t>
      </w:r>
      <w:r>
        <w:rPr>
          <w:rFonts w:hint="eastAsia" w:ascii="宋体" w:hAnsi="宋体"/>
          <w:sz w:val="28"/>
          <w:szCs w:val="28"/>
          <w:lang w:val="en-US" w:eastAsia="zh-CN"/>
        </w:rPr>
        <w:t>6</w:t>
      </w:r>
      <w:r>
        <w:rPr>
          <w:rFonts w:hint="eastAsia" w:ascii="宋体" w:hAnsi="宋体"/>
          <w:sz w:val="28"/>
          <w:szCs w:val="28"/>
          <w:lang w:eastAsia="zh-CN"/>
        </w:rPr>
        <w:t>月1</w:t>
      </w:r>
      <w:r>
        <w:rPr>
          <w:rFonts w:hint="eastAsia" w:ascii="宋体" w:hAnsi="宋体"/>
          <w:sz w:val="28"/>
          <w:szCs w:val="28"/>
          <w:lang w:val="en-US" w:eastAsia="zh-CN"/>
        </w:rPr>
        <w:t>6</w:t>
      </w:r>
      <w:r>
        <w:rPr>
          <w:rFonts w:hint="eastAsia" w:ascii="宋体" w:hAnsi="宋体"/>
          <w:sz w:val="28"/>
          <w:szCs w:val="28"/>
          <w:lang w:eastAsia="zh-CN"/>
        </w:rPr>
        <w:t>日下午4</w:t>
      </w:r>
      <w:r>
        <w:rPr>
          <w:rFonts w:hint="eastAsia" w:ascii="宋体" w:hAnsi="宋体"/>
          <w:sz w:val="28"/>
          <w:szCs w:val="28"/>
        </w:rPr>
        <w:t>时</w:t>
      </w:r>
      <w:r>
        <w:rPr>
          <w:rFonts w:hint="eastAsia" w:ascii="宋体" w:hAnsi="宋体" w:cs="宋体"/>
          <w:color w:val="000000"/>
          <w:sz w:val="28"/>
          <w:szCs w:val="28"/>
        </w:rPr>
        <w:t>。</w:t>
      </w:r>
    </w:p>
    <w:p w14:paraId="06D0667A">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14:paraId="3B6B638B">
      <w:pPr>
        <w:spacing w:before="100" w:beforeAutospacing="1" w:line="480" w:lineRule="exact"/>
        <w:ind w:firstLine="560" w:firstLineChars="200"/>
        <w:rPr>
          <w:rFonts w:hint="eastAsia" w:ascii="宋体" w:hAnsi="宋体"/>
          <w:color w:val="auto"/>
          <w:sz w:val="28"/>
          <w:szCs w:val="28"/>
          <w:lang w:val="en-US" w:eastAsia="zh-CN"/>
        </w:rPr>
      </w:pPr>
      <w:r>
        <w:rPr>
          <w:rFonts w:hint="eastAsia" w:ascii="宋体" w:hAnsi="宋体" w:cs="宋体"/>
          <w:color w:val="000000"/>
          <w:sz w:val="28"/>
          <w:szCs w:val="28"/>
        </w:rPr>
        <w:t>3、竞买人资格：</w:t>
      </w:r>
      <w:r>
        <w:rPr>
          <w:rFonts w:hint="eastAsia" w:ascii="宋体" w:hAnsi="宋体"/>
          <w:sz w:val="28"/>
          <w:szCs w:val="28"/>
        </w:rPr>
        <w:t>依法存续的</w:t>
      </w:r>
      <w:r>
        <w:rPr>
          <w:rFonts w:hint="eastAsia" w:ascii="宋体" w:hAnsi="宋体"/>
          <w:sz w:val="28"/>
          <w:szCs w:val="28"/>
          <w:lang w:val="en-US" w:eastAsia="zh-CN"/>
        </w:rPr>
        <w:t>企业</w:t>
      </w:r>
      <w:r>
        <w:rPr>
          <w:rFonts w:hint="eastAsia" w:ascii="宋体" w:hAnsi="宋体"/>
          <w:sz w:val="28"/>
          <w:szCs w:val="28"/>
        </w:rPr>
        <w:t>可参加竞买，自然人不得申请</w:t>
      </w:r>
      <w:r>
        <w:rPr>
          <w:rFonts w:hint="eastAsia" w:ascii="宋体" w:hAnsi="宋体"/>
          <w:color w:val="auto"/>
          <w:sz w:val="28"/>
          <w:szCs w:val="28"/>
          <w:lang w:val="en-US" w:eastAsia="zh-CN"/>
        </w:rPr>
        <w:t>。</w:t>
      </w:r>
    </w:p>
    <w:p w14:paraId="5828E9B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560" w:firstLineChars="200"/>
        <w:jc w:val="both"/>
        <w:textAlignment w:val="auto"/>
        <w:outlineLvl w:val="9"/>
        <w:rPr>
          <w:rFonts w:hint="default" w:ascii="宋体" w:hAnsi="宋体" w:cs="宋体"/>
          <w:color w:val="000000"/>
          <w:sz w:val="28"/>
          <w:szCs w:val="28"/>
          <w:highlight w:val="none"/>
          <w:lang w:val="en-US" w:eastAsia="zh-CN"/>
        </w:rPr>
      </w:pPr>
      <w:bookmarkStart w:id="3" w:name="OLE_LINK3"/>
      <w:r>
        <w:rPr>
          <w:rFonts w:hint="eastAsia" w:ascii="宋体" w:hAnsi="宋体" w:cs="宋体"/>
          <w:color w:val="000000"/>
          <w:sz w:val="28"/>
          <w:szCs w:val="28"/>
          <w:highlight w:val="none"/>
          <w:lang w:val="en-US" w:eastAsia="zh-CN"/>
        </w:rPr>
        <w:t>4、</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竞买申请人在参与</w:t>
      </w:r>
      <w:r>
        <w:rPr>
          <w:rFonts w:hint="eastAsia" w:ascii="宋体" w:hAnsi="宋体" w:cs="宋体"/>
          <w:color w:val="000000"/>
          <w:sz w:val="28"/>
          <w:szCs w:val="28"/>
          <w:highlight w:val="none"/>
          <w:lang w:val="en-US" w:eastAsia="zh-CN"/>
        </w:rPr>
        <w:t>竞买</w:t>
      </w:r>
      <w:r>
        <w:rPr>
          <w:rFonts w:hint="eastAsia" w:ascii="宋体" w:hAnsi="宋体" w:cs="宋体"/>
          <w:color w:val="000000"/>
          <w:sz w:val="28"/>
          <w:szCs w:val="28"/>
          <w:highlight w:val="none"/>
        </w:rPr>
        <w:t>交易活动期间须在“信用中国”网站（http://www.creditchina.gov.cn）无失信记录，若存在失信记录参加竞买活动的，</w:t>
      </w:r>
      <w:bookmarkStart w:id="4" w:name="OLE_LINK1"/>
      <w:r>
        <w:rPr>
          <w:rFonts w:hint="eastAsia" w:ascii="宋体" w:hAnsi="宋体" w:cs="宋体"/>
          <w:color w:val="000000"/>
          <w:sz w:val="28"/>
          <w:szCs w:val="28"/>
          <w:highlight w:val="none"/>
        </w:rPr>
        <w:t>其竞买申请为无效申请</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竞买申请人自行承担相关法律后果</w:t>
      </w:r>
      <w:r>
        <w:rPr>
          <w:rFonts w:hint="eastAsia" w:ascii="宋体" w:hAnsi="宋体" w:cs="宋体"/>
          <w:color w:val="000000"/>
          <w:sz w:val="28"/>
          <w:szCs w:val="28"/>
          <w:highlight w:val="none"/>
          <w:lang w:eastAsia="zh-CN"/>
        </w:rPr>
        <w:t>。</w:t>
      </w:r>
      <w:bookmarkEnd w:id="4"/>
      <w:r>
        <w:rPr>
          <w:rFonts w:hint="eastAsia" w:ascii="宋体" w:hAnsi="宋体" w:cs="宋体"/>
          <w:color w:val="000000"/>
          <w:sz w:val="28"/>
          <w:szCs w:val="28"/>
          <w:highlight w:val="none"/>
          <w:lang w:val="en-US" w:eastAsia="zh-CN"/>
        </w:rPr>
        <w:t>2）竞买申请人（公司或法人或公司控股人）有债务纠纷、有失信行为，</w:t>
      </w:r>
      <w:r>
        <w:rPr>
          <w:rFonts w:hint="eastAsia" w:ascii="宋体" w:hAnsi="宋体" w:cs="宋体"/>
          <w:color w:val="000000"/>
          <w:sz w:val="28"/>
          <w:szCs w:val="28"/>
          <w:highlight w:val="none"/>
        </w:rPr>
        <w:t>其竞买申请为无效申请</w:t>
      </w:r>
      <w:r>
        <w:rPr>
          <w:rFonts w:hint="eastAsia" w:ascii="宋体" w:hAnsi="宋体" w:cs="宋体"/>
          <w:color w:val="000000"/>
          <w:sz w:val="28"/>
          <w:szCs w:val="28"/>
          <w:highlight w:val="none"/>
          <w:lang w:val="en-US" w:eastAsia="zh-CN"/>
        </w:rPr>
        <w:t>，一经查实</w:t>
      </w:r>
      <w:r>
        <w:rPr>
          <w:rFonts w:hint="eastAsia" w:ascii="宋体" w:hAnsi="宋体" w:cs="宋体"/>
          <w:color w:val="000000"/>
          <w:sz w:val="28"/>
          <w:szCs w:val="28"/>
          <w:highlight w:val="none"/>
        </w:rPr>
        <w:t>竞买申请人自行承担相关法律后果</w:t>
      </w:r>
      <w:r>
        <w:rPr>
          <w:rFonts w:hint="eastAsia" w:ascii="宋体" w:hAnsi="宋体" w:cs="宋体"/>
          <w:color w:val="000000"/>
          <w:sz w:val="28"/>
          <w:szCs w:val="28"/>
          <w:highlight w:val="none"/>
          <w:lang w:eastAsia="zh-CN"/>
        </w:rPr>
        <w:t>。</w:t>
      </w:r>
    </w:p>
    <w:bookmarkEnd w:id="3"/>
    <w:p w14:paraId="4BD960D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560" w:firstLineChars="200"/>
        <w:jc w:val="both"/>
        <w:textAlignment w:val="auto"/>
        <w:outlineLvl w:val="9"/>
        <w:rPr>
          <w:rFonts w:ascii="宋体" w:hAnsi="宋体" w:cs="宋体"/>
          <w:sz w:val="28"/>
          <w:szCs w:val="28"/>
        </w:rPr>
      </w:pPr>
      <w:r>
        <w:rPr>
          <w:rFonts w:hint="eastAsia" w:ascii="宋体" w:hAnsi="宋体" w:cs="宋体"/>
          <w:sz w:val="28"/>
          <w:szCs w:val="28"/>
        </w:rPr>
        <w:t>四、竞买保证金和竞买准备金的交纳及退还</w:t>
      </w:r>
    </w:p>
    <w:p w14:paraId="2F505B27">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w:t>
      </w:r>
      <w:r>
        <w:rPr>
          <w:rFonts w:hint="eastAsia" w:ascii="宋体" w:hAnsi="宋体" w:cs="宋体"/>
          <w:color w:val="000000"/>
          <w:sz w:val="28"/>
          <w:szCs w:val="28"/>
          <w:lang w:val="en-US" w:eastAsia="zh-CN"/>
        </w:rPr>
        <w:t>租赁权</w:t>
      </w:r>
      <w:r>
        <w:rPr>
          <w:rFonts w:hint="eastAsia" w:ascii="宋体" w:hAnsi="宋体" w:cs="宋体"/>
          <w:color w:val="000000"/>
          <w:sz w:val="28"/>
          <w:szCs w:val="28"/>
        </w:rPr>
        <w:t>竞拍”字样：</w:t>
      </w:r>
    </w:p>
    <w:tbl>
      <w:tblPr>
        <w:tblStyle w:val="10"/>
        <w:tblW w:w="4662" w:type="pct"/>
        <w:jc w:val="center"/>
        <w:tblLayout w:type="fixed"/>
        <w:tblCellMar>
          <w:top w:w="0" w:type="dxa"/>
          <w:left w:w="108" w:type="dxa"/>
          <w:bottom w:w="0" w:type="dxa"/>
          <w:right w:w="108" w:type="dxa"/>
        </w:tblCellMar>
      </w:tblPr>
      <w:tblGrid>
        <w:gridCol w:w="688"/>
        <w:gridCol w:w="2745"/>
        <w:gridCol w:w="1575"/>
        <w:gridCol w:w="1185"/>
        <w:gridCol w:w="1753"/>
      </w:tblGrid>
      <w:tr w14:paraId="30D17B46">
        <w:tblPrEx>
          <w:tblCellMar>
            <w:top w:w="0" w:type="dxa"/>
            <w:left w:w="108" w:type="dxa"/>
            <w:bottom w:w="0" w:type="dxa"/>
            <w:right w:w="108" w:type="dxa"/>
          </w:tblCellMar>
        </w:tblPrEx>
        <w:trPr>
          <w:trHeight w:val="829" w:hRule="atLeast"/>
          <w:jc w:val="center"/>
        </w:trPr>
        <w:tc>
          <w:tcPr>
            <w:tcW w:w="432" w:type="pct"/>
            <w:tcBorders>
              <w:top w:val="single" w:color="000000" w:sz="8" w:space="0"/>
              <w:left w:val="single" w:color="000000" w:sz="8" w:space="0"/>
              <w:bottom w:val="single" w:color="000000" w:sz="4" w:space="0"/>
              <w:right w:val="single" w:color="000000" w:sz="4" w:space="0"/>
            </w:tcBorders>
            <w:noWrap/>
            <w:vAlign w:val="center"/>
          </w:tcPr>
          <w:p w14:paraId="2BAABF67">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727" w:type="pct"/>
            <w:tcBorders>
              <w:top w:val="single" w:color="000000" w:sz="8" w:space="0"/>
              <w:left w:val="single" w:color="000000" w:sz="4" w:space="0"/>
              <w:bottom w:val="single" w:color="000000" w:sz="8" w:space="0"/>
              <w:right w:val="single" w:color="000000" w:sz="8" w:space="0"/>
            </w:tcBorders>
            <w:noWrap/>
            <w:vAlign w:val="center"/>
          </w:tcPr>
          <w:p w14:paraId="4377D468">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r>
              <w:rPr>
                <w:rFonts w:hint="eastAsia" w:ascii="宋体" w:hAnsi="宋体" w:cs="宋体"/>
                <w:b/>
                <w:bCs/>
                <w:color w:val="000000"/>
                <w:kern w:val="0"/>
                <w:szCs w:val="21"/>
              </w:rPr>
              <w:t>坐落</w:t>
            </w:r>
            <w:r>
              <w:rPr>
                <w:rFonts w:hint="eastAsia" w:ascii="宋体" w:hAnsi="宋体" w:cs="宋体"/>
                <w:b/>
                <w:bCs/>
                <w:color w:val="000000"/>
                <w:kern w:val="0"/>
                <w:szCs w:val="21"/>
                <w:lang w:val="en-US" w:eastAsia="zh-CN"/>
              </w:rPr>
              <w:t>位置</w:t>
            </w:r>
          </w:p>
        </w:tc>
        <w:tc>
          <w:tcPr>
            <w:tcW w:w="991" w:type="pct"/>
            <w:tcBorders>
              <w:top w:val="single" w:color="000000" w:sz="8" w:space="0"/>
              <w:left w:val="single" w:color="000000" w:sz="8" w:space="0"/>
              <w:bottom w:val="single" w:color="000000" w:sz="8" w:space="0"/>
              <w:right w:val="single" w:color="000000" w:sz="8" w:space="0"/>
            </w:tcBorders>
            <w:noWrap w:val="0"/>
            <w:vAlign w:val="center"/>
          </w:tcPr>
          <w:p w14:paraId="7F778CEE">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val="en-US" w:eastAsia="zh-CN"/>
              </w:rPr>
              <w:t>参考价</w:t>
            </w:r>
            <w:r>
              <w:rPr>
                <w:rFonts w:hint="eastAsia" w:ascii="宋体" w:hAnsi="宋体" w:cs="宋体"/>
                <w:b/>
                <w:bCs/>
                <w:color w:val="000000"/>
                <w:kern w:val="0"/>
                <w:szCs w:val="21"/>
              </w:rPr>
              <w:t>（元</w:t>
            </w:r>
            <w:r>
              <w:rPr>
                <w:rFonts w:hint="eastAsia" w:ascii="宋体" w:hAnsi="宋体" w:cs="宋体"/>
                <w:b/>
                <w:bCs/>
                <w:color w:val="000000"/>
                <w:kern w:val="0"/>
                <w:szCs w:val="21"/>
                <w:lang w:val="en-US" w:eastAsia="zh-CN"/>
              </w:rPr>
              <w:t>/年</w:t>
            </w:r>
            <w:r>
              <w:rPr>
                <w:rFonts w:hint="eastAsia" w:ascii="宋体" w:hAnsi="宋体" w:cs="宋体"/>
                <w:b/>
                <w:bCs/>
                <w:color w:val="000000"/>
                <w:kern w:val="0"/>
                <w:szCs w:val="21"/>
              </w:rPr>
              <w:t>）</w:t>
            </w:r>
          </w:p>
        </w:tc>
        <w:tc>
          <w:tcPr>
            <w:tcW w:w="745" w:type="pct"/>
            <w:tcBorders>
              <w:top w:val="single" w:color="000000" w:sz="8" w:space="0"/>
              <w:left w:val="single" w:color="000000" w:sz="8" w:space="0"/>
              <w:bottom w:val="single" w:color="000000" w:sz="8" w:space="0"/>
              <w:right w:val="single" w:color="000000" w:sz="8" w:space="0"/>
            </w:tcBorders>
            <w:noWrap w:val="0"/>
            <w:vAlign w:val="center"/>
          </w:tcPr>
          <w:p w14:paraId="685BEFE7">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竞买保证金（元）</w:t>
            </w:r>
          </w:p>
        </w:tc>
        <w:tc>
          <w:tcPr>
            <w:tcW w:w="1103" w:type="pct"/>
            <w:tcBorders>
              <w:top w:val="single" w:color="000000" w:sz="8" w:space="0"/>
              <w:left w:val="single" w:color="000000" w:sz="8" w:space="0"/>
              <w:bottom w:val="single" w:color="000000" w:sz="8" w:space="0"/>
              <w:right w:val="single" w:color="000000" w:sz="8" w:space="0"/>
            </w:tcBorders>
            <w:noWrap w:val="0"/>
            <w:vAlign w:val="center"/>
          </w:tcPr>
          <w:p w14:paraId="4D27D076">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竞买准备金（元）</w:t>
            </w:r>
          </w:p>
        </w:tc>
      </w:tr>
      <w:tr w14:paraId="6242C005">
        <w:tblPrEx>
          <w:tblCellMar>
            <w:top w:w="0" w:type="dxa"/>
            <w:left w:w="108" w:type="dxa"/>
            <w:bottom w:w="0" w:type="dxa"/>
            <w:right w:w="108" w:type="dxa"/>
          </w:tblCellMar>
        </w:tblPrEx>
        <w:trPr>
          <w:trHeight w:val="482" w:hRule="atLeast"/>
          <w:jc w:val="center"/>
        </w:trPr>
        <w:tc>
          <w:tcPr>
            <w:tcW w:w="432" w:type="pct"/>
            <w:tcBorders>
              <w:top w:val="nil"/>
              <w:left w:val="single" w:color="000000" w:sz="8" w:space="0"/>
              <w:bottom w:val="single" w:color="000000" w:sz="4" w:space="0"/>
              <w:right w:val="single" w:color="000000" w:sz="4" w:space="0"/>
            </w:tcBorders>
            <w:noWrap/>
            <w:vAlign w:val="center"/>
          </w:tcPr>
          <w:p w14:paraId="68B99593">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727" w:type="pct"/>
            <w:tcBorders>
              <w:top w:val="nil"/>
              <w:left w:val="single" w:color="000000" w:sz="4" w:space="0"/>
              <w:bottom w:val="single" w:color="000000" w:sz="4" w:space="0"/>
              <w:right w:val="single" w:color="000000" w:sz="8" w:space="0"/>
            </w:tcBorders>
            <w:noWrap w:val="0"/>
            <w:vAlign w:val="center"/>
          </w:tcPr>
          <w:p w14:paraId="6E5A256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黄石市大冶市罗桥街道开元大道3号</w:t>
            </w:r>
          </w:p>
        </w:tc>
        <w:tc>
          <w:tcPr>
            <w:tcW w:w="991" w:type="pct"/>
            <w:tcBorders>
              <w:top w:val="nil"/>
              <w:left w:val="single" w:color="000000" w:sz="8" w:space="0"/>
              <w:bottom w:val="single" w:color="000000" w:sz="4" w:space="0"/>
              <w:right w:val="single" w:color="000000" w:sz="4" w:space="0"/>
            </w:tcBorders>
            <w:noWrap w:val="0"/>
            <w:vAlign w:val="center"/>
          </w:tcPr>
          <w:p w14:paraId="5E4DF3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51678.24</w:t>
            </w:r>
          </w:p>
        </w:tc>
        <w:tc>
          <w:tcPr>
            <w:tcW w:w="745" w:type="pct"/>
            <w:tcBorders>
              <w:top w:val="nil"/>
              <w:left w:val="single" w:color="000000" w:sz="8" w:space="0"/>
              <w:bottom w:val="single" w:color="000000" w:sz="4" w:space="0"/>
              <w:right w:val="single" w:color="000000" w:sz="4" w:space="0"/>
            </w:tcBorders>
            <w:noWrap w:val="0"/>
            <w:vAlign w:val="center"/>
          </w:tcPr>
          <w:p w14:paraId="77A1FF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highlight w:val="none"/>
                <w:u w:val="none"/>
                <w:lang w:val="en-US" w:eastAsia="zh-CN" w:bidi="ar"/>
              </w:rPr>
              <w:t>25839.12</w:t>
            </w:r>
          </w:p>
        </w:tc>
        <w:tc>
          <w:tcPr>
            <w:tcW w:w="1103" w:type="pct"/>
            <w:tcBorders>
              <w:top w:val="nil"/>
              <w:left w:val="single" w:color="000000" w:sz="8" w:space="0"/>
              <w:bottom w:val="single" w:color="000000" w:sz="4" w:space="0"/>
              <w:right w:val="single" w:color="000000" w:sz="4" w:space="0"/>
            </w:tcBorders>
            <w:noWrap w:val="0"/>
            <w:vAlign w:val="center"/>
          </w:tcPr>
          <w:p w14:paraId="2AADFA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10000</w:t>
            </w:r>
          </w:p>
        </w:tc>
      </w:tr>
    </w:tbl>
    <w:p w14:paraId="297EFD45">
      <w:pPr>
        <w:spacing w:before="100" w:beforeAutospacing="1" w:line="480" w:lineRule="exact"/>
        <w:ind w:firstLine="482" w:firstLineChars="200"/>
        <w:rPr>
          <w:rFonts w:hint="eastAsia" w:ascii="宋体" w:hAnsi="宋体" w:eastAsia="宋体" w:cs="宋体"/>
          <w:color w:val="000000"/>
          <w:sz w:val="24"/>
          <w:szCs w:val="24"/>
          <w:lang w:eastAsia="zh-CN"/>
        </w:rPr>
      </w:pPr>
      <w:r>
        <w:rPr>
          <w:rFonts w:hint="eastAsia" w:ascii="宋体" w:hAnsi="宋体" w:cs="宋体"/>
          <w:b/>
          <w:bCs/>
          <w:color w:val="000000"/>
          <w:sz w:val="24"/>
          <w:szCs w:val="24"/>
        </w:rPr>
        <w:t>竞买保证金打款账户</w:t>
      </w:r>
      <w:r>
        <w:rPr>
          <w:rFonts w:hint="eastAsia" w:ascii="宋体" w:hAnsi="宋体" w:cs="宋体"/>
          <w:color w:val="000000"/>
          <w:sz w:val="24"/>
          <w:szCs w:val="24"/>
          <w:lang w:val="en-US" w:eastAsia="zh-CN"/>
        </w:rPr>
        <w:t>：（账户名称：黄石大冶湖园区科技发展有限责任公司，</w:t>
      </w:r>
      <w:r>
        <w:rPr>
          <w:rFonts w:hint="eastAsia" w:ascii="宋体" w:hAnsi="宋体" w:cs="宋体"/>
          <w:color w:val="000000"/>
          <w:sz w:val="24"/>
          <w:szCs w:val="24"/>
        </w:rPr>
        <w:t>账号</w:t>
      </w:r>
      <w:r>
        <w:rPr>
          <w:rFonts w:hint="eastAsia" w:ascii="宋体" w:hAnsi="宋体" w:cs="宋体"/>
          <w:color w:val="000000"/>
          <w:sz w:val="24"/>
          <w:szCs w:val="24"/>
          <w:highlight w:val="none"/>
        </w:rPr>
        <w:t>：9420  0701  0089  4399  99</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 xml:space="preserve">开 户 行：中国邮政银行大冶市支行  </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 xml:space="preserve">；     </w:t>
      </w:r>
      <w:r>
        <w:rPr>
          <w:rFonts w:hint="eastAsia" w:ascii="宋体" w:hAnsi="宋体" w:cs="宋体"/>
          <w:b/>
          <w:bCs/>
          <w:color w:val="000000"/>
          <w:sz w:val="24"/>
          <w:szCs w:val="24"/>
        </w:rPr>
        <w:t>竞买准备金打款账户</w:t>
      </w:r>
      <w:r>
        <w:rPr>
          <w:rFonts w:hint="eastAsia" w:ascii="宋体" w:hAnsi="宋体" w:cs="宋体"/>
          <w:b/>
          <w:bCs/>
          <w:color w:val="000000"/>
          <w:sz w:val="24"/>
          <w:szCs w:val="24"/>
          <w:lang w:eastAsia="zh-CN"/>
        </w:rPr>
        <w:t>：</w:t>
      </w:r>
      <w:r>
        <w:rPr>
          <w:rFonts w:hint="eastAsia" w:ascii="宋体" w:hAnsi="宋体" w:cs="宋体"/>
          <w:color w:val="000000"/>
          <w:sz w:val="24"/>
          <w:szCs w:val="24"/>
          <w:lang w:eastAsia="zh-CN"/>
        </w:rPr>
        <w:t>（</w:t>
      </w:r>
      <w:r>
        <w:rPr>
          <w:rFonts w:hint="eastAsia" w:ascii="宋体" w:hAnsi="宋体" w:cs="宋体"/>
          <w:color w:val="000000"/>
          <w:sz w:val="24"/>
          <w:szCs w:val="24"/>
        </w:rPr>
        <w:t>账户名称：黄石恒辉工程咨询有限公司</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账号714903196910101</w:t>
      </w:r>
      <w:r>
        <w:rPr>
          <w:rFonts w:hint="eastAsia" w:ascii="宋体" w:hAnsi="宋体" w:cs="宋体"/>
          <w:color w:val="000000"/>
          <w:sz w:val="24"/>
          <w:szCs w:val="24"/>
          <w:lang w:eastAsia="zh-CN"/>
        </w:rPr>
        <w:t>，</w:t>
      </w:r>
      <w:r>
        <w:rPr>
          <w:rFonts w:hint="eastAsia" w:ascii="宋体" w:hAnsi="宋体" w:cs="宋体"/>
          <w:color w:val="000000"/>
          <w:sz w:val="24"/>
          <w:szCs w:val="24"/>
        </w:rPr>
        <w:t>开 户 行：招商银行黄石分行大冶支行</w:t>
      </w:r>
      <w:r>
        <w:rPr>
          <w:rFonts w:hint="eastAsia" w:ascii="宋体" w:hAnsi="宋体" w:cs="宋体"/>
          <w:color w:val="000000"/>
          <w:sz w:val="24"/>
          <w:szCs w:val="24"/>
          <w:lang w:eastAsia="zh-CN"/>
        </w:rPr>
        <w:t>）</w:t>
      </w:r>
    </w:p>
    <w:p w14:paraId="00A2DA00">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2、拍卖成交后，竞买人交纳的竞买保证金将转为成交价款</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第一年的半年租金）</w:t>
      </w:r>
      <w:r>
        <w:rPr>
          <w:rFonts w:hint="eastAsia" w:ascii="宋体" w:hAnsi="宋体" w:cs="宋体"/>
          <w:color w:val="000000"/>
          <w:sz w:val="28"/>
          <w:szCs w:val="28"/>
        </w:rPr>
        <w:t>；竞买人交纳的竞买准备金</w:t>
      </w:r>
      <w:r>
        <w:rPr>
          <w:rFonts w:hint="eastAsia" w:ascii="宋体" w:hAnsi="宋体" w:cs="宋体"/>
          <w:color w:val="000000"/>
          <w:sz w:val="28"/>
          <w:szCs w:val="28"/>
          <w:lang w:val="en-US" w:eastAsia="zh-CN"/>
        </w:rPr>
        <w:t>抵扣</w:t>
      </w:r>
      <w:r>
        <w:rPr>
          <w:rFonts w:hint="eastAsia" w:ascii="宋体" w:hAnsi="宋体" w:cs="宋体"/>
          <w:color w:val="000000"/>
          <w:sz w:val="28"/>
          <w:szCs w:val="28"/>
        </w:rPr>
        <w:t>拍卖人的拍卖佣金。</w:t>
      </w:r>
    </w:p>
    <w:p w14:paraId="391968D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14:paraId="334809C5">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五、拍卖会前的登记入场</w:t>
      </w:r>
    </w:p>
    <w:p w14:paraId="037CE410">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竞买人入场前需到本公司指定登记处，持竞买人身份证明等，换取竞买号牌。每个号牌限二人进场。竞买人逾期或未参加拍卖会的，视为自动放弃竞买标的的权利，由此产生的法律后果，由竞买人自行承担。</w:t>
      </w:r>
    </w:p>
    <w:p w14:paraId="781A1578">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六、拍卖会规则</w:t>
      </w:r>
    </w:p>
    <w:p w14:paraId="668360E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w:t>
      </w:r>
      <w:r>
        <w:rPr>
          <w:rFonts w:hint="eastAsia" w:ascii="宋体" w:hAnsi="宋体" w:cs="宋体"/>
          <w:color w:val="000000"/>
          <w:sz w:val="28"/>
          <w:szCs w:val="28"/>
          <w:lang w:val="en-US" w:eastAsia="zh-CN"/>
        </w:rPr>
        <w:t>的</w:t>
      </w:r>
      <w:r>
        <w:rPr>
          <w:rFonts w:hint="eastAsia" w:ascii="宋体" w:hAnsi="宋体" w:cs="宋体"/>
          <w:color w:val="000000"/>
          <w:sz w:val="28"/>
          <w:szCs w:val="28"/>
        </w:rPr>
        <w:t>一切现状</w:t>
      </w:r>
      <w:r>
        <w:rPr>
          <w:rFonts w:hint="eastAsia" w:ascii="宋体" w:hAnsi="宋体" w:cs="宋体"/>
          <w:color w:val="000000"/>
          <w:sz w:val="28"/>
          <w:szCs w:val="28"/>
          <w:lang w:val="en-US" w:eastAsia="zh-CN"/>
        </w:rPr>
        <w:t>瑕疵</w:t>
      </w:r>
      <w:r>
        <w:rPr>
          <w:rFonts w:hint="eastAsia" w:ascii="宋体" w:hAnsi="宋体" w:cs="宋体"/>
          <w:color w:val="000000"/>
          <w:sz w:val="28"/>
          <w:szCs w:val="28"/>
        </w:rPr>
        <w:t>，认可本公司本场拍卖会的拍卖规则并对自己参与竞买的行为负责。</w:t>
      </w:r>
    </w:p>
    <w:p w14:paraId="700A1C38">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14:paraId="709095A3">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1D344D8F">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七、拍</w:t>
      </w:r>
      <w:r>
        <w:rPr>
          <w:rFonts w:hint="eastAsia" w:ascii="宋体" w:hAnsi="宋体" w:cs="宋体"/>
          <w:sz w:val="28"/>
          <w:szCs w:val="28"/>
        </w:rPr>
        <w:t>卖成交价款</w:t>
      </w:r>
      <w:r>
        <w:rPr>
          <w:rFonts w:hint="eastAsia" w:ascii="宋体" w:hAnsi="宋体" w:cs="宋体"/>
          <w:color w:val="000000"/>
          <w:sz w:val="28"/>
          <w:szCs w:val="28"/>
        </w:rPr>
        <w:t>的支付</w:t>
      </w:r>
    </w:p>
    <w:p w14:paraId="6D23A853">
      <w:pPr>
        <w:spacing w:line="560" w:lineRule="exact"/>
        <w:ind w:firstLine="55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拍卖成交后，买受人须在拍卖成交之日起3日内</w:t>
      </w:r>
      <w:r>
        <w:rPr>
          <w:rFonts w:hint="eastAsia" w:ascii="宋体" w:hAnsi="宋体" w:cs="宋体"/>
          <w:color w:val="000000" w:themeColor="text1"/>
          <w:sz w:val="28"/>
          <w:szCs w:val="28"/>
          <w:lang w:val="en-US" w:eastAsia="zh-CN"/>
          <w14:textFill>
            <w14:solidFill>
              <w14:schemeClr w14:val="tx1"/>
            </w14:solidFill>
          </w14:textFill>
        </w:rPr>
        <w:t>与委托人签订</w:t>
      </w:r>
      <w:r>
        <w:rPr>
          <w:rFonts w:hint="eastAsia" w:ascii="宋体" w:hAnsi="宋体" w:cs="宋体"/>
          <w:color w:val="000000" w:themeColor="text1"/>
          <w:sz w:val="28"/>
          <w:szCs w:val="28"/>
          <w14:textFill>
            <w14:solidFill>
              <w14:schemeClr w14:val="tx1"/>
            </w14:solidFill>
          </w14:textFill>
        </w:rPr>
        <w:t>《房屋租赁合同》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并支付成交价款（第一年的半年租金）</w:t>
      </w:r>
      <w:r>
        <w:rPr>
          <w:rFonts w:hint="eastAsia" w:ascii="宋体" w:hAnsi="宋体" w:cs="宋体"/>
          <w:color w:val="000000" w:themeColor="text1"/>
          <w:sz w:val="28"/>
          <w:szCs w:val="28"/>
          <w14:textFill>
            <w14:solidFill>
              <w14:schemeClr w14:val="tx1"/>
            </w14:solidFill>
          </w14:textFill>
        </w:rPr>
        <w:t>。</w:t>
      </w:r>
    </w:p>
    <w:p w14:paraId="76B172A2">
      <w:pPr>
        <w:numPr>
          <w:ilvl w:val="0"/>
          <w:numId w:val="1"/>
        </w:numPr>
        <w:spacing w:line="560" w:lineRule="exact"/>
        <w:ind w:firstLine="555"/>
        <w:rPr>
          <w:rFonts w:hint="eastAsia" w:ascii="宋体" w:hAnsi="宋体" w:cs="宋体"/>
          <w:color w:val="000000"/>
          <w:sz w:val="28"/>
          <w:szCs w:val="28"/>
        </w:rPr>
      </w:pPr>
      <w:r>
        <w:rPr>
          <w:rFonts w:hint="eastAsia" w:ascii="宋体" w:hAnsi="宋体" w:cs="宋体"/>
          <w:color w:val="000000"/>
          <w:sz w:val="28"/>
          <w:szCs w:val="28"/>
        </w:rPr>
        <w:t>拍卖标的移交</w:t>
      </w:r>
    </w:p>
    <w:p w14:paraId="1CD349C6">
      <w:pPr>
        <w:numPr>
          <w:ilvl w:val="0"/>
          <w:numId w:val="2"/>
        </w:num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在买受人付清</w:t>
      </w:r>
      <w:r>
        <w:rPr>
          <w:rFonts w:hint="eastAsia" w:ascii="宋体" w:hAnsi="宋体" w:cs="宋体"/>
          <w:color w:val="000000" w:themeColor="text1"/>
          <w:sz w:val="28"/>
          <w:szCs w:val="28"/>
          <w:lang w:val="en-US" w:eastAsia="zh-CN"/>
          <w14:textFill>
            <w14:solidFill>
              <w14:schemeClr w14:val="tx1"/>
            </w14:solidFill>
          </w14:textFill>
        </w:rPr>
        <w:t>第一年的半租金</w:t>
      </w:r>
      <w:r>
        <w:rPr>
          <w:rFonts w:hint="eastAsia" w:ascii="宋体" w:hAnsi="宋体" w:cs="宋体"/>
          <w:color w:val="000000" w:themeColor="text1"/>
          <w:sz w:val="28"/>
          <w:szCs w:val="28"/>
          <w14:textFill>
            <w14:solidFill>
              <w14:schemeClr w14:val="tx1"/>
            </w14:solidFill>
          </w14:textFill>
        </w:rPr>
        <w:t>后，本标的由委托人向买受人移交。</w:t>
      </w:r>
    </w:p>
    <w:p w14:paraId="7D0E2CF2">
      <w:pPr>
        <w:numPr>
          <w:ilvl w:val="0"/>
          <w:numId w:val="2"/>
        </w:numPr>
        <w:spacing w:line="560" w:lineRule="exact"/>
        <w:ind w:left="0" w:leftChars="0"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标的水、电费（据实缴纳）及物业费由买受人自行承担，水、电尚未接通的驳接费用买受人自行支付。</w:t>
      </w:r>
    </w:p>
    <w:p w14:paraId="1FD9E892">
      <w:pPr>
        <w:numPr>
          <w:ilvl w:val="0"/>
          <w:numId w:val="0"/>
        </w:numPr>
        <w:spacing w:line="560" w:lineRule="exact"/>
        <w:ind w:leftChars="200"/>
        <w:rPr>
          <w:rFonts w:ascii="宋体" w:hAnsi="宋体" w:cs="宋体"/>
          <w:sz w:val="28"/>
          <w:szCs w:val="28"/>
        </w:rPr>
      </w:pPr>
      <w:r>
        <w:rPr>
          <w:rFonts w:hint="eastAsia" w:ascii="宋体" w:hAnsi="宋体" w:cs="宋体"/>
          <w:sz w:val="28"/>
          <w:szCs w:val="28"/>
        </w:rPr>
        <w:t>九、竞买人必须遵守拍卖现场的公共秩序，一旦发生阻挠其他竞买人应价、报价或妨碍拍卖师进行正常拍卖工作的行为，即取消其竞买人资格。</w:t>
      </w:r>
    </w:p>
    <w:p w14:paraId="1EC7BB06">
      <w:pPr>
        <w:spacing w:before="100" w:beforeAutospacing="1" w:line="480" w:lineRule="exact"/>
        <w:ind w:firstLine="560" w:firstLineChars="200"/>
        <w:rPr>
          <w:rFonts w:ascii="宋体" w:hAnsi="宋体" w:eastAsia="宋体" w:cs="宋体"/>
          <w:color w:val="000000"/>
          <w:sz w:val="28"/>
          <w:szCs w:val="28"/>
        </w:rPr>
      </w:pPr>
      <w:r>
        <w:rPr>
          <w:rFonts w:hint="eastAsia" w:ascii="宋体" w:hAnsi="宋体" w:cs="宋体"/>
          <w:sz w:val="28"/>
          <w:szCs w:val="28"/>
        </w:rPr>
        <w:t>十、买受人如未</w:t>
      </w:r>
      <w:r>
        <w:rPr>
          <w:rFonts w:ascii="宋体" w:hAnsi="宋体" w:cs="宋体"/>
          <w:sz w:val="28"/>
          <w:szCs w:val="28"/>
        </w:rPr>
        <w:t>在约定时间内与委托方签订</w:t>
      </w:r>
      <w:r>
        <w:rPr>
          <w:rFonts w:hint="eastAsia" w:ascii="宋体" w:hAnsi="宋体" w:cs="宋体"/>
          <w:color w:val="000000" w:themeColor="text1"/>
          <w:sz w:val="28"/>
          <w:szCs w:val="28"/>
          <w14:textFill>
            <w14:solidFill>
              <w14:schemeClr w14:val="tx1"/>
            </w14:solidFill>
          </w14:textFill>
        </w:rPr>
        <w:t>《房屋租赁合同》</w:t>
      </w:r>
      <w:r>
        <w:rPr>
          <w:rFonts w:ascii="宋体" w:hAnsi="宋体" w:cs="宋体"/>
          <w:sz w:val="28"/>
          <w:szCs w:val="28"/>
        </w:rPr>
        <w:t>或</w:t>
      </w:r>
      <w:r>
        <w:rPr>
          <w:rFonts w:hint="eastAsia" w:ascii="宋体" w:hAnsi="宋体" w:cs="宋体"/>
          <w:sz w:val="28"/>
          <w:szCs w:val="28"/>
        </w:rPr>
        <w:t>支付成交价款等，则视同买受人违约，其已交的保证金及准备金将不予退还，委托人</w:t>
      </w:r>
      <w:r>
        <w:rPr>
          <w:rFonts w:hint="eastAsia" w:ascii="宋体" w:hAnsi="宋体" w:cs="宋体"/>
          <w:sz w:val="28"/>
          <w:szCs w:val="28"/>
          <w:lang w:val="en-US" w:eastAsia="zh-CN"/>
        </w:rPr>
        <w:t>可单方解除本次拍卖成交结果</w:t>
      </w:r>
      <w:r>
        <w:rPr>
          <w:rFonts w:hint="eastAsia" w:ascii="宋体" w:hAnsi="宋体" w:cs="宋体"/>
          <w:sz w:val="28"/>
          <w:szCs w:val="28"/>
          <w:lang w:eastAsia="zh-CN"/>
        </w:rPr>
        <w:t>，</w:t>
      </w:r>
      <w:r>
        <w:rPr>
          <w:rFonts w:hint="eastAsia" w:ascii="宋体" w:hAnsi="宋体" w:cs="宋体"/>
          <w:sz w:val="28"/>
          <w:szCs w:val="28"/>
          <w:lang w:val="en-US" w:eastAsia="zh-CN"/>
        </w:rPr>
        <w:t>并追究其违约责任。</w:t>
      </w:r>
    </w:p>
    <w:p w14:paraId="336AF17D">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一</w:t>
      </w:r>
      <w:r>
        <w:rPr>
          <w:rFonts w:hint="eastAsia" w:ascii="宋体" w:hAnsi="宋体" w:cs="宋体"/>
          <w:color w:val="000000"/>
          <w:sz w:val="28"/>
          <w:szCs w:val="28"/>
        </w:rPr>
        <w:t>、竞买人在竞拍前已经仔细阅读并充分理解了拍卖人提供的所有文件资料，愿意遵照所有相关条款的规定，对参与竞拍的行为承担法律责任。</w:t>
      </w:r>
    </w:p>
    <w:p w14:paraId="3CD9D63D">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二</w:t>
      </w:r>
      <w:r>
        <w:rPr>
          <w:rFonts w:hint="eastAsia" w:ascii="宋体" w:hAnsi="宋体" w:cs="宋体"/>
          <w:color w:val="000000"/>
          <w:sz w:val="28"/>
          <w:szCs w:val="28"/>
        </w:rPr>
        <w:t>、拍卖人对本竞买须知保留最终解释权。</w:t>
      </w:r>
    </w:p>
    <w:p w14:paraId="34C29695">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14:paraId="67577824">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14:paraId="0BFB0555">
      <w:pPr>
        <w:pStyle w:val="8"/>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14:paraId="75B6A393">
      <w:pPr>
        <w:jc w:val="center"/>
        <w:rPr>
          <w:rFonts w:ascii="宋体" w:hAnsi="宋体" w:cs="宋体"/>
          <w:b/>
          <w:sz w:val="44"/>
          <w:szCs w:val="44"/>
        </w:rPr>
      </w:pPr>
    </w:p>
    <w:p w14:paraId="2AFD6ED9">
      <w:pPr>
        <w:jc w:val="center"/>
        <w:rPr>
          <w:rFonts w:ascii="宋体" w:hAnsi="宋体" w:cs="宋体"/>
          <w:b/>
          <w:sz w:val="44"/>
          <w:szCs w:val="44"/>
        </w:rPr>
      </w:pPr>
    </w:p>
    <w:p w14:paraId="6EDC93F5">
      <w:pPr>
        <w:pStyle w:val="13"/>
        <w:rPr>
          <w:rFonts w:ascii="宋体" w:hAnsi="宋体" w:cs="宋体"/>
          <w:b/>
          <w:sz w:val="44"/>
          <w:szCs w:val="44"/>
        </w:rPr>
      </w:pPr>
    </w:p>
    <w:p w14:paraId="18BEECEC">
      <w:pPr>
        <w:rPr>
          <w:rFonts w:ascii="宋体" w:hAnsi="宋体" w:cs="宋体"/>
          <w:b/>
          <w:sz w:val="44"/>
          <w:szCs w:val="44"/>
        </w:rPr>
      </w:pPr>
    </w:p>
    <w:p w14:paraId="2CDDFBEF">
      <w:pPr>
        <w:jc w:val="center"/>
        <w:rPr>
          <w:rFonts w:hint="eastAsia" w:ascii="宋体" w:hAnsi="宋体" w:cs="宋体"/>
          <w:b/>
          <w:sz w:val="44"/>
          <w:szCs w:val="44"/>
          <w:lang w:val="en-US" w:eastAsia="zh-CN"/>
        </w:rPr>
      </w:pPr>
    </w:p>
    <w:p w14:paraId="00D5776E">
      <w:pPr>
        <w:jc w:val="center"/>
        <w:rPr>
          <w:rFonts w:hint="eastAsia" w:ascii="宋体" w:hAnsi="宋体" w:cs="宋体"/>
          <w:b/>
          <w:sz w:val="44"/>
          <w:szCs w:val="44"/>
          <w:lang w:val="en-US" w:eastAsia="zh-CN"/>
        </w:rPr>
      </w:pPr>
    </w:p>
    <w:p w14:paraId="221EAB08">
      <w:pPr>
        <w:jc w:val="center"/>
        <w:rPr>
          <w:rFonts w:hint="eastAsia" w:ascii="宋体" w:hAnsi="宋体" w:cs="宋体"/>
          <w:b/>
          <w:sz w:val="44"/>
          <w:szCs w:val="44"/>
          <w:lang w:val="en-US" w:eastAsia="zh-CN"/>
        </w:rPr>
      </w:pPr>
    </w:p>
    <w:p w14:paraId="1EDD043E">
      <w:pPr>
        <w:jc w:val="center"/>
        <w:rPr>
          <w:rFonts w:hint="eastAsia" w:ascii="宋体" w:hAnsi="宋体" w:cs="宋体"/>
          <w:b/>
          <w:sz w:val="44"/>
          <w:szCs w:val="44"/>
          <w:lang w:val="en-US" w:eastAsia="zh-CN"/>
        </w:rPr>
      </w:pPr>
    </w:p>
    <w:p w14:paraId="479438BF">
      <w:pPr>
        <w:jc w:val="center"/>
        <w:rPr>
          <w:rFonts w:hint="eastAsia" w:ascii="宋体" w:hAnsi="宋体" w:cs="宋体"/>
          <w:b/>
          <w:sz w:val="44"/>
          <w:szCs w:val="44"/>
          <w:lang w:val="en-US" w:eastAsia="zh-CN"/>
        </w:rPr>
      </w:pPr>
    </w:p>
    <w:p w14:paraId="36B32AEE">
      <w:pPr>
        <w:jc w:val="center"/>
        <w:rPr>
          <w:rFonts w:ascii="宋体" w:hAnsi="宋体" w:cs="宋体"/>
          <w:b/>
          <w:sz w:val="44"/>
          <w:szCs w:val="44"/>
        </w:rPr>
      </w:pPr>
      <w:r>
        <w:rPr>
          <w:rFonts w:hint="eastAsia" w:ascii="宋体" w:hAnsi="宋体" w:cs="宋体"/>
          <w:b/>
          <w:sz w:val="44"/>
          <w:szCs w:val="44"/>
          <w:lang w:val="en-US" w:eastAsia="zh-CN"/>
        </w:rPr>
        <w:t>三、</w:t>
      </w:r>
      <w:r>
        <w:rPr>
          <w:rFonts w:hint="eastAsia" w:ascii="宋体" w:hAnsi="宋体" w:cs="宋体"/>
          <w:b/>
          <w:sz w:val="44"/>
          <w:szCs w:val="44"/>
        </w:rPr>
        <w:t>拍卖规则</w:t>
      </w:r>
    </w:p>
    <w:p w14:paraId="5C16E830">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14:paraId="0B0FD2E9">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14:paraId="77C6B2FA">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14:paraId="51F94784">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1520F5EC">
      <w:pPr>
        <w:ind w:firstLine="548" w:firstLineChars="196"/>
        <w:rPr>
          <w:rFonts w:ascii="宋体" w:hAnsi="宋体" w:cs="宋体"/>
          <w:color w:val="000000"/>
          <w:sz w:val="28"/>
          <w:szCs w:val="28"/>
        </w:rPr>
      </w:pPr>
      <w:r>
        <w:rPr>
          <w:rFonts w:hint="eastAsia" w:ascii="宋体" w:hAnsi="宋体" w:cs="宋体"/>
          <w:color w:val="000000"/>
          <w:sz w:val="28"/>
          <w:szCs w:val="28"/>
        </w:rPr>
        <w:t>五、竞</w:t>
      </w:r>
      <w:r>
        <w:rPr>
          <w:rFonts w:hint="eastAsia" w:ascii="宋体" w:hAnsi="宋体" w:cs="宋体"/>
          <w:color w:val="000000"/>
          <w:sz w:val="28"/>
          <w:szCs w:val="28"/>
          <w:lang w:val="en-US" w:eastAsia="zh-CN"/>
        </w:rPr>
        <w:t>买</w:t>
      </w:r>
      <w:r>
        <w:rPr>
          <w:rFonts w:hint="eastAsia" w:ascii="宋体" w:hAnsi="宋体" w:cs="宋体"/>
          <w:color w:val="000000"/>
          <w:sz w:val="28"/>
          <w:szCs w:val="28"/>
        </w:rPr>
        <w:t>人参与竞买，应按规则办理登记手续。现场竞买时，必须先举牌，并以不低于拍卖师宣布的加价幅度竞价，否则竞价无效。</w:t>
      </w:r>
    </w:p>
    <w:p w14:paraId="673E70F4">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15CF8690">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14:paraId="6D9D57CD">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22286477">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2ABF2C0D">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14:paraId="2902F9EF">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14:paraId="0D6A5D42">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14:paraId="5BC0D70A">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14:paraId="4BB0204D">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14:paraId="41AE4F71">
      <w:pPr>
        <w:widowControl/>
        <w:spacing w:after="100" w:afterAutospacing="1" w:line="360" w:lineRule="auto"/>
        <w:jc w:val="center"/>
        <w:rPr>
          <w:rFonts w:ascii="宋体" w:hAnsi="宋体"/>
          <w:b/>
          <w:sz w:val="32"/>
          <w:szCs w:val="30"/>
        </w:rPr>
      </w:pPr>
      <w:r>
        <w:rPr>
          <w:rFonts w:hint="eastAsia" w:ascii="宋体" w:hAnsi="宋体" w:cs="宋体"/>
          <w:b/>
          <w:bCs/>
          <w:color w:val="000000"/>
          <w:sz w:val="44"/>
          <w:szCs w:val="44"/>
          <w:lang w:val="en-US" w:eastAsia="zh-CN"/>
        </w:rPr>
        <w:t>四、法定代表人身份证明（样本）</w:t>
      </w:r>
    </w:p>
    <w:p w14:paraId="44CB9367">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14:paraId="1E10C407">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14:paraId="75E47457">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2A61B9C7">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6D596E55">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0901A03E">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14:paraId="3C0BAFD5">
      <w:pPr>
        <w:spacing w:before="100" w:beforeAutospacing="1" w:after="100" w:afterAutospacing="1"/>
        <w:rPr>
          <w:rFonts w:ascii="宋体" w:hAnsi="宋体"/>
          <w:sz w:val="32"/>
          <w:szCs w:val="28"/>
        </w:rPr>
      </w:pPr>
      <w:r>
        <w:rPr>
          <w:rFonts w:hint="eastAsia" w:ascii="宋体" w:hAnsi="宋体"/>
          <w:sz w:val="28"/>
          <w:szCs w:val="28"/>
        </w:rPr>
        <w:t>特此证明。</w:t>
      </w:r>
    </w:p>
    <w:p w14:paraId="01DB0C8E">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4445" t="4445" r="18415" b="5715"/>
                <wp:wrapNone/>
                <wp:docPr id="1" name="文本框 1"/>
                <wp:cNvGraphicFramePr/>
                <a:graphic xmlns:a="http://schemas.openxmlformats.org/drawingml/2006/main">
                  <a:graphicData uri="http://schemas.microsoft.com/office/word/2010/wordprocessingShape">
                    <wps:wsp>
                      <wps:cNvSpPr txBox="1"/>
                      <wps:spPr>
                        <a:xfrm>
                          <a:off x="0" y="0"/>
                          <a:ext cx="6054090" cy="2466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19033B">
                            <w:pPr>
                              <w:spacing w:line="360" w:lineRule="auto"/>
                              <w:rPr>
                                <w:rFonts w:ascii="仿宋_GB2312" w:hAnsi="宋体" w:eastAsia="仿宋_GB2312"/>
                                <w:szCs w:val="21"/>
                              </w:rPr>
                            </w:pPr>
                            <w:r>
                              <w:rPr>
                                <w:rFonts w:hint="eastAsia" w:ascii="宋体" w:hAnsi="宋体"/>
                                <w:szCs w:val="21"/>
                              </w:rPr>
                              <w:t>法定代表人身份证复印件：</w:t>
                            </w:r>
                          </w:p>
                        </w:txbxContent>
                      </wps:txbx>
                      <wps:bodyPr upright="1"/>
                    </wps:wsp>
                  </a:graphicData>
                </a:graphic>
              </wp:anchor>
            </w:drawing>
          </mc:Choice>
          <mc:Fallback>
            <w:pict>
              <v:shape id="_x0000_s1026" o:spid="_x0000_s1026" o:spt="202" type="#_x0000_t202"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h2z89YAAAAGAQAADwAAAAAAAAABACAAAAAi&#10;AAAAZHJzL2Rvd25yZXYueG1sUEsBAhQAFAAAAAgAh07iQOsE2DIMAgAANwQAAA4AAAAAAAAAAQAg&#10;AAAAJQEAAGRycy9lMm9Eb2MueG1sUEsFBgAAAAAGAAYAWQEAAKMFAAAAAA==&#10;">
                <v:fill on="t" focussize="0,0"/>
                <v:stroke color="#000000" joinstyle="miter"/>
                <v:imagedata o:title=""/>
                <o:lock v:ext="edit" aspectratio="f"/>
                <v:textbox>
                  <w:txbxContent>
                    <w:p w14:paraId="3819033B">
                      <w:pPr>
                        <w:spacing w:line="360" w:lineRule="auto"/>
                        <w:rPr>
                          <w:rFonts w:ascii="仿宋_GB2312" w:hAnsi="宋体" w:eastAsia="仿宋_GB2312"/>
                          <w:szCs w:val="21"/>
                        </w:rPr>
                      </w:pPr>
                      <w:r>
                        <w:rPr>
                          <w:rFonts w:hint="eastAsia" w:ascii="宋体" w:hAnsi="宋体"/>
                          <w:szCs w:val="21"/>
                        </w:rPr>
                        <w:t>法定代表人身份证复印件：</w:t>
                      </w:r>
                    </w:p>
                  </w:txbxContent>
                </v:textbox>
              </v:shape>
            </w:pict>
          </mc:Fallback>
        </mc:AlternateContent>
      </w:r>
    </w:p>
    <w:p w14:paraId="4F57902F">
      <w:pPr>
        <w:spacing w:line="360" w:lineRule="auto"/>
        <w:ind w:firstLine="3233" w:firstLineChars="1150"/>
        <w:rPr>
          <w:rFonts w:ascii="仿宋_GB2312" w:hAnsi="宋体" w:eastAsia="仿宋_GB2312"/>
          <w:b/>
          <w:sz w:val="28"/>
          <w:szCs w:val="28"/>
        </w:rPr>
      </w:pPr>
    </w:p>
    <w:p w14:paraId="7B535E7F">
      <w:pPr>
        <w:widowControl/>
        <w:jc w:val="left"/>
        <w:rPr>
          <w:rFonts w:ascii="仿宋_GB2312" w:eastAsia="仿宋_GB2312"/>
          <w:b/>
          <w:sz w:val="44"/>
          <w:szCs w:val="44"/>
        </w:rPr>
      </w:pPr>
    </w:p>
    <w:p w14:paraId="15AC4CF0">
      <w:pPr>
        <w:widowControl/>
        <w:jc w:val="left"/>
        <w:rPr>
          <w:rFonts w:ascii="仿宋_GB2312" w:eastAsia="仿宋_GB2312"/>
          <w:b/>
          <w:sz w:val="44"/>
          <w:szCs w:val="44"/>
        </w:rPr>
      </w:pPr>
    </w:p>
    <w:p w14:paraId="0D817756">
      <w:pPr>
        <w:widowControl/>
        <w:jc w:val="left"/>
        <w:rPr>
          <w:rFonts w:ascii="仿宋_GB2312" w:eastAsia="仿宋_GB2312"/>
          <w:b/>
          <w:sz w:val="44"/>
          <w:szCs w:val="44"/>
        </w:rPr>
      </w:pPr>
    </w:p>
    <w:p w14:paraId="06CD3E31">
      <w:pPr>
        <w:widowControl/>
        <w:jc w:val="left"/>
        <w:rPr>
          <w:rFonts w:ascii="仿宋_GB2312" w:eastAsia="仿宋_GB2312"/>
          <w:b/>
          <w:sz w:val="44"/>
          <w:szCs w:val="44"/>
        </w:rPr>
      </w:pPr>
    </w:p>
    <w:p w14:paraId="339BA724">
      <w:pPr>
        <w:spacing w:line="360" w:lineRule="auto"/>
        <w:jc w:val="left"/>
        <w:rPr>
          <w:rFonts w:ascii="仿宋_GB2312" w:eastAsia="仿宋_GB2312"/>
          <w:b/>
          <w:sz w:val="44"/>
          <w:szCs w:val="44"/>
        </w:rPr>
      </w:pPr>
    </w:p>
    <w:p w14:paraId="13C85A56">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14:paraId="30CB49D7">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60B8DEF8">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cs="宋体"/>
          <w:b/>
          <w:bCs/>
          <w:color w:val="000000"/>
          <w:sz w:val="44"/>
          <w:szCs w:val="44"/>
          <w:lang w:val="en-US" w:eastAsia="zh-CN"/>
        </w:rPr>
        <w:t>五、授 权 委 托 书（样本）</w:t>
      </w:r>
    </w:p>
    <w:tbl>
      <w:tblPr>
        <w:tblStyle w:val="10"/>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14:paraId="12A4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14:paraId="25A89F2B">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14:paraId="0B2C4C3C">
            <w:pPr>
              <w:jc w:val="center"/>
              <w:rPr>
                <w:rFonts w:ascii="宋体" w:hAnsi="宋体"/>
                <w:bCs/>
                <w:sz w:val="28"/>
                <w:szCs w:val="28"/>
              </w:rPr>
            </w:pPr>
            <w:r>
              <w:rPr>
                <w:rFonts w:hint="eastAsia" w:ascii="宋体" w:hAnsi="宋体"/>
                <w:bCs/>
                <w:sz w:val="28"/>
                <w:szCs w:val="28"/>
              </w:rPr>
              <w:t>受托人</w:t>
            </w:r>
          </w:p>
        </w:tc>
      </w:tr>
      <w:tr w14:paraId="6E0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2AACE8AF">
            <w:pPr>
              <w:jc w:val="center"/>
              <w:rPr>
                <w:rFonts w:ascii="宋体" w:hAnsi="宋体"/>
                <w:bCs/>
                <w:sz w:val="24"/>
              </w:rPr>
            </w:pPr>
            <w:r>
              <w:rPr>
                <w:rFonts w:hint="eastAsia" w:ascii="宋体" w:hAnsi="宋体"/>
                <w:bCs/>
                <w:sz w:val="24"/>
              </w:rPr>
              <w:t>公司名称</w:t>
            </w:r>
          </w:p>
        </w:tc>
        <w:tc>
          <w:tcPr>
            <w:tcW w:w="2652" w:type="dxa"/>
            <w:vAlign w:val="center"/>
          </w:tcPr>
          <w:p w14:paraId="116955B8">
            <w:pPr>
              <w:jc w:val="center"/>
              <w:rPr>
                <w:rFonts w:ascii="宋体" w:hAnsi="宋体"/>
                <w:bCs/>
                <w:sz w:val="24"/>
              </w:rPr>
            </w:pPr>
          </w:p>
        </w:tc>
        <w:tc>
          <w:tcPr>
            <w:tcW w:w="1488" w:type="dxa"/>
            <w:vAlign w:val="center"/>
          </w:tcPr>
          <w:p w14:paraId="0B14489C">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14:paraId="42726B3E">
            <w:pPr>
              <w:jc w:val="center"/>
              <w:rPr>
                <w:rFonts w:ascii="宋体" w:hAnsi="宋体"/>
                <w:bCs/>
                <w:sz w:val="24"/>
              </w:rPr>
            </w:pPr>
          </w:p>
        </w:tc>
      </w:tr>
      <w:tr w14:paraId="250F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0FC593D5">
            <w:pPr>
              <w:jc w:val="center"/>
              <w:rPr>
                <w:rFonts w:ascii="宋体" w:hAnsi="宋体"/>
                <w:bCs/>
                <w:sz w:val="24"/>
              </w:rPr>
            </w:pPr>
            <w:r>
              <w:rPr>
                <w:rFonts w:ascii="宋体" w:hAnsi="宋体"/>
                <w:bCs/>
                <w:sz w:val="24"/>
              </w:rPr>
              <w:t>法定代表人</w:t>
            </w:r>
          </w:p>
        </w:tc>
        <w:tc>
          <w:tcPr>
            <w:tcW w:w="2652" w:type="dxa"/>
            <w:vAlign w:val="center"/>
          </w:tcPr>
          <w:p w14:paraId="59001310">
            <w:pPr>
              <w:jc w:val="center"/>
              <w:rPr>
                <w:rFonts w:ascii="宋体" w:hAnsi="宋体"/>
                <w:bCs/>
                <w:sz w:val="24"/>
              </w:rPr>
            </w:pPr>
          </w:p>
        </w:tc>
        <w:tc>
          <w:tcPr>
            <w:tcW w:w="1488" w:type="dxa"/>
            <w:vAlign w:val="center"/>
          </w:tcPr>
          <w:p w14:paraId="405F8A45">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14:paraId="53843342">
            <w:pPr>
              <w:jc w:val="center"/>
              <w:rPr>
                <w:rFonts w:ascii="宋体" w:hAnsi="宋体"/>
                <w:bCs/>
                <w:sz w:val="24"/>
              </w:rPr>
            </w:pPr>
          </w:p>
        </w:tc>
      </w:tr>
      <w:tr w14:paraId="732F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531DF8A2">
            <w:pPr>
              <w:jc w:val="center"/>
              <w:rPr>
                <w:rFonts w:ascii="宋体" w:hAnsi="宋体"/>
                <w:bCs/>
                <w:sz w:val="24"/>
              </w:rPr>
            </w:pPr>
          </w:p>
        </w:tc>
        <w:tc>
          <w:tcPr>
            <w:tcW w:w="2652" w:type="dxa"/>
            <w:vAlign w:val="center"/>
          </w:tcPr>
          <w:p w14:paraId="4122EBD1">
            <w:pPr>
              <w:jc w:val="center"/>
              <w:rPr>
                <w:rFonts w:ascii="宋体" w:hAnsi="宋体"/>
                <w:bCs/>
                <w:sz w:val="24"/>
              </w:rPr>
            </w:pPr>
          </w:p>
        </w:tc>
        <w:tc>
          <w:tcPr>
            <w:tcW w:w="1488" w:type="dxa"/>
            <w:vAlign w:val="center"/>
          </w:tcPr>
          <w:p w14:paraId="2B5D121E">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14:paraId="092A8714">
            <w:pPr>
              <w:jc w:val="center"/>
              <w:rPr>
                <w:rFonts w:ascii="宋体" w:hAnsi="宋体"/>
                <w:bCs/>
                <w:sz w:val="24"/>
              </w:rPr>
            </w:pPr>
          </w:p>
        </w:tc>
      </w:tr>
      <w:tr w14:paraId="54B4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44C1F861">
            <w:pPr>
              <w:jc w:val="center"/>
              <w:rPr>
                <w:rFonts w:ascii="宋体" w:hAnsi="宋体"/>
                <w:bCs/>
                <w:sz w:val="24"/>
              </w:rPr>
            </w:pPr>
          </w:p>
        </w:tc>
        <w:tc>
          <w:tcPr>
            <w:tcW w:w="2652" w:type="dxa"/>
            <w:vAlign w:val="center"/>
          </w:tcPr>
          <w:p w14:paraId="35B2C354">
            <w:pPr>
              <w:jc w:val="center"/>
              <w:rPr>
                <w:rFonts w:ascii="宋体" w:hAnsi="宋体"/>
                <w:bCs/>
                <w:sz w:val="24"/>
              </w:rPr>
            </w:pPr>
          </w:p>
        </w:tc>
        <w:tc>
          <w:tcPr>
            <w:tcW w:w="1488" w:type="dxa"/>
            <w:vAlign w:val="center"/>
          </w:tcPr>
          <w:p w14:paraId="17FF5B6B">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14:paraId="09D1436A">
            <w:pPr>
              <w:jc w:val="center"/>
              <w:rPr>
                <w:rFonts w:ascii="宋体" w:hAnsi="宋体"/>
                <w:bCs/>
                <w:sz w:val="24"/>
              </w:rPr>
            </w:pPr>
          </w:p>
        </w:tc>
      </w:tr>
      <w:tr w14:paraId="30FC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14:paraId="3671F3D4">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14:paraId="57820062">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14:paraId="162C74ED">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14:paraId="20194617">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14:paraId="5E88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14:paraId="0173D4AA">
            <w:pPr>
              <w:widowControl/>
              <w:jc w:val="center"/>
              <w:rPr>
                <w:rFonts w:ascii="宋体" w:hAnsi="宋体"/>
                <w:bCs/>
                <w:sz w:val="24"/>
              </w:rPr>
            </w:pPr>
          </w:p>
        </w:tc>
        <w:tc>
          <w:tcPr>
            <w:tcW w:w="2652" w:type="dxa"/>
            <w:vAlign w:val="center"/>
          </w:tcPr>
          <w:p w14:paraId="1AC0270C">
            <w:pPr>
              <w:spacing w:line="360" w:lineRule="auto"/>
              <w:jc w:val="center"/>
              <w:rPr>
                <w:rFonts w:ascii="宋体" w:hAnsi="宋体"/>
                <w:bCs/>
                <w:sz w:val="24"/>
              </w:rPr>
            </w:pPr>
          </w:p>
        </w:tc>
        <w:tc>
          <w:tcPr>
            <w:tcW w:w="1488" w:type="dxa"/>
            <w:vMerge w:val="continue"/>
            <w:vAlign w:val="center"/>
          </w:tcPr>
          <w:p w14:paraId="5BFEFA87">
            <w:pPr>
              <w:widowControl/>
              <w:jc w:val="center"/>
              <w:rPr>
                <w:rFonts w:ascii="宋体" w:hAnsi="宋体"/>
                <w:bCs/>
                <w:sz w:val="24"/>
              </w:rPr>
            </w:pPr>
          </w:p>
        </w:tc>
        <w:tc>
          <w:tcPr>
            <w:tcW w:w="2861" w:type="dxa"/>
            <w:tcBorders>
              <w:right w:val="single" w:color="auto" w:sz="18" w:space="0"/>
            </w:tcBorders>
            <w:vAlign w:val="center"/>
          </w:tcPr>
          <w:p w14:paraId="6682823F">
            <w:pPr>
              <w:spacing w:line="360" w:lineRule="auto"/>
              <w:jc w:val="center"/>
              <w:rPr>
                <w:rFonts w:ascii="宋体" w:hAnsi="宋体"/>
                <w:bCs/>
                <w:sz w:val="24"/>
              </w:rPr>
            </w:pPr>
          </w:p>
        </w:tc>
      </w:tr>
      <w:tr w14:paraId="4EE7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14:paraId="7B0B4330">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hint="eastAsia" w:ascii="宋体" w:hAnsi="宋体"/>
                <w:sz w:val="24"/>
                <w:u w:val="single"/>
                <w:lang w:eastAsia="zh-CN"/>
              </w:rPr>
              <w:t>2025年0</w:t>
            </w:r>
            <w:r>
              <w:rPr>
                <w:rFonts w:hint="eastAsia" w:ascii="宋体" w:hAnsi="宋体"/>
                <w:sz w:val="24"/>
                <w:u w:val="single"/>
                <w:lang w:val="en-US" w:eastAsia="zh-CN"/>
              </w:rPr>
              <w:t>6</w:t>
            </w:r>
            <w:r>
              <w:rPr>
                <w:rFonts w:hint="eastAsia" w:ascii="宋体" w:hAnsi="宋体"/>
                <w:sz w:val="24"/>
                <w:u w:val="single"/>
                <w:lang w:eastAsia="zh-CN"/>
              </w:rPr>
              <w:t>月1</w:t>
            </w:r>
            <w:r>
              <w:rPr>
                <w:rFonts w:hint="eastAsia" w:ascii="宋体" w:hAnsi="宋体"/>
                <w:sz w:val="24"/>
                <w:u w:val="single"/>
                <w:lang w:val="en-US" w:eastAsia="zh-CN"/>
              </w:rPr>
              <w:t>7</w:t>
            </w:r>
            <w:r>
              <w:rPr>
                <w:rFonts w:hint="eastAsia" w:ascii="宋体" w:hAnsi="宋体"/>
                <w:sz w:val="24"/>
                <w:u w:val="single"/>
                <w:lang w:eastAsia="zh-CN"/>
              </w:rPr>
              <w:t>日</w:t>
            </w:r>
            <w:r>
              <w:rPr>
                <w:rFonts w:hint="eastAsia" w:ascii="宋体" w:hAnsi="宋体"/>
                <w:sz w:val="24"/>
                <w:lang w:val="en-US" w:eastAsia="zh-CN"/>
              </w:rPr>
              <w:t>黄石大冶湖高新区大学科技园食堂二年租赁权拍卖会</w:t>
            </w:r>
            <w:r>
              <w:rPr>
                <w:rFonts w:hint="eastAsia" w:ascii="宋体" w:hAnsi="宋体"/>
                <w:sz w:val="24"/>
              </w:rPr>
              <w:t>，代表本人签订《成交确认书》等具有法律意义的任何文件、凭证等；</w:t>
            </w:r>
          </w:p>
          <w:p w14:paraId="15A920D8">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14:paraId="479BFCB0">
            <w:pPr>
              <w:spacing w:line="360" w:lineRule="auto"/>
              <w:ind w:firstLine="4440" w:firstLineChars="1850"/>
              <w:rPr>
                <w:rFonts w:ascii="宋体" w:hAnsi="宋体"/>
                <w:sz w:val="24"/>
              </w:rPr>
            </w:pPr>
          </w:p>
          <w:p w14:paraId="61CDFE4F">
            <w:pPr>
              <w:spacing w:line="360" w:lineRule="auto"/>
              <w:ind w:firstLine="4440" w:firstLineChars="1850"/>
              <w:rPr>
                <w:rFonts w:ascii="宋体" w:hAnsi="宋体"/>
                <w:sz w:val="24"/>
              </w:rPr>
            </w:pPr>
            <w:r>
              <w:rPr>
                <w:rFonts w:hint="eastAsia" w:ascii="宋体" w:hAnsi="宋体"/>
                <w:sz w:val="24"/>
              </w:rPr>
              <w:t>委托人（签名）：</w:t>
            </w:r>
          </w:p>
          <w:p w14:paraId="71E53944">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65BF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14:paraId="06042172">
            <w:pPr>
              <w:spacing w:line="480" w:lineRule="auto"/>
              <w:jc w:val="center"/>
              <w:rPr>
                <w:rFonts w:ascii="宋体" w:hAnsi="宋体"/>
                <w:bCs/>
                <w:sz w:val="24"/>
              </w:rPr>
            </w:pPr>
            <w:r>
              <w:rPr>
                <w:rFonts w:hint="eastAsia" w:ascii="宋体" w:hAnsi="宋体"/>
                <w:bCs/>
                <w:sz w:val="24"/>
              </w:rPr>
              <w:t>备</w:t>
            </w:r>
          </w:p>
          <w:p w14:paraId="068F8C6D">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14:paraId="67D58AFF">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14:paraId="2BA59189">
            <w:pPr>
              <w:spacing w:line="360" w:lineRule="auto"/>
              <w:jc w:val="center"/>
              <w:rPr>
                <w:rFonts w:ascii="宋体" w:hAnsi="宋体"/>
                <w:bCs/>
                <w:sz w:val="24"/>
              </w:rPr>
            </w:pPr>
          </w:p>
          <w:p w14:paraId="47A1B1B8">
            <w:pPr>
              <w:spacing w:line="360" w:lineRule="auto"/>
              <w:jc w:val="center"/>
              <w:rPr>
                <w:rFonts w:ascii="宋体" w:hAnsi="宋体"/>
                <w:bCs/>
                <w:sz w:val="24"/>
              </w:rPr>
            </w:pPr>
            <w:r>
              <w:rPr>
                <w:rFonts w:hint="eastAsia" w:ascii="宋体" w:hAnsi="宋体"/>
                <w:bCs/>
                <w:sz w:val="24"/>
              </w:rPr>
              <w:t>（单位公章或个人签章）</w:t>
            </w:r>
          </w:p>
          <w:p w14:paraId="6EE3D9C9">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454C024D"/>
    <w:p w14:paraId="75A720B1">
      <w:pPr>
        <w:pStyle w:val="13"/>
      </w:pPr>
    </w:p>
    <w:p w14:paraId="142279EA"/>
    <w:p w14:paraId="3E8A8EB4">
      <w:pPr>
        <w:pStyle w:val="13"/>
      </w:pPr>
    </w:p>
    <w:p w14:paraId="36F90F28"/>
    <w:p w14:paraId="03241DB9">
      <w:pPr>
        <w:pStyle w:val="13"/>
      </w:pPr>
    </w:p>
    <w:p w14:paraId="5D94CB5F">
      <w:pPr>
        <w:adjustRightInd w:val="0"/>
        <w:snapToGrid w:val="0"/>
        <w:spacing w:line="360" w:lineRule="auto"/>
        <w:jc w:val="center"/>
        <w:rPr>
          <w:rFonts w:hint="eastAsia" w:ascii="宋体" w:hAnsi="宋体" w:eastAsia="宋体" w:cs="宋体"/>
          <w:b/>
          <w:bCs/>
          <w:sz w:val="44"/>
          <w:szCs w:val="44"/>
        </w:rPr>
      </w:pPr>
      <w:bookmarkStart w:id="5" w:name="OLE_LINK5"/>
      <w:r>
        <w:rPr>
          <w:rFonts w:hint="eastAsia" w:ascii="宋体" w:hAnsi="宋体" w:eastAsia="宋体" w:cs="宋体"/>
          <w:b/>
          <w:bCs/>
          <w:kern w:val="2"/>
          <w:sz w:val="44"/>
          <w:szCs w:val="44"/>
          <w:lang w:val="en-US" w:eastAsia="zh-CN"/>
        </w:rPr>
        <w:t>六、</w:t>
      </w:r>
      <w:bookmarkStart w:id="6" w:name="OLE_LINK7"/>
      <w:r>
        <w:rPr>
          <w:rFonts w:hint="eastAsia" w:ascii="宋体" w:hAnsi="宋体" w:eastAsia="宋体" w:cs="宋体"/>
          <w:b/>
          <w:bCs/>
          <w:kern w:val="2"/>
          <w:sz w:val="44"/>
          <w:szCs w:val="44"/>
          <w:lang w:val="en-US" w:eastAsia="zh-CN"/>
        </w:rPr>
        <w:t>黄石大冶湖高新区大学科技园食堂二年租赁权</w:t>
      </w:r>
      <w:r>
        <w:rPr>
          <w:rFonts w:hint="eastAsia" w:ascii="宋体" w:hAnsi="宋体" w:eastAsia="宋体" w:cs="宋体"/>
          <w:b/>
          <w:bCs/>
          <w:sz w:val="44"/>
          <w:szCs w:val="44"/>
        </w:rPr>
        <w:t>合同</w:t>
      </w:r>
      <w:bookmarkEnd w:id="6"/>
    </w:p>
    <w:p w14:paraId="025D4F7F">
      <w:pPr>
        <w:adjustRightInd w:val="0"/>
        <w:snapToGrid w:val="0"/>
        <w:spacing w:line="360" w:lineRule="auto"/>
        <w:jc w:val="center"/>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（草拟）</w:t>
      </w:r>
    </w:p>
    <w:bookmarkEnd w:id="5"/>
    <w:p w14:paraId="33AB6B42">
      <w:pPr>
        <w:widowControl/>
        <w:jc w:val="left"/>
        <w:rPr>
          <w:rFonts w:hint="default" w:ascii="仿宋_GB2312" w:hAnsi="仿宋_GB2312" w:eastAsia="仿宋_GB2312" w:cs="仿宋_GB2312"/>
          <w:b/>
          <w:bCs/>
          <w:color w:val="000000"/>
          <w:kern w:val="0"/>
          <w:sz w:val="32"/>
          <w:szCs w:val="32"/>
          <w:lang w:val="en-US" w:bidi="ar"/>
        </w:rPr>
      </w:pPr>
      <w:r>
        <w:rPr>
          <w:rFonts w:hint="eastAsia" w:ascii="仿宋_GB2312" w:hAnsi="仿宋_GB2312" w:eastAsia="仿宋_GB2312" w:cs="仿宋_GB2312"/>
          <w:b/>
          <w:bCs/>
          <w:color w:val="000000"/>
          <w:kern w:val="0"/>
          <w:sz w:val="32"/>
          <w:szCs w:val="32"/>
          <w:lang w:bidi="ar"/>
        </w:rPr>
        <w:t>甲 方：</w:t>
      </w:r>
      <w:r>
        <w:rPr>
          <w:rFonts w:hint="eastAsia" w:ascii="仿宋_GB2312" w:hAnsi="仿宋_GB2312" w:eastAsia="仿宋_GB2312" w:cs="仿宋_GB2312"/>
          <w:b/>
          <w:bCs/>
          <w:color w:val="000000"/>
          <w:kern w:val="0"/>
          <w:sz w:val="32"/>
          <w:szCs w:val="32"/>
          <w:lang w:val="en-US" w:eastAsia="zh-CN" w:bidi="ar"/>
        </w:rPr>
        <w:t>黄石大冶湖园区科技发展有限责任公司</w:t>
      </w:r>
    </w:p>
    <w:p w14:paraId="1CD8C99E">
      <w:pPr>
        <w:widowControl/>
        <w:jc w:val="left"/>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乙 方：</w:t>
      </w:r>
    </w:p>
    <w:p w14:paraId="2496D06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甲、乙双方本着平等互利的原则，经友好协商，就甲方大冶湖高</w:t>
      </w:r>
      <w:r>
        <w:rPr>
          <w:rFonts w:hint="eastAsia" w:ascii="仿宋_GB2312" w:hAnsi="仿宋_GB2312" w:eastAsia="仿宋_GB2312" w:cs="仿宋_GB2312"/>
          <w:color w:val="000000"/>
          <w:kern w:val="0"/>
          <w:sz w:val="32"/>
          <w:szCs w:val="32"/>
          <w:lang w:eastAsia="zh-CN" w:bidi="ar"/>
        </w:rPr>
        <w:t>新区大学科技园食堂由乙方</w:t>
      </w:r>
      <w:r>
        <w:rPr>
          <w:rFonts w:hint="eastAsia" w:ascii="仿宋_GB2312" w:hAnsi="仿宋_GB2312" w:eastAsia="仿宋_GB2312" w:cs="仿宋_GB2312"/>
          <w:color w:val="000000"/>
          <w:kern w:val="0"/>
          <w:sz w:val="32"/>
          <w:szCs w:val="32"/>
          <w:lang w:val="en-US" w:eastAsia="zh-CN" w:bidi="ar"/>
        </w:rPr>
        <w:t>承包</w:t>
      </w:r>
      <w:r>
        <w:rPr>
          <w:rFonts w:hint="eastAsia" w:ascii="仿宋_GB2312" w:hAnsi="仿宋_GB2312" w:eastAsia="仿宋_GB2312" w:cs="仿宋_GB2312"/>
          <w:color w:val="000000"/>
          <w:kern w:val="0"/>
          <w:sz w:val="32"/>
          <w:szCs w:val="32"/>
          <w:lang w:eastAsia="zh-CN" w:bidi="ar"/>
        </w:rPr>
        <w:t>经营事宜达成一致意见，并根据《中华</w:t>
      </w:r>
      <w:r>
        <w:rPr>
          <w:rFonts w:hint="eastAsia" w:ascii="仿宋_GB2312" w:hAnsi="仿宋_GB2312" w:eastAsia="仿宋_GB2312" w:cs="仿宋_GB2312"/>
          <w:color w:val="000000"/>
          <w:kern w:val="0"/>
          <w:sz w:val="32"/>
          <w:szCs w:val="32"/>
          <w:lang w:bidi="ar"/>
        </w:rPr>
        <w:t xml:space="preserve">人民共和国民法典》及其它有关法律、法规规定，订立本合同。 </w:t>
      </w:r>
    </w:p>
    <w:p w14:paraId="3521D396">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第一章 经营范围与原则 </w:t>
      </w:r>
    </w:p>
    <w:p w14:paraId="539650F8">
      <w:pPr>
        <w:widowControl/>
        <w:ind w:firstLine="643"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b/>
          <w:bCs/>
          <w:color w:val="000000"/>
          <w:kern w:val="0"/>
          <w:sz w:val="32"/>
          <w:szCs w:val="32"/>
          <w:lang w:bidi="ar"/>
        </w:rPr>
        <w:t>第一条</w:t>
      </w:r>
      <w:r>
        <w:rPr>
          <w:rFonts w:hint="eastAsia" w:ascii="仿宋_GB2312" w:hAnsi="仿宋_GB2312" w:eastAsia="仿宋_GB2312" w:cs="仿宋_GB2312"/>
          <w:color w:val="000000"/>
          <w:kern w:val="0"/>
          <w:sz w:val="32"/>
          <w:szCs w:val="32"/>
          <w:lang w:bidi="ar"/>
        </w:rPr>
        <w:t xml:space="preserve"> 经营的范围：合同期内大冶湖高新区大学科技园食堂。</w:t>
      </w:r>
      <w:r>
        <w:rPr>
          <w:rFonts w:hint="eastAsia" w:ascii="仿宋_GB2312" w:hAnsi="仿宋_GB2312" w:eastAsia="仿宋_GB2312" w:cs="仿宋_GB2312"/>
          <w:color w:val="000000"/>
          <w:kern w:val="0"/>
          <w:sz w:val="32"/>
          <w:szCs w:val="32"/>
          <w:lang w:val="en-US" w:eastAsia="zh-CN" w:bidi="ar"/>
        </w:rPr>
        <w:t>具体承包经营地址：罗家桥街道办事处丰元路2号。</w:t>
      </w:r>
    </w:p>
    <w:p w14:paraId="22D6B857">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第二条</w:t>
      </w:r>
      <w:r>
        <w:rPr>
          <w:rFonts w:hint="eastAsia" w:ascii="仿宋_GB2312" w:hAnsi="仿宋_GB2312" w:eastAsia="仿宋_GB2312" w:cs="仿宋_GB2312"/>
          <w:color w:val="000000"/>
          <w:kern w:val="0"/>
          <w:sz w:val="32"/>
          <w:szCs w:val="32"/>
          <w:lang w:bidi="ar"/>
        </w:rPr>
        <w:t xml:space="preserve"> 食堂为大学科技园园区单位和企业服务，</w:t>
      </w:r>
      <w:r>
        <w:rPr>
          <w:rFonts w:hint="eastAsia" w:ascii="仿宋_GB2312" w:hAnsi="仿宋_GB2312" w:eastAsia="仿宋_GB2312" w:cs="仿宋_GB2312"/>
          <w:color w:val="000000"/>
          <w:kern w:val="0"/>
          <w:sz w:val="32"/>
          <w:szCs w:val="32"/>
          <w:lang w:val="en-US" w:eastAsia="zh-CN" w:bidi="ar"/>
        </w:rPr>
        <w:t>承包</w:t>
      </w:r>
      <w:r>
        <w:rPr>
          <w:rFonts w:hint="eastAsia" w:ascii="仿宋_GB2312" w:hAnsi="仿宋_GB2312" w:eastAsia="仿宋_GB2312" w:cs="仿宋_GB2312"/>
          <w:color w:val="000000"/>
          <w:kern w:val="0"/>
          <w:sz w:val="32"/>
          <w:szCs w:val="32"/>
          <w:lang w:bidi="ar"/>
        </w:rPr>
        <w:t xml:space="preserve">经营活动应严格遵守相关法律、法规。 </w:t>
      </w:r>
    </w:p>
    <w:p w14:paraId="70567662">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第三条</w:t>
      </w:r>
      <w:r>
        <w:rPr>
          <w:rFonts w:hint="eastAsia" w:ascii="仿宋_GB2312" w:hAnsi="仿宋_GB2312" w:eastAsia="仿宋_GB2312" w:cs="仿宋_GB2312"/>
          <w:color w:val="000000"/>
          <w:kern w:val="0"/>
          <w:sz w:val="32"/>
          <w:szCs w:val="32"/>
          <w:lang w:bidi="ar"/>
        </w:rPr>
        <w:t xml:space="preserve"> 食堂的经营应符合甲方的实际特点，以“积极配合、诚信务实、服务企业、微利经营”为基本原则。 </w:t>
      </w:r>
    </w:p>
    <w:p w14:paraId="1F664F34">
      <w:pPr>
        <w:widowControl/>
        <w:ind w:firstLine="643"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第四条</w:t>
      </w:r>
      <w:r>
        <w:rPr>
          <w:rFonts w:hint="eastAsia" w:ascii="仿宋_GB2312" w:hAnsi="仿宋_GB2312" w:eastAsia="仿宋_GB2312" w:cs="仿宋_GB2312"/>
          <w:color w:val="000000"/>
          <w:kern w:val="0"/>
          <w:sz w:val="32"/>
          <w:szCs w:val="32"/>
          <w:lang w:bidi="ar"/>
        </w:rPr>
        <w:t xml:space="preserve"> 经营期间，乙方实行独立核算、自主经营、自负盈亏。</w:t>
      </w:r>
    </w:p>
    <w:p w14:paraId="31CC0FF3">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第二章 经营事项 </w:t>
      </w:r>
    </w:p>
    <w:p w14:paraId="148DE968">
      <w:pPr>
        <w:widowControl/>
        <w:ind w:firstLine="643"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第五条</w:t>
      </w:r>
      <w:r>
        <w:rPr>
          <w:rFonts w:hint="eastAsia" w:ascii="仿宋_GB2312" w:hAnsi="仿宋_GB2312" w:eastAsia="仿宋_GB2312" w:cs="仿宋_GB2312"/>
          <w:color w:val="000000"/>
          <w:kern w:val="0"/>
          <w:sz w:val="32"/>
          <w:szCs w:val="32"/>
          <w:lang w:bidi="ar"/>
        </w:rPr>
        <w:t xml:space="preserve"> 经营服务内容：乙方接受甲方委托为大冶湖高新区大学科技园食堂提供供餐服务，服务内容包括食堂餐饮制作、餐饮内容规划、菜肴质量管理、人员管理、食材采购管理、餐厅维护等，具体服务要求详见附件。主要为提供员工餐（早餐、中餐、晚餐）服务。乙方严禁在食堂区域内进行非法经营活动和其他用途。 </w:t>
      </w:r>
    </w:p>
    <w:p w14:paraId="4E62627E">
      <w:pPr>
        <w:pStyle w:val="2"/>
        <w:ind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其中，早餐供应时间：7:00-8:30</w:t>
      </w:r>
    </w:p>
    <w:p w14:paraId="1C086C5B">
      <w:pPr>
        <w:pStyle w:val="2"/>
        <w:ind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午餐供应时间：11:30-13:00</w:t>
      </w:r>
    </w:p>
    <w:p w14:paraId="01FDBB27">
      <w:pPr>
        <w:pStyle w:val="2"/>
        <w:ind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晚餐供应时间：17:30-19:00</w:t>
      </w:r>
    </w:p>
    <w:p w14:paraId="0822F687">
      <w:pPr>
        <w:pStyle w:val="2"/>
        <w:ind w:leftChars="0" w:firstLine="640" w:firstLineChars="20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一周供应5天，节假期另行约定。</w:t>
      </w:r>
    </w:p>
    <w:p w14:paraId="0512D7C4">
      <w:pPr>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 xml:space="preserve">第六条 </w:t>
      </w:r>
      <w:r>
        <w:rPr>
          <w:rFonts w:hint="eastAsia" w:ascii="仿宋_GB2312" w:hAnsi="仿宋_GB2312" w:eastAsia="仿宋_GB2312" w:cs="仿宋_GB2312"/>
          <w:b/>
          <w:bCs/>
          <w:color w:val="000000"/>
          <w:kern w:val="0"/>
          <w:sz w:val="32"/>
          <w:szCs w:val="32"/>
          <w:lang w:val="en-US" w:eastAsia="zh-CN" w:bidi="ar"/>
        </w:rPr>
        <w:t>承包</w:t>
      </w:r>
      <w:r>
        <w:rPr>
          <w:rFonts w:hint="eastAsia" w:ascii="仿宋_GB2312" w:hAnsi="仿宋_GB2312" w:eastAsia="仿宋_GB2312" w:cs="仿宋_GB2312"/>
          <w:b/>
          <w:bCs/>
          <w:color w:val="000000"/>
          <w:kern w:val="0"/>
          <w:sz w:val="32"/>
          <w:szCs w:val="32"/>
          <w:lang w:bidi="ar"/>
        </w:rPr>
        <w:t>经营年限</w:t>
      </w:r>
      <w:r>
        <w:rPr>
          <w:rFonts w:hint="eastAsia" w:ascii="仿宋_GB2312" w:hAnsi="仿宋_GB2312" w:eastAsia="仿宋_GB2312" w:cs="仿宋_GB2312"/>
          <w:color w:val="000000"/>
          <w:kern w:val="0"/>
          <w:sz w:val="32"/>
          <w:szCs w:val="32"/>
          <w:lang w:bidi="ar"/>
        </w:rPr>
        <w:t>：</w:t>
      </w:r>
    </w:p>
    <w:p w14:paraId="357E6ECF">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6.1 本合同有效期壹</w:t>
      </w:r>
      <w:r>
        <w:rPr>
          <w:rFonts w:hint="eastAsia" w:ascii="仿宋_GB2312" w:hAnsi="仿宋_GB2312" w:eastAsia="仿宋_GB2312" w:cs="仿宋_GB2312"/>
          <w:color w:val="000000"/>
          <w:kern w:val="0"/>
          <w:sz w:val="32"/>
          <w:szCs w:val="32"/>
          <w:lang w:bidi="ar"/>
        </w:rPr>
        <w:t>年（以正式营业之日起为开始时间）</w:t>
      </w:r>
      <w:r>
        <w:rPr>
          <w:rFonts w:hint="eastAsia" w:ascii="仿宋_GB2312" w:hAnsi="仿宋_GB2312" w:eastAsia="仿宋_GB2312" w:cs="仿宋_GB2312"/>
          <w:color w:val="000000"/>
          <w:kern w:val="0"/>
          <w:sz w:val="32"/>
          <w:szCs w:val="32"/>
          <w:lang w:val="en-US" w:eastAsia="zh-CN" w:bidi="ar"/>
        </w:rPr>
        <w:t>【2025】年【 】月【   】日至【2026】年【  】月【  】日；</w:t>
      </w:r>
    </w:p>
    <w:p w14:paraId="7D45C2C4">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6.2 试用期三个月，期满以合同第四十二条约定的满意度为考核标准，若未达标试用期满甲方可单方解除合同，且甲方不承担违约责任；</w:t>
      </w:r>
    </w:p>
    <w:p w14:paraId="4D3FD025">
      <w:pPr>
        <w:widowControl/>
        <w:ind w:firstLine="643"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bidi="ar"/>
        </w:rPr>
        <w:t>第七条</w:t>
      </w:r>
      <w:r>
        <w:rPr>
          <w:rFonts w:hint="eastAsia" w:ascii="仿宋_GB2312" w:hAnsi="仿宋_GB2312" w:eastAsia="仿宋_GB2312" w:cs="仿宋_GB2312"/>
          <w:color w:val="000000"/>
          <w:kern w:val="0"/>
          <w:sz w:val="32"/>
          <w:szCs w:val="32"/>
          <w:lang w:bidi="ar"/>
        </w:rPr>
        <w:t xml:space="preserve"> 经营期限内发生的水、电、天然气、蒸汽、电话等费用均由乙方承担。食堂区域内的空调、供水、供电系统等设施的维修及年检、垃圾处置、烟道清洗等费用均由乙方承担。</w:t>
      </w:r>
      <w:r>
        <w:rPr>
          <w:rFonts w:hint="eastAsia" w:ascii="仿宋_GB2312" w:hAnsi="仿宋_GB2312" w:eastAsia="仿宋_GB2312" w:cs="仿宋_GB2312"/>
          <w:color w:val="000000"/>
          <w:kern w:val="0"/>
          <w:sz w:val="32"/>
          <w:szCs w:val="32"/>
          <w:lang w:val="en-US" w:eastAsia="zh-CN" w:bidi="ar"/>
        </w:rPr>
        <w:t>除经营</w:t>
      </w:r>
      <w:r>
        <w:rPr>
          <w:rFonts w:hint="eastAsia" w:ascii="仿宋_GB2312" w:hAnsi="仿宋_GB2312" w:eastAsia="仿宋_GB2312" w:cs="仿宋_GB2312"/>
          <w:color w:val="000000"/>
          <w:kern w:val="0"/>
          <w:sz w:val="32"/>
          <w:szCs w:val="32"/>
          <w:highlight w:val="none"/>
          <w:lang w:val="en-US" w:eastAsia="zh-CN" w:bidi="ar"/>
        </w:rPr>
        <w:t>场地及附件登记册中设备</w:t>
      </w:r>
      <w:r>
        <w:rPr>
          <w:rFonts w:hint="eastAsia" w:ascii="仿宋_GB2312" w:hAnsi="仿宋_GB2312" w:eastAsia="仿宋_GB2312" w:cs="仿宋_GB2312"/>
          <w:color w:val="000000"/>
          <w:kern w:val="0"/>
          <w:sz w:val="32"/>
          <w:szCs w:val="32"/>
          <w:lang w:val="en-US" w:eastAsia="zh-CN" w:bidi="ar"/>
        </w:rPr>
        <w:t>，甲方不</w:t>
      </w:r>
      <w:r>
        <w:rPr>
          <w:rFonts w:hint="eastAsia" w:ascii="仿宋_GB2312" w:hAnsi="仿宋_GB2312" w:eastAsia="仿宋_GB2312" w:cs="仿宋_GB2312"/>
          <w:color w:val="000000"/>
          <w:kern w:val="0"/>
          <w:sz w:val="32"/>
          <w:szCs w:val="32"/>
          <w:lang w:val="en-US" w:eastAsia="zh-Hans" w:bidi="ar"/>
        </w:rPr>
        <w:t>再提供</w:t>
      </w:r>
      <w:r>
        <w:rPr>
          <w:rFonts w:hint="eastAsia" w:ascii="仿宋_GB2312" w:hAnsi="仿宋_GB2312" w:eastAsia="仿宋_GB2312" w:cs="仿宋_GB2312"/>
          <w:color w:val="000000"/>
          <w:kern w:val="0"/>
          <w:sz w:val="32"/>
          <w:szCs w:val="32"/>
          <w:lang w:val="en-US" w:eastAsia="zh-CN" w:bidi="ar"/>
        </w:rPr>
        <w:t>其他任何设施</w:t>
      </w:r>
      <w:r>
        <w:rPr>
          <w:rFonts w:hint="eastAsia" w:ascii="仿宋_GB2312" w:hAnsi="仿宋_GB2312" w:eastAsia="仿宋_GB2312" w:cs="仿宋_GB2312"/>
          <w:color w:val="000000"/>
          <w:kern w:val="0"/>
          <w:sz w:val="32"/>
          <w:szCs w:val="32"/>
          <w:lang w:val="en-US" w:eastAsia="zh-Hans" w:bidi="ar"/>
        </w:rPr>
        <w:t>设备</w:t>
      </w:r>
      <w:r>
        <w:rPr>
          <w:rFonts w:hint="eastAsia" w:ascii="仿宋_GB2312" w:hAnsi="仿宋_GB2312" w:eastAsia="仿宋_GB2312" w:cs="仿宋_GB2312"/>
          <w:color w:val="000000"/>
          <w:kern w:val="0"/>
          <w:sz w:val="32"/>
          <w:szCs w:val="32"/>
          <w:lang w:val="en-US" w:eastAsia="zh-CN" w:bidi="ar"/>
        </w:rPr>
        <w:t xml:space="preserve">及承担任何其他费用。  </w:t>
      </w:r>
    </w:p>
    <w:p w14:paraId="3C107159">
      <w:pPr>
        <w:widowControl/>
        <w:ind w:firstLine="643"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第八条</w:t>
      </w:r>
      <w:r>
        <w:rPr>
          <w:rFonts w:hint="eastAsia" w:ascii="仿宋_GB2312" w:hAnsi="仿宋_GB2312" w:eastAsia="仿宋_GB2312" w:cs="仿宋_GB2312"/>
          <w:color w:val="000000"/>
          <w:kern w:val="0"/>
          <w:sz w:val="32"/>
          <w:szCs w:val="32"/>
          <w:lang w:bidi="ar"/>
        </w:rPr>
        <w:t xml:space="preserve"> 食堂所需的场地、炉灶、就餐桌椅、蒸饭设备、冰柜、消毒柜等硬件设备设施均由甲方提供，乙方承担食堂日常经营中的人员工资、食材及耗材采购、水电气费用、厨具及低耗用品、设备维修</w:t>
      </w:r>
      <w:r>
        <w:rPr>
          <w:rFonts w:hint="eastAsia" w:ascii="仿宋_GB2312" w:hAnsi="仿宋_GB2312" w:eastAsia="仿宋_GB2312" w:cs="仿宋_GB2312"/>
          <w:color w:val="000000"/>
          <w:kern w:val="0"/>
          <w:sz w:val="32"/>
          <w:szCs w:val="32"/>
          <w:lang w:val="en-US" w:eastAsia="zh-CN" w:bidi="ar"/>
        </w:rPr>
        <w:t>维护</w:t>
      </w:r>
      <w:r>
        <w:rPr>
          <w:rFonts w:hint="eastAsia" w:ascii="仿宋_GB2312" w:hAnsi="仿宋_GB2312" w:eastAsia="仿宋_GB2312" w:cs="仿宋_GB2312"/>
          <w:color w:val="000000"/>
          <w:kern w:val="0"/>
          <w:sz w:val="32"/>
          <w:szCs w:val="32"/>
          <w:lang w:bidi="ar"/>
        </w:rPr>
        <w:t>等费用。乙方需对食堂的功能布局、流程、装饰装修方案等进行优化设计</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经甲方审核并书面同意后可进行施工、装饰</w:t>
      </w:r>
      <w:r>
        <w:rPr>
          <w:rFonts w:hint="eastAsia" w:ascii="仿宋_GB2312" w:hAnsi="仿宋_GB2312" w:eastAsia="仿宋_GB2312" w:cs="仿宋_GB2312"/>
          <w:color w:val="000000"/>
          <w:kern w:val="0"/>
          <w:sz w:val="32"/>
          <w:szCs w:val="32"/>
          <w:lang w:bidi="ar"/>
        </w:rPr>
        <w:t>。本合同生效后，双方核实设备数量、相关资料并登记造册后由乙方使用</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登记册为本合同附件</w:t>
      </w:r>
      <w:r>
        <w:rPr>
          <w:rFonts w:hint="eastAsia" w:ascii="仿宋_GB2312" w:hAnsi="仿宋_GB2312" w:eastAsia="仿宋_GB2312" w:cs="仿宋_GB2312"/>
          <w:color w:val="000000"/>
          <w:kern w:val="0"/>
          <w:sz w:val="32"/>
          <w:szCs w:val="32"/>
          <w:lang w:bidi="ar"/>
        </w:rPr>
        <w:t>。对于甲方提供的设施、设备，如乙方人员人为损坏或丢失，则由乙方负责修缮或赔偿；如设备正常损耗、达到使用寿命，乙方则按清单将设备归还甲方。因经营需要，增加餐饮服务项目等原因需添置设备由乙方自行投资添置。</w:t>
      </w:r>
    </w:p>
    <w:p w14:paraId="4A9250C3">
      <w:pPr>
        <w:widowControl/>
        <w:ind w:firstLine="643"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bidi="ar"/>
        </w:rPr>
        <w:t>第</w:t>
      </w:r>
      <w:r>
        <w:rPr>
          <w:rFonts w:hint="eastAsia" w:ascii="仿宋_GB2312" w:hAnsi="仿宋_GB2312" w:eastAsia="仿宋_GB2312" w:cs="仿宋_GB2312"/>
          <w:b/>
          <w:bCs/>
          <w:color w:val="000000"/>
          <w:kern w:val="0"/>
          <w:sz w:val="32"/>
          <w:szCs w:val="32"/>
          <w:lang w:val="en-US" w:eastAsia="zh-CN" w:bidi="ar"/>
        </w:rPr>
        <w:t>九</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费用收取方式及支付方式：</w:t>
      </w:r>
    </w:p>
    <w:p w14:paraId="44A9BCB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黑体" w:eastAsia="仿宋_GB2312" w:cs="黑体"/>
          <w:color w:val="000000"/>
          <w:sz w:val="32"/>
          <w:szCs w:val="32"/>
          <w:lang w:val="en-US" w:eastAsia="zh-CN"/>
        </w:rPr>
      </w:pPr>
      <w:r>
        <w:rPr>
          <w:rFonts w:hint="eastAsia" w:ascii="仿宋_GB2312" w:hAnsi="黑体" w:eastAsia="仿宋_GB2312" w:cs="黑体"/>
          <w:color w:val="000000"/>
          <w:sz w:val="32"/>
          <w:szCs w:val="32"/>
          <w:lang w:val="en-US" w:eastAsia="zh-CN"/>
        </w:rPr>
        <w:t>1、食堂租金：年租金   万元</w:t>
      </w:r>
    </w:p>
    <w:p w14:paraId="0FB8654F">
      <w:pPr>
        <w:widowControl/>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2、甲方收款账户如下：</w:t>
      </w:r>
    </w:p>
    <w:p w14:paraId="16330AAA">
      <w:pPr>
        <w:widowControl/>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缴纳账户：黄石大冶湖园区科技发展有限责任公司</w:t>
      </w:r>
    </w:p>
    <w:p w14:paraId="77A0AD5F">
      <w:pPr>
        <w:widowControl/>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账    号：9420  0701  0089  4399  99</w:t>
      </w:r>
    </w:p>
    <w:p w14:paraId="21064E62">
      <w:pPr>
        <w:widowControl/>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开 户 行：中国邮政银行大冶市支行  </w:t>
      </w:r>
    </w:p>
    <w:p w14:paraId="201E8A49">
      <w:pPr>
        <w:widowControl/>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统一社会代码：91420281MA7H1A8D50</w:t>
      </w:r>
    </w:p>
    <w:p w14:paraId="62C4AC50">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bidi="ar"/>
        </w:rPr>
        <w:t>第</w:t>
      </w:r>
      <w:r>
        <w:rPr>
          <w:rFonts w:hint="eastAsia" w:ascii="仿宋_GB2312" w:hAnsi="仿宋_GB2312" w:eastAsia="仿宋_GB2312" w:cs="仿宋_GB2312"/>
          <w:b/>
          <w:bCs/>
          <w:color w:val="000000"/>
          <w:kern w:val="0"/>
          <w:sz w:val="32"/>
          <w:szCs w:val="32"/>
          <w:lang w:val="en-US" w:eastAsia="zh-CN" w:bidi="ar"/>
        </w:rPr>
        <w:t>十</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FF0000"/>
          <w:kern w:val="0"/>
          <w:sz w:val="32"/>
          <w:szCs w:val="32"/>
          <w:lang w:val="en-US" w:eastAsia="zh-CN" w:bidi="ar"/>
        </w:rPr>
        <w:t>本合同签订时，乙方</w:t>
      </w:r>
      <w:r>
        <w:rPr>
          <w:rFonts w:hint="eastAsia" w:ascii="仿宋_GB2312" w:hAnsi="仿宋_GB2312" w:eastAsia="仿宋_GB2312" w:cs="仿宋_GB2312"/>
          <w:color w:val="000000"/>
          <w:kern w:val="0"/>
          <w:sz w:val="32"/>
          <w:szCs w:val="32"/>
          <w:lang w:val="en-US" w:eastAsia="zh-CN" w:bidi="ar"/>
        </w:rPr>
        <w:t>向甲方</w:t>
      </w:r>
      <w:r>
        <w:rPr>
          <w:rFonts w:hint="eastAsia" w:ascii="仿宋_GB2312" w:hAnsi="仿宋_GB2312" w:eastAsia="仿宋_GB2312" w:cs="仿宋_GB2312"/>
          <w:color w:val="000000"/>
          <w:kern w:val="0"/>
          <w:sz w:val="32"/>
          <w:szCs w:val="32"/>
          <w:lang w:bidi="ar"/>
        </w:rPr>
        <w:t>交纳保证金</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万元，经营期满（或合同终止）后，经甲方检查，设备无人为故意损坏且能正常使用</w:t>
      </w:r>
      <w:r>
        <w:rPr>
          <w:rFonts w:hint="eastAsia" w:ascii="仿宋_GB2312" w:hAnsi="仿宋_GB2312" w:eastAsia="仿宋_GB2312" w:cs="仿宋_GB2312"/>
          <w:color w:val="000000"/>
          <w:kern w:val="0"/>
          <w:sz w:val="32"/>
          <w:szCs w:val="32"/>
          <w:lang w:val="en-US" w:eastAsia="zh-CN" w:bidi="ar"/>
        </w:rPr>
        <w:t>且乙方在经营期间内未因经营问题导致保证金扣除</w:t>
      </w:r>
      <w:r>
        <w:rPr>
          <w:rFonts w:hint="eastAsia" w:ascii="仿宋_GB2312" w:hAnsi="仿宋_GB2312" w:eastAsia="仿宋_GB2312" w:cs="仿宋_GB2312"/>
          <w:color w:val="000000"/>
          <w:kern w:val="0"/>
          <w:sz w:val="32"/>
          <w:szCs w:val="32"/>
          <w:lang w:bidi="ar"/>
        </w:rPr>
        <w:t>，甲方将</w:t>
      </w:r>
      <w:r>
        <w:rPr>
          <w:rFonts w:hint="eastAsia" w:ascii="仿宋_GB2312" w:hAnsi="仿宋_GB2312" w:eastAsia="仿宋_GB2312" w:cs="仿宋_GB2312"/>
          <w:color w:val="000000"/>
          <w:kern w:val="0"/>
          <w:sz w:val="32"/>
          <w:szCs w:val="32"/>
          <w:lang w:val="en-US" w:eastAsia="zh-CN" w:bidi="ar"/>
        </w:rPr>
        <w:t>保证金</w:t>
      </w:r>
      <w:r>
        <w:rPr>
          <w:rFonts w:hint="eastAsia" w:ascii="仿宋_GB2312" w:hAnsi="仿宋_GB2312" w:eastAsia="仿宋_GB2312" w:cs="仿宋_GB2312"/>
          <w:color w:val="000000"/>
          <w:kern w:val="0"/>
          <w:sz w:val="32"/>
          <w:szCs w:val="32"/>
          <w:lang w:bidi="ar"/>
        </w:rPr>
        <w:t xml:space="preserve">全额无息返还。 </w:t>
      </w:r>
    </w:p>
    <w:p w14:paraId="3EA04294">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第三章 甲方的责任和权利 </w:t>
      </w:r>
    </w:p>
    <w:p w14:paraId="6CC014F9">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第一节 甲方的责任 </w:t>
      </w:r>
    </w:p>
    <w:p w14:paraId="7AE353C1">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一</w:t>
      </w:r>
      <w:r>
        <w:rPr>
          <w:rFonts w:hint="eastAsia" w:ascii="仿宋_GB2312" w:hAnsi="仿宋_GB2312" w:eastAsia="仿宋_GB2312" w:cs="仿宋_GB2312"/>
          <w:b/>
          <w:bCs/>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 xml:space="preserve">经营期间，甲方负责协调大学科技园内单位和各入驻企业的关系，使乙方的正常生产和服务不受干扰，为食堂经营工作创造良好的外部环境。 </w:t>
      </w:r>
    </w:p>
    <w:p w14:paraId="74A3D5E7">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二</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经营期间，甲方保证食堂的正常水电供应，如发生停水停电等突发事件影响食堂开餐，甲方应做好大学科技园企业职工的稳定工作，并积极与供应部门协调，尽快恢复水电供应。 </w:t>
      </w:r>
    </w:p>
    <w:p w14:paraId="5B46284D">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第二节 甲方的权利 </w:t>
      </w:r>
    </w:p>
    <w:p w14:paraId="0BE856CA">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三</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经营期间，甲方有权对乙方的食品质量、价格、服务与卫生工作进行检查、监督。对于甲方提出的合理化建议，乙方应及时进行整改。 </w:t>
      </w:r>
    </w:p>
    <w:p w14:paraId="7632A398">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经营期间，如乙方违法购销过期、腐烂变质等不符合安全标准的食品，甲方有权制止、批评、处罚或举报。若</w:t>
      </w:r>
      <w:r>
        <w:rPr>
          <w:rFonts w:hint="eastAsia" w:ascii="仿宋_GB2312" w:hAnsi="仿宋_GB2312" w:eastAsia="仿宋_GB2312" w:cs="仿宋_GB2312"/>
          <w:color w:val="000000"/>
          <w:kern w:val="0"/>
          <w:sz w:val="32"/>
          <w:szCs w:val="32"/>
          <w:lang w:val="en-US" w:eastAsia="zh-CN" w:bidi="ar"/>
        </w:rPr>
        <w:t>乙方经批评制止后仍拒不改正或</w:t>
      </w:r>
      <w:r>
        <w:rPr>
          <w:rFonts w:hint="eastAsia" w:ascii="仿宋_GB2312" w:hAnsi="仿宋_GB2312" w:eastAsia="仿宋_GB2312" w:cs="仿宋_GB2312"/>
          <w:color w:val="000000"/>
          <w:kern w:val="0"/>
          <w:sz w:val="32"/>
          <w:szCs w:val="32"/>
          <w:lang w:bidi="ar"/>
        </w:rPr>
        <w:t>造成严重后果或不良社会影响，甲方有权单方面终止合同，要求乙方赔偿和承担</w:t>
      </w:r>
      <w:r>
        <w:rPr>
          <w:rFonts w:hint="eastAsia" w:ascii="仿宋_GB2312" w:hAnsi="仿宋_GB2312" w:eastAsia="仿宋_GB2312" w:cs="仿宋_GB2312"/>
          <w:color w:val="000000"/>
          <w:kern w:val="0"/>
          <w:sz w:val="32"/>
          <w:szCs w:val="32"/>
          <w:lang w:val="en-US" w:eastAsia="zh-CN" w:bidi="ar"/>
        </w:rPr>
        <w:t>因此产生的直接或间接经济</w:t>
      </w:r>
      <w:r>
        <w:rPr>
          <w:rFonts w:hint="eastAsia" w:ascii="仿宋_GB2312" w:hAnsi="仿宋_GB2312" w:eastAsia="仿宋_GB2312" w:cs="仿宋_GB2312"/>
          <w:color w:val="000000"/>
          <w:kern w:val="0"/>
          <w:sz w:val="32"/>
          <w:szCs w:val="32"/>
          <w:lang w:bidi="ar"/>
        </w:rPr>
        <w:t xml:space="preserve">损失，并向公安机关报案。 </w:t>
      </w:r>
    </w:p>
    <w:p w14:paraId="58A398DC">
      <w:pPr>
        <w:widowControl/>
        <w:ind w:firstLine="643"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五</w:t>
      </w: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条</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经营期间，甲方有权随时查看食堂就餐卡系统的消费记录</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及乙方的全部财务账目</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w:t>
      </w:r>
    </w:p>
    <w:p w14:paraId="08471DF5">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第四章 乙方的责任和权利 </w:t>
      </w:r>
    </w:p>
    <w:p w14:paraId="46FDE58E">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第一节 乙方的责任 </w:t>
      </w:r>
    </w:p>
    <w:p w14:paraId="2431351A">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六</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乙方负责</w:t>
      </w:r>
      <w:r>
        <w:rPr>
          <w:rFonts w:hint="eastAsia" w:ascii="仿宋_GB2312" w:hAnsi="仿宋_GB2312" w:eastAsia="仿宋_GB2312" w:cs="仿宋_GB2312"/>
          <w:color w:val="000000"/>
          <w:kern w:val="0"/>
          <w:sz w:val="32"/>
          <w:szCs w:val="32"/>
          <w:lang w:val="en-US" w:eastAsia="zh-CN" w:bidi="ar"/>
        </w:rPr>
        <w:t>持有</w:t>
      </w:r>
      <w:r>
        <w:rPr>
          <w:rFonts w:hint="eastAsia" w:ascii="仿宋_GB2312" w:hAnsi="仿宋_GB2312" w:eastAsia="仿宋_GB2312" w:cs="仿宋_GB2312"/>
          <w:color w:val="000000"/>
          <w:kern w:val="0"/>
          <w:sz w:val="32"/>
          <w:szCs w:val="32"/>
          <w:lang w:bidi="ar"/>
        </w:rPr>
        <w:t xml:space="preserve">食堂经营所需的所有证照，包括但不限于营业执照、卫生许可证、从事食堂工作的所有操作人员持直接与食品有关类的《食品健康证》等。对由食堂操作（例：炉灶的开关、烟道的清洗、危险物品的储存等）造成的一系列火灾隐患、食品安全等责任均由乙方承担。 </w:t>
      </w:r>
    </w:p>
    <w:p w14:paraId="40ACE7F4">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七</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经营期间，乙方应积极配合甲方专人代表行使监督和协调职能。 </w:t>
      </w:r>
    </w:p>
    <w:p w14:paraId="274F76C7">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八</w:t>
      </w:r>
      <w:r>
        <w:rPr>
          <w:rFonts w:hint="eastAsia" w:ascii="仿宋_GB2312" w:hAnsi="仿宋_GB2312" w:eastAsia="仿宋_GB2312" w:cs="仿宋_GB2312"/>
          <w:b/>
          <w:bCs/>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经营期间，乙方须加强食堂各区域环境管理及改造，统一健全各类标识，建立食品安全公示栏，定期公示食品供应部门营业执照及各类食品检验合格证明</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乙方应设置食品取样摆放柜，每天/每餐就食品进行取样存放，以备检查。乙方应</w:t>
      </w:r>
      <w:r>
        <w:rPr>
          <w:rFonts w:hint="eastAsia" w:ascii="仿宋_GB2312" w:hAnsi="仿宋_GB2312" w:eastAsia="仿宋_GB2312" w:cs="仿宋_GB2312"/>
          <w:color w:val="000000"/>
          <w:kern w:val="0"/>
          <w:sz w:val="32"/>
          <w:szCs w:val="32"/>
          <w:lang w:bidi="ar"/>
        </w:rPr>
        <w:t xml:space="preserve">打造职工温馨进餐空间。 </w:t>
      </w:r>
    </w:p>
    <w:p w14:paraId="59AE3409">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第十</w:t>
      </w:r>
      <w:r>
        <w:rPr>
          <w:rFonts w:hint="eastAsia" w:ascii="仿宋_GB2312" w:hAnsi="仿宋_GB2312" w:eastAsia="仿宋_GB2312" w:cs="仿宋_GB2312"/>
          <w:b/>
          <w:bCs/>
          <w:color w:val="000000"/>
          <w:kern w:val="0"/>
          <w:sz w:val="32"/>
          <w:szCs w:val="32"/>
          <w:lang w:val="en-US" w:eastAsia="zh-CN" w:bidi="ar"/>
        </w:rPr>
        <w:t>九</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经营期间，乙方实行单独核算、自主经营、自负盈亏、自担风险。</w:t>
      </w:r>
      <w:r>
        <w:rPr>
          <w:rFonts w:hint="eastAsia" w:ascii="仿宋_GB2312" w:hAnsi="仿宋_GB2312" w:eastAsia="仿宋_GB2312" w:cs="仿宋_GB2312"/>
          <w:color w:val="000000"/>
          <w:kern w:val="0"/>
          <w:sz w:val="32"/>
          <w:szCs w:val="32"/>
          <w:lang w:val="en-US" w:eastAsia="zh-CN" w:bidi="ar"/>
        </w:rPr>
        <w:t>乙方应于每季度将财务报表交由甲方一份，同时甲方有权随时对乙方的财务、账目进行核查，乙方应对予以配合。</w:t>
      </w:r>
      <w:r>
        <w:rPr>
          <w:rFonts w:hint="eastAsia" w:ascii="仿宋_GB2312" w:hAnsi="仿宋_GB2312" w:eastAsia="仿宋_GB2312" w:cs="仿宋_GB2312"/>
          <w:color w:val="000000"/>
          <w:kern w:val="0"/>
          <w:sz w:val="32"/>
          <w:szCs w:val="32"/>
          <w:lang w:bidi="ar"/>
        </w:rPr>
        <w:t xml:space="preserve"> </w:t>
      </w:r>
    </w:p>
    <w:p w14:paraId="7AC94820">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w:t>
      </w:r>
      <w:r>
        <w:rPr>
          <w:rFonts w:hint="eastAsia" w:ascii="仿宋_GB2312" w:hAnsi="仿宋_GB2312" w:eastAsia="仿宋_GB2312" w:cs="仿宋_GB2312"/>
          <w:b/>
          <w:bCs/>
          <w:color w:val="000000"/>
          <w:kern w:val="0"/>
          <w:sz w:val="32"/>
          <w:szCs w:val="32"/>
          <w:lang w:val="en-US" w:eastAsia="zh-CN" w:bidi="ar"/>
        </w:rPr>
        <w:t>二十</w:t>
      </w:r>
      <w:r>
        <w:rPr>
          <w:rFonts w:hint="eastAsia" w:ascii="仿宋_GB2312" w:hAnsi="仿宋_GB2312" w:eastAsia="仿宋_GB2312" w:cs="仿宋_GB2312"/>
          <w:b/>
          <w:bCs/>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经营期间</w:t>
      </w:r>
      <w:r>
        <w:rPr>
          <w:rFonts w:hint="eastAsia" w:ascii="仿宋_GB2312" w:hAnsi="仿宋_GB2312" w:eastAsia="仿宋_GB2312" w:cs="仿宋_GB2312"/>
          <w:color w:val="000000"/>
          <w:kern w:val="0"/>
          <w:sz w:val="32"/>
          <w:szCs w:val="32"/>
          <w:highlight w:val="none"/>
          <w:lang w:bidi="ar"/>
        </w:rPr>
        <w:t>，严格按照乙方的管理规章制度，</w:t>
      </w:r>
      <w:r>
        <w:rPr>
          <w:rFonts w:hint="eastAsia" w:ascii="仿宋_GB2312" w:hAnsi="仿宋_GB2312" w:eastAsia="仿宋_GB2312" w:cs="仿宋_GB2312"/>
          <w:color w:val="000000"/>
          <w:kern w:val="0"/>
          <w:sz w:val="32"/>
          <w:szCs w:val="32"/>
          <w:lang w:bidi="ar"/>
        </w:rPr>
        <w:t>派驻高素质且经验丰富的经营管理团队，保证乙方品牌的高质量输出，未经甲方</w:t>
      </w:r>
      <w:r>
        <w:rPr>
          <w:rFonts w:hint="eastAsia" w:ascii="仿宋_GB2312" w:hAnsi="仿宋_GB2312" w:eastAsia="仿宋_GB2312" w:cs="仿宋_GB2312"/>
          <w:color w:val="000000"/>
          <w:kern w:val="0"/>
          <w:sz w:val="32"/>
          <w:szCs w:val="32"/>
          <w:lang w:val="en-US" w:eastAsia="zh-CN" w:bidi="ar"/>
        </w:rPr>
        <w:t>书面</w:t>
      </w:r>
      <w:r>
        <w:rPr>
          <w:rFonts w:hint="eastAsia" w:ascii="仿宋_GB2312" w:hAnsi="仿宋_GB2312" w:eastAsia="仿宋_GB2312" w:cs="仿宋_GB2312"/>
          <w:color w:val="000000"/>
          <w:kern w:val="0"/>
          <w:sz w:val="32"/>
          <w:szCs w:val="32"/>
          <w:lang w:bidi="ar"/>
        </w:rPr>
        <w:t xml:space="preserve">同意，乙方不得自行转包或更换食堂经理。 </w:t>
      </w:r>
    </w:p>
    <w:p w14:paraId="6ACD5BF0">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一</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切实保障食品安全卫生，从源头杜绝食品安全隐患，严把食品物资采购关，不得购进“三无”产品与超过保质期及腐败变质食品。乙方应充分利用物流平台，按照市场运作规律，向甲方提供具有明显价格优势且易于储藏和保管的大宗物资，具体采购标准详见附件。 </w:t>
      </w:r>
      <w:r>
        <w:rPr>
          <w:rFonts w:hint="eastAsia" w:ascii="仿宋_GB2312" w:hAnsi="仿宋_GB2312" w:eastAsia="仿宋_GB2312" w:cs="仿宋_GB2312"/>
          <w:color w:val="C0C0C0"/>
          <w:kern w:val="0"/>
          <w:sz w:val="32"/>
          <w:szCs w:val="32"/>
          <w:lang w:bidi="ar"/>
        </w:rPr>
        <w:t xml:space="preserve"> </w:t>
      </w:r>
    </w:p>
    <w:p w14:paraId="5BCA4068">
      <w:pPr>
        <w:widowControl/>
        <w:ind w:firstLine="643"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二</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经营期间，乙方应以优质的服务、丰富的品种、合理的价格以及安全的食品，保障食堂的正常运行</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FF0000"/>
          <w:kern w:val="0"/>
          <w:sz w:val="32"/>
          <w:szCs w:val="32"/>
          <w:lang w:val="en-US" w:eastAsia="zh-CN" w:bidi="ar"/>
        </w:rPr>
        <w:t>如因食品问题出现安全事故的，由乙方承担全部责任</w:t>
      </w:r>
      <w:r>
        <w:rPr>
          <w:rFonts w:hint="eastAsia" w:ascii="仿宋_GB2312" w:hAnsi="仿宋_GB2312" w:eastAsia="仿宋_GB2312" w:cs="仿宋_GB2312"/>
          <w:color w:val="FF0000"/>
          <w:kern w:val="0"/>
          <w:sz w:val="32"/>
          <w:szCs w:val="32"/>
          <w:lang w:bidi="ar"/>
        </w:rPr>
        <w:t xml:space="preserve">。 </w:t>
      </w:r>
    </w:p>
    <w:p w14:paraId="05E98066">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三</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经营期间，乙方要制定每周的滚动菜谱，使就餐人员常吃常新，真正享受方便快捷、营养丰富、花样繁多以及价格合理的饮食服务。 </w:t>
      </w:r>
    </w:p>
    <w:p w14:paraId="46EB265F">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 xml:space="preserve">乙方可对外提供会务、商务等餐饮接待服务，菜品酒水价格不得高于市场价。 </w:t>
      </w:r>
    </w:p>
    <w:p w14:paraId="0BE955C1">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五</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经营期间，乙方应加强餐饮质量管理，提高食品原料品质，接受甲方监督，主动向甲方提供原料保质期等相关信息。定期调整菜肴品种，以适应大多数进餐人员的口味需求，并注重食品保温。 </w:t>
      </w:r>
    </w:p>
    <w:p w14:paraId="765E4231">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六</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经营期间，乙方应积极与甲方联系、沟通，通过在食堂内部设置意见本，定期安排经理接待日等方式及时听取就餐者对食堂服务工作的建议和意见，并及时加以改进和提高。 </w:t>
      </w:r>
    </w:p>
    <w:p w14:paraId="49A5981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七</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乙方应自觉按照《食品安全法》等法律和卫生主管部门对食堂食品卫生的要求，负责经营场所物业、保洁垃圾处理等各方面工作，服从业务主管部门的管理。甲乙双方每周应对照要求联合检查督导。 </w:t>
      </w:r>
    </w:p>
    <w:p w14:paraId="44A3CC3D">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相关要求：1、食堂员工上岗前经过体检，持有效健康证；2、厨房、餐厅、库房及加工间整洁，无污迹、积尘、蛛网、鼠迹、烟头，排水沟通畅，泔水桶加盖，无积存垃圾；3、食品新鲜卫生，存放时生熟分开、分类分架、隔墙离地，餐具洁净，必须消毒合格，并做好消毒记录。 </w:t>
      </w:r>
    </w:p>
    <w:p w14:paraId="65FB3939">
      <w:pPr>
        <w:widowControl/>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八</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乙方应加强食品价格管理，所出售的食品价格不得高于当地同类食品市场零售价，职工餐厅分为自选区和固定餐。自选区应提供各种价位菜品供员工选择，固定餐</w:t>
      </w:r>
      <w:r>
        <w:rPr>
          <w:rFonts w:hint="eastAsia" w:ascii="仿宋_GB2312" w:hAnsi="仿宋_GB2312" w:eastAsia="仿宋_GB2312" w:cs="仿宋_GB2312"/>
          <w:color w:val="000000"/>
          <w:kern w:val="0"/>
          <w:sz w:val="32"/>
          <w:szCs w:val="32"/>
          <w:lang w:val="en-US" w:eastAsia="zh-CN" w:bidi="ar"/>
        </w:rPr>
        <w:t>餐标应</w:t>
      </w:r>
      <w:r>
        <w:rPr>
          <w:rFonts w:hint="eastAsia" w:ascii="仿宋_GB2312" w:hAnsi="仿宋_GB2312" w:eastAsia="仿宋_GB2312" w:cs="仿宋_GB2312"/>
          <w:color w:val="000000"/>
          <w:kern w:val="0"/>
          <w:sz w:val="32"/>
          <w:szCs w:val="32"/>
          <w:lang w:bidi="ar"/>
        </w:rPr>
        <w:t>保证至少10元/份（含包装盒费用1元，且至少有1个荤菜）</w:t>
      </w:r>
      <w:r>
        <w:rPr>
          <w:rFonts w:hint="eastAsia" w:ascii="仿宋_GB2312" w:hAnsi="仿宋_GB2312" w:eastAsia="仿宋_GB2312" w:cs="仿宋_GB2312"/>
          <w:color w:val="000000"/>
          <w:kern w:val="0"/>
          <w:sz w:val="32"/>
          <w:szCs w:val="32"/>
          <w:lang w:eastAsia="zh-CN" w:bidi="ar"/>
        </w:rPr>
        <w:t>。</w:t>
      </w:r>
    </w:p>
    <w:p w14:paraId="7D38700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第二十</w:t>
      </w:r>
      <w:r>
        <w:rPr>
          <w:rFonts w:hint="eastAsia" w:ascii="仿宋_GB2312" w:hAnsi="仿宋_GB2312" w:eastAsia="仿宋_GB2312" w:cs="仿宋_GB2312"/>
          <w:b/>
          <w:bCs/>
          <w:color w:val="000000"/>
          <w:kern w:val="0"/>
          <w:sz w:val="32"/>
          <w:szCs w:val="32"/>
          <w:lang w:val="en-US" w:eastAsia="zh-CN" w:bidi="ar"/>
        </w:rPr>
        <w:t>九</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做好经营场所的消防安全、食品安全以及员工个人的安全工作。定期组织消防安全检查，主动接受甲方组织的各种安全检查。经营经营期间发生安全事故或意外事件，若造成乙方工作人员或第三人人身及财产损害的，由乙方承担全部赔偿责任；导致甲方承担相应责任的，甲方有权向乙方追偿。 </w:t>
      </w:r>
    </w:p>
    <w:p w14:paraId="11D98332">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w:t>
      </w:r>
      <w:r>
        <w:rPr>
          <w:rFonts w:hint="eastAsia" w:ascii="仿宋_GB2312" w:hAnsi="仿宋_GB2312" w:eastAsia="仿宋_GB2312" w:cs="仿宋_GB2312"/>
          <w:b/>
          <w:bCs/>
          <w:color w:val="000000"/>
          <w:kern w:val="0"/>
          <w:sz w:val="32"/>
          <w:szCs w:val="32"/>
          <w:lang w:val="en-US" w:eastAsia="zh-CN" w:bidi="ar"/>
        </w:rPr>
        <w:t>三十</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经营期间，乙方所发生的债权债务由乙方承担</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若因乙方债权债务导致甲方损失，甲方有权向乙方追偿。</w:t>
      </w:r>
      <w:r>
        <w:rPr>
          <w:rFonts w:hint="eastAsia" w:ascii="仿宋_GB2312" w:hAnsi="仿宋_GB2312" w:eastAsia="仿宋_GB2312" w:cs="仿宋_GB2312"/>
          <w:color w:val="000000"/>
          <w:kern w:val="0"/>
          <w:sz w:val="32"/>
          <w:szCs w:val="32"/>
          <w:lang w:bidi="ar"/>
        </w:rPr>
        <w:t xml:space="preserve"> </w:t>
      </w:r>
    </w:p>
    <w:p w14:paraId="1F0AB0B1">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一</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经营期间，乙方应当与其聘请的员工签订劳动合同，缴纳社保费用，按时足额支付工资、福利待遇等。 </w:t>
      </w:r>
    </w:p>
    <w:p w14:paraId="04F900F2">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第二节 乙方的权利 </w:t>
      </w:r>
    </w:p>
    <w:p w14:paraId="4C442A8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二</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乙方在</w:t>
      </w:r>
      <w:r>
        <w:rPr>
          <w:rFonts w:hint="eastAsia" w:ascii="仿宋_GB2312" w:hAnsi="仿宋_GB2312" w:eastAsia="仿宋_GB2312" w:cs="仿宋_GB2312"/>
          <w:color w:val="000000"/>
          <w:kern w:val="0"/>
          <w:sz w:val="32"/>
          <w:szCs w:val="32"/>
          <w:lang w:val="en-US" w:eastAsia="zh-CN" w:bidi="ar"/>
        </w:rPr>
        <w:t>食堂正式经营、设备正式</w:t>
      </w:r>
      <w:r>
        <w:rPr>
          <w:rFonts w:hint="eastAsia" w:ascii="仿宋_GB2312" w:hAnsi="仿宋_GB2312" w:eastAsia="仿宋_GB2312" w:cs="仿宋_GB2312"/>
          <w:color w:val="000000"/>
          <w:kern w:val="0"/>
          <w:sz w:val="32"/>
          <w:szCs w:val="32"/>
          <w:lang w:bidi="ar"/>
        </w:rPr>
        <w:t>使用前检查甲方所提供的所有设备和用具</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并将设备及用具情况记录在登记册上</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如发现质量问题，应及时告知甲方，甲方应及时进行修理或者更换，修理或更换费用由甲方承担</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设备正式使用后甲方概不承担维护、修理或更换费用</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食堂承包经营过程中，就</w:t>
      </w:r>
      <w:r>
        <w:rPr>
          <w:rFonts w:hint="eastAsia" w:ascii="仿宋_GB2312" w:hAnsi="仿宋_GB2312" w:eastAsia="仿宋_GB2312" w:cs="仿宋_GB2312"/>
          <w:color w:val="000000"/>
          <w:kern w:val="0"/>
          <w:sz w:val="32"/>
          <w:szCs w:val="32"/>
          <w:lang w:bidi="ar"/>
        </w:rPr>
        <w:t>上述设备正常耗损或磨损，</w:t>
      </w:r>
      <w:r>
        <w:rPr>
          <w:rFonts w:hint="eastAsia" w:ascii="仿宋_GB2312" w:hAnsi="仿宋_GB2312" w:eastAsia="仿宋_GB2312" w:cs="仿宋_GB2312"/>
          <w:color w:val="000000"/>
          <w:kern w:val="0"/>
          <w:sz w:val="32"/>
          <w:szCs w:val="32"/>
          <w:lang w:val="en-US" w:eastAsia="zh-CN" w:bidi="ar"/>
        </w:rPr>
        <w:t>乙方</w:t>
      </w:r>
      <w:r>
        <w:rPr>
          <w:rFonts w:hint="eastAsia" w:ascii="仿宋_GB2312" w:hAnsi="仿宋_GB2312" w:eastAsia="仿宋_GB2312" w:cs="仿宋_GB2312"/>
          <w:color w:val="000000"/>
          <w:kern w:val="0"/>
          <w:sz w:val="32"/>
          <w:szCs w:val="32"/>
          <w:lang w:bidi="ar"/>
        </w:rPr>
        <w:t>书面向甲方申请报废，并附上报废设备及用具照片资料，做好存档，</w:t>
      </w:r>
      <w:r>
        <w:rPr>
          <w:rFonts w:hint="eastAsia" w:ascii="仿宋_GB2312" w:hAnsi="仿宋_GB2312" w:eastAsia="仿宋_GB2312" w:cs="仿宋_GB2312"/>
          <w:color w:val="000000"/>
          <w:kern w:val="0"/>
          <w:sz w:val="32"/>
          <w:szCs w:val="32"/>
          <w:lang w:val="en-US" w:eastAsia="zh-CN" w:bidi="ar"/>
        </w:rPr>
        <w:t>经甲方审核</w:t>
      </w:r>
      <w:r>
        <w:rPr>
          <w:rFonts w:hint="eastAsia" w:ascii="仿宋_GB2312" w:hAnsi="仿宋_GB2312" w:eastAsia="仿宋_GB2312" w:cs="仿宋_GB2312"/>
          <w:color w:val="000000"/>
          <w:kern w:val="0"/>
          <w:sz w:val="32"/>
          <w:szCs w:val="32"/>
          <w:lang w:bidi="ar"/>
        </w:rPr>
        <w:t xml:space="preserve">待合同到期从物品确认清单上扣除。 </w:t>
      </w:r>
    </w:p>
    <w:p w14:paraId="1ED112F4">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三</w:t>
      </w:r>
      <w:r>
        <w:rPr>
          <w:rFonts w:hint="eastAsia" w:ascii="仿宋_GB2312" w:hAnsi="仿宋_GB2312" w:eastAsia="仿宋_GB2312" w:cs="仿宋_GB2312"/>
          <w:b/>
          <w:bCs/>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 xml:space="preserve">乙方对房屋及所属物负有妥善使用及维护之责任，对各种可能出现的故障和危险应及时消除。因使用不当造成房屋及附属物损坏，乙方应负责维修和赔偿责任，所有费用由乙方负责。 </w:t>
      </w:r>
    </w:p>
    <w:p w14:paraId="696A014A">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经营期间，乙方有权按照自己企业管理体制和运行机制进行管理和运营，如遇疫情，乙方应定制和实施《新型冠状病毒防控期间食堂防疫手册》</w:t>
      </w:r>
      <w:r>
        <w:rPr>
          <w:rFonts w:hint="eastAsia" w:ascii="仿宋_GB2312" w:hAnsi="仿宋_GB2312" w:eastAsia="仿宋_GB2312" w:cs="仿宋_GB2312"/>
          <w:color w:val="000000"/>
          <w:kern w:val="0"/>
          <w:sz w:val="32"/>
          <w:szCs w:val="32"/>
          <w:lang w:val="en-US" w:eastAsia="zh-CN" w:bidi="ar"/>
        </w:rPr>
        <w:t>交甲方审核</w:t>
      </w:r>
      <w:r>
        <w:rPr>
          <w:rFonts w:hint="eastAsia" w:ascii="仿宋_GB2312" w:hAnsi="仿宋_GB2312" w:eastAsia="仿宋_GB2312" w:cs="仿宋_GB2312"/>
          <w:color w:val="000000"/>
          <w:kern w:val="0"/>
          <w:sz w:val="32"/>
          <w:szCs w:val="32"/>
          <w:lang w:bidi="ar"/>
        </w:rPr>
        <w:t xml:space="preserve">，并严格执行。 </w:t>
      </w:r>
    </w:p>
    <w:p w14:paraId="2C71F324">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五</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经营期间，乙方全权享有食堂的人、财、物的管理权</w:t>
      </w:r>
      <w:r>
        <w:rPr>
          <w:rFonts w:hint="eastAsia" w:ascii="仿宋_GB2312" w:hAnsi="仿宋_GB2312" w:eastAsia="仿宋_GB2312" w:cs="仿宋_GB2312"/>
          <w:color w:val="000000"/>
          <w:kern w:val="0"/>
          <w:sz w:val="32"/>
          <w:szCs w:val="32"/>
          <w:lang w:val="en-US" w:eastAsia="zh-CN" w:bidi="ar"/>
        </w:rPr>
        <w:t>或使用</w:t>
      </w:r>
      <w:r>
        <w:rPr>
          <w:rFonts w:hint="eastAsia" w:ascii="仿宋_GB2312" w:hAnsi="仿宋_GB2312" w:eastAsia="仿宋_GB2312" w:cs="仿宋_GB2312"/>
          <w:color w:val="000000"/>
          <w:kern w:val="0"/>
          <w:sz w:val="32"/>
          <w:szCs w:val="32"/>
          <w:lang w:bidi="ar"/>
        </w:rPr>
        <w:t xml:space="preserve">权。 </w:t>
      </w:r>
    </w:p>
    <w:p w14:paraId="710A1ED7">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六</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经营期间，为营造健康的饮食文化氛围，经甲方同意后，乙方可以在食堂内进行必要的饮食文化宣传。 </w:t>
      </w:r>
    </w:p>
    <w:p w14:paraId="4DC2C212">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七</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经营期间，乙方享有所投入设备设施的所有权。 </w:t>
      </w:r>
    </w:p>
    <w:p w14:paraId="5B126E9A">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第五章 退出条款 </w:t>
      </w:r>
    </w:p>
    <w:p w14:paraId="227819BA">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八</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本合同因提前解除或经营期满，乙方须在3日内与甲方共同对下列事项进行检查清理，并依约履行退出、善后义务： </w:t>
      </w:r>
    </w:p>
    <w:p w14:paraId="0A8A358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1.乙方在经营期间进行的改造、改建，甲方有权要求乙方在20日内恢复原状或赔偿甲方因恢复原状而产生的费用；如乙方改造、改建破坏房屋主体结构造成其他损失，由乙方承担全部赔偿责任。 </w:t>
      </w:r>
    </w:p>
    <w:p w14:paraId="7DF8AC3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bidi="ar"/>
        </w:rPr>
        <w:t>2</w:t>
      </w:r>
      <w:r>
        <w:rPr>
          <w:rFonts w:hint="eastAsia" w:ascii="仿宋_GB2312" w:hAnsi="仿宋_GB2312" w:eastAsia="仿宋_GB2312" w:cs="仿宋_GB2312"/>
          <w:color w:val="000000"/>
          <w:kern w:val="0"/>
          <w:sz w:val="32"/>
          <w:szCs w:val="32"/>
          <w:lang w:bidi="ar"/>
        </w:rPr>
        <w:t xml:space="preserve">.乙方在经营期间因装饰、装修形成的附合装饰、装修物归属甲方，甲方不予补偿残值，如甲方要求乙方恢复原状，乙方须在20日内恢复原状或赔偿甲方因恢复原状而产生的费用。 </w:t>
      </w:r>
    </w:p>
    <w:p w14:paraId="08A0D7F5">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bidi="ar"/>
        </w:rPr>
        <w:t>3.</w:t>
      </w:r>
      <w:r>
        <w:rPr>
          <w:rFonts w:hint="eastAsia" w:ascii="仿宋_GB2312" w:hAnsi="仿宋_GB2312" w:eastAsia="仿宋_GB2312" w:cs="仿宋_GB2312"/>
          <w:color w:val="000000"/>
          <w:kern w:val="0"/>
          <w:sz w:val="32"/>
          <w:szCs w:val="32"/>
          <w:lang w:bidi="ar"/>
        </w:rPr>
        <w:t xml:space="preserve">乙方经营期间，非因自然损耗造成甲方提供的场地、厨具、电器、家具桌椅等一切设施设备损坏，甲方优先使用设备押金折抵赔偿，如押金不足以弥补损失，则由乙方继续足额赔偿；乙方自行投入的设施设备，乙方应在7日内完成拆除、腾退。 </w:t>
      </w:r>
    </w:p>
    <w:p w14:paraId="372FD6CA">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bidi="ar"/>
        </w:rPr>
        <w:t>4.</w:t>
      </w:r>
      <w:r>
        <w:rPr>
          <w:rFonts w:hint="eastAsia" w:ascii="仿宋_GB2312" w:hAnsi="仿宋_GB2312" w:eastAsia="仿宋_GB2312" w:cs="仿宋_GB2312"/>
          <w:color w:val="000000"/>
          <w:kern w:val="0"/>
          <w:sz w:val="32"/>
          <w:szCs w:val="32"/>
          <w:lang w:bidi="ar"/>
        </w:rPr>
        <w:t>乙方经营期间或退出期间造成的包括人员伤亡等一切侵权责任，由乙方承担</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若因此造成甲方损失，甲方可向乙方追偿</w:t>
      </w:r>
      <w:r>
        <w:rPr>
          <w:rFonts w:hint="eastAsia" w:ascii="仿宋_GB2312" w:hAnsi="仿宋_GB2312" w:eastAsia="仿宋_GB2312" w:cs="仿宋_GB2312"/>
          <w:color w:val="000000"/>
          <w:kern w:val="0"/>
          <w:sz w:val="32"/>
          <w:szCs w:val="32"/>
          <w:lang w:bidi="ar"/>
        </w:rPr>
        <w:t xml:space="preserve">。 </w:t>
      </w:r>
    </w:p>
    <w:p w14:paraId="10AECE8F">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第六章 合同的变更、解除和终止 </w:t>
      </w:r>
    </w:p>
    <w:p w14:paraId="4376011E">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第三十</w:t>
      </w:r>
      <w:r>
        <w:rPr>
          <w:rFonts w:hint="eastAsia" w:ascii="仿宋_GB2312" w:hAnsi="仿宋_GB2312" w:eastAsia="仿宋_GB2312" w:cs="仿宋_GB2312"/>
          <w:b/>
          <w:bCs/>
          <w:color w:val="000000"/>
          <w:kern w:val="0"/>
          <w:sz w:val="32"/>
          <w:szCs w:val="32"/>
          <w:lang w:val="en-US" w:eastAsia="zh-CN" w:bidi="ar"/>
        </w:rPr>
        <w:t>九</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本合同经双方代表签字盖章生效后，即具有法律约束力，除发生本合同约定解除的情形外，任何一方不得随意变更或解除，其他需要变更或解除合同的情形，应由双方协商一致，达成书面合同。 </w:t>
      </w:r>
    </w:p>
    <w:p w14:paraId="786FB182">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w:t>
      </w: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color w:val="000000"/>
          <w:kern w:val="0"/>
          <w:sz w:val="32"/>
          <w:szCs w:val="32"/>
          <w:lang w:bidi="ar"/>
        </w:rPr>
        <w:t xml:space="preserve">十条 </w:t>
      </w:r>
      <w:r>
        <w:rPr>
          <w:rFonts w:hint="eastAsia" w:ascii="仿宋_GB2312" w:hAnsi="仿宋_GB2312" w:eastAsia="仿宋_GB2312" w:cs="仿宋_GB2312"/>
          <w:color w:val="000000"/>
          <w:kern w:val="0"/>
          <w:sz w:val="32"/>
          <w:szCs w:val="32"/>
          <w:lang w:bidi="ar"/>
        </w:rPr>
        <w:t xml:space="preserve">本合同履行期间，如因自然灾害、政府行为、社会事件等不可抗力因素使合同无法继续履行，可以变更或解除合同（解除合同应提前30日通知对方）。 </w:t>
      </w:r>
    </w:p>
    <w:p w14:paraId="7A2536EF">
      <w:pPr>
        <w:widowControl/>
        <w:ind w:firstLine="643" w:firstLineChars="200"/>
        <w:jc w:val="lef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一</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合同提前解除或期满不再续签合同后，双方应在解除或期满后20天内完成设施设备的清点、交接手续。</w:t>
      </w:r>
      <w:r>
        <w:rPr>
          <w:rFonts w:hint="eastAsia" w:ascii="仿宋_GB2312" w:hAnsi="仿宋_GB2312" w:eastAsia="仿宋_GB2312" w:cs="仿宋_GB2312"/>
          <w:color w:val="FF0000"/>
          <w:kern w:val="0"/>
          <w:sz w:val="32"/>
          <w:szCs w:val="32"/>
          <w:lang w:val="en-US" w:eastAsia="zh-CN" w:bidi="ar"/>
        </w:rPr>
        <w:t>乙方超期不处理的，视为乙方对所有物品的放弃，甲方有权自行处理，且不予补偿</w:t>
      </w:r>
      <w:r>
        <w:rPr>
          <w:rFonts w:hint="eastAsia" w:ascii="仿宋_GB2312" w:hAnsi="仿宋_GB2312" w:eastAsia="仿宋_GB2312" w:cs="仿宋_GB2312"/>
          <w:color w:val="FF0000"/>
          <w:kern w:val="0"/>
          <w:sz w:val="32"/>
          <w:szCs w:val="32"/>
          <w:lang w:eastAsia="zh-CN" w:bidi="ar"/>
        </w:rPr>
        <w:t>。</w:t>
      </w:r>
    </w:p>
    <w:p w14:paraId="312CD3DF">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二</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本合同履行期间，双方共同组织每季度进行满意度测评,职工对食堂满意度原则上应达到80%,若</w:t>
      </w:r>
      <w:r>
        <w:rPr>
          <w:rFonts w:hint="eastAsia" w:ascii="仿宋_GB2312" w:hAnsi="仿宋_GB2312" w:eastAsia="仿宋_GB2312" w:cs="仿宋_GB2312"/>
          <w:color w:val="000000"/>
          <w:kern w:val="0"/>
          <w:sz w:val="32"/>
          <w:szCs w:val="32"/>
          <w:lang w:val="en-US" w:eastAsia="zh-CN" w:bidi="ar"/>
        </w:rPr>
        <w:t>试用期满意度低于80%，视为考核不合格；若</w:t>
      </w:r>
      <w:r>
        <w:rPr>
          <w:rFonts w:hint="eastAsia" w:ascii="仿宋_GB2312" w:hAnsi="仿宋_GB2312" w:eastAsia="仿宋_GB2312" w:cs="仿宋_GB2312"/>
          <w:color w:val="000000"/>
          <w:kern w:val="0"/>
          <w:sz w:val="32"/>
          <w:szCs w:val="32"/>
          <w:lang w:bidi="ar"/>
        </w:rPr>
        <w:t>连续两次测评满意度</w:t>
      </w:r>
      <w:r>
        <w:rPr>
          <w:rFonts w:hint="eastAsia" w:ascii="仿宋_GB2312" w:hAnsi="仿宋_GB2312" w:eastAsia="仿宋_GB2312" w:cs="仿宋_GB2312"/>
          <w:color w:val="000000"/>
          <w:kern w:val="0"/>
          <w:sz w:val="32"/>
          <w:szCs w:val="32"/>
          <w:lang w:val="en-US" w:eastAsia="zh-CN" w:bidi="ar"/>
        </w:rPr>
        <w:t>或年度内两次测评满意度</w:t>
      </w:r>
      <w:r>
        <w:rPr>
          <w:rFonts w:hint="eastAsia" w:ascii="仿宋_GB2312" w:hAnsi="仿宋_GB2312" w:eastAsia="仿宋_GB2312" w:cs="仿宋_GB2312"/>
          <w:color w:val="000000"/>
          <w:kern w:val="0"/>
          <w:sz w:val="32"/>
          <w:szCs w:val="32"/>
          <w:lang w:bidi="ar"/>
        </w:rPr>
        <w:t>低于60%</w:t>
      </w:r>
      <w:r>
        <w:rPr>
          <w:rFonts w:hint="eastAsia" w:ascii="仿宋_GB2312" w:hAnsi="仿宋_GB2312" w:eastAsia="仿宋_GB2312" w:cs="仿宋_GB2312"/>
          <w:color w:val="000000"/>
          <w:kern w:val="0"/>
          <w:sz w:val="32"/>
          <w:szCs w:val="32"/>
          <w:lang w:val="en-US" w:eastAsia="zh-CN" w:bidi="ar"/>
        </w:rPr>
        <w:t>则视为年度考核不合格</w:t>
      </w:r>
      <w:r>
        <w:rPr>
          <w:rFonts w:hint="eastAsia" w:ascii="仿宋_GB2312" w:hAnsi="仿宋_GB2312" w:eastAsia="仿宋_GB2312" w:cs="仿宋_GB2312"/>
          <w:color w:val="000000"/>
          <w:kern w:val="0"/>
          <w:sz w:val="32"/>
          <w:szCs w:val="32"/>
          <w:lang w:bidi="ar"/>
        </w:rPr>
        <w:t>,甲方有权解除合同。</w:t>
      </w:r>
      <w:r>
        <w:rPr>
          <w:rFonts w:hint="eastAsia" w:ascii="仿宋_GB2312" w:hAnsi="仿宋_GB2312" w:eastAsia="仿宋_GB2312" w:cs="仿宋_GB2312"/>
          <w:b/>
          <w:bCs/>
          <w:color w:val="000000"/>
          <w:kern w:val="0"/>
          <w:sz w:val="32"/>
          <w:szCs w:val="32"/>
          <w:lang w:bidi="ar"/>
        </w:rPr>
        <w:t xml:space="preserve"> </w:t>
      </w:r>
    </w:p>
    <w:p w14:paraId="42C63DAF">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第七章 违约责任 </w:t>
      </w:r>
    </w:p>
    <w:p w14:paraId="4FF3B936">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三</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经营期间，当乙方因故无法提供正常服务时限超过7天时，甲方有权指定第三方在服务中断期间提供替代服务，替代服务产生的额外费用由乙方承担</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甲方可直接从保证金中扣除</w:t>
      </w:r>
      <w:r>
        <w:rPr>
          <w:rFonts w:hint="eastAsia" w:ascii="仿宋_GB2312" w:hAnsi="仿宋_GB2312" w:eastAsia="仿宋_GB2312" w:cs="仿宋_GB2312"/>
          <w:color w:val="000000"/>
          <w:kern w:val="0"/>
          <w:sz w:val="32"/>
          <w:szCs w:val="32"/>
          <w:lang w:bidi="ar"/>
        </w:rPr>
        <w:t xml:space="preserve">。 </w:t>
      </w:r>
    </w:p>
    <w:p w14:paraId="36901F38">
      <w:pPr>
        <w:widowControl/>
        <w:ind w:firstLine="643"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经营期间，因房屋建筑设施、设备的质量或安装技术等原因，造成重大事故的，由政府主管职能部门鉴定事故的直接原因，由事故责任方承担责任并作善后处理</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若主要责任在于乙方，甲方可直接从保证金中扣除相应违约、损失赔偿金额，不足部分后续追偿</w:t>
      </w:r>
      <w:r>
        <w:rPr>
          <w:rFonts w:hint="eastAsia" w:ascii="仿宋_GB2312" w:hAnsi="仿宋_GB2312" w:eastAsia="仿宋_GB2312" w:cs="仿宋_GB2312"/>
          <w:color w:val="000000"/>
          <w:kern w:val="0"/>
          <w:sz w:val="32"/>
          <w:szCs w:val="32"/>
          <w:lang w:bidi="ar"/>
        </w:rPr>
        <w:t>。</w:t>
      </w:r>
    </w:p>
    <w:p w14:paraId="1FCAED15">
      <w:pPr>
        <w:widowControl/>
        <w:ind w:firstLine="640" w:firstLineChars="200"/>
        <w:jc w:val="lef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kern w:val="0"/>
          <w:sz w:val="32"/>
          <w:szCs w:val="32"/>
          <w:lang w:val="en-US" w:eastAsia="zh-CN" w:bidi="ar"/>
        </w:rPr>
        <w:t>第四十五条 如乙方不按时交付财务报表，或者不如实申报营业额的，甲方有权按照乙方半年内的营业额的平均数额的两倍计算并收取租金，同时视为乙方违约，甲方有权解除合同</w:t>
      </w:r>
      <w:r>
        <w:rPr>
          <w:rFonts w:hint="eastAsia" w:ascii="仿宋_GB2312" w:hAnsi="仿宋_GB2312" w:eastAsia="仿宋_GB2312" w:cs="仿宋_GB2312"/>
          <w:color w:val="FF0000"/>
          <w:kern w:val="0"/>
          <w:sz w:val="32"/>
          <w:szCs w:val="32"/>
          <w:lang w:bidi="ar"/>
        </w:rPr>
        <w:t xml:space="preserve"> </w:t>
      </w:r>
      <w:r>
        <w:rPr>
          <w:rFonts w:hint="eastAsia" w:ascii="仿宋_GB2312" w:hAnsi="仿宋_GB2312" w:eastAsia="仿宋_GB2312" w:cs="仿宋_GB2312"/>
          <w:color w:val="FF0000"/>
          <w:kern w:val="0"/>
          <w:sz w:val="32"/>
          <w:szCs w:val="32"/>
          <w:lang w:eastAsia="zh-CN" w:bidi="ar"/>
        </w:rPr>
        <w:t>。</w:t>
      </w:r>
    </w:p>
    <w:p w14:paraId="1A079F4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 xml:space="preserve">第八章 附 则 </w:t>
      </w:r>
    </w:p>
    <w:p w14:paraId="53948D7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五</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未经另一方同意任何一方不得向第三方透漏本合同内容及因双方合作获悉的有关信息。 </w:t>
      </w:r>
    </w:p>
    <w:p w14:paraId="16FD4DA7">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六</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本合同在履行过程中发生的争议，由双方当事人协商解决，协商不成的依法向甲方所在地人民法院起诉。因诉讼而产生的律师费、受理费等维权成本由</w:t>
      </w:r>
      <w:r>
        <w:rPr>
          <w:rFonts w:hint="eastAsia" w:ascii="仿宋_GB2312" w:hAnsi="仿宋_GB2312" w:eastAsia="仿宋_GB2312" w:cs="仿宋_GB2312"/>
          <w:color w:val="000000"/>
          <w:kern w:val="0"/>
          <w:sz w:val="32"/>
          <w:szCs w:val="32"/>
          <w:lang w:val="en-US" w:eastAsia="zh-CN" w:bidi="ar"/>
        </w:rPr>
        <w:t>为违约</w:t>
      </w:r>
      <w:r>
        <w:rPr>
          <w:rFonts w:hint="eastAsia" w:ascii="仿宋_GB2312" w:hAnsi="仿宋_GB2312" w:eastAsia="仿宋_GB2312" w:cs="仿宋_GB2312"/>
          <w:color w:val="000000"/>
          <w:kern w:val="0"/>
          <w:sz w:val="32"/>
          <w:szCs w:val="32"/>
          <w:lang w:bidi="ar"/>
        </w:rPr>
        <w:t xml:space="preserve">承担。 </w:t>
      </w:r>
    </w:p>
    <w:p w14:paraId="7839F57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七</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本合同未尽事宜，双方可根据有关法律、法规，共同协商签订补充合同，补充合同视为本合同的组成部分，与本合同具有同等的法律效力。 </w:t>
      </w:r>
    </w:p>
    <w:p w14:paraId="137D813B">
      <w:pPr>
        <w:widowControl/>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八</w:t>
      </w:r>
      <w:r>
        <w:rPr>
          <w:rFonts w:hint="eastAsia" w:ascii="仿宋_GB2312" w:hAnsi="仿宋_GB2312" w:eastAsia="仿宋_GB2312" w:cs="仿宋_GB2312"/>
          <w:b/>
          <w:bCs/>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本合同自双方法定代表人或授权代表人签字（或盖章），并加盖单位公章（或合同章）之日起生效。 </w:t>
      </w:r>
    </w:p>
    <w:p w14:paraId="3DA780C9">
      <w:pPr>
        <w:widowControl/>
        <w:ind w:firstLine="643"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b/>
          <w:bCs/>
          <w:color w:val="000000"/>
          <w:kern w:val="0"/>
          <w:sz w:val="32"/>
          <w:szCs w:val="32"/>
          <w:lang w:bidi="ar"/>
        </w:rPr>
        <w:t>第四十</w:t>
      </w:r>
      <w:r>
        <w:rPr>
          <w:rFonts w:hint="eastAsia" w:ascii="仿宋_GB2312" w:hAnsi="仿宋_GB2312" w:eastAsia="仿宋_GB2312" w:cs="仿宋_GB2312"/>
          <w:b/>
          <w:bCs/>
          <w:color w:val="000000"/>
          <w:kern w:val="0"/>
          <w:sz w:val="32"/>
          <w:szCs w:val="32"/>
          <w:lang w:val="en-US" w:eastAsia="zh-CN" w:bidi="ar"/>
        </w:rPr>
        <w:t>九</w:t>
      </w:r>
      <w:r>
        <w:rPr>
          <w:rFonts w:hint="eastAsia" w:ascii="仿宋_GB2312" w:hAnsi="仿宋_GB2312" w:eastAsia="仿宋_GB2312" w:cs="仿宋_GB2312"/>
          <w:b/>
          <w:bCs/>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本合同一式八份，甲、乙双方各执四份</w:t>
      </w:r>
      <w:r>
        <w:rPr>
          <w:rFonts w:hint="eastAsia" w:ascii="仿宋_GB2312" w:hAnsi="仿宋_GB2312" w:eastAsia="仿宋_GB2312" w:cs="仿宋_GB2312"/>
          <w:color w:val="000000"/>
          <w:kern w:val="0"/>
          <w:sz w:val="32"/>
          <w:szCs w:val="32"/>
          <w:lang w:eastAsia="zh-CN" w:bidi="ar"/>
        </w:rPr>
        <w:t>。</w:t>
      </w:r>
    </w:p>
    <w:p w14:paraId="7A310156">
      <w:pPr>
        <w:widowControl/>
        <w:jc w:val="left"/>
        <w:rPr>
          <w:rFonts w:hint="eastAsia" w:ascii="仿宋_GB2312" w:hAnsi="仿宋_GB2312" w:eastAsia="仿宋_GB2312" w:cs="仿宋_GB2312"/>
          <w:color w:val="000000"/>
          <w:kern w:val="0"/>
          <w:sz w:val="32"/>
          <w:szCs w:val="32"/>
          <w:lang w:bidi="ar"/>
        </w:rPr>
      </w:pPr>
    </w:p>
    <w:p w14:paraId="01C93D2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甲方： (盖章)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乙方： (盖章) </w:t>
      </w:r>
    </w:p>
    <w:p w14:paraId="16DD0853">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p>
    <w:p w14:paraId="0EA01BD9">
      <w:pPr>
        <w:widowControl/>
        <w:jc w:val="left"/>
        <w:rPr>
          <w:rFonts w:hint="eastAsia" w:ascii="仿宋_GB2312" w:hAnsi="仿宋_GB2312" w:eastAsia="仿宋_GB2312" w:cs="仿宋_GB2312"/>
          <w:color w:val="000000"/>
          <w:kern w:val="0"/>
          <w:sz w:val="32"/>
          <w:szCs w:val="32"/>
          <w:lang w:bidi="ar"/>
        </w:rPr>
      </w:pPr>
    </w:p>
    <w:p w14:paraId="1E1397FE">
      <w:pPr>
        <w:widowControl/>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代表人</w:t>
      </w:r>
      <w:r>
        <w:rPr>
          <w:rFonts w:hint="eastAsia" w:ascii="仿宋_GB2312" w:hAnsi="仿宋_GB2312" w:eastAsia="仿宋_GB2312" w:cs="仿宋_GB2312"/>
          <w:color w:val="000000"/>
          <w:kern w:val="0"/>
          <w:sz w:val="32"/>
          <w:szCs w:val="32"/>
          <w:lang w:val="en-US" w:eastAsia="zh-CN" w:bidi="ar"/>
        </w:rPr>
        <w:t>（签</w:t>
      </w:r>
      <w:r>
        <w:rPr>
          <w:rFonts w:hint="eastAsia" w:ascii="仿宋_GB2312" w:hAnsi="仿宋_GB2312" w:eastAsia="仿宋_GB2312" w:cs="仿宋_GB2312"/>
          <w:color w:val="000000"/>
          <w:kern w:val="0"/>
          <w:sz w:val="32"/>
          <w:szCs w:val="32"/>
          <w:lang w:bidi="ar"/>
        </w:rPr>
        <w:t>字或盖章）</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代表人（签字或盖章）</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 xml:space="preserve"> </w:t>
      </w:r>
    </w:p>
    <w:p w14:paraId="4982E6EC">
      <w:pPr>
        <w:widowControl/>
        <w:jc w:val="left"/>
        <w:rPr>
          <w:rFonts w:hint="eastAsia" w:ascii="仿宋_GB2312" w:hAnsi="仿宋_GB2312" w:eastAsia="仿宋_GB2312" w:cs="仿宋_GB2312"/>
          <w:color w:val="000000"/>
          <w:kern w:val="0"/>
          <w:sz w:val="32"/>
          <w:szCs w:val="32"/>
          <w:lang w:bidi="ar"/>
        </w:rPr>
      </w:pPr>
    </w:p>
    <w:p w14:paraId="62D07316">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p>
    <w:p w14:paraId="6DA4B852">
      <w:pPr>
        <w:widowControl/>
        <w:rPr>
          <w:rFonts w:hint="eastAsia" w:eastAsia="仿宋_GB2312"/>
          <w:sz w:val="32"/>
          <w:szCs w:val="32"/>
          <w:lang w:val="en-US" w:eastAsia="zh-CN"/>
        </w:rPr>
      </w:pP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年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日</w:t>
      </w:r>
    </w:p>
    <w:p w14:paraId="437F3F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847A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A91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FA62"/>
    <w:multiLevelType w:val="singleLevel"/>
    <w:tmpl w:val="E615FA62"/>
    <w:lvl w:ilvl="0" w:tentative="0">
      <w:start w:val="1"/>
      <w:numFmt w:val="decimal"/>
      <w:suff w:val="nothing"/>
      <w:lvlText w:val="%1、"/>
      <w:lvlJc w:val="left"/>
    </w:lvl>
  </w:abstractNum>
  <w:abstractNum w:abstractNumId="1">
    <w:nsid w:val="2F4A3B68"/>
    <w:multiLevelType w:val="singleLevel"/>
    <w:tmpl w:val="2F4A3B68"/>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OWYzYTFhYjFiMzEwY2FlMzdlNjUzMzVlYmUxZTIifQ=="/>
    <w:docVar w:name="KSO_WPS_MARK_KEY" w:val="714506d0-d231-4b92-aee0-680a6d8e4f23"/>
  </w:docVars>
  <w:rsids>
    <w:rsidRoot w:val="00000000"/>
    <w:rsid w:val="00FB429B"/>
    <w:rsid w:val="06F92F75"/>
    <w:rsid w:val="074D4617"/>
    <w:rsid w:val="078C2E9A"/>
    <w:rsid w:val="08852948"/>
    <w:rsid w:val="08B55745"/>
    <w:rsid w:val="09273A00"/>
    <w:rsid w:val="0A0D7099"/>
    <w:rsid w:val="0B2C354F"/>
    <w:rsid w:val="0E503EA6"/>
    <w:rsid w:val="1025513D"/>
    <w:rsid w:val="160C0D18"/>
    <w:rsid w:val="173F0DBD"/>
    <w:rsid w:val="18FA2EDF"/>
    <w:rsid w:val="1941466A"/>
    <w:rsid w:val="1C2347E0"/>
    <w:rsid w:val="1E481334"/>
    <w:rsid w:val="20C0056A"/>
    <w:rsid w:val="211C7E96"/>
    <w:rsid w:val="23533917"/>
    <w:rsid w:val="23CF201D"/>
    <w:rsid w:val="24002CCB"/>
    <w:rsid w:val="278D6051"/>
    <w:rsid w:val="2CF64C9D"/>
    <w:rsid w:val="2EC54658"/>
    <w:rsid w:val="2F8C4B43"/>
    <w:rsid w:val="311E5564"/>
    <w:rsid w:val="36A041B0"/>
    <w:rsid w:val="376F1121"/>
    <w:rsid w:val="398B7686"/>
    <w:rsid w:val="3F696545"/>
    <w:rsid w:val="40126E22"/>
    <w:rsid w:val="41A5138A"/>
    <w:rsid w:val="45505AB1"/>
    <w:rsid w:val="4686308E"/>
    <w:rsid w:val="48D6451F"/>
    <w:rsid w:val="49827CDE"/>
    <w:rsid w:val="4A1452FF"/>
    <w:rsid w:val="4A9645AE"/>
    <w:rsid w:val="4D8207D1"/>
    <w:rsid w:val="53436CB1"/>
    <w:rsid w:val="54992062"/>
    <w:rsid w:val="572172AD"/>
    <w:rsid w:val="5728063B"/>
    <w:rsid w:val="5A056A12"/>
    <w:rsid w:val="5C875E04"/>
    <w:rsid w:val="5D304D09"/>
    <w:rsid w:val="5D7809C0"/>
    <w:rsid w:val="5E3C5C66"/>
    <w:rsid w:val="610408F1"/>
    <w:rsid w:val="617C5478"/>
    <w:rsid w:val="63DB6033"/>
    <w:rsid w:val="64CC3C50"/>
    <w:rsid w:val="6F55769C"/>
    <w:rsid w:val="6FDE7692"/>
    <w:rsid w:val="74890514"/>
    <w:rsid w:val="7541494A"/>
    <w:rsid w:val="784C00D3"/>
    <w:rsid w:val="79344AD6"/>
    <w:rsid w:val="7AC0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ind w:leftChars="100" w:rightChars="100"/>
      <w:jc w:val="left"/>
    </w:pPr>
    <w:rPr>
      <w:sz w:val="21"/>
    </w:r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5"/>
    <w:unhideWhenUsed/>
    <w:qFormat/>
    <w:uiPriority w:val="99"/>
    <w:pPr>
      <w:ind w:firstLine="420" w:firstLineChars="100"/>
    </w:pPr>
  </w:style>
  <w:style w:type="paragraph" w:customStyle="1" w:styleId="12">
    <w:name w:val="普通(网站)1"/>
    <w:basedOn w:val="1"/>
    <w:qFormat/>
    <w:uiPriority w:val="0"/>
    <w:pPr>
      <w:spacing w:before="100" w:beforeAutospacing="1" w:after="100" w:afterAutospacing="1"/>
      <w:jc w:val="left"/>
    </w:pPr>
    <w:rPr>
      <w:kern w:val="0"/>
      <w:sz w:val="24"/>
    </w:rPr>
  </w:style>
  <w:style w:type="paragraph" w:customStyle="1" w:styleId="13">
    <w:name w:val="正文文字"/>
    <w:basedOn w:val="5"/>
    <w:next w:val="1"/>
    <w:qFormat/>
    <w:uiPriority w:val="99"/>
    <w:pPr>
      <w:ind w:firstLine="200"/>
    </w:pPr>
    <w:rPr>
      <w:rFonts w:asci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8569</Words>
  <Characters>8785</Characters>
  <Lines>0</Lines>
  <Paragraphs>0</Paragraphs>
  <TotalTime>22</TotalTime>
  <ScaleCrop>false</ScaleCrop>
  <LinksUpToDate>false</LinksUpToDate>
  <CharactersWithSpaces>9439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2024-06-05T08:42:00Z</dcterms:created>
  <dc:creator>Administrator</dc:creator>
  <cp:lastModifiedBy>戴</cp:lastModifiedBy>
  <cp:lastPrinted>2024-06-11T05:47:00Z</cp:lastPrinted>
  <dcterms:modified xsi:type="dcterms:W3CDTF">2025-06-06T03:45:37Z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5CE49559AEB54087A2A8B953EA676334_12</vt:lpwstr>
  </property>
  <property fmtid="{D5CDD505-2E9C-101B-9397-08002B2CF9AE}" pid="4" name="KSOTemplateDocerSaveRecord">
    <vt:lpwstr>eyJoZGlkIjoiNjUwNjE2MjZlODUzYzdlZjM2YzU2YzUwNjBlYTM1ZjkiLCJ1c2VySWQiOiI2Mzk3NzIzODIifQ==</vt:lpwstr>
  </property>
</Properties>
</file>