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EC816">
      <w:pPr>
        <w:spacing w:line="303" w:lineRule="auto"/>
        <w:rPr>
          <w:rFonts w:ascii="Arial"/>
          <w:sz w:val="21"/>
        </w:rPr>
      </w:pPr>
    </w:p>
    <w:p w14:paraId="5EB05408">
      <w:pPr>
        <w:spacing w:line="304" w:lineRule="auto"/>
        <w:rPr>
          <w:rFonts w:ascii="Arial"/>
          <w:sz w:val="21"/>
        </w:rPr>
      </w:pPr>
    </w:p>
    <w:p w14:paraId="5D3807D4">
      <w:pPr>
        <w:spacing w:line="304" w:lineRule="auto"/>
        <w:rPr>
          <w:rFonts w:ascii="Arial"/>
          <w:sz w:val="21"/>
        </w:rPr>
      </w:pPr>
    </w:p>
    <w:p w14:paraId="3D53D0B3">
      <w:pPr>
        <w:spacing w:before="1" w:line="360" w:lineRule="auto"/>
        <w:jc w:val="center"/>
        <w:rPr>
          <w:rFonts w:ascii="宋体" w:hAnsi="宋体" w:eastAsia="宋体" w:cs="宋体"/>
          <w:sz w:val="53"/>
          <w:szCs w:val="53"/>
        </w:rPr>
      </w:pPr>
      <w:r>
        <w:rPr>
          <w:rFonts w:hint="eastAsia" w:ascii="宋体" w:hAnsi="宋体" w:eastAsia="宋体" w:cs="宋体"/>
          <w:b/>
          <w:bCs/>
          <w:spacing w:val="3"/>
          <w:sz w:val="53"/>
          <w:szCs w:val="53"/>
          <w:lang w:val="en-US" w:eastAsia="zh-CN"/>
        </w:rPr>
        <w:t>攀宇产业园配套设施建设项目(EPC)</w:t>
      </w:r>
    </w:p>
    <w:p w14:paraId="4184DB9C">
      <w:pPr>
        <w:spacing w:line="253" w:lineRule="auto"/>
        <w:rPr>
          <w:rFonts w:ascii="Arial"/>
          <w:sz w:val="21"/>
        </w:rPr>
      </w:pPr>
    </w:p>
    <w:p w14:paraId="4C2CA947">
      <w:pPr>
        <w:spacing w:line="253" w:lineRule="auto"/>
        <w:rPr>
          <w:rFonts w:ascii="Arial"/>
          <w:sz w:val="21"/>
        </w:rPr>
      </w:pPr>
    </w:p>
    <w:p w14:paraId="2DAAACC9">
      <w:pPr>
        <w:spacing w:line="254" w:lineRule="auto"/>
        <w:rPr>
          <w:rFonts w:ascii="Arial"/>
          <w:sz w:val="21"/>
        </w:rPr>
      </w:pPr>
    </w:p>
    <w:p w14:paraId="682A767B">
      <w:pPr>
        <w:spacing w:line="254" w:lineRule="auto"/>
        <w:rPr>
          <w:rFonts w:ascii="Arial"/>
          <w:sz w:val="21"/>
        </w:rPr>
      </w:pPr>
    </w:p>
    <w:p w14:paraId="32AC1210">
      <w:pPr>
        <w:spacing w:line="254" w:lineRule="auto"/>
        <w:rPr>
          <w:rFonts w:ascii="Arial"/>
          <w:sz w:val="21"/>
        </w:rPr>
      </w:pPr>
    </w:p>
    <w:p w14:paraId="3331337A">
      <w:pPr>
        <w:spacing w:line="254" w:lineRule="auto"/>
        <w:rPr>
          <w:rFonts w:ascii="Arial"/>
          <w:sz w:val="21"/>
        </w:rPr>
      </w:pPr>
    </w:p>
    <w:p w14:paraId="36DEE6E8">
      <w:pPr>
        <w:spacing w:line="254" w:lineRule="auto"/>
        <w:rPr>
          <w:rFonts w:ascii="Arial"/>
          <w:sz w:val="21"/>
        </w:rPr>
      </w:pPr>
    </w:p>
    <w:p w14:paraId="1F449F38">
      <w:pPr>
        <w:spacing w:line="254" w:lineRule="auto"/>
        <w:rPr>
          <w:rFonts w:ascii="Arial"/>
          <w:sz w:val="21"/>
        </w:rPr>
      </w:pPr>
    </w:p>
    <w:p w14:paraId="40187E90">
      <w:pPr>
        <w:spacing w:before="332" w:line="219" w:lineRule="auto"/>
        <w:ind w:left="1396"/>
        <w:rPr>
          <w:rFonts w:ascii="宋体" w:hAnsi="宋体" w:eastAsia="宋体" w:cs="宋体"/>
          <w:sz w:val="102"/>
          <w:szCs w:val="102"/>
        </w:rPr>
      </w:pPr>
      <w:r>
        <w:rPr>
          <w:rFonts w:ascii="宋体" w:hAnsi="宋体" w:eastAsia="宋体" w:cs="宋体"/>
          <w:b/>
          <w:bCs/>
          <w:spacing w:val="-51"/>
          <w:sz w:val="102"/>
          <w:szCs w:val="102"/>
        </w:rPr>
        <w:t>招</w:t>
      </w:r>
      <w:r>
        <w:rPr>
          <w:rFonts w:ascii="宋体" w:hAnsi="宋体" w:eastAsia="宋体" w:cs="宋体"/>
          <w:spacing w:val="358"/>
          <w:sz w:val="102"/>
          <w:szCs w:val="102"/>
        </w:rPr>
        <w:t xml:space="preserve"> </w:t>
      </w:r>
      <w:r>
        <w:rPr>
          <w:rFonts w:ascii="宋体" w:hAnsi="宋体" w:eastAsia="宋体" w:cs="宋体"/>
          <w:b/>
          <w:bCs/>
          <w:spacing w:val="-51"/>
          <w:sz w:val="102"/>
          <w:szCs w:val="102"/>
        </w:rPr>
        <w:t>标</w:t>
      </w:r>
      <w:r>
        <w:rPr>
          <w:rFonts w:ascii="宋体" w:hAnsi="宋体" w:eastAsia="宋体" w:cs="宋体"/>
          <w:spacing w:val="474"/>
          <w:sz w:val="102"/>
          <w:szCs w:val="102"/>
        </w:rPr>
        <w:t xml:space="preserve"> </w:t>
      </w:r>
      <w:r>
        <w:rPr>
          <w:rFonts w:ascii="宋体" w:hAnsi="宋体" w:eastAsia="宋体" w:cs="宋体"/>
          <w:b/>
          <w:bCs/>
          <w:spacing w:val="-51"/>
          <w:sz w:val="102"/>
          <w:szCs w:val="102"/>
        </w:rPr>
        <w:t>文</w:t>
      </w:r>
      <w:r>
        <w:rPr>
          <w:rFonts w:ascii="宋体" w:hAnsi="宋体" w:eastAsia="宋体" w:cs="宋体"/>
          <w:spacing w:val="418"/>
          <w:sz w:val="102"/>
          <w:szCs w:val="102"/>
        </w:rPr>
        <w:t xml:space="preserve"> </w:t>
      </w:r>
      <w:r>
        <w:rPr>
          <w:rFonts w:ascii="宋体" w:hAnsi="宋体" w:eastAsia="宋体" w:cs="宋体"/>
          <w:b/>
          <w:bCs/>
          <w:spacing w:val="-51"/>
          <w:sz w:val="102"/>
          <w:szCs w:val="102"/>
        </w:rPr>
        <w:t>件</w:t>
      </w:r>
    </w:p>
    <w:p w14:paraId="3CAC623F">
      <w:pPr>
        <w:spacing w:line="281" w:lineRule="auto"/>
        <w:rPr>
          <w:rFonts w:ascii="Arial"/>
          <w:sz w:val="21"/>
        </w:rPr>
      </w:pPr>
    </w:p>
    <w:p w14:paraId="727E9472">
      <w:pPr>
        <w:spacing w:line="282" w:lineRule="auto"/>
        <w:rPr>
          <w:rFonts w:ascii="Arial"/>
          <w:sz w:val="21"/>
        </w:rPr>
      </w:pPr>
    </w:p>
    <w:p w14:paraId="7A6A47D2">
      <w:pPr>
        <w:spacing w:before="105" w:line="219" w:lineRule="auto"/>
        <w:ind w:left="2096"/>
        <w:rPr>
          <w:rFonts w:hint="eastAsia" w:ascii="宋体" w:hAnsi="宋体" w:eastAsia="宋体" w:cs="宋体"/>
          <w:sz w:val="32"/>
          <w:szCs w:val="32"/>
          <w:lang w:eastAsia="zh-CN"/>
        </w:rPr>
      </w:pPr>
      <w:r>
        <w:rPr>
          <w:rFonts w:ascii="宋体" w:hAnsi="宋体" w:eastAsia="宋体" w:cs="宋体"/>
          <w:b/>
          <w:bCs/>
          <w:spacing w:val="-11"/>
          <w:sz w:val="32"/>
          <w:szCs w:val="32"/>
        </w:rPr>
        <w:t>招标编号：</w:t>
      </w:r>
    </w:p>
    <w:p w14:paraId="0392978A">
      <w:pPr>
        <w:spacing w:line="252" w:lineRule="auto"/>
        <w:rPr>
          <w:rFonts w:ascii="Arial"/>
          <w:sz w:val="21"/>
        </w:rPr>
      </w:pPr>
    </w:p>
    <w:p w14:paraId="176C228A">
      <w:pPr>
        <w:spacing w:line="252" w:lineRule="auto"/>
        <w:rPr>
          <w:rFonts w:ascii="Arial"/>
          <w:sz w:val="21"/>
        </w:rPr>
      </w:pPr>
    </w:p>
    <w:p w14:paraId="1A5F0F6A">
      <w:pPr>
        <w:spacing w:line="252" w:lineRule="auto"/>
        <w:rPr>
          <w:rFonts w:ascii="Arial"/>
          <w:sz w:val="21"/>
        </w:rPr>
      </w:pPr>
    </w:p>
    <w:p w14:paraId="35D4CC38">
      <w:pPr>
        <w:spacing w:line="252" w:lineRule="auto"/>
        <w:rPr>
          <w:rFonts w:ascii="Arial"/>
          <w:sz w:val="21"/>
        </w:rPr>
      </w:pPr>
    </w:p>
    <w:p w14:paraId="6F634720">
      <w:pPr>
        <w:spacing w:line="253" w:lineRule="auto"/>
        <w:rPr>
          <w:rFonts w:ascii="Arial"/>
          <w:sz w:val="21"/>
        </w:rPr>
      </w:pPr>
    </w:p>
    <w:p w14:paraId="03F5AD91">
      <w:pPr>
        <w:spacing w:line="253" w:lineRule="auto"/>
        <w:rPr>
          <w:rFonts w:ascii="Arial"/>
          <w:sz w:val="21"/>
        </w:rPr>
      </w:pPr>
    </w:p>
    <w:p w14:paraId="7A6B49E9">
      <w:pPr>
        <w:spacing w:line="253" w:lineRule="auto"/>
        <w:rPr>
          <w:rFonts w:ascii="Arial"/>
          <w:sz w:val="21"/>
        </w:rPr>
      </w:pPr>
    </w:p>
    <w:p w14:paraId="12307694">
      <w:pPr>
        <w:spacing w:line="253" w:lineRule="auto"/>
        <w:rPr>
          <w:rFonts w:ascii="Arial"/>
          <w:sz w:val="21"/>
        </w:rPr>
      </w:pPr>
    </w:p>
    <w:p w14:paraId="5FA358D4">
      <w:pPr>
        <w:spacing w:line="253" w:lineRule="auto"/>
        <w:rPr>
          <w:rFonts w:ascii="Arial"/>
          <w:sz w:val="21"/>
        </w:rPr>
      </w:pPr>
    </w:p>
    <w:p w14:paraId="0561608A">
      <w:pPr>
        <w:spacing w:before="104" w:line="220" w:lineRule="auto"/>
        <w:ind w:firstLine="1261" w:firstLineChars="400"/>
        <w:rPr>
          <w:rFonts w:hint="eastAsia" w:ascii="宋体" w:hAnsi="宋体" w:eastAsia="宋体" w:cs="宋体"/>
          <w:sz w:val="32"/>
          <w:szCs w:val="32"/>
          <w:lang w:eastAsia="zh-CN"/>
        </w:rPr>
      </w:pPr>
      <w:r>
        <w:rPr>
          <w:rFonts w:ascii="宋体" w:hAnsi="宋体" w:eastAsia="宋体" w:cs="宋体"/>
          <w:b/>
          <w:bCs/>
          <w:spacing w:val="-3"/>
          <w:sz w:val="32"/>
          <w:szCs w:val="32"/>
        </w:rPr>
        <w:t>招</w:t>
      </w:r>
      <w:r>
        <w:rPr>
          <w:rFonts w:ascii="宋体" w:hAnsi="宋体" w:eastAsia="宋体" w:cs="宋体"/>
          <w:spacing w:val="66"/>
          <w:sz w:val="32"/>
          <w:szCs w:val="32"/>
        </w:rPr>
        <w:t xml:space="preserve">  </w:t>
      </w:r>
      <w:r>
        <w:rPr>
          <w:rFonts w:ascii="宋体" w:hAnsi="宋体" w:eastAsia="宋体" w:cs="宋体"/>
          <w:b/>
          <w:bCs/>
          <w:spacing w:val="-3"/>
          <w:sz w:val="32"/>
          <w:szCs w:val="32"/>
        </w:rPr>
        <w:t>标</w:t>
      </w:r>
      <w:r>
        <w:rPr>
          <w:rFonts w:ascii="宋体" w:hAnsi="宋体" w:eastAsia="宋体" w:cs="宋体"/>
          <w:spacing w:val="5"/>
          <w:sz w:val="32"/>
          <w:szCs w:val="32"/>
        </w:rPr>
        <w:t xml:space="preserve">   </w:t>
      </w:r>
      <w:r>
        <w:rPr>
          <w:rFonts w:ascii="宋体" w:hAnsi="宋体" w:eastAsia="宋体" w:cs="宋体"/>
          <w:b/>
          <w:bCs/>
          <w:spacing w:val="-3"/>
          <w:sz w:val="32"/>
          <w:szCs w:val="32"/>
        </w:rPr>
        <w:t>人：</w:t>
      </w:r>
      <w:r>
        <w:rPr>
          <w:rFonts w:hint="eastAsia" w:ascii="宋体" w:hAnsi="宋体" w:eastAsia="宋体" w:cs="宋体"/>
          <w:b/>
          <w:bCs/>
          <w:spacing w:val="-3"/>
          <w:sz w:val="32"/>
          <w:szCs w:val="32"/>
          <w:lang w:eastAsia="zh-CN"/>
        </w:rPr>
        <w:t>湖北冶创产业投资有限公司</w:t>
      </w:r>
    </w:p>
    <w:p w14:paraId="7EDD208A">
      <w:pPr>
        <w:spacing w:before="306" w:line="219" w:lineRule="auto"/>
        <w:ind w:firstLine="1253" w:firstLineChars="400"/>
        <w:rPr>
          <w:rFonts w:hint="eastAsia" w:ascii="宋体" w:hAnsi="宋体" w:eastAsia="宋体" w:cs="宋体"/>
          <w:sz w:val="32"/>
          <w:szCs w:val="32"/>
          <w:lang w:eastAsia="zh-CN"/>
        </w:rPr>
      </w:pPr>
      <w:r>
        <w:rPr>
          <w:rFonts w:ascii="宋体" w:hAnsi="宋体" w:eastAsia="宋体" w:cs="宋体"/>
          <w:b/>
          <w:bCs/>
          <w:spacing w:val="-4"/>
          <w:sz w:val="32"/>
          <w:szCs w:val="32"/>
        </w:rPr>
        <w:t>招标代理机构：</w:t>
      </w:r>
      <w:r>
        <w:rPr>
          <w:rFonts w:hint="eastAsia" w:ascii="宋体" w:hAnsi="宋体" w:eastAsia="宋体" w:cs="宋体"/>
          <w:b/>
          <w:bCs/>
          <w:spacing w:val="-4"/>
          <w:sz w:val="32"/>
          <w:szCs w:val="32"/>
          <w:lang w:eastAsia="zh-CN"/>
        </w:rPr>
        <w:t>安徽同舟工程咨询有限公司</w:t>
      </w:r>
    </w:p>
    <w:p w14:paraId="77AE6F58">
      <w:pPr>
        <w:spacing w:before="306" w:line="219" w:lineRule="auto"/>
        <w:ind w:firstLine="1253" w:firstLineChars="400"/>
        <w:rPr>
          <w:rFonts w:hint="default" w:ascii="宋体" w:hAnsi="宋体" w:eastAsia="宋体" w:cs="宋体"/>
          <w:b/>
          <w:bCs/>
          <w:spacing w:val="-4"/>
          <w:sz w:val="32"/>
          <w:szCs w:val="32"/>
          <w:lang w:val="en-US" w:eastAsia="zh-CN"/>
        </w:rPr>
      </w:pPr>
      <w:r>
        <w:rPr>
          <w:rFonts w:ascii="宋体" w:hAnsi="宋体" w:eastAsia="宋体" w:cs="宋体"/>
          <w:b/>
          <w:bCs/>
          <w:spacing w:val="-4"/>
          <w:sz w:val="32"/>
          <w:szCs w:val="32"/>
        </w:rPr>
        <w:t>日        期：</w:t>
      </w:r>
      <w:r>
        <w:rPr>
          <w:rFonts w:ascii="宋体" w:hAnsi="宋体" w:eastAsia="宋体" w:cs="宋体"/>
          <w:b/>
          <w:bCs/>
          <w:spacing w:val="0"/>
          <w:sz w:val="32"/>
          <w:szCs w:val="32"/>
        </w:rPr>
        <w:t>202</w:t>
      </w:r>
      <w:r>
        <w:rPr>
          <w:rFonts w:hint="eastAsia" w:ascii="宋体" w:hAnsi="宋体" w:eastAsia="宋体" w:cs="宋体"/>
          <w:b/>
          <w:bCs/>
          <w:spacing w:val="0"/>
          <w:sz w:val="32"/>
          <w:szCs w:val="32"/>
          <w:lang w:val="en-US" w:eastAsia="zh-CN"/>
        </w:rPr>
        <w:t>5</w:t>
      </w:r>
      <w:r>
        <w:rPr>
          <w:rFonts w:ascii="宋体" w:hAnsi="宋体" w:eastAsia="宋体" w:cs="宋体"/>
          <w:b/>
          <w:bCs/>
          <w:spacing w:val="0"/>
          <w:sz w:val="32"/>
          <w:szCs w:val="32"/>
        </w:rPr>
        <w:t>年</w:t>
      </w:r>
      <w:r>
        <w:rPr>
          <w:rFonts w:hint="eastAsia" w:ascii="宋体" w:hAnsi="宋体" w:eastAsia="宋体" w:cs="宋体"/>
          <w:b/>
          <w:bCs/>
          <w:spacing w:val="0"/>
          <w:sz w:val="32"/>
          <w:szCs w:val="32"/>
          <w:lang w:val="en-US" w:eastAsia="zh-CN"/>
        </w:rPr>
        <w:t>02</w:t>
      </w:r>
      <w:r>
        <w:rPr>
          <w:rFonts w:ascii="宋体" w:hAnsi="宋体" w:eastAsia="宋体" w:cs="宋体"/>
          <w:b/>
          <w:bCs/>
          <w:spacing w:val="0"/>
          <w:sz w:val="32"/>
          <w:szCs w:val="32"/>
        </w:rPr>
        <w:t>月</w:t>
      </w:r>
    </w:p>
    <w:p w14:paraId="4EA636FF">
      <w:pPr>
        <w:spacing w:before="306" w:line="219" w:lineRule="auto"/>
        <w:ind w:firstLine="1253" w:firstLineChars="400"/>
        <w:rPr>
          <w:rFonts w:ascii="宋体" w:hAnsi="宋体" w:eastAsia="宋体" w:cs="宋体"/>
          <w:b/>
          <w:bCs/>
          <w:spacing w:val="-4"/>
          <w:sz w:val="32"/>
          <w:szCs w:val="32"/>
        </w:rPr>
        <w:sectPr>
          <w:pgSz w:w="11910" w:h="16840"/>
          <w:pgMar w:top="1431" w:right="1210" w:bottom="0" w:left="1217" w:header="0" w:footer="0" w:gutter="0"/>
          <w:cols w:space="720" w:num="1"/>
        </w:sectPr>
      </w:pPr>
    </w:p>
    <w:sdt>
      <w:sdtPr>
        <w:rPr>
          <w:rFonts w:ascii="宋体" w:hAnsi="宋体" w:eastAsia="宋体" w:cs="宋体"/>
          <w:sz w:val="34"/>
          <w:szCs w:val="34"/>
        </w:rPr>
        <w:id w:val="1"/>
        <w:docPartObj>
          <w:docPartGallery w:val="Table of Contents"/>
          <w:docPartUnique/>
        </w:docPartObj>
      </w:sdtPr>
      <w:sdtEndPr>
        <w:rPr>
          <w:rFonts w:ascii="宋体" w:hAnsi="宋体" w:eastAsia="宋体" w:cs="宋体"/>
          <w:sz w:val="21"/>
          <w:szCs w:val="21"/>
        </w:rPr>
      </w:sdtEndPr>
      <w:sdtContent>
        <w:p w14:paraId="034BBE6B">
          <w:pPr>
            <w:spacing w:before="142" w:line="221" w:lineRule="auto"/>
            <w:ind w:left="4351"/>
            <w:rPr>
              <w:rFonts w:ascii="宋体" w:hAnsi="宋体" w:eastAsia="宋体" w:cs="宋体"/>
              <w:sz w:val="34"/>
              <w:szCs w:val="34"/>
            </w:rPr>
          </w:pPr>
          <w:r>
            <w:rPr>
              <w:rFonts w:ascii="宋体" w:hAnsi="宋体" w:eastAsia="宋体" w:cs="宋体"/>
              <w:b/>
              <w:bCs/>
              <w:spacing w:val="-43"/>
              <w:sz w:val="34"/>
              <w:szCs w:val="34"/>
            </w:rPr>
            <w:t>目</w:t>
          </w:r>
          <w:r>
            <w:rPr>
              <w:rFonts w:ascii="宋体" w:hAnsi="宋体" w:eastAsia="宋体" w:cs="宋体"/>
              <w:spacing w:val="9"/>
              <w:sz w:val="34"/>
              <w:szCs w:val="34"/>
            </w:rPr>
            <w:t xml:space="preserve">   </w:t>
          </w:r>
          <w:r>
            <w:rPr>
              <w:rFonts w:ascii="宋体" w:hAnsi="宋体" w:eastAsia="宋体" w:cs="宋体"/>
              <w:b/>
              <w:bCs/>
              <w:spacing w:val="-43"/>
              <w:sz w:val="34"/>
              <w:szCs w:val="34"/>
            </w:rPr>
            <w:t>录</w:t>
          </w:r>
        </w:p>
        <w:p w14:paraId="4EC878AC">
          <w:pPr>
            <w:tabs>
              <w:tab w:val="right" w:leader="dot" w:pos="9740"/>
            </w:tabs>
            <w:spacing w:before="282" w:line="218" w:lineRule="auto"/>
            <w:rPr>
              <w:rFonts w:ascii="宋体" w:hAnsi="宋体" w:eastAsia="宋体" w:cs="宋体"/>
              <w:sz w:val="21"/>
              <w:szCs w:val="21"/>
            </w:rPr>
          </w:pPr>
          <w:r>
            <w:rPr>
              <w:rFonts w:ascii="宋体" w:hAnsi="宋体" w:eastAsia="宋体" w:cs="宋体"/>
              <w:b/>
              <w:bCs/>
              <w:spacing w:val="1"/>
              <w:sz w:val="21"/>
              <w:szCs w:val="21"/>
            </w:rPr>
            <w:t>第一章</w:t>
          </w:r>
          <w:r>
            <w:rPr>
              <w:rFonts w:ascii="宋体" w:hAnsi="宋体" w:eastAsia="宋体" w:cs="宋体"/>
              <w:spacing w:val="19"/>
              <w:sz w:val="21"/>
              <w:szCs w:val="21"/>
            </w:rPr>
            <w:t xml:space="preserve"> </w:t>
          </w:r>
          <w:r>
            <w:rPr>
              <w:rFonts w:ascii="宋体" w:hAnsi="宋体" w:eastAsia="宋体" w:cs="宋体"/>
              <w:b/>
              <w:bCs/>
              <w:spacing w:val="1"/>
              <w:sz w:val="21"/>
              <w:szCs w:val="21"/>
            </w:rPr>
            <w:t>招标公告</w:t>
          </w:r>
          <w:r>
            <w:rPr>
              <w:rFonts w:ascii="宋体" w:hAnsi="宋体" w:eastAsia="宋体" w:cs="宋体"/>
              <w:spacing w:val="87"/>
              <w:sz w:val="21"/>
              <w:szCs w:val="21"/>
            </w:rPr>
            <w:t xml:space="preserve"> </w:t>
          </w:r>
          <w:r>
            <w:rPr>
              <w:rFonts w:ascii="宋体" w:hAnsi="宋体" w:eastAsia="宋体" w:cs="宋体"/>
              <w:b/>
              <w:bCs/>
              <w:sz w:val="21"/>
              <w:szCs w:val="21"/>
            </w:rPr>
            <w:tab/>
          </w:r>
          <w:r>
            <w:rPr>
              <w:rFonts w:ascii="宋体" w:hAnsi="宋体" w:eastAsia="宋体" w:cs="宋体"/>
              <w:spacing w:val="-51"/>
              <w:sz w:val="21"/>
              <w:szCs w:val="21"/>
            </w:rPr>
            <w:t xml:space="preserve"> </w:t>
          </w:r>
          <w:r>
            <w:fldChar w:fldCharType="begin"/>
          </w:r>
          <w:r>
            <w:instrText xml:space="preserve"> HYPERLINK \l "_bookmark1" </w:instrText>
          </w:r>
          <w:r>
            <w:fldChar w:fldCharType="separate"/>
          </w:r>
          <w:r>
            <w:rPr>
              <w:rFonts w:ascii="宋体" w:hAnsi="宋体" w:eastAsia="宋体" w:cs="宋体"/>
              <w:b/>
              <w:bCs/>
              <w:spacing w:val="-26"/>
              <w:sz w:val="21"/>
              <w:szCs w:val="21"/>
            </w:rPr>
            <w:t>1</w:t>
          </w:r>
          <w:r>
            <w:rPr>
              <w:rFonts w:ascii="宋体" w:hAnsi="宋体" w:eastAsia="宋体" w:cs="宋体"/>
              <w:b/>
              <w:bCs/>
              <w:spacing w:val="-26"/>
              <w:sz w:val="21"/>
              <w:szCs w:val="21"/>
            </w:rPr>
            <w:fldChar w:fldCharType="end"/>
          </w:r>
        </w:p>
        <w:p w14:paraId="3DD3D83C">
          <w:pPr>
            <w:tabs>
              <w:tab w:val="right" w:leader="dot" w:pos="9737"/>
            </w:tabs>
            <w:spacing w:before="247" w:line="219" w:lineRule="auto"/>
            <w:ind w:left="196"/>
            <w:rPr>
              <w:rFonts w:ascii="宋体" w:hAnsi="宋体" w:eastAsia="宋体" w:cs="宋体"/>
              <w:sz w:val="21"/>
              <w:szCs w:val="21"/>
            </w:rPr>
          </w:pPr>
          <w:r>
            <w:rPr>
              <w:rFonts w:ascii="宋体" w:hAnsi="宋体" w:eastAsia="宋体" w:cs="宋体"/>
              <w:spacing w:val="3"/>
              <w:sz w:val="21"/>
              <w:szCs w:val="21"/>
            </w:rPr>
            <w:t>1.招标条件</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"_bookmark2" </w:instrText>
          </w:r>
          <w:r>
            <w:fldChar w:fldCharType="separate"/>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76126C68">
          <w:pPr>
            <w:tabs>
              <w:tab w:val="right" w:leader="dot" w:pos="9737"/>
            </w:tabs>
            <w:spacing w:before="130" w:line="219" w:lineRule="auto"/>
            <w:ind w:left="196"/>
            <w:rPr>
              <w:rFonts w:ascii="宋体" w:hAnsi="宋体" w:eastAsia="宋体" w:cs="宋体"/>
              <w:sz w:val="21"/>
              <w:szCs w:val="21"/>
            </w:rPr>
          </w:pPr>
          <w:r>
            <w:rPr>
              <w:rFonts w:ascii="宋体" w:hAnsi="宋体" w:eastAsia="宋体" w:cs="宋体"/>
              <w:spacing w:val="2"/>
              <w:sz w:val="21"/>
              <w:szCs w:val="21"/>
            </w:rPr>
            <w:t>2.项目概况与招标范围</w:t>
          </w:r>
          <w:r>
            <w:rPr>
              <w:rFonts w:ascii="宋体" w:hAnsi="宋体" w:eastAsia="宋体" w:cs="宋体"/>
              <w:spacing w:val="-48"/>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"_bookmark3" </w:instrText>
          </w:r>
          <w:r>
            <w:fldChar w:fldCharType="separate"/>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457696BA">
          <w:pPr>
            <w:tabs>
              <w:tab w:val="right" w:leader="dot" w:pos="9737"/>
            </w:tabs>
            <w:spacing w:before="131" w:line="219" w:lineRule="auto"/>
            <w:ind w:left="196"/>
            <w:rPr>
              <w:rFonts w:ascii="宋体" w:hAnsi="宋体" w:eastAsia="宋体" w:cs="宋体"/>
              <w:sz w:val="21"/>
              <w:szCs w:val="21"/>
            </w:rPr>
          </w:pPr>
          <w:r>
            <w:rPr>
              <w:rFonts w:ascii="宋体" w:hAnsi="宋体" w:eastAsia="宋体" w:cs="宋体"/>
              <w:spacing w:val="2"/>
              <w:sz w:val="21"/>
              <w:szCs w:val="21"/>
            </w:rPr>
            <w:t>3.投标人资格要求</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"_bookmark4" </w:instrText>
          </w:r>
          <w:r>
            <w:fldChar w:fldCharType="separate"/>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38522982">
          <w:pPr>
            <w:tabs>
              <w:tab w:val="right" w:leader="dot" w:pos="9749"/>
            </w:tabs>
            <w:spacing w:before="111" w:line="219" w:lineRule="auto"/>
            <w:ind w:left="196"/>
            <w:rPr>
              <w:rFonts w:ascii="宋体" w:hAnsi="宋体" w:eastAsia="宋体" w:cs="宋体"/>
              <w:sz w:val="21"/>
              <w:szCs w:val="21"/>
            </w:rPr>
          </w:pPr>
          <w:r>
            <w:rPr>
              <w:rFonts w:ascii="宋体" w:hAnsi="宋体" w:eastAsia="宋体" w:cs="宋体"/>
              <w:spacing w:val="2"/>
              <w:sz w:val="21"/>
              <w:szCs w:val="21"/>
            </w:rPr>
            <w:t>4.招标文件的获取</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"_bookmark5" </w:instrText>
          </w:r>
          <w:r>
            <w:fldChar w:fldCharType="separate"/>
          </w:r>
          <w:r>
            <w:rPr>
              <w:rFonts w:ascii="宋体" w:hAnsi="宋体" w:eastAsia="宋体" w:cs="宋体"/>
              <w:spacing w:val="-13"/>
              <w:sz w:val="21"/>
              <w:szCs w:val="21"/>
            </w:rPr>
            <w:t>3</w:t>
          </w:r>
          <w:r>
            <w:rPr>
              <w:rFonts w:ascii="宋体" w:hAnsi="宋体" w:eastAsia="宋体" w:cs="宋体"/>
              <w:spacing w:val="-13"/>
              <w:sz w:val="21"/>
              <w:szCs w:val="21"/>
            </w:rPr>
            <w:fldChar w:fldCharType="end"/>
          </w:r>
        </w:p>
        <w:p w14:paraId="3D04C5B3">
          <w:pPr>
            <w:tabs>
              <w:tab w:val="right" w:leader="dot" w:pos="9749"/>
            </w:tabs>
            <w:spacing w:before="131" w:line="219" w:lineRule="auto"/>
            <w:ind w:left="196"/>
            <w:rPr>
              <w:rFonts w:ascii="宋体" w:hAnsi="宋体" w:eastAsia="宋体" w:cs="宋体"/>
              <w:sz w:val="21"/>
              <w:szCs w:val="21"/>
            </w:rPr>
          </w:pPr>
          <w:r>
            <w:rPr>
              <w:rFonts w:ascii="宋体" w:hAnsi="宋体" w:eastAsia="宋体" w:cs="宋体"/>
              <w:spacing w:val="2"/>
              <w:sz w:val="21"/>
              <w:szCs w:val="21"/>
            </w:rPr>
            <w:t>5.投标文件的递交</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"_bookmark6" </w:instrText>
          </w:r>
          <w:r>
            <w:fldChar w:fldCharType="separate"/>
          </w:r>
          <w:r>
            <w:rPr>
              <w:rFonts w:ascii="宋体" w:hAnsi="宋体" w:eastAsia="宋体" w:cs="宋体"/>
              <w:spacing w:val="-13"/>
              <w:sz w:val="21"/>
              <w:szCs w:val="21"/>
            </w:rPr>
            <w:t>3</w:t>
          </w:r>
          <w:r>
            <w:rPr>
              <w:rFonts w:ascii="宋体" w:hAnsi="宋体" w:eastAsia="宋体" w:cs="宋体"/>
              <w:spacing w:val="-13"/>
              <w:sz w:val="21"/>
              <w:szCs w:val="21"/>
            </w:rPr>
            <w:fldChar w:fldCharType="end"/>
          </w:r>
        </w:p>
        <w:p w14:paraId="18EB1443">
          <w:pPr>
            <w:tabs>
              <w:tab w:val="right" w:leader="dot" w:pos="9749"/>
            </w:tabs>
            <w:spacing w:before="121" w:line="220" w:lineRule="auto"/>
            <w:ind w:left="196"/>
            <w:rPr>
              <w:rFonts w:ascii="宋体" w:hAnsi="宋体" w:eastAsia="宋体" w:cs="宋体"/>
              <w:sz w:val="21"/>
              <w:szCs w:val="21"/>
            </w:rPr>
          </w:pPr>
          <w:r>
            <w:rPr>
              <w:rFonts w:ascii="宋体" w:hAnsi="宋体" w:eastAsia="宋体" w:cs="宋体"/>
              <w:spacing w:val="2"/>
              <w:sz w:val="21"/>
              <w:szCs w:val="21"/>
            </w:rPr>
            <w:t>6.投标相关事宜</w:t>
          </w:r>
          <w:r>
            <w:rPr>
              <w:rFonts w:ascii="宋体" w:hAnsi="宋体" w:eastAsia="宋体" w:cs="宋体"/>
              <w:spacing w:val="-42"/>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"_bookmark7" </w:instrText>
          </w:r>
          <w:r>
            <w:fldChar w:fldCharType="separate"/>
          </w:r>
          <w:r>
            <w:rPr>
              <w:rFonts w:ascii="宋体" w:hAnsi="宋体" w:eastAsia="宋体" w:cs="宋体"/>
              <w:spacing w:val="-13"/>
              <w:sz w:val="21"/>
              <w:szCs w:val="21"/>
            </w:rPr>
            <w:t>3</w:t>
          </w:r>
          <w:r>
            <w:rPr>
              <w:rFonts w:ascii="宋体" w:hAnsi="宋体" w:eastAsia="宋体" w:cs="宋体"/>
              <w:spacing w:val="-13"/>
              <w:sz w:val="21"/>
              <w:szCs w:val="21"/>
            </w:rPr>
            <w:fldChar w:fldCharType="end"/>
          </w:r>
        </w:p>
        <w:p w14:paraId="1E16ACA3">
          <w:pPr>
            <w:tabs>
              <w:tab w:val="right" w:leader="dot" w:pos="9754"/>
            </w:tabs>
            <w:spacing w:before="129" w:line="219" w:lineRule="auto"/>
            <w:ind w:left="196"/>
            <w:rPr>
              <w:rFonts w:ascii="宋体" w:hAnsi="宋体" w:eastAsia="宋体" w:cs="宋体"/>
              <w:sz w:val="21"/>
              <w:szCs w:val="21"/>
            </w:rPr>
          </w:pPr>
          <w:r>
            <w:rPr>
              <w:rFonts w:ascii="宋体" w:hAnsi="宋体" w:eastAsia="宋体" w:cs="宋体"/>
              <w:spacing w:val="2"/>
              <w:sz w:val="21"/>
              <w:szCs w:val="21"/>
            </w:rPr>
            <w:t>7.评标办法</w:t>
          </w:r>
          <w:r>
            <w:rPr>
              <w:rFonts w:ascii="宋体" w:hAnsi="宋体" w:eastAsia="宋体" w:cs="宋体"/>
              <w:spacing w:val="-38"/>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"_bookmark8" </w:instrText>
          </w:r>
          <w:r>
            <w:fldChar w:fldCharType="separate"/>
          </w:r>
          <w:r>
            <w:rPr>
              <w:rFonts w:ascii="宋体" w:hAnsi="宋体" w:eastAsia="宋体" w:cs="宋体"/>
              <w:spacing w:val="-8"/>
              <w:sz w:val="21"/>
              <w:szCs w:val="21"/>
            </w:rPr>
            <w:t>4</w:t>
          </w:r>
          <w:r>
            <w:rPr>
              <w:rFonts w:ascii="宋体" w:hAnsi="宋体" w:eastAsia="宋体" w:cs="宋体"/>
              <w:spacing w:val="-8"/>
              <w:sz w:val="21"/>
              <w:szCs w:val="21"/>
            </w:rPr>
            <w:fldChar w:fldCharType="end"/>
          </w:r>
        </w:p>
        <w:p w14:paraId="2A9F4D7B">
          <w:pPr>
            <w:tabs>
              <w:tab w:val="right" w:leader="dot" w:pos="9754"/>
            </w:tabs>
            <w:spacing w:before="119" w:line="218" w:lineRule="auto"/>
            <w:ind w:left="196"/>
            <w:rPr>
              <w:rFonts w:ascii="宋体" w:hAnsi="宋体" w:eastAsia="宋体" w:cs="宋体"/>
              <w:sz w:val="21"/>
              <w:szCs w:val="21"/>
            </w:rPr>
          </w:pPr>
          <w:r>
            <w:rPr>
              <w:rFonts w:ascii="宋体" w:hAnsi="宋体" w:eastAsia="宋体" w:cs="宋体"/>
              <w:spacing w:val="2"/>
              <w:sz w:val="21"/>
              <w:szCs w:val="21"/>
            </w:rPr>
            <w:t>8.发布公告的媒介</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"_bookmark9" </w:instrText>
          </w:r>
          <w:r>
            <w:fldChar w:fldCharType="separate"/>
          </w:r>
          <w:r>
            <w:rPr>
              <w:rFonts w:ascii="宋体" w:hAnsi="宋体" w:eastAsia="宋体" w:cs="宋体"/>
              <w:spacing w:val="-8"/>
              <w:sz w:val="21"/>
              <w:szCs w:val="21"/>
            </w:rPr>
            <w:t>4</w:t>
          </w:r>
          <w:r>
            <w:rPr>
              <w:rFonts w:ascii="宋体" w:hAnsi="宋体" w:eastAsia="宋体" w:cs="宋体"/>
              <w:spacing w:val="-8"/>
              <w:sz w:val="21"/>
              <w:szCs w:val="21"/>
            </w:rPr>
            <w:fldChar w:fldCharType="end"/>
          </w:r>
        </w:p>
        <w:p w14:paraId="72705FC8">
          <w:pPr>
            <w:tabs>
              <w:tab w:val="right" w:leader="dot" w:pos="9754"/>
            </w:tabs>
            <w:spacing w:before="145" w:line="221" w:lineRule="auto"/>
            <w:ind w:left="196"/>
            <w:rPr>
              <w:rFonts w:ascii="宋体" w:hAnsi="宋体" w:eastAsia="宋体" w:cs="宋体"/>
              <w:sz w:val="21"/>
              <w:szCs w:val="21"/>
            </w:rPr>
          </w:pPr>
          <w:r>
            <w:rPr>
              <w:rFonts w:ascii="宋体" w:hAnsi="宋体" w:eastAsia="宋体" w:cs="宋体"/>
              <w:spacing w:val="3"/>
              <w:sz w:val="21"/>
              <w:szCs w:val="21"/>
            </w:rPr>
            <w:t>9.联系方式</w:t>
          </w:r>
          <w:r>
            <w:rPr>
              <w:rFonts w:ascii="宋体" w:hAnsi="宋体" w:eastAsia="宋体" w:cs="宋体"/>
              <w:spacing w:val="-34"/>
              <w:sz w:val="21"/>
              <w:szCs w:val="21"/>
            </w:rPr>
            <w:t xml:space="preserve"> </w:t>
          </w:r>
          <w:r>
            <w:rPr>
              <w:rFonts w:ascii="宋体" w:hAnsi="宋体" w:eastAsia="宋体" w:cs="宋体"/>
              <w:sz w:val="21"/>
              <w:szCs w:val="21"/>
            </w:rPr>
            <w:tab/>
          </w:r>
          <w:r>
            <w:rPr>
              <w:rFonts w:ascii="宋体" w:hAnsi="宋体" w:eastAsia="宋体" w:cs="宋体"/>
              <w:spacing w:val="-47"/>
              <w:sz w:val="21"/>
              <w:szCs w:val="21"/>
            </w:rPr>
            <w:t xml:space="preserve"> </w:t>
          </w:r>
          <w:r>
            <w:fldChar w:fldCharType="begin"/>
          </w:r>
          <w:r>
            <w:instrText xml:space="preserve"> HYPERLINK \l "_bookmark10" </w:instrText>
          </w:r>
          <w:r>
            <w:fldChar w:fldCharType="separate"/>
          </w:r>
          <w:r>
            <w:rPr>
              <w:rFonts w:ascii="宋体" w:hAnsi="宋体" w:eastAsia="宋体" w:cs="宋体"/>
              <w:spacing w:val="-8"/>
              <w:sz w:val="21"/>
              <w:szCs w:val="21"/>
            </w:rPr>
            <w:t>4</w:t>
          </w:r>
          <w:r>
            <w:rPr>
              <w:rFonts w:ascii="宋体" w:hAnsi="宋体" w:eastAsia="宋体" w:cs="宋体"/>
              <w:spacing w:val="-8"/>
              <w:sz w:val="21"/>
              <w:szCs w:val="21"/>
            </w:rPr>
            <w:fldChar w:fldCharType="end"/>
          </w:r>
        </w:p>
        <w:p w14:paraId="22556C87">
          <w:pPr>
            <w:tabs>
              <w:tab w:val="right" w:leader="dot" w:pos="9755"/>
            </w:tabs>
            <w:spacing w:before="233" w:line="219" w:lineRule="auto"/>
            <w:rPr>
              <w:rFonts w:ascii="宋体" w:hAnsi="宋体" w:eastAsia="宋体" w:cs="宋体"/>
              <w:sz w:val="21"/>
              <w:szCs w:val="21"/>
            </w:rPr>
          </w:pPr>
          <w:r>
            <w:rPr>
              <w:rFonts w:ascii="宋体" w:hAnsi="宋体" w:eastAsia="宋体" w:cs="宋体"/>
              <w:b/>
              <w:bCs/>
              <w:spacing w:val="10"/>
              <w:sz w:val="21"/>
              <w:szCs w:val="21"/>
            </w:rPr>
            <w:t>第二章</w:t>
          </w:r>
          <w:r>
            <w:rPr>
              <w:rFonts w:ascii="宋体" w:hAnsi="宋体" w:eastAsia="宋体" w:cs="宋体"/>
              <w:spacing w:val="36"/>
              <w:sz w:val="21"/>
              <w:szCs w:val="21"/>
            </w:rPr>
            <w:t xml:space="preserve"> </w:t>
          </w:r>
          <w:r>
            <w:rPr>
              <w:rFonts w:ascii="宋体" w:hAnsi="宋体" w:eastAsia="宋体" w:cs="宋体"/>
              <w:b/>
              <w:bCs/>
              <w:spacing w:val="10"/>
              <w:sz w:val="21"/>
              <w:szCs w:val="21"/>
            </w:rPr>
            <w:t>投标人须知</w:t>
          </w:r>
          <w:r>
            <w:rPr>
              <w:rFonts w:ascii="宋体" w:hAnsi="宋体" w:eastAsia="宋体" w:cs="宋体"/>
              <w:spacing w:val="-45"/>
              <w:sz w:val="21"/>
              <w:szCs w:val="21"/>
            </w:rPr>
            <w:t xml:space="preserve"> </w:t>
          </w:r>
          <w:r>
            <w:rPr>
              <w:rFonts w:ascii="宋体" w:hAnsi="宋体" w:eastAsia="宋体" w:cs="宋体"/>
              <w:b/>
              <w:bCs/>
              <w:sz w:val="21"/>
              <w:szCs w:val="21"/>
            </w:rPr>
            <w:tab/>
          </w:r>
          <w:r>
            <w:rPr>
              <w:rFonts w:ascii="宋体" w:hAnsi="宋体" w:eastAsia="宋体" w:cs="宋体"/>
              <w:spacing w:val="-51"/>
              <w:sz w:val="21"/>
              <w:szCs w:val="21"/>
            </w:rPr>
            <w:t xml:space="preserve"> </w:t>
          </w:r>
          <w:r>
            <w:fldChar w:fldCharType="begin"/>
          </w:r>
          <w:r>
            <w:instrText xml:space="preserve"> HYPERLINK \l "_bookmark11" </w:instrText>
          </w:r>
          <w:r>
            <w:fldChar w:fldCharType="separate"/>
          </w:r>
          <w:r>
            <w:rPr>
              <w:rFonts w:ascii="宋体" w:hAnsi="宋体" w:eastAsia="宋体" w:cs="宋体"/>
              <w:b/>
              <w:bCs/>
              <w:spacing w:val="-13"/>
              <w:sz w:val="21"/>
              <w:szCs w:val="21"/>
            </w:rPr>
            <w:t>6</w:t>
          </w:r>
          <w:r>
            <w:rPr>
              <w:rFonts w:ascii="宋体" w:hAnsi="宋体" w:eastAsia="宋体" w:cs="宋体"/>
              <w:b/>
              <w:bCs/>
              <w:spacing w:val="-13"/>
              <w:sz w:val="21"/>
              <w:szCs w:val="21"/>
            </w:rPr>
            <w:fldChar w:fldCharType="end"/>
          </w:r>
        </w:p>
        <w:p w14:paraId="380B09A6">
          <w:pPr>
            <w:tabs>
              <w:tab w:val="right" w:leader="dot" w:pos="9752"/>
            </w:tabs>
            <w:spacing w:before="224" w:line="219" w:lineRule="auto"/>
            <w:ind w:left="196"/>
            <w:rPr>
              <w:rFonts w:ascii="宋体" w:hAnsi="宋体" w:eastAsia="宋体" w:cs="宋体"/>
              <w:sz w:val="21"/>
              <w:szCs w:val="21"/>
            </w:rPr>
          </w:pPr>
          <w:r>
            <w:rPr>
              <w:rFonts w:ascii="宋体" w:hAnsi="宋体" w:eastAsia="宋体" w:cs="宋体"/>
              <w:spacing w:val="1"/>
              <w:sz w:val="21"/>
              <w:szCs w:val="21"/>
            </w:rPr>
            <w:t>投标人须知前附表</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"_bookmark12" </w:instrText>
          </w:r>
          <w:r>
            <w:fldChar w:fldCharType="separate"/>
          </w:r>
          <w:r>
            <w:rPr>
              <w:rFonts w:ascii="宋体" w:hAnsi="宋体" w:eastAsia="宋体" w:cs="宋体"/>
              <w:spacing w:val="-10"/>
              <w:sz w:val="21"/>
              <w:szCs w:val="21"/>
            </w:rPr>
            <w:t>6</w:t>
          </w:r>
          <w:r>
            <w:rPr>
              <w:rFonts w:ascii="宋体" w:hAnsi="宋体" w:eastAsia="宋体" w:cs="宋体"/>
              <w:spacing w:val="-10"/>
              <w:sz w:val="21"/>
              <w:szCs w:val="21"/>
            </w:rPr>
            <w:fldChar w:fldCharType="end"/>
          </w:r>
        </w:p>
        <w:p w14:paraId="54F1FE79">
          <w:pPr>
            <w:tabs>
              <w:tab w:val="right" w:leader="dot" w:pos="9732"/>
            </w:tabs>
            <w:spacing w:before="142" w:line="219" w:lineRule="auto"/>
            <w:ind w:left="196"/>
            <w:rPr>
              <w:rFonts w:ascii="宋体" w:hAnsi="宋体" w:eastAsia="宋体" w:cs="宋体"/>
              <w:sz w:val="21"/>
              <w:szCs w:val="21"/>
            </w:rPr>
          </w:pPr>
          <w:r>
            <w:rPr>
              <w:rFonts w:ascii="宋体" w:hAnsi="宋体" w:eastAsia="宋体" w:cs="宋体"/>
              <w:spacing w:val="-4"/>
              <w:sz w:val="21"/>
              <w:szCs w:val="21"/>
            </w:rPr>
            <w:t>投标人须知正文部分</w:t>
          </w:r>
          <w:r>
            <w:rPr>
              <w:rFonts w:ascii="宋体" w:hAnsi="宋体" w:eastAsia="宋体" w:cs="宋体"/>
              <w:spacing w:val="70"/>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"_bookmark13" </w:instrText>
          </w:r>
          <w:r>
            <w:fldChar w:fldCharType="separate"/>
          </w:r>
          <w:r>
            <w:rPr>
              <w:rFonts w:ascii="宋体" w:hAnsi="宋体" w:eastAsia="宋体" w:cs="宋体"/>
              <w:spacing w:val="-6"/>
              <w:sz w:val="21"/>
              <w:szCs w:val="21"/>
            </w:rPr>
            <w:t>11</w:t>
          </w:r>
          <w:r>
            <w:rPr>
              <w:rFonts w:ascii="宋体" w:hAnsi="宋体" w:eastAsia="宋体" w:cs="宋体"/>
              <w:spacing w:val="-6"/>
              <w:sz w:val="21"/>
              <w:szCs w:val="21"/>
            </w:rPr>
            <w:fldChar w:fldCharType="end"/>
          </w:r>
        </w:p>
        <w:p w14:paraId="7D772117">
          <w:pPr>
            <w:tabs>
              <w:tab w:val="right" w:leader="dot" w:pos="9732"/>
            </w:tabs>
            <w:spacing w:before="122" w:line="220" w:lineRule="auto"/>
            <w:ind w:left="196"/>
            <w:rPr>
              <w:rFonts w:ascii="宋体" w:hAnsi="宋体" w:eastAsia="宋体" w:cs="宋体"/>
              <w:sz w:val="21"/>
              <w:szCs w:val="21"/>
            </w:rPr>
          </w:pPr>
          <w:r>
            <w:rPr>
              <w:rFonts w:ascii="宋体" w:hAnsi="宋体" w:eastAsia="宋体" w:cs="宋体"/>
              <w:spacing w:val="7"/>
              <w:sz w:val="21"/>
              <w:szCs w:val="21"/>
            </w:rPr>
            <w:t>1.总则</w:t>
          </w:r>
          <w:r>
            <w:rPr>
              <w:rFonts w:ascii="宋体" w:hAnsi="宋体" w:eastAsia="宋体" w:cs="宋体"/>
              <w:spacing w:val="-54"/>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"_bookmark14" </w:instrText>
          </w:r>
          <w:r>
            <w:fldChar w:fldCharType="separate"/>
          </w:r>
          <w:r>
            <w:rPr>
              <w:rFonts w:ascii="宋体" w:hAnsi="宋体" w:eastAsia="宋体" w:cs="宋体"/>
              <w:spacing w:val="-6"/>
              <w:sz w:val="21"/>
              <w:szCs w:val="21"/>
            </w:rPr>
            <w:t>11</w:t>
          </w:r>
          <w:r>
            <w:rPr>
              <w:rFonts w:ascii="宋体" w:hAnsi="宋体" w:eastAsia="宋体" w:cs="宋体"/>
              <w:spacing w:val="-6"/>
              <w:sz w:val="21"/>
              <w:szCs w:val="21"/>
            </w:rPr>
            <w:fldChar w:fldCharType="end"/>
          </w:r>
        </w:p>
        <w:p w14:paraId="175D3421">
          <w:pPr>
            <w:tabs>
              <w:tab w:val="right" w:leader="dot" w:pos="9732"/>
            </w:tabs>
            <w:spacing w:before="129" w:line="219" w:lineRule="auto"/>
            <w:ind w:left="407"/>
            <w:rPr>
              <w:rFonts w:ascii="宋体" w:hAnsi="宋体" w:eastAsia="宋体" w:cs="宋体"/>
              <w:sz w:val="21"/>
              <w:szCs w:val="21"/>
            </w:rPr>
          </w:pPr>
          <w:r>
            <w:rPr>
              <w:rFonts w:ascii="宋体" w:hAnsi="宋体" w:eastAsia="宋体" w:cs="宋体"/>
              <w:sz w:val="21"/>
              <w:szCs w:val="21"/>
            </w:rPr>
            <w:t>1.1</w:t>
          </w:r>
          <w:r>
            <w:rPr>
              <w:rFonts w:ascii="宋体" w:hAnsi="宋体" w:eastAsia="宋体" w:cs="宋体"/>
              <w:spacing w:val="28"/>
              <w:sz w:val="21"/>
              <w:szCs w:val="21"/>
            </w:rPr>
            <w:t xml:space="preserve"> </w:t>
          </w:r>
          <w:r>
            <w:rPr>
              <w:rFonts w:ascii="宋体" w:hAnsi="宋体" w:eastAsia="宋体" w:cs="宋体"/>
              <w:sz w:val="21"/>
              <w:szCs w:val="21"/>
            </w:rPr>
            <w:t>项目概况</w:t>
          </w:r>
          <w:r>
            <w:rPr>
              <w:rFonts w:ascii="宋体" w:hAnsi="宋体" w:eastAsia="宋体" w:cs="宋体"/>
              <w:spacing w:val="-45"/>
              <w:sz w:val="21"/>
              <w:szCs w:val="21"/>
            </w:rPr>
            <w:t xml:space="preserve"> </w:t>
          </w:r>
          <w:r>
            <w:rPr>
              <w:rFonts w:ascii="宋体" w:hAnsi="宋体" w:eastAsia="宋体" w:cs="宋体"/>
              <w:sz w:val="21"/>
              <w:szCs w:val="21"/>
            </w:rPr>
            <w:tab/>
          </w:r>
          <w:r>
            <w:fldChar w:fldCharType="begin"/>
          </w:r>
          <w:r>
            <w:instrText xml:space="preserve"> HYPERLINK \l "_bookmark15" </w:instrText>
          </w:r>
          <w:r>
            <w:fldChar w:fldCharType="separate"/>
          </w:r>
          <w:r>
            <w:rPr>
              <w:rFonts w:ascii="宋体" w:hAnsi="宋体" w:eastAsia="宋体" w:cs="宋体"/>
              <w:spacing w:val="9"/>
              <w:sz w:val="21"/>
              <w:szCs w:val="21"/>
            </w:rPr>
            <w:t>11</w:t>
          </w:r>
          <w:r>
            <w:rPr>
              <w:rFonts w:ascii="宋体" w:hAnsi="宋体" w:eastAsia="宋体" w:cs="宋体"/>
              <w:spacing w:val="9"/>
              <w:sz w:val="21"/>
              <w:szCs w:val="21"/>
            </w:rPr>
            <w:fldChar w:fldCharType="end"/>
          </w:r>
        </w:p>
        <w:p w14:paraId="07A0943E">
          <w:pPr>
            <w:tabs>
              <w:tab w:val="right" w:leader="dot" w:pos="9732"/>
            </w:tabs>
            <w:spacing w:before="121" w:line="219" w:lineRule="auto"/>
            <w:ind w:left="407"/>
            <w:rPr>
              <w:rFonts w:ascii="宋体" w:hAnsi="宋体" w:eastAsia="宋体" w:cs="宋体"/>
              <w:sz w:val="21"/>
              <w:szCs w:val="21"/>
            </w:rPr>
          </w:pPr>
          <w:r>
            <w:rPr>
              <w:rFonts w:ascii="宋体" w:hAnsi="宋体" w:eastAsia="宋体" w:cs="宋体"/>
              <w:sz w:val="21"/>
              <w:szCs w:val="21"/>
            </w:rPr>
            <w:t>1.2</w:t>
          </w:r>
          <w:r>
            <w:rPr>
              <w:rFonts w:ascii="宋体" w:hAnsi="宋体" w:eastAsia="宋体" w:cs="宋体"/>
              <w:spacing w:val="28"/>
              <w:sz w:val="21"/>
              <w:szCs w:val="21"/>
            </w:rPr>
            <w:t xml:space="preserve"> </w:t>
          </w:r>
          <w:r>
            <w:rPr>
              <w:rFonts w:ascii="宋体" w:hAnsi="宋体" w:eastAsia="宋体" w:cs="宋体"/>
              <w:sz w:val="21"/>
              <w:szCs w:val="21"/>
            </w:rPr>
            <w:t>项目的资金来源和落实情况</w:t>
          </w:r>
          <w:r>
            <w:rPr>
              <w:rFonts w:ascii="宋体" w:hAnsi="宋体" w:eastAsia="宋体" w:cs="宋体"/>
              <w:spacing w:val="-45"/>
              <w:sz w:val="21"/>
              <w:szCs w:val="21"/>
            </w:rPr>
            <w:t xml:space="preserve"> </w:t>
          </w:r>
          <w:r>
            <w:rPr>
              <w:rFonts w:ascii="宋体" w:hAnsi="宋体" w:eastAsia="宋体" w:cs="宋体"/>
              <w:sz w:val="21"/>
              <w:szCs w:val="21"/>
            </w:rPr>
            <w:tab/>
          </w:r>
          <w:r>
            <w:fldChar w:fldCharType="begin"/>
          </w:r>
          <w:r>
            <w:instrText xml:space="preserve"> HYPERLINK \l "_bookmark16" </w:instrText>
          </w:r>
          <w:r>
            <w:fldChar w:fldCharType="separate"/>
          </w:r>
          <w:r>
            <w:rPr>
              <w:rFonts w:ascii="宋体" w:hAnsi="宋体" w:eastAsia="宋体" w:cs="宋体"/>
              <w:spacing w:val="9"/>
              <w:sz w:val="21"/>
              <w:szCs w:val="21"/>
            </w:rPr>
            <w:t>12</w:t>
          </w:r>
          <w:r>
            <w:rPr>
              <w:rFonts w:ascii="宋体" w:hAnsi="宋体" w:eastAsia="宋体" w:cs="宋体"/>
              <w:spacing w:val="9"/>
              <w:sz w:val="21"/>
              <w:szCs w:val="21"/>
            </w:rPr>
            <w:fldChar w:fldCharType="end"/>
          </w:r>
        </w:p>
        <w:p w14:paraId="5632C13D">
          <w:pPr>
            <w:tabs>
              <w:tab w:val="right" w:leader="dot" w:pos="9732"/>
            </w:tabs>
            <w:spacing w:before="131" w:line="220" w:lineRule="auto"/>
            <w:ind w:left="407"/>
            <w:rPr>
              <w:rFonts w:ascii="宋体" w:hAnsi="宋体" w:eastAsia="宋体" w:cs="宋体"/>
              <w:sz w:val="21"/>
              <w:szCs w:val="21"/>
            </w:rPr>
          </w:pPr>
          <w:r>
            <w:rPr>
              <w:rFonts w:ascii="宋体" w:hAnsi="宋体" w:eastAsia="宋体" w:cs="宋体"/>
              <w:spacing w:val="-2"/>
              <w:sz w:val="21"/>
              <w:szCs w:val="21"/>
            </w:rPr>
            <w:t>1.3</w:t>
          </w:r>
          <w:r>
            <w:rPr>
              <w:rFonts w:ascii="宋体" w:hAnsi="宋体" w:eastAsia="宋体" w:cs="宋体"/>
              <w:spacing w:val="23"/>
              <w:sz w:val="21"/>
              <w:szCs w:val="21"/>
            </w:rPr>
            <w:t xml:space="preserve"> </w:t>
          </w:r>
          <w:r>
            <w:rPr>
              <w:rFonts w:ascii="宋体" w:hAnsi="宋体" w:eastAsia="宋体" w:cs="宋体"/>
              <w:spacing w:val="-2"/>
              <w:sz w:val="21"/>
              <w:szCs w:val="21"/>
            </w:rPr>
            <w:t>招标范围、计划工期和质量标准</w:t>
          </w:r>
          <w:r>
            <w:rPr>
              <w:rFonts w:ascii="宋体" w:hAnsi="宋体" w:eastAsia="宋体" w:cs="宋体"/>
              <w:spacing w:val="6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"_bookmark17" </w:instrText>
          </w:r>
          <w:r>
            <w:fldChar w:fldCharType="separate"/>
          </w:r>
          <w:r>
            <w:rPr>
              <w:rFonts w:ascii="宋体" w:hAnsi="宋体" w:eastAsia="宋体" w:cs="宋体"/>
              <w:spacing w:val="-6"/>
              <w:sz w:val="21"/>
              <w:szCs w:val="21"/>
            </w:rPr>
            <w:t>12</w:t>
          </w:r>
          <w:r>
            <w:rPr>
              <w:rFonts w:ascii="宋体" w:hAnsi="宋体" w:eastAsia="宋体" w:cs="宋体"/>
              <w:spacing w:val="-6"/>
              <w:sz w:val="21"/>
              <w:szCs w:val="21"/>
            </w:rPr>
            <w:fldChar w:fldCharType="end"/>
          </w:r>
        </w:p>
        <w:p w14:paraId="2A1126F0">
          <w:pPr>
            <w:tabs>
              <w:tab w:val="right" w:leader="dot" w:pos="9732"/>
            </w:tabs>
            <w:spacing w:before="119" w:line="219" w:lineRule="auto"/>
            <w:ind w:left="407"/>
            <w:rPr>
              <w:rFonts w:ascii="宋体" w:hAnsi="宋体" w:eastAsia="宋体" w:cs="宋体"/>
              <w:sz w:val="21"/>
              <w:szCs w:val="21"/>
            </w:rPr>
          </w:pPr>
          <w:r>
            <w:rPr>
              <w:rFonts w:ascii="宋体" w:hAnsi="宋体" w:eastAsia="宋体" w:cs="宋体"/>
              <w:sz w:val="21"/>
              <w:szCs w:val="21"/>
            </w:rPr>
            <w:t>1.4</w:t>
          </w:r>
          <w:r>
            <w:rPr>
              <w:rFonts w:ascii="宋体" w:hAnsi="宋体" w:eastAsia="宋体" w:cs="宋体"/>
              <w:spacing w:val="28"/>
              <w:sz w:val="21"/>
              <w:szCs w:val="21"/>
            </w:rPr>
            <w:t xml:space="preserve"> </w:t>
          </w:r>
          <w:r>
            <w:rPr>
              <w:rFonts w:ascii="宋体" w:hAnsi="宋体" w:eastAsia="宋体" w:cs="宋体"/>
              <w:sz w:val="21"/>
              <w:szCs w:val="21"/>
            </w:rPr>
            <w:t>投标人资格要求</w:t>
          </w:r>
          <w:r>
            <w:rPr>
              <w:rFonts w:ascii="宋体" w:hAnsi="宋体" w:eastAsia="宋体" w:cs="宋体"/>
              <w:spacing w:val="-45"/>
              <w:sz w:val="21"/>
              <w:szCs w:val="21"/>
            </w:rPr>
            <w:t xml:space="preserve"> </w:t>
          </w:r>
          <w:r>
            <w:rPr>
              <w:rFonts w:ascii="宋体" w:hAnsi="宋体" w:eastAsia="宋体" w:cs="宋体"/>
              <w:sz w:val="21"/>
              <w:szCs w:val="21"/>
            </w:rPr>
            <w:tab/>
          </w:r>
          <w:r>
            <w:fldChar w:fldCharType="begin"/>
          </w:r>
          <w:r>
            <w:instrText xml:space="preserve"> HYPERLINK \l "_bookmark18" </w:instrText>
          </w:r>
          <w:r>
            <w:fldChar w:fldCharType="separate"/>
          </w:r>
          <w:r>
            <w:rPr>
              <w:rFonts w:ascii="宋体" w:hAnsi="宋体" w:eastAsia="宋体" w:cs="宋体"/>
              <w:spacing w:val="9"/>
              <w:sz w:val="21"/>
              <w:szCs w:val="21"/>
            </w:rPr>
            <w:t>12</w:t>
          </w:r>
          <w:r>
            <w:rPr>
              <w:rFonts w:ascii="宋体" w:hAnsi="宋体" w:eastAsia="宋体" w:cs="宋体"/>
              <w:spacing w:val="9"/>
              <w:sz w:val="21"/>
              <w:szCs w:val="21"/>
            </w:rPr>
            <w:fldChar w:fldCharType="end"/>
          </w:r>
        </w:p>
        <w:p w14:paraId="09603EE9">
          <w:pPr>
            <w:tabs>
              <w:tab w:val="right" w:leader="dot" w:pos="9732"/>
            </w:tabs>
            <w:spacing w:before="121" w:line="219" w:lineRule="auto"/>
            <w:ind w:left="407"/>
            <w:rPr>
              <w:rFonts w:ascii="宋体" w:hAnsi="宋体" w:eastAsia="宋体" w:cs="宋体"/>
              <w:sz w:val="21"/>
              <w:szCs w:val="21"/>
            </w:rPr>
          </w:pPr>
          <w:r>
            <w:rPr>
              <w:rFonts w:ascii="宋体" w:hAnsi="宋体" w:eastAsia="宋体" w:cs="宋体"/>
              <w:spacing w:val="-1"/>
              <w:sz w:val="21"/>
              <w:szCs w:val="21"/>
            </w:rPr>
            <w:t>1.5</w:t>
          </w:r>
          <w:r>
            <w:rPr>
              <w:rFonts w:ascii="宋体" w:hAnsi="宋体" w:eastAsia="宋体" w:cs="宋体"/>
              <w:spacing w:val="33"/>
              <w:sz w:val="21"/>
              <w:szCs w:val="21"/>
            </w:rPr>
            <w:t xml:space="preserve"> </w:t>
          </w:r>
          <w:r>
            <w:rPr>
              <w:rFonts w:ascii="宋体" w:hAnsi="宋体" w:eastAsia="宋体" w:cs="宋体"/>
              <w:spacing w:val="-1"/>
              <w:sz w:val="21"/>
              <w:szCs w:val="21"/>
            </w:rPr>
            <w:t>费用承担和设计成果补偿</w:t>
          </w:r>
          <w:r>
            <w:rPr>
              <w:rFonts w:ascii="宋体" w:hAnsi="宋体" w:eastAsia="宋体" w:cs="宋体"/>
              <w:spacing w:val="-46"/>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"_bookmark19" </w:instrText>
          </w:r>
          <w:r>
            <w:fldChar w:fldCharType="separate"/>
          </w:r>
          <w:r>
            <w:rPr>
              <w:rFonts w:ascii="宋体" w:hAnsi="宋体" w:eastAsia="宋体" w:cs="宋体"/>
              <w:spacing w:val="-6"/>
              <w:sz w:val="21"/>
              <w:szCs w:val="21"/>
            </w:rPr>
            <w:t>13</w:t>
          </w:r>
          <w:r>
            <w:rPr>
              <w:rFonts w:ascii="宋体" w:hAnsi="宋体" w:eastAsia="宋体" w:cs="宋体"/>
              <w:spacing w:val="-6"/>
              <w:sz w:val="21"/>
              <w:szCs w:val="21"/>
            </w:rPr>
            <w:fldChar w:fldCharType="end"/>
          </w:r>
        </w:p>
        <w:p w14:paraId="63FC9030">
          <w:pPr>
            <w:tabs>
              <w:tab w:val="right" w:leader="dot" w:pos="9732"/>
            </w:tabs>
            <w:spacing w:before="132" w:line="220" w:lineRule="auto"/>
            <w:ind w:left="407"/>
            <w:rPr>
              <w:rFonts w:ascii="宋体" w:hAnsi="宋体" w:eastAsia="宋体" w:cs="宋体"/>
              <w:sz w:val="21"/>
              <w:szCs w:val="21"/>
            </w:rPr>
          </w:pPr>
          <w:r>
            <w:rPr>
              <w:rFonts w:ascii="宋体" w:hAnsi="宋体" w:eastAsia="宋体" w:cs="宋体"/>
              <w:spacing w:val="-14"/>
              <w:sz w:val="21"/>
              <w:szCs w:val="21"/>
            </w:rPr>
            <w:t>1.6</w:t>
          </w:r>
          <w:r>
            <w:rPr>
              <w:rFonts w:ascii="宋体" w:hAnsi="宋体" w:eastAsia="宋体" w:cs="宋体"/>
              <w:spacing w:val="23"/>
              <w:sz w:val="21"/>
              <w:szCs w:val="21"/>
            </w:rPr>
            <w:t xml:space="preserve"> </w:t>
          </w:r>
          <w:r>
            <w:rPr>
              <w:rFonts w:ascii="宋体" w:hAnsi="宋体" w:eastAsia="宋体" w:cs="宋体"/>
              <w:spacing w:val="-14"/>
              <w:sz w:val="21"/>
              <w:szCs w:val="21"/>
            </w:rPr>
            <w:t>保密</w:t>
          </w:r>
          <w:r>
            <w:rPr>
              <w:rFonts w:ascii="宋体" w:hAnsi="宋体" w:eastAsia="宋体" w:cs="宋体"/>
              <w:spacing w:val="60"/>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"_bookmark20" </w:instrText>
          </w:r>
          <w:r>
            <w:fldChar w:fldCharType="separate"/>
          </w:r>
          <w:r>
            <w:rPr>
              <w:rFonts w:ascii="宋体" w:hAnsi="宋体" w:eastAsia="宋体" w:cs="宋体"/>
              <w:spacing w:val="-6"/>
              <w:sz w:val="21"/>
              <w:szCs w:val="21"/>
            </w:rPr>
            <w:t>13</w:t>
          </w:r>
          <w:r>
            <w:rPr>
              <w:rFonts w:ascii="宋体" w:hAnsi="宋体" w:eastAsia="宋体" w:cs="宋体"/>
              <w:spacing w:val="-6"/>
              <w:sz w:val="21"/>
              <w:szCs w:val="21"/>
            </w:rPr>
            <w:fldChar w:fldCharType="end"/>
          </w:r>
        </w:p>
        <w:p w14:paraId="0FE74C6A">
          <w:pPr>
            <w:tabs>
              <w:tab w:val="right" w:leader="dot" w:pos="9732"/>
            </w:tabs>
            <w:spacing w:before="119" w:line="219" w:lineRule="auto"/>
            <w:ind w:left="407"/>
            <w:rPr>
              <w:rFonts w:ascii="宋体" w:hAnsi="宋体" w:eastAsia="宋体" w:cs="宋体"/>
              <w:sz w:val="21"/>
              <w:szCs w:val="21"/>
            </w:rPr>
          </w:pPr>
          <w:r>
            <w:rPr>
              <w:rFonts w:ascii="宋体" w:hAnsi="宋体" w:eastAsia="宋体" w:cs="宋体"/>
              <w:spacing w:val="-1"/>
              <w:sz w:val="21"/>
              <w:szCs w:val="21"/>
            </w:rPr>
            <w:t>1.7</w:t>
          </w:r>
          <w:r>
            <w:rPr>
              <w:rFonts w:ascii="宋体" w:hAnsi="宋体" w:eastAsia="宋体" w:cs="宋体"/>
              <w:spacing w:val="25"/>
              <w:sz w:val="21"/>
              <w:szCs w:val="21"/>
            </w:rPr>
            <w:t xml:space="preserve"> </w:t>
          </w:r>
          <w:r>
            <w:rPr>
              <w:rFonts w:ascii="宋体" w:hAnsi="宋体" w:eastAsia="宋体" w:cs="宋体"/>
              <w:spacing w:val="-1"/>
              <w:sz w:val="21"/>
              <w:szCs w:val="21"/>
            </w:rPr>
            <w:t>语言文字</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"_bookmark21" </w:instrText>
          </w:r>
          <w:r>
            <w:fldChar w:fldCharType="separate"/>
          </w:r>
          <w:r>
            <w:rPr>
              <w:rFonts w:ascii="宋体" w:hAnsi="宋体" w:eastAsia="宋体" w:cs="宋体"/>
              <w:spacing w:val="-6"/>
              <w:sz w:val="21"/>
              <w:szCs w:val="21"/>
            </w:rPr>
            <w:t>14</w:t>
          </w:r>
          <w:r>
            <w:rPr>
              <w:rFonts w:ascii="宋体" w:hAnsi="宋体" w:eastAsia="宋体" w:cs="宋体"/>
              <w:spacing w:val="-6"/>
              <w:sz w:val="21"/>
              <w:szCs w:val="21"/>
            </w:rPr>
            <w:fldChar w:fldCharType="end"/>
          </w:r>
        </w:p>
        <w:p w14:paraId="092B5A0E">
          <w:pPr>
            <w:tabs>
              <w:tab w:val="right" w:leader="dot" w:pos="9732"/>
            </w:tabs>
            <w:spacing w:before="132" w:line="220" w:lineRule="auto"/>
            <w:ind w:left="407"/>
            <w:rPr>
              <w:rFonts w:ascii="宋体" w:hAnsi="宋体" w:eastAsia="宋体" w:cs="宋体"/>
              <w:sz w:val="21"/>
              <w:szCs w:val="21"/>
            </w:rPr>
          </w:pPr>
          <w:r>
            <w:rPr>
              <w:rFonts w:ascii="宋体" w:hAnsi="宋体" w:eastAsia="宋体" w:cs="宋体"/>
              <w:spacing w:val="-1"/>
              <w:sz w:val="21"/>
              <w:szCs w:val="21"/>
            </w:rPr>
            <w:t>1.8</w:t>
          </w:r>
          <w:r>
            <w:rPr>
              <w:rFonts w:ascii="宋体" w:hAnsi="宋体" w:eastAsia="宋体" w:cs="宋体"/>
              <w:spacing w:val="24"/>
              <w:sz w:val="21"/>
              <w:szCs w:val="21"/>
            </w:rPr>
            <w:t xml:space="preserve"> </w:t>
          </w:r>
          <w:r>
            <w:rPr>
              <w:rFonts w:ascii="宋体" w:hAnsi="宋体" w:eastAsia="宋体" w:cs="宋体"/>
              <w:spacing w:val="-1"/>
              <w:sz w:val="21"/>
              <w:szCs w:val="21"/>
            </w:rPr>
            <w:t>计量单位</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"_bookmark22" </w:instrText>
          </w:r>
          <w:r>
            <w:fldChar w:fldCharType="separate"/>
          </w:r>
          <w:r>
            <w:rPr>
              <w:rFonts w:ascii="宋体" w:hAnsi="宋体" w:eastAsia="宋体" w:cs="宋体"/>
              <w:spacing w:val="-6"/>
              <w:sz w:val="21"/>
              <w:szCs w:val="21"/>
            </w:rPr>
            <w:t>14</w:t>
          </w:r>
          <w:r>
            <w:rPr>
              <w:rFonts w:ascii="宋体" w:hAnsi="宋体" w:eastAsia="宋体" w:cs="宋体"/>
              <w:spacing w:val="-6"/>
              <w:sz w:val="21"/>
              <w:szCs w:val="21"/>
            </w:rPr>
            <w:fldChar w:fldCharType="end"/>
          </w:r>
        </w:p>
        <w:p w14:paraId="41A6DA04">
          <w:pPr>
            <w:tabs>
              <w:tab w:val="right" w:leader="dot" w:pos="9732"/>
            </w:tabs>
            <w:spacing w:before="119" w:line="219" w:lineRule="auto"/>
            <w:ind w:left="407"/>
            <w:rPr>
              <w:rFonts w:ascii="宋体" w:hAnsi="宋体" w:eastAsia="宋体" w:cs="宋体"/>
              <w:sz w:val="21"/>
              <w:szCs w:val="21"/>
            </w:rPr>
          </w:pPr>
          <w:r>
            <w:rPr>
              <w:rFonts w:ascii="宋体" w:hAnsi="宋体" w:eastAsia="宋体" w:cs="宋体"/>
              <w:spacing w:val="-1"/>
              <w:sz w:val="21"/>
              <w:szCs w:val="21"/>
            </w:rPr>
            <w:t>1.9</w:t>
          </w:r>
          <w:r>
            <w:rPr>
              <w:rFonts w:ascii="宋体" w:hAnsi="宋体" w:eastAsia="宋体" w:cs="宋体"/>
              <w:spacing w:val="28"/>
              <w:sz w:val="21"/>
              <w:szCs w:val="21"/>
            </w:rPr>
            <w:t xml:space="preserve"> </w:t>
          </w:r>
          <w:r>
            <w:rPr>
              <w:rFonts w:ascii="宋体" w:hAnsi="宋体" w:eastAsia="宋体" w:cs="宋体"/>
              <w:spacing w:val="-1"/>
              <w:sz w:val="21"/>
              <w:szCs w:val="21"/>
            </w:rPr>
            <w:t>踏勘现场</w:t>
          </w:r>
          <w:r>
            <w:rPr>
              <w:rFonts w:ascii="宋体" w:hAnsi="宋体" w:eastAsia="宋体" w:cs="宋体"/>
              <w:spacing w:val="-48"/>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"_bookmark23" </w:instrText>
          </w:r>
          <w:r>
            <w:fldChar w:fldCharType="separate"/>
          </w:r>
          <w:r>
            <w:rPr>
              <w:rFonts w:ascii="宋体" w:hAnsi="宋体" w:eastAsia="宋体" w:cs="宋体"/>
              <w:spacing w:val="-6"/>
              <w:sz w:val="21"/>
              <w:szCs w:val="21"/>
            </w:rPr>
            <w:t>14</w:t>
          </w:r>
          <w:r>
            <w:rPr>
              <w:rFonts w:ascii="宋体" w:hAnsi="宋体" w:eastAsia="宋体" w:cs="宋体"/>
              <w:spacing w:val="-6"/>
              <w:sz w:val="21"/>
              <w:szCs w:val="21"/>
            </w:rPr>
            <w:fldChar w:fldCharType="end"/>
          </w:r>
        </w:p>
        <w:p w14:paraId="45D1D7CF">
          <w:pPr>
            <w:tabs>
              <w:tab w:val="right" w:leader="dot" w:pos="9732"/>
            </w:tabs>
            <w:spacing w:before="129" w:line="219" w:lineRule="auto"/>
            <w:ind w:left="407"/>
            <w:rPr>
              <w:rFonts w:ascii="宋体" w:hAnsi="宋体" w:eastAsia="宋体" w:cs="宋体"/>
              <w:sz w:val="21"/>
              <w:szCs w:val="21"/>
            </w:rPr>
          </w:pPr>
          <w:r>
            <w:rPr>
              <w:rFonts w:ascii="宋体" w:hAnsi="宋体" w:eastAsia="宋体" w:cs="宋体"/>
              <w:sz w:val="21"/>
              <w:szCs w:val="21"/>
            </w:rPr>
            <w:t>1.10</w:t>
          </w:r>
          <w:r>
            <w:rPr>
              <w:rFonts w:ascii="宋体" w:hAnsi="宋体" w:eastAsia="宋体" w:cs="宋体"/>
              <w:spacing w:val="23"/>
              <w:sz w:val="21"/>
              <w:szCs w:val="21"/>
            </w:rPr>
            <w:t xml:space="preserve"> </w:t>
          </w:r>
          <w:r>
            <w:rPr>
              <w:rFonts w:ascii="宋体" w:hAnsi="宋体" w:eastAsia="宋体" w:cs="宋体"/>
              <w:sz w:val="21"/>
              <w:szCs w:val="21"/>
            </w:rPr>
            <w:t>投标预备会</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"_bookmark24" </w:instrText>
          </w:r>
          <w:r>
            <w:fldChar w:fldCharType="separate"/>
          </w:r>
          <w:r>
            <w:rPr>
              <w:rFonts w:ascii="宋体" w:hAnsi="宋体" w:eastAsia="宋体" w:cs="宋体"/>
              <w:spacing w:val="-6"/>
              <w:sz w:val="21"/>
              <w:szCs w:val="21"/>
            </w:rPr>
            <w:t>14</w:t>
          </w:r>
          <w:r>
            <w:rPr>
              <w:rFonts w:ascii="宋体" w:hAnsi="宋体" w:eastAsia="宋体" w:cs="宋体"/>
              <w:spacing w:val="-6"/>
              <w:sz w:val="21"/>
              <w:szCs w:val="21"/>
            </w:rPr>
            <w:fldChar w:fldCharType="end"/>
          </w:r>
        </w:p>
        <w:p w14:paraId="67841EF0">
          <w:pPr>
            <w:tabs>
              <w:tab w:val="right" w:leader="dot" w:pos="9732"/>
            </w:tabs>
            <w:spacing w:before="123" w:line="220" w:lineRule="auto"/>
            <w:ind w:left="407"/>
            <w:rPr>
              <w:rFonts w:ascii="宋体" w:hAnsi="宋体" w:eastAsia="宋体" w:cs="宋体"/>
              <w:sz w:val="21"/>
              <w:szCs w:val="21"/>
            </w:rPr>
          </w:pPr>
          <w:r>
            <w:rPr>
              <w:rFonts w:ascii="宋体" w:hAnsi="宋体" w:eastAsia="宋体" w:cs="宋体"/>
              <w:spacing w:val="1"/>
              <w:sz w:val="21"/>
              <w:szCs w:val="21"/>
            </w:rPr>
            <w:t>1.11</w:t>
          </w:r>
          <w:r>
            <w:rPr>
              <w:rFonts w:ascii="宋体" w:hAnsi="宋体" w:eastAsia="宋体" w:cs="宋体"/>
              <w:spacing w:val="8"/>
              <w:sz w:val="21"/>
              <w:szCs w:val="21"/>
            </w:rPr>
            <w:t xml:space="preserve"> </w:t>
          </w:r>
          <w:r>
            <w:rPr>
              <w:rFonts w:ascii="宋体" w:hAnsi="宋体" w:eastAsia="宋体" w:cs="宋体"/>
              <w:spacing w:val="1"/>
              <w:sz w:val="21"/>
              <w:szCs w:val="21"/>
            </w:rPr>
            <w:t>分包</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"_bookmark25" </w:instrText>
          </w:r>
          <w:r>
            <w:fldChar w:fldCharType="separate"/>
          </w:r>
          <w:r>
            <w:rPr>
              <w:rFonts w:ascii="宋体" w:hAnsi="宋体" w:eastAsia="宋体" w:cs="宋体"/>
              <w:spacing w:val="-6"/>
              <w:sz w:val="21"/>
              <w:szCs w:val="21"/>
            </w:rPr>
            <w:t>14</w:t>
          </w:r>
          <w:r>
            <w:rPr>
              <w:rFonts w:ascii="宋体" w:hAnsi="宋体" w:eastAsia="宋体" w:cs="宋体"/>
              <w:spacing w:val="-6"/>
              <w:sz w:val="21"/>
              <w:szCs w:val="21"/>
            </w:rPr>
            <w:fldChar w:fldCharType="end"/>
          </w:r>
        </w:p>
        <w:p w14:paraId="699A0E7B">
          <w:pPr>
            <w:tabs>
              <w:tab w:val="right" w:leader="dot" w:pos="9732"/>
            </w:tabs>
            <w:spacing w:before="119" w:line="219" w:lineRule="auto"/>
            <w:ind w:left="407"/>
            <w:rPr>
              <w:rFonts w:ascii="宋体" w:hAnsi="宋体" w:eastAsia="宋体" w:cs="宋体"/>
              <w:sz w:val="21"/>
              <w:szCs w:val="21"/>
            </w:rPr>
          </w:pPr>
          <w:r>
            <w:rPr>
              <w:rFonts w:ascii="宋体" w:hAnsi="宋体" w:eastAsia="宋体" w:cs="宋体"/>
              <w:spacing w:val="-1"/>
              <w:sz w:val="21"/>
              <w:szCs w:val="21"/>
            </w:rPr>
            <w:t>1.12</w:t>
          </w:r>
          <w:r>
            <w:rPr>
              <w:rFonts w:ascii="宋体" w:hAnsi="宋体" w:eastAsia="宋体" w:cs="宋体"/>
              <w:spacing w:val="22"/>
              <w:sz w:val="21"/>
              <w:szCs w:val="21"/>
            </w:rPr>
            <w:t xml:space="preserve"> </w:t>
          </w:r>
          <w:r>
            <w:rPr>
              <w:rFonts w:ascii="宋体" w:hAnsi="宋体" w:eastAsia="宋体" w:cs="宋体"/>
              <w:spacing w:val="-1"/>
              <w:sz w:val="21"/>
              <w:szCs w:val="21"/>
            </w:rPr>
            <w:t>偏离</w:t>
          </w:r>
          <w:r>
            <w:rPr>
              <w:rFonts w:ascii="宋体" w:hAnsi="宋体" w:eastAsia="宋体" w:cs="宋体"/>
              <w:spacing w:val="-48"/>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"_bookmark26" </w:instrText>
          </w:r>
          <w:r>
            <w:fldChar w:fldCharType="separate"/>
          </w:r>
          <w:r>
            <w:rPr>
              <w:rFonts w:ascii="宋体" w:hAnsi="宋体" w:eastAsia="宋体" w:cs="宋体"/>
              <w:spacing w:val="-6"/>
              <w:sz w:val="21"/>
              <w:szCs w:val="21"/>
            </w:rPr>
            <w:t>14</w:t>
          </w:r>
          <w:r>
            <w:rPr>
              <w:rFonts w:ascii="宋体" w:hAnsi="宋体" w:eastAsia="宋体" w:cs="宋体"/>
              <w:spacing w:val="-6"/>
              <w:sz w:val="21"/>
              <w:szCs w:val="21"/>
            </w:rPr>
            <w:fldChar w:fldCharType="end"/>
          </w:r>
        </w:p>
        <w:p w14:paraId="651E7877">
          <w:pPr>
            <w:tabs>
              <w:tab w:val="right" w:leader="dot" w:pos="9732"/>
            </w:tabs>
            <w:spacing w:before="131" w:line="219" w:lineRule="auto"/>
            <w:ind w:left="196"/>
            <w:rPr>
              <w:rFonts w:ascii="宋体" w:hAnsi="宋体" w:eastAsia="宋体" w:cs="宋体"/>
              <w:sz w:val="21"/>
              <w:szCs w:val="21"/>
            </w:rPr>
          </w:pPr>
          <w:r>
            <w:rPr>
              <w:rFonts w:ascii="宋体" w:hAnsi="宋体" w:eastAsia="宋体" w:cs="宋体"/>
              <w:spacing w:val="3"/>
              <w:sz w:val="21"/>
              <w:szCs w:val="21"/>
            </w:rPr>
            <w:t>2.招标文件</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"_bookmark27" </w:instrText>
          </w:r>
          <w:r>
            <w:fldChar w:fldCharType="separate"/>
          </w:r>
          <w:r>
            <w:rPr>
              <w:rFonts w:ascii="宋体" w:hAnsi="宋体" w:eastAsia="宋体" w:cs="宋体"/>
              <w:spacing w:val="-6"/>
              <w:sz w:val="21"/>
              <w:szCs w:val="21"/>
            </w:rPr>
            <w:t>15</w:t>
          </w:r>
          <w:r>
            <w:rPr>
              <w:rFonts w:ascii="宋体" w:hAnsi="宋体" w:eastAsia="宋体" w:cs="宋体"/>
              <w:spacing w:val="-6"/>
              <w:sz w:val="21"/>
              <w:szCs w:val="21"/>
            </w:rPr>
            <w:fldChar w:fldCharType="end"/>
          </w:r>
        </w:p>
        <w:p w14:paraId="4DDDAF8C">
          <w:pPr>
            <w:tabs>
              <w:tab w:val="right" w:leader="dot" w:pos="9732"/>
            </w:tabs>
            <w:spacing w:before="121" w:line="219" w:lineRule="auto"/>
            <w:ind w:left="407"/>
            <w:rPr>
              <w:rFonts w:ascii="宋体" w:hAnsi="宋体" w:eastAsia="宋体" w:cs="宋体"/>
              <w:sz w:val="21"/>
              <w:szCs w:val="21"/>
            </w:rPr>
          </w:pPr>
          <w:r>
            <w:rPr>
              <w:rFonts w:ascii="宋体" w:hAnsi="宋体" w:eastAsia="宋体" w:cs="宋体"/>
              <w:sz w:val="21"/>
              <w:szCs w:val="21"/>
            </w:rPr>
            <w:t>2.1</w:t>
          </w:r>
          <w:r>
            <w:rPr>
              <w:rFonts w:ascii="宋体" w:hAnsi="宋体" w:eastAsia="宋体" w:cs="宋体"/>
              <w:spacing w:val="28"/>
              <w:sz w:val="21"/>
              <w:szCs w:val="21"/>
            </w:rPr>
            <w:t xml:space="preserve"> </w:t>
          </w:r>
          <w:r>
            <w:rPr>
              <w:rFonts w:ascii="宋体" w:hAnsi="宋体" w:eastAsia="宋体" w:cs="宋体"/>
              <w:sz w:val="21"/>
              <w:szCs w:val="21"/>
            </w:rPr>
            <w:t>招标文件的组成</w:t>
          </w:r>
          <w:r>
            <w:rPr>
              <w:rFonts w:ascii="宋体" w:hAnsi="宋体" w:eastAsia="宋体" w:cs="宋体"/>
              <w:spacing w:val="-45"/>
              <w:sz w:val="21"/>
              <w:szCs w:val="21"/>
            </w:rPr>
            <w:t xml:space="preserve"> </w:t>
          </w:r>
          <w:r>
            <w:rPr>
              <w:rFonts w:ascii="宋体" w:hAnsi="宋体" w:eastAsia="宋体" w:cs="宋体"/>
              <w:sz w:val="21"/>
              <w:szCs w:val="21"/>
            </w:rPr>
            <w:tab/>
          </w:r>
          <w:r>
            <w:fldChar w:fldCharType="begin"/>
          </w:r>
          <w:r>
            <w:instrText xml:space="preserve"> HYPERLINK \l "_bookmark28" </w:instrText>
          </w:r>
          <w:r>
            <w:fldChar w:fldCharType="separate"/>
          </w:r>
          <w:r>
            <w:rPr>
              <w:rFonts w:ascii="宋体" w:hAnsi="宋体" w:eastAsia="宋体" w:cs="宋体"/>
              <w:spacing w:val="9"/>
              <w:sz w:val="21"/>
              <w:szCs w:val="21"/>
            </w:rPr>
            <w:t>15</w:t>
          </w:r>
          <w:r>
            <w:rPr>
              <w:rFonts w:ascii="宋体" w:hAnsi="宋体" w:eastAsia="宋体" w:cs="宋体"/>
              <w:spacing w:val="9"/>
              <w:sz w:val="21"/>
              <w:szCs w:val="21"/>
            </w:rPr>
            <w:fldChar w:fldCharType="end"/>
          </w:r>
        </w:p>
        <w:p w14:paraId="6969D311">
          <w:pPr>
            <w:tabs>
              <w:tab w:val="right" w:leader="dot" w:pos="9732"/>
            </w:tabs>
            <w:spacing w:before="131" w:line="219" w:lineRule="auto"/>
            <w:ind w:left="407"/>
            <w:rPr>
              <w:rFonts w:ascii="宋体" w:hAnsi="宋体" w:eastAsia="宋体" w:cs="宋体"/>
              <w:sz w:val="21"/>
              <w:szCs w:val="21"/>
            </w:rPr>
          </w:pPr>
          <w:r>
            <w:rPr>
              <w:rFonts w:ascii="宋体" w:hAnsi="宋体" w:eastAsia="宋体" w:cs="宋体"/>
              <w:sz w:val="21"/>
              <w:szCs w:val="21"/>
            </w:rPr>
            <w:t>2.2</w:t>
          </w:r>
          <w:r>
            <w:rPr>
              <w:rFonts w:ascii="宋体" w:hAnsi="宋体" w:eastAsia="宋体" w:cs="宋体"/>
              <w:spacing w:val="29"/>
              <w:sz w:val="21"/>
              <w:szCs w:val="21"/>
            </w:rPr>
            <w:t xml:space="preserve"> </w:t>
          </w:r>
          <w:r>
            <w:rPr>
              <w:rFonts w:ascii="宋体" w:hAnsi="宋体" w:eastAsia="宋体" w:cs="宋体"/>
              <w:sz w:val="21"/>
              <w:szCs w:val="21"/>
            </w:rPr>
            <w:t>招标文件的澄清</w:t>
          </w:r>
          <w:r>
            <w:rPr>
              <w:rFonts w:ascii="宋体" w:hAnsi="宋体" w:eastAsia="宋体" w:cs="宋体"/>
              <w:spacing w:val="-46"/>
              <w:sz w:val="21"/>
              <w:szCs w:val="21"/>
            </w:rPr>
            <w:t xml:space="preserve"> </w:t>
          </w:r>
          <w:r>
            <w:rPr>
              <w:rFonts w:ascii="宋体" w:hAnsi="宋体" w:eastAsia="宋体" w:cs="宋体"/>
              <w:sz w:val="21"/>
              <w:szCs w:val="21"/>
            </w:rPr>
            <w:tab/>
          </w:r>
          <w:r>
            <w:fldChar w:fldCharType="begin"/>
          </w:r>
          <w:r>
            <w:instrText xml:space="preserve"> HYPERLINK \l "_bookmark29" </w:instrText>
          </w:r>
          <w:r>
            <w:fldChar w:fldCharType="separate"/>
          </w:r>
          <w:r>
            <w:rPr>
              <w:rFonts w:ascii="宋体" w:hAnsi="宋体" w:eastAsia="宋体" w:cs="宋体"/>
              <w:spacing w:val="9"/>
              <w:sz w:val="21"/>
              <w:szCs w:val="21"/>
            </w:rPr>
            <w:t>15</w:t>
          </w:r>
          <w:r>
            <w:rPr>
              <w:rFonts w:ascii="宋体" w:hAnsi="宋体" w:eastAsia="宋体" w:cs="宋体"/>
              <w:spacing w:val="9"/>
              <w:sz w:val="21"/>
              <w:szCs w:val="21"/>
            </w:rPr>
            <w:fldChar w:fldCharType="end"/>
          </w:r>
        </w:p>
        <w:p w14:paraId="5FCC6E01">
          <w:pPr>
            <w:tabs>
              <w:tab w:val="right" w:leader="dot" w:pos="9732"/>
            </w:tabs>
            <w:spacing w:before="121" w:line="219" w:lineRule="auto"/>
            <w:ind w:left="407"/>
            <w:rPr>
              <w:rFonts w:ascii="宋体" w:hAnsi="宋体" w:eastAsia="宋体" w:cs="宋体"/>
              <w:sz w:val="21"/>
              <w:szCs w:val="21"/>
            </w:rPr>
          </w:pPr>
          <w:r>
            <w:rPr>
              <w:rFonts w:ascii="宋体" w:hAnsi="宋体" w:eastAsia="宋体" w:cs="宋体"/>
              <w:sz w:val="21"/>
              <w:szCs w:val="21"/>
            </w:rPr>
            <w:t>2.3</w:t>
          </w:r>
          <w:r>
            <w:rPr>
              <w:rFonts w:ascii="宋体" w:hAnsi="宋体" w:eastAsia="宋体" w:cs="宋体"/>
              <w:spacing w:val="27"/>
              <w:sz w:val="21"/>
              <w:szCs w:val="21"/>
            </w:rPr>
            <w:t xml:space="preserve"> </w:t>
          </w:r>
          <w:r>
            <w:rPr>
              <w:rFonts w:ascii="宋体" w:hAnsi="宋体" w:eastAsia="宋体" w:cs="宋体"/>
              <w:sz w:val="21"/>
              <w:szCs w:val="21"/>
            </w:rPr>
            <w:t>招标文件的修改</w:t>
          </w:r>
          <w:r>
            <w:rPr>
              <w:rFonts w:ascii="宋体" w:hAnsi="宋体" w:eastAsia="宋体" w:cs="宋体"/>
              <w:spacing w:val="-44"/>
              <w:sz w:val="21"/>
              <w:szCs w:val="21"/>
            </w:rPr>
            <w:t xml:space="preserve"> </w:t>
          </w:r>
          <w:r>
            <w:rPr>
              <w:rFonts w:ascii="宋体" w:hAnsi="宋体" w:eastAsia="宋体" w:cs="宋体"/>
              <w:sz w:val="21"/>
              <w:szCs w:val="21"/>
            </w:rPr>
            <w:tab/>
          </w:r>
          <w:r>
            <w:fldChar w:fldCharType="begin"/>
          </w:r>
          <w:r>
            <w:instrText xml:space="preserve"> HYPERLINK \l "_bookmark30" </w:instrText>
          </w:r>
          <w:r>
            <w:fldChar w:fldCharType="separate"/>
          </w:r>
          <w:r>
            <w:rPr>
              <w:rFonts w:ascii="宋体" w:hAnsi="宋体" w:eastAsia="宋体" w:cs="宋体"/>
              <w:spacing w:val="9"/>
              <w:sz w:val="21"/>
              <w:szCs w:val="21"/>
            </w:rPr>
            <w:t>15</w:t>
          </w:r>
          <w:r>
            <w:rPr>
              <w:rFonts w:ascii="宋体" w:hAnsi="宋体" w:eastAsia="宋体" w:cs="宋体"/>
              <w:spacing w:val="9"/>
              <w:sz w:val="21"/>
              <w:szCs w:val="21"/>
            </w:rPr>
            <w:fldChar w:fldCharType="end"/>
          </w:r>
        </w:p>
        <w:p w14:paraId="73FAEDDE">
          <w:pPr>
            <w:tabs>
              <w:tab w:val="right" w:leader="dot" w:pos="9732"/>
            </w:tabs>
            <w:spacing w:before="131" w:line="219" w:lineRule="auto"/>
            <w:ind w:left="407"/>
            <w:rPr>
              <w:rFonts w:ascii="宋体" w:hAnsi="宋体" w:eastAsia="宋体" w:cs="宋体"/>
              <w:sz w:val="21"/>
              <w:szCs w:val="21"/>
            </w:rPr>
          </w:pPr>
          <w:r>
            <w:rPr>
              <w:rFonts w:ascii="宋体" w:hAnsi="宋体" w:eastAsia="宋体" w:cs="宋体"/>
              <w:spacing w:val="1"/>
              <w:sz w:val="21"/>
              <w:szCs w:val="21"/>
            </w:rPr>
            <w:t>2.4</w:t>
          </w:r>
          <w:r>
            <w:rPr>
              <w:rFonts w:ascii="宋体" w:hAnsi="宋体" w:eastAsia="宋体" w:cs="宋体"/>
              <w:spacing w:val="28"/>
              <w:sz w:val="21"/>
              <w:szCs w:val="21"/>
            </w:rPr>
            <w:t xml:space="preserve"> </w:t>
          </w:r>
          <w:r>
            <w:rPr>
              <w:rFonts w:ascii="宋体" w:hAnsi="宋体" w:eastAsia="宋体" w:cs="宋体"/>
              <w:spacing w:val="1"/>
              <w:sz w:val="21"/>
              <w:szCs w:val="21"/>
            </w:rPr>
            <w:t>招标文件的异议</w:t>
          </w:r>
          <w:r>
            <w:rPr>
              <w:rFonts w:ascii="宋体" w:hAnsi="宋体" w:eastAsia="宋体" w:cs="宋体"/>
              <w:spacing w:val="-35"/>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"_bookmark31" </w:instrText>
          </w:r>
          <w:r>
            <w:fldChar w:fldCharType="separate"/>
          </w:r>
          <w:r>
            <w:rPr>
              <w:rFonts w:ascii="宋体" w:hAnsi="宋体" w:eastAsia="宋体" w:cs="宋体"/>
              <w:spacing w:val="-6"/>
              <w:sz w:val="21"/>
              <w:szCs w:val="21"/>
            </w:rPr>
            <w:t>15</w:t>
          </w:r>
          <w:r>
            <w:rPr>
              <w:rFonts w:ascii="宋体" w:hAnsi="宋体" w:eastAsia="宋体" w:cs="宋体"/>
              <w:spacing w:val="-6"/>
              <w:sz w:val="21"/>
              <w:szCs w:val="21"/>
            </w:rPr>
            <w:fldChar w:fldCharType="end"/>
          </w:r>
        </w:p>
        <w:p w14:paraId="68E94E6D">
          <w:pPr>
            <w:tabs>
              <w:tab w:val="right" w:leader="dot" w:pos="9732"/>
            </w:tabs>
            <w:spacing w:before="121" w:line="219" w:lineRule="auto"/>
            <w:ind w:left="196"/>
            <w:rPr>
              <w:rFonts w:ascii="宋体" w:hAnsi="宋体" w:eastAsia="宋体" w:cs="宋体"/>
              <w:sz w:val="21"/>
              <w:szCs w:val="21"/>
            </w:rPr>
          </w:pPr>
          <w:r>
            <w:rPr>
              <w:rFonts w:ascii="宋体" w:hAnsi="宋体" w:eastAsia="宋体" w:cs="宋体"/>
              <w:spacing w:val="3"/>
              <w:sz w:val="21"/>
              <w:szCs w:val="21"/>
            </w:rPr>
            <w:t>3.投标文件</w:t>
          </w:r>
          <w:r>
            <w:rPr>
              <w:rFonts w:ascii="宋体" w:hAnsi="宋体" w:eastAsia="宋体" w:cs="宋体"/>
              <w:spacing w:val="-34"/>
              <w:sz w:val="21"/>
              <w:szCs w:val="21"/>
            </w:rPr>
            <w:t xml:space="preserve"> </w:t>
          </w:r>
          <w:r>
            <w:rPr>
              <w:rFonts w:ascii="宋体" w:hAnsi="宋体" w:eastAsia="宋体" w:cs="宋体"/>
              <w:sz w:val="21"/>
              <w:szCs w:val="21"/>
            </w:rPr>
            <w:tab/>
          </w:r>
          <w:r>
            <w:fldChar w:fldCharType="begin"/>
          </w:r>
          <w:r>
            <w:instrText xml:space="preserve"> HYPERLINK \l "_bookmark32" </w:instrText>
          </w:r>
          <w:r>
            <w:fldChar w:fldCharType="separate"/>
          </w:r>
          <w:r>
            <w:rPr>
              <w:rFonts w:ascii="宋体" w:hAnsi="宋体" w:eastAsia="宋体" w:cs="宋体"/>
              <w:spacing w:val="9"/>
              <w:sz w:val="21"/>
              <w:szCs w:val="21"/>
            </w:rPr>
            <w:t>16</w:t>
          </w:r>
          <w:r>
            <w:rPr>
              <w:rFonts w:ascii="宋体" w:hAnsi="宋体" w:eastAsia="宋体" w:cs="宋体"/>
              <w:spacing w:val="9"/>
              <w:sz w:val="21"/>
              <w:szCs w:val="21"/>
            </w:rPr>
            <w:fldChar w:fldCharType="end"/>
          </w:r>
        </w:p>
        <w:p w14:paraId="2187EA9F">
          <w:pPr>
            <w:tabs>
              <w:tab w:val="right" w:leader="dot" w:pos="9732"/>
            </w:tabs>
            <w:spacing w:before="130" w:line="219" w:lineRule="auto"/>
            <w:ind w:left="407"/>
            <w:rPr>
              <w:rFonts w:ascii="宋体" w:hAnsi="宋体" w:eastAsia="宋体" w:cs="宋体"/>
              <w:sz w:val="21"/>
              <w:szCs w:val="21"/>
            </w:rPr>
          </w:pPr>
          <w:r>
            <w:rPr>
              <w:rFonts w:ascii="宋体" w:hAnsi="宋体" w:eastAsia="宋体" w:cs="宋体"/>
              <w:spacing w:val="10"/>
              <w:sz w:val="21"/>
              <w:szCs w:val="21"/>
            </w:rPr>
            <w:t>3.1</w:t>
          </w:r>
          <w:r>
            <w:rPr>
              <w:rFonts w:ascii="宋体" w:hAnsi="宋体" w:eastAsia="宋体" w:cs="宋体"/>
              <w:spacing w:val="18"/>
              <w:sz w:val="21"/>
              <w:szCs w:val="21"/>
            </w:rPr>
            <w:t xml:space="preserve"> </w:t>
          </w:r>
          <w:r>
            <w:rPr>
              <w:rFonts w:ascii="宋体" w:hAnsi="宋体" w:eastAsia="宋体" w:cs="宋体"/>
              <w:spacing w:val="10"/>
              <w:sz w:val="21"/>
              <w:szCs w:val="21"/>
            </w:rPr>
            <w:t>投标文件的组成</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"_bookmark33" </w:instrText>
          </w:r>
          <w:r>
            <w:fldChar w:fldCharType="separate"/>
          </w:r>
          <w:r>
            <w:rPr>
              <w:rFonts w:ascii="宋体" w:hAnsi="宋体" w:eastAsia="宋体" w:cs="宋体"/>
              <w:spacing w:val="-6"/>
              <w:sz w:val="21"/>
              <w:szCs w:val="21"/>
            </w:rPr>
            <w:t>16</w:t>
          </w:r>
          <w:r>
            <w:rPr>
              <w:rFonts w:ascii="宋体" w:hAnsi="宋体" w:eastAsia="宋体" w:cs="宋体"/>
              <w:spacing w:val="-6"/>
              <w:sz w:val="21"/>
              <w:szCs w:val="21"/>
            </w:rPr>
            <w:fldChar w:fldCharType="end"/>
          </w:r>
        </w:p>
      </w:sdtContent>
    </w:sdt>
    <w:p w14:paraId="79E96BA8">
      <w:pPr>
        <w:sectPr>
          <w:footerReference r:id="rId5" w:type="default"/>
          <w:pgSz w:w="11910" w:h="16840"/>
          <w:pgMar w:top="1431" w:right="1081" w:bottom="1055" w:left="1072" w:header="0" w:footer="849" w:gutter="0"/>
          <w:cols w:space="720" w:num="1"/>
        </w:sectPr>
      </w:pPr>
    </w:p>
    <w:sdt>
      <w:sdtPr>
        <w:rPr>
          <w:rFonts w:ascii="宋体" w:hAnsi="宋体" w:eastAsia="宋体" w:cs="宋体"/>
          <w:sz w:val="21"/>
          <w:szCs w:val="21"/>
        </w:rPr>
        <w:id w:val="2"/>
        <w:docPartObj>
          <w:docPartGallery w:val="Table of Contents"/>
          <w:docPartUnique/>
        </w:docPartObj>
      </w:sdtPr>
      <w:sdtEndPr>
        <w:rPr>
          <w:rFonts w:ascii="宋体" w:hAnsi="宋体" w:eastAsia="宋体" w:cs="宋体"/>
          <w:sz w:val="21"/>
          <w:szCs w:val="21"/>
        </w:rPr>
      </w:sdtEndPr>
      <w:sdtContent>
        <w:p w14:paraId="0777608A">
          <w:pPr>
            <w:tabs>
              <w:tab w:val="right" w:leader="dot" w:pos="9535"/>
            </w:tabs>
            <w:spacing w:before="85" w:line="218" w:lineRule="auto"/>
            <w:ind w:left="210"/>
            <w:rPr>
              <w:rFonts w:ascii="宋体" w:hAnsi="宋体" w:eastAsia="宋体" w:cs="宋体"/>
              <w:sz w:val="21"/>
              <w:szCs w:val="21"/>
            </w:rPr>
          </w:pPr>
          <w:bookmarkStart w:id="0" w:name="_bookmark6"/>
          <w:bookmarkEnd w:id="0"/>
          <w:bookmarkStart w:id="1" w:name="_bookmark5"/>
          <w:bookmarkEnd w:id="1"/>
          <w:bookmarkStart w:id="2" w:name="_bookmark7"/>
          <w:bookmarkEnd w:id="2"/>
          <w:r>
            <w:rPr>
              <w:rFonts w:ascii="宋体" w:hAnsi="宋体" w:eastAsia="宋体" w:cs="宋体"/>
              <w:sz w:val="21"/>
              <w:szCs w:val="21"/>
            </w:rPr>
            <w:t>3.2</w:t>
          </w:r>
          <w:r>
            <w:rPr>
              <w:rFonts w:ascii="宋体" w:hAnsi="宋体" w:eastAsia="宋体" w:cs="宋体"/>
              <w:spacing w:val="28"/>
              <w:sz w:val="21"/>
              <w:szCs w:val="21"/>
            </w:rPr>
            <w:t xml:space="preserve"> </w:t>
          </w:r>
          <w:r>
            <w:rPr>
              <w:rFonts w:ascii="宋体" w:hAnsi="宋体" w:eastAsia="宋体" w:cs="宋体"/>
              <w:sz w:val="21"/>
              <w:szCs w:val="21"/>
            </w:rPr>
            <w:t>投标报价</w:t>
          </w:r>
          <w:r>
            <w:rPr>
              <w:rFonts w:ascii="宋体" w:hAnsi="宋体" w:eastAsia="宋体" w:cs="宋体"/>
              <w:spacing w:val="-34"/>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"_bookmark34" </w:instrText>
          </w:r>
          <w:r>
            <w:fldChar w:fldCharType="separate"/>
          </w:r>
          <w:r>
            <w:rPr>
              <w:rFonts w:ascii="宋体" w:hAnsi="宋体" w:eastAsia="宋体" w:cs="宋体"/>
              <w:spacing w:val="-6"/>
              <w:sz w:val="21"/>
              <w:szCs w:val="21"/>
            </w:rPr>
            <w:t>16</w:t>
          </w:r>
          <w:r>
            <w:rPr>
              <w:rFonts w:ascii="宋体" w:hAnsi="宋体" w:eastAsia="宋体" w:cs="宋体"/>
              <w:spacing w:val="-6"/>
              <w:sz w:val="21"/>
              <w:szCs w:val="21"/>
            </w:rPr>
            <w:fldChar w:fldCharType="end"/>
          </w:r>
        </w:p>
        <w:p w14:paraId="64830D51">
          <w:pPr>
            <w:tabs>
              <w:tab w:val="right" w:leader="dot" w:pos="9535"/>
            </w:tabs>
            <w:spacing w:before="134" w:line="220" w:lineRule="auto"/>
            <w:ind w:left="210"/>
            <w:rPr>
              <w:rFonts w:ascii="宋体" w:hAnsi="宋体" w:eastAsia="宋体" w:cs="宋体"/>
              <w:sz w:val="21"/>
              <w:szCs w:val="21"/>
            </w:rPr>
          </w:pPr>
          <w:r>
            <w:rPr>
              <w:rFonts w:ascii="宋体" w:hAnsi="宋体" w:eastAsia="宋体" w:cs="宋体"/>
              <w:spacing w:val="2"/>
              <w:sz w:val="21"/>
              <w:szCs w:val="21"/>
            </w:rPr>
            <w:t>3.3</w:t>
          </w:r>
          <w:r>
            <w:rPr>
              <w:rFonts w:ascii="宋体" w:hAnsi="宋体" w:eastAsia="宋体" w:cs="宋体"/>
              <w:spacing w:val="26"/>
              <w:sz w:val="21"/>
              <w:szCs w:val="21"/>
            </w:rPr>
            <w:t xml:space="preserve"> </w:t>
          </w:r>
          <w:r>
            <w:rPr>
              <w:rFonts w:ascii="宋体" w:hAnsi="宋体" w:eastAsia="宋体" w:cs="宋体"/>
              <w:spacing w:val="2"/>
              <w:sz w:val="21"/>
              <w:szCs w:val="21"/>
            </w:rPr>
            <w:t>投标有效期</w:t>
          </w:r>
          <w:r>
            <w:rPr>
              <w:rFonts w:ascii="宋体" w:hAnsi="宋体" w:eastAsia="宋体" w:cs="宋体"/>
              <w:spacing w:val="-49"/>
              <w:sz w:val="21"/>
              <w:szCs w:val="21"/>
            </w:rPr>
            <w:t xml:space="preserve"> </w:t>
          </w:r>
          <w:r>
            <w:rPr>
              <w:rFonts w:ascii="宋体" w:hAnsi="宋体" w:eastAsia="宋体" w:cs="宋体"/>
              <w:sz w:val="21"/>
              <w:szCs w:val="21"/>
            </w:rPr>
            <w:tab/>
          </w:r>
          <w:r>
            <w:fldChar w:fldCharType="begin"/>
          </w:r>
          <w:r>
            <w:instrText xml:space="preserve"> HYPERLINK \l "_bookmark35" </w:instrText>
          </w:r>
          <w:r>
            <w:fldChar w:fldCharType="separate"/>
          </w:r>
          <w:r>
            <w:rPr>
              <w:rFonts w:ascii="宋体" w:hAnsi="宋体" w:eastAsia="宋体" w:cs="宋体"/>
              <w:spacing w:val="4"/>
              <w:sz w:val="21"/>
              <w:szCs w:val="21"/>
            </w:rPr>
            <w:t>17</w:t>
          </w:r>
          <w:r>
            <w:rPr>
              <w:rFonts w:ascii="宋体" w:hAnsi="宋体" w:eastAsia="宋体" w:cs="宋体"/>
              <w:spacing w:val="4"/>
              <w:sz w:val="21"/>
              <w:szCs w:val="21"/>
            </w:rPr>
            <w:fldChar w:fldCharType="end"/>
          </w:r>
        </w:p>
        <w:p w14:paraId="35C1BFEE">
          <w:pPr>
            <w:tabs>
              <w:tab w:val="right" w:leader="dot" w:pos="9535"/>
            </w:tabs>
            <w:spacing w:before="119" w:line="220" w:lineRule="auto"/>
            <w:ind w:left="210"/>
            <w:rPr>
              <w:rFonts w:ascii="宋体" w:hAnsi="宋体" w:eastAsia="宋体" w:cs="宋体"/>
              <w:sz w:val="21"/>
              <w:szCs w:val="21"/>
            </w:rPr>
          </w:pPr>
          <w:r>
            <w:rPr>
              <w:rFonts w:ascii="宋体" w:hAnsi="宋体" w:eastAsia="宋体" w:cs="宋体"/>
              <w:spacing w:val="2"/>
              <w:sz w:val="21"/>
              <w:szCs w:val="21"/>
            </w:rPr>
            <w:t>3.4</w:t>
          </w:r>
          <w:r>
            <w:rPr>
              <w:rFonts w:ascii="宋体" w:hAnsi="宋体" w:eastAsia="宋体" w:cs="宋体"/>
              <w:spacing w:val="22"/>
              <w:sz w:val="21"/>
              <w:szCs w:val="21"/>
            </w:rPr>
            <w:t xml:space="preserve"> </w:t>
          </w:r>
          <w:r>
            <w:rPr>
              <w:rFonts w:ascii="宋体" w:hAnsi="宋体" w:eastAsia="宋体" w:cs="宋体"/>
              <w:spacing w:val="2"/>
              <w:sz w:val="21"/>
              <w:szCs w:val="21"/>
            </w:rPr>
            <w:t>投标保证金</w:t>
          </w:r>
          <w:r>
            <w:rPr>
              <w:rFonts w:ascii="宋体" w:hAnsi="宋体" w:eastAsia="宋体" w:cs="宋体"/>
              <w:spacing w:val="-45"/>
              <w:sz w:val="21"/>
              <w:szCs w:val="21"/>
            </w:rPr>
            <w:t xml:space="preserve"> </w:t>
          </w:r>
          <w:r>
            <w:rPr>
              <w:rFonts w:ascii="宋体" w:hAnsi="宋体" w:eastAsia="宋体" w:cs="宋体"/>
              <w:sz w:val="21"/>
              <w:szCs w:val="21"/>
            </w:rPr>
            <w:tab/>
          </w:r>
          <w:r>
            <w:fldChar w:fldCharType="begin"/>
          </w:r>
          <w:r>
            <w:instrText xml:space="preserve"> HYPERLINK \l "_bookmark36" </w:instrText>
          </w:r>
          <w:r>
            <w:fldChar w:fldCharType="separate"/>
          </w:r>
          <w:r>
            <w:rPr>
              <w:rFonts w:ascii="宋体" w:hAnsi="宋体" w:eastAsia="宋体" w:cs="宋体"/>
              <w:spacing w:val="4"/>
              <w:sz w:val="21"/>
              <w:szCs w:val="21"/>
            </w:rPr>
            <w:t>17</w:t>
          </w:r>
          <w:r>
            <w:rPr>
              <w:rFonts w:ascii="宋体" w:hAnsi="宋体" w:eastAsia="宋体" w:cs="宋体"/>
              <w:spacing w:val="4"/>
              <w:sz w:val="21"/>
              <w:szCs w:val="21"/>
            </w:rPr>
            <w:fldChar w:fldCharType="end"/>
          </w:r>
        </w:p>
        <w:p w14:paraId="7C5D60D6">
          <w:pPr>
            <w:tabs>
              <w:tab w:val="right" w:leader="dot" w:pos="9535"/>
            </w:tabs>
            <w:spacing w:before="129" w:line="219" w:lineRule="auto"/>
            <w:ind w:left="210"/>
            <w:rPr>
              <w:rFonts w:ascii="宋体" w:hAnsi="宋体" w:eastAsia="宋体" w:cs="宋体"/>
              <w:sz w:val="21"/>
              <w:szCs w:val="21"/>
            </w:rPr>
          </w:pPr>
          <w:r>
            <w:rPr>
              <w:rFonts w:ascii="宋体" w:hAnsi="宋体" w:eastAsia="宋体" w:cs="宋体"/>
              <w:spacing w:val="-8"/>
              <w:sz w:val="21"/>
              <w:szCs w:val="21"/>
            </w:rPr>
            <w:t>3.5</w:t>
          </w:r>
          <w:r>
            <w:rPr>
              <w:rFonts w:ascii="宋体" w:hAnsi="宋体" w:eastAsia="宋体" w:cs="宋体"/>
              <w:spacing w:val="28"/>
              <w:sz w:val="21"/>
              <w:szCs w:val="21"/>
            </w:rPr>
            <w:t xml:space="preserve"> </w:t>
          </w:r>
          <w:r>
            <w:rPr>
              <w:rFonts w:ascii="宋体" w:hAnsi="宋体" w:eastAsia="宋体" w:cs="宋体"/>
              <w:spacing w:val="-8"/>
              <w:sz w:val="21"/>
              <w:szCs w:val="21"/>
            </w:rPr>
            <w:t>资格审查资料</w:t>
          </w:r>
          <w:r>
            <w:rPr>
              <w:rFonts w:ascii="宋体" w:hAnsi="宋体" w:eastAsia="宋体" w:cs="宋体"/>
              <w:spacing w:val="67"/>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"_bookmark37" </w:instrText>
          </w:r>
          <w:r>
            <w:fldChar w:fldCharType="separate"/>
          </w:r>
          <w:r>
            <w:rPr>
              <w:rFonts w:ascii="宋体" w:hAnsi="宋体" w:eastAsia="宋体" w:cs="宋体"/>
              <w:spacing w:val="-6"/>
              <w:sz w:val="21"/>
              <w:szCs w:val="21"/>
            </w:rPr>
            <w:t>17</w:t>
          </w:r>
          <w:r>
            <w:rPr>
              <w:rFonts w:ascii="宋体" w:hAnsi="宋体" w:eastAsia="宋体" w:cs="宋体"/>
              <w:spacing w:val="-6"/>
              <w:sz w:val="21"/>
              <w:szCs w:val="21"/>
            </w:rPr>
            <w:fldChar w:fldCharType="end"/>
          </w:r>
        </w:p>
        <w:p w14:paraId="58140322">
          <w:pPr>
            <w:tabs>
              <w:tab w:val="right" w:leader="dot" w:pos="9535"/>
            </w:tabs>
            <w:spacing w:before="121" w:line="220" w:lineRule="auto"/>
            <w:ind w:left="210"/>
            <w:rPr>
              <w:rFonts w:ascii="宋体" w:hAnsi="宋体" w:eastAsia="宋体" w:cs="宋体"/>
              <w:sz w:val="21"/>
              <w:szCs w:val="21"/>
            </w:rPr>
          </w:pPr>
          <w:r>
            <w:rPr>
              <w:rFonts w:ascii="宋体" w:hAnsi="宋体" w:eastAsia="宋体" w:cs="宋体"/>
              <w:spacing w:val="2"/>
              <w:sz w:val="21"/>
              <w:szCs w:val="21"/>
            </w:rPr>
            <w:t>3.6</w:t>
          </w:r>
          <w:r>
            <w:rPr>
              <w:rFonts w:ascii="宋体" w:hAnsi="宋体" w:eastAsia="宋体" w:cs="宋体"/>
              <w:spacing w:val="12"/>
              <w:sz w:val="21"/>
              <w:szCs w:val="21"/>
            </w:rPr>
            <w:t xml:space="preserve"> </w:t>
          </w:r>
          <w:r>
            <w:rPr>
              <w:rFonts w:ascii="宋体" w:hAnsi="宋体" w:eastAsia="宋体" w:cs="宋体"/>
              <w:spacing w:val="2"/>
              <w:sz w:val="21"/>
              <w:szCs w:val="21"/>
            </w:rPr>
            <w:t>备选投标方案</w:t>
          </w:r>
          <w:r>
            <w:rPr>
              <w:rFonts w:ascii="宋体" w:hAnsi="宋体" w:eastAsia="宋体" w:cs="宋体"/>
              <w:spacing w:val="-46"/>
              <w:sz w:val="21"/>
              <w:szCs w:val="21"/>
            </w:rPr>
            <w:t xml:space="preserve"> </w:t>
          </w:r>
          <w:r>
            <w:rPr>
              <w:rFonts w:ascii="宋体" w:hAnsi="宋体" w:eastAsia="宋体" w:cs="宋体"/>
              <w:sz w:val="21"/>
              <w:szCs w:val="21"/>
            </w:rPr>
            <w:tab/>
          </w:r>
          <w:r>
            <w:fldChar w:fldCharType="begin"/>
          </w:r>
          <w:r>
            <w:instrText xml:space="preserve"> HYPERLINK \l "_bookmark38" </w:instrText>
          </w:r>
          <w:r>
            <w:fldChar w:fldCharType="separate"/>
          </w:r>
          <w:r>
            <w:rPr>
              <w:rFonts w:ascii="宋体" w:hAnsi="宋体" w:eastAsia="宋体" w:cs="宋体"/>
              <w:spacing w:val="9"/>
              <w:sz w:val="21"/>
              <w:szCs w:val="21"/>
            </w:rPr>
            <w:t>18</w:t>
          </w:r>
          <w:r>
            <w:rPr>
              <w:rFonts w:ascii="宋体" w:hAnsi="宋体" w:eastAsia="宋体" w:cs="宋体"/>
              <w:spacing w:val="9"/>
              <w:sz w:val="21"/>
              <w:szCs w:val="21"/>
            </w:rPr>
            <w:fldChar w:fldCharType="end"/>
          </w:r>
        </w:p>
        <w:p w14:paraId="52AB3C73">
          <w:pPr>
            <w:tabs>
              <w:tab w:val="right" w:leader="dot" w:pos="9535"/>
            </w:tabs>
            <w:spacing w:before="119" w:line="219" w:lineRule="auto"/>
            <w:ind w:left="210"/>
            <w:rPr>
              <w:rFonts w:ascii="宋体" w:hAnsi="宋体" w:eastAsia="宋体" w:cs="宋体"/>
              <w:sz w:val="21"/>
              <w:szCs w:val="21"/>
            </w:rPr>
          </w:pPr>
          <w:r>
            <w:rPr>
              <w:rFonts w:ascii="宋体" w:hAnsi="宋体" w:eastAsia="宋体" w:cs="宋体"/>
              <w:spacing w:val="1"/>
              <w:sz w:val="21"/>
              <w:szCs w:val="21"/>
            </w:rPr>
            <w:t>3.7</w:t>
          </w:r>
          <w:r>
            <w:rPr>
              <w:rFonts w:ascii="宋体" w:hAnsi="宋体" w:eastAsia="宋体" w:cs="宋体"/>
              <w:spacing w:val="27"/>
              <w:sz w:val="21"/>
              <w:szCs w:val="21"/>
            </w:rPr>
            <w:t xml:space="preserve"> </w:t>
          </w:r>
          <w:r>
            <w:rPr>
              <w:rFonts w:ascii="宋体" w:hAnsi="宋体" w:eastAsia="宋体" w:cs="宋体"/>
              <w:spacing w:val="1"/>
              <w:sz w:val="21"/>
              <w:szCs w:val="21"/>
            </w:rPr>
            <w:t>投标文件的编制</w:t>
          </w:r>
          <w:r>
            <w:rPr>
              <w:rFonts w:ascii="宋体" w:hAnsi="宋体" w:eastAsia="宋体" w:cs="宋体"/>
              <w:spacing w:val="-54"/>
              <w:sz w:val="21"/>
              <w:szCs w:val="21"/>
            </w:rPr>
            <w:t xml:space="preserve"> </w:t>
          </w:r>
          <w:r>
            <w:rPr>
              <w:rFonts w:ascii="宋体" w:hAnsi="宋体" w:eastAsia="宋体" w:cs="宋体"/>
              <w:sz w:val="21"/>
              <w:szCs w:val="21"/>
            </w:rPr>
            <w:tab/>
          </w:r>
          <w:r>
            <w:fldChar w:fldCharType="begin"/>
          </w:r>
          <w:r>
            <w:instrText xml:space="preserve"> HYPERLINK \l "_bookmark39" </w:instrText>
          </w:r>
          <w:r>
            <w:fldChar w:fldCharType="separate"/>
          </w:r>
          <w:r>
            <w:rPr>
              <w:rFonts w:ascii="宋体" w:hAnsi="宋体" w:eastAsia="宋体" w:cs="宋体"/>
              <w:spacing w:val="9"/>
              <w:sz w:val="21"/>
              <w:szCs w:val="21"/>
            </w:rPr>
            <w:t>18</w:t>
          </w:r>
          <w:r>
            <w:rPr>
              <w:rFonts w:ascii="宋体" w:hAnsi="宋体" w:eastAsia="宋体" w:cs="宋体"/>
              <w:spacing w:val="9"/>
              <w:sz w:val="21"/>
              <w:szCs w:val="21"/>
            </w:rPr>
            <w:fldChar w:fldCharType="end"/>
          </w:r>
        </w:p>
        <w:p w14:paraId="356B8936">
          <w:pPr>
            <w:tabs>
              <w:tab w:val="right" w:leader="dot" w:pos="9535"/>
            </w:tabs>
            <w:spacing w:before="131" w:line="220" w:lineRule="auto"/>
            <w:rPr>
              <w:rFonts w:ascii="宋体" w:hAnsi="宋体" w:eastAsia="宋体" w:cs="宋体"/>
              <w:sz w:val="21"/>
              <w:szCs w:val="21"/>
            </w:rPr>
          </w:pPr>
          <w:r>
            <w:rPr>
              <w:rFonts w:ascii="宋体" w:hAnsi="宋体" w:eastAsia="宋体" w:cs="宋体"/>
              <w:spacing w:val="4"/>
              <w:sz w:val="21"/>
              <w:szCs w:val="21"/>
            </w:rPr>
            <w:t>4.投标</w:t>
          </w:r>
          <w:r>
            <w:rPr>
              <w:rFonts w:ascii="宋体" w:hAnsi="宋体" w:eastAsia="宋体" w:cs="宋体"/>
              <w:spacing w:val="-42"/>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"_bookmark40" </w:instrText>
          </w:r>
          <w:r>
            <w:fldChar w:fldCharType="separate"/>
          </w:r>
          <w:r>
            <w:rPr>
              <w:rFonts w:ascii="宋体" w:hAnsi="宋体" w:eastAsia="宋体" w:cs="宋体"/>
              <w:spacing w:val="-6"/>
              <w:sz w:val="21"/>
              <w:szCs w:val="21"/>
            </w:rPr>
            <w:t>19</w:t>
          </w:r>
          <w:r>
            <w:rPr>
              <w:rFonts w:ascii="宋体" w:hAnsi="宋体" w:eastAsia="宋体" w:cs="宋体"/>
              <w:spacing w:val="-6"/>
              <w:sz w:val="21"/>
              <w:szCs w:val="21"/>
            </w:rPr>
            <w:fldChar w:fldCharType="end"/>
          </w:r>
        </w:p>
        <w:p w14:paraId="302F505D">
          <w:pPr>
            <w:tabs>
              <w:tab w:val="right" w:leader="dot" w:pos="9535"/>
            </w:tabs>
            <w:spacing w:before="120" w:line="219" w:lineRule="auto"/>
            <w:ind w:left="210"/>
            <w:rPr>
              <w:rFonts w:ascii="宋体" w:hAnsi="宋体" w:eastAsia="宋体" w:cs="宋体"/>
              <w:sz w:val="21"/>
              <w:szCs w:val="21"/>
            </w:rPr>
          </w:pPr>
          <w:r>
            <w:rPr>
              <w:rFonts w:ascii="宋体" w:hAnsi="宋体" w:eastAsia="宋体" w:cs="宋体"/>
              <w:spacing w:val="1"/>
              <w:sz w:val="21"/>
              <w:szCs w:val="21"/>
            </w:rPr>
            <w:t>4.1</w:t>
          </w:r>
          <w:r>
            <w:rPr>
              <w:rFonts w:ascii="宋体" w:hAnsi="宋体" w:eastAsia="宋体" w:cs="宋体"/>
              <w:spacing w:val="21"/>
              <w:sz w:val="21"/>
              <w:szCs w:val="21"/>
            </w:rPr>
            <w:t xml:space="preserve"> </w:t>
          </w:r>
          <w:r>
            <w:rPr>
              <w:rFonts w:ascii="宋体" w:hAnsi="宋体" w:eastAsia="宋体" w:cs="宋体"/>
              <w:spacing w:val="1"/>
              <w:sz w:val="21"/>
              <w:szCs w:val="21"/>
            </w:rPr>
            <w:t>投标文件的加密</w:t>
          </w:r>
          <w:r>
            <w:rPr>
              <w:rFonts w:ascii="宋体" w:hAnsi="宋体" w:eastAsia="宋体" w:cs="宋体"/>
              <w:spacing w:val="-48"/>
              <w:sz w:val="21"/>
              <w:szCs w:val="21"/>
            </w:rPr>
            <w:t xml:space="preserve"> </w:t>
          </w:r>
          <w:r>
            <w:rPr>
              <w:rFonts w:ascii="宋体" w:hAnsi="宋体" w:eastAsia="宋体" w:cs="宋体"/>
              <w:sz w:val="21"/>
              <w:szCs w:val="21"/>
            </w:rPr>
            <w:tab/>
          </w:r>
          <w:r>
            <w:fldChar w:fldCharType="begin"/>
          </w:r>
          <w:r>
            <w:instrText xml:space="preserve"> HYPERLINK \l "_bookmark41" </w:instrText>
          </w:r>
          <w:r>
            <w:fldChar w:fldCharType="separate"/>
          </w:r>
          <w:r>
            <w:rPr>
              <w:rFonts w:ascii="宋体" w:hAnsi="宋体" w:eastAsia="宋体" w:cs="宋体"/>
              <w:spacing w:val="9"/>
              <w:sz w:val="21"/>
              <w:szCs w:val="21"/>
            </w:rPr>
            <w:t>19</w:t>
          </w:r>
          <w:r>
            <w:rPr>
              <w:rFonts w:ascii="宋体" w:hAnsi="宋体" w:eastAsia="宋体" w:cs="宋体"/>
              <w:spacing w:val="9"/>
              <w:sz w:val="21"/>
              <w:szCs w:val="21"/>
            </w:rPr>
            <w:fldChar w:fldCharType="end"/>
          </w:r>
        </w:p>
        <w:p w14:paraId="0084AF49">
          <w:pPr>
            <w:tabs>
              <w:tab w:val="right" w:leader="dot" w:pos="9535"/>
            </w:tabs>
            <w:spacing w:before="121" w:line="219" w:lineRule="auto"/>
            <w:ind w:left="210"/>
            <w:rPr>
              <w:rFonts w:ascii="宋体" w:hAnsi="宋体" w:eastAsia="宋体" w:cs="宋体"/>
              <w:sz w:val="21"/>
              <w:szCs w:val="21"/>
            </w:rPr>
          </w:pPr>
          <w:r>
            <w:rPr>
              <w:rFonts w:ascii="宋体" w:hAnsi="宋体" w:eastAsia="宋体" w:cs="宋体"/>
              <w:spacing w:val="1"/>
              <w:sz w:val="21"/>
              <w:szCs w:val="21"/>
            </w:rPr>
            <w:t>4.2</w:t>
          </w:r>
          <w:r>
            <w:rPr>
              <w:rFonts w:ascii="宋体" w:hAnsi="宋体" w:eastAsia="宋体" w:cs="宋体"/>
              <w:spacing w:val="27"/>
              <w:sz w:val="21"/>
              <w:szCs w:val="21"/>
            </w:rPr>
            <w:t xml:space="preserve"> </w:t>
          </w:r>
          <w:r>
            <w:rPr>
              <w:rFonts w:ascii="宋体" w:hAnsi="宋体" w:eastAsia="宋体" w:cs="宋体"/>
              <w:spacing w:val="1"/>
              <w:sz w:val="21"/>
              <w:szCs w:val="21"/>
            </w:rPr>
            <w:t>投标文件的递交</w:t>
          </w:r>
          <w:r>
            <w:rPr>
              <w:rFonts w:ascii="宋体" w:hAnsi="宋体" w:eastAsia="宋体" w:cs="宋体"/>
              <w:spacing w:val="-34"/>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"_bookmark42" </w:instrText>
          </w:r>
          <w:r>
            <w:fldChar w:fldCharType="separate"/>
          </w:r>
          <w:r>
            <w:rPr>
              <w:rFonts w:ascii="宋体" w:hAnsi="宋体" w:eastAsia="宋体" w:cs="宋体"/>
              <w:spacing w:val="-6"/>
              <w:sz w:val="21"/>
              <w:szCs w:val="21"/>
            </w:rPr>
            <w:t>19</w:t>
          </w:r>
          <w:r>
            <w:rPr>
              <w:rFonts w:ascii="宋体" w:hAnsi="宋体" w:eastAsia="宋体" w:cs="宋体"/>
              <w:spacing w:val="-6"/>
              <w:sz w:val="21"/>
              <w:szCs w:val="21"/>
            </w:rPr>
            <w:fldChar w:fldCharType="end"/>
          </w:r>
        </w:p>
        <w:p w14:paraId="4FA22B3A">
          <w:pPr>
            <w:tabs>
              <w:tab w:val="right" w:leader="dot" w:pos="9535"/>
            </w:tabs>
            <w:spacing w:before="140" w:line="219" w:lineRule="auto"/>
            <w:ind w:left="210"/>
            <w:rPr>
              <w:rFonts w:ascii="宋体" w:hAnsi="宋体" w:eastAsia="宋体" w:cs="宋体"/>
              <w:sz w:val="21"/>
              <w:szCs w:val="21"/>
            </w:rPr>
          </w:pPr>
          <w:r>
            <w:rPr>
              <w:rFonts w:ascii="宋体" w:hAnsi="宋体" w:eastAsia="宋体" w:cs="宋体"/>
              <w:spacing w:val="1"/>
              <w:sz w:val="21"/>
              <w:szCs w:val="21"/>
            </w:rPr>
            <w:t>4.3</w:t>
          </w:r>
          <w:r>
            <w:rPr>
              <w:rFonts w:ascii="宋体" w:hAnsi="宋体" w:eastAsia="宋体" w:cs="宋体"/>
              <w:spacing w:val="18"/>
              <w:sz w:val="21"/>
              <w:szCs w:val="21"/>
            </w:rPr>
            <w:t xml:space="preserve"> </w:t>
          </w:r>
          <w:r>
            <w:rPr>
              <w:rFonts w:ascii="宋体" w:hAnsi="宋体" w:eastAsia="宋体" w:cs="宋体"/>
              <w:spacing w:val="1"/>
              <w:sz w:val="21"/>
              <w:szCs w:val="21"/>
            </w:rPr>
            <w:t>投标文件的修改与撤回</w:t>
          </w:r>
          <w:r>
            <w:rPr>
              <w:rFonts w:ascii="宋体" w:hAnsi="宋体" w:eastAsia="宋体" w:cs="宋体"/>
              <w:spacing w:val="-58"/>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"_bookmark43" </w:instrText>
          </w:r>
          <w:r>
            <w:fldChar w:fldCharType="separate"/>
          </w:r>
          <w:r>
            <w:rPr>
              <w:rFonts w:ascii="宋体" w:hAnsi="宋体" w:eastAsia="宋体" w:cs="宋体"/>
              <w:spacing w:val="-6"/>
              <w:sz w:val="21"/>
              <w:szCs w:val="21"/>
            </w:rPr>
            <w:t>19</w:t>
          </w:r>
          <w:r>
            <w:rPr>
              <w:rFonts w:ascii="宋体" w:hAnsi="宋体" w:eastAsia="宋体" w:cs="宋体"/>
              <w:spacing w:val="-6"/>
              <w:sz w:val="21"/>
              <w:szCs w:val="21"/>
            </w:rPr>
            <w:fldChar w:fldCharType="end"/>
          </w:r>
        </w:p>
        <w:p w14:paraId="43BA4CBD">
          <w:pPr>
            <w:tabs>
              <w:tab w:val="right" w:leader="dot" w:pos="9535"/>
            </w:tabs>
            <w:spacing w:before="122" w:line="220" w:lineRule="auto"/>
            <w:rPr>
              <w:rFonts w:ascii="宋体" w:hAnsi="宋体" w:eastAsia="宋体" w:cs="宋体"/>
              <w:sz w:val="21"/>
              <w:szCs w:val="21"/>
            </w:rPr>
          </w:pPr>
          <w:r>
            <w:rPr>
              <w:rFonts w:ascii="宋体" w:hAnsi="宋体" w:eastAsia="宋体" w:cs="宋体"/>
              <w:spacing w:val="4"/>
              <w:sz w:val="21"/>
              <w:szCs w:val="21"/>
            </w:rPr>
            <w:t>5.开标</w:t>
          </w:r>
          <w:r>
            <w:rPr>
              <w:rFonts w:ascii="宋体" w:hAnsi="宋体" w:eastAsia="宋体" w:cs="宋体"/>
              <w:spacing w:val="-42"/>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"_bookmark44" </w:instrText>
          </w:r>
          <w:r>
            <w:fldChar w:fldCharType="separate"/>
          </w:r>
          <w:r>
            <w:rPr>
              <w:rFonts w:ascii="宋体" w:hAnsi="宋体" w:eastAsia="宋体" w:cs="宋体"/>
              <w:spacing w:val="-6"/>
              <w:sz w:val="21"/>
              <w:szCs w:val="21"/>
            </w:rPr>
            <w:t>19</w:t>
          </w:r>
          <w:r>
            <w:rPr>
              <w:rFonts w:ascii="宋体" w:hAnsi="宋体" w:eastAsia="宋体" w:cs="宋体"/>
              <w:spacing w:val="-6"/>
              <w:sz w:val="21"/>
              <w:szCs w:val="21"/>
            </w:rPr>
            <w:fldChar w:fldCharType="end"/>
          </w:r>
        </w:p>
        <w:p w14:paraId="5D1EAF73">
          <w:pPr>
            <w:tabs>
              <w:tab w:val="right" w:leader="dot" w:pos="9535"/>
            </w:tabs>
            <w:spacing w:before="120" w:line="220" w:lineRule="auto"/>
            <w:ind w:left="210"/>
            <w:rPr>
              <w:rFonts w:ascii="宋体" w:hAnsi="宋体" w:eastAsia="宋体" w:cs="宋体"/>
              <w:sz w:val="21"/>
              <w:szCs w:val="21"/>
            </w:rPr>
          </w:pPr>
          <w:r>
            <w:rPr>
              <w:rFonts w:ascii="宋体" w:hAnsi="宋体" w:eastAsia="宋体" w:cs="宋体"/>
              <w:spacing w:val="1"/>
              <w:sz w:val="21"/>
              <w:szCs w:val="21"/>
            </w:rPr>
            <w:t>5.1</w:t>
          </w:r>
          <w:r>
            <w:rPr>
              <w:rFonts w:ascii="宋体" w:hAnsi="宋体" w:eastAsia="宋体" w:cs="宋体"/>
              <w:spacing w:val="27"/>
              <w:sz w:val="21"/>
              <w:szCs w:val="21"/>
            </w:rPr>
            <w:t xml:space="preserve"> </w:t>
          </w:r>
          <w:r>
            <w:rPr>
              <w:rFonts w:ascii="宋体" w:hAnsi="宋体" w:eastAsia="宋体" w:cs="宋体"/>
              <w:spacing w:val="1"/>
              <w:sz w:val="21"/>
              <w:szCs w:val="21"/>
            </w:rPr>
            <w:t>开标时间和地点</w:t>
          </w:r>
          <w:r>
            <w:rPr>
              <w:rFonts w:ascii="宋体" w:hAnsi="宋体" w:eastAsia="宋体" w:cs="宋体"/>
              <w:spacing w:val="-54"/>
              <w:sz w:val="21"/>
              <w:szCs w:val="21"/>
            </w:rPr>
            <w:t xml:space="preserve"> </w:t>
          </w:r>
          <w:r>
            <w:rPr>
              <w:rFonts w:ascii="宋体" w:hAnsi="宋体" w:eastAsia="宋体" w:cs="宋体"/>
              <w:sz w:val="21"/>
              <w:szCs w:val="21"/>
            </w:rPr>
            <w:tab/>
          </w:r>
          <w:r>
            <w:fldChar w:fldCharType="begin"/>
          </w:r>
          <w:r>
            <w:instrText xml:space="preserve"> HYPERLINK \l "_bookmark45" </w:instrText>
          </w:r>
          <w:r>
            <w:fldChar w:fldCharType="separate"/>
          </w:r>
          <w:r>
            <w:rPr>
              <w:rFonts w:ascii="宋体" w:hAnsi="宋体" w:eastAsia="宋体" w:cs="宋体"/>
              <w:spacing w:val="9"/>
              <w:sz w:val="21"/>
              <w:szCs w:val="21"/>
            </w:rPr>
            <w:t>19</w:t>
          </w:r>
          <w:r>
            <w:rPr>
              <w:rFonts w:ascii="宋体" w:hAnsi="宋体" w:eastAsia="宋体" w:cs="宋体"/>
              <w:spacing w:val="9"/>
              <w:sz w:val="21"/>
              <w:szCs w:val="21"/>
            </w:rPr>
            <w:fldChar w:fldCharType="end"/>
          </w:r>
        </w:p>
        <w:p w14:paraId="13E2C395">
          <w:pPr>
            <w:tabs>
              <w:tab w:val="right" w:leader="dot" w:pos="9549"/>
            </w:tabs>
            <w:spacing w:before="119" w:line="220" w:lineRule="auto"/>
            <w:ind w:left="210"/>
            <w:rPr>
              <w:rFonts w:ascii="宋体" w:hAnsi="宋体" w:eastAsia="宋体" w:cs="宋体"/>
              <w:sz w:val="21"/>
              <w:szCs w:val="21"/>
            </w:rPr>
          </w:pPr>
          <w:r>
            <w:rPr>
              <w:rFonts w:ascii="宋体" w:hAnsi="宋体" w:eastAsia="宋体" w:cs="宋体"/>
              <w:spacing w:val="4"/>
              <w:sz w:val="21"/>
              <w:szCs w:val="21"/>
            </w:rPr>
            <w:t>5.2</w:t>
          </w:r>
          <w:r>
            <w:rPr>
              <w:rFonts w:ascii="宋体" w:hAnsi="宋体" w:eastAsia="宋体" w:cs="宋体"/>
              <w:spacing w:val="3"/>
              <w:sz w:val="21"/>
              <w:szCs w:val="21"/>
            </w:rPr>
            <w:t xml:space="preserve"> </w:t>
          </w:r>
          <w:r>
            <w:rPr>
              <w:rFonts w:ascii="宋体" w:hAnsi="宋体" w:eastAsia="宋体" w:cs="宋体"/>
              <w:spacing w:val="4"/>
              <w:sz w:val="21"/>
              <w:szCs w:val="21"/>
            </w:rPr>
            <w:t>开标程序</w:t>
          </w:r>
          <w:r>
            <w:rPr>
              <w:rFonts w:ascii="宋体" w:hAnsi="宋体" w:eastAsia="宋体" w:cs="宋体"/>
              <w:spacing w:val="-48"/>
              <w:sz w:val="21"/>
              <w:szCs w:val="21"/>
            </w:rPr>
            <w:t xml:space="preserve"> </w:t>
          </w:r>
          <w:r>
            <w:rPr>
              <w:rFonts w:ascii="宋体" w:hAnsi="宋体" w:eastAsia="宋体" w:cs="宋体"/>
              <w:sz w:val="21"/>
              <w:szCs w:val="21"/>
            </w:rPr>
            <w:tab/>
          </w:r>
          <w:r>
            <w:fldChar w:fldCharType="begin"/>
          </w:r>
          <w:r>
            <w:instrText xml:space="preserve"> HYPERLINK \l "_bookmark46" </w:instrText>
          </w:r>
          <w:r>
            <w:fldChar w:fldCharType="separate"/>
          </w:r>
          <w:r>
            <w:rPr>
              <w:rFonts w:ascii="宋体" w:hAnsi="宋体" w:eastAsia="宋体" w:cs="宋体"/>
              <w:spacing w:val="15"/>
              <w:sz w:val="21"/>
              <w:szCs w:val="21"/>
            </w:rPr>
            <w:t>20</w:t>
          </w:r>
          <w:r>
            <w:rPr>
              <w:rFonts w:ascii="宋体" w:hAnsi="宋体" w:eastAsia="宋体" w:cs="宋体"/>
              <w:spacing w:val="15"/>
              <w:sz w:val="21"/>
              <w:szCs w:val="21"/>
            </w:rPr>
            <w:fldChar w:fldCharType="end"/>
          </w:r>
        </w:p>
        <w:p w14:paraId="489520A4">
          <w:pPr>
            <w:tabs>
              <w:tab w:val="right" w:leader="dot" w:pos="9549"/>
            </w:tabs>
            <w:spacing w:before="130" w:line="219" w:lineRule="auto"/>
            <w:ind w:left="210"/>
            <w:rPr>
              <w:rFonts w:ascii="宋体" w:hAnsi="宋体" w:eastAsia="宋体" w:cs="宋体"/>
              <w:sz w:val="21"/>
              <w:szCs w:val="21"/>
            </w:rPr>
          </w:pPr>
          <w:r>
            <w:rPr>
              <w:rFonts w:ascii="宋体" w:hAnsi="宋体" w:eastAsia="宋体" w:cs="宋体"/>
              <w:spacing w:val="1"/>
              <w:sz w:val="21"/>
              <w:szCs w:val="21"/>
            </w:rPr>
            <w:t>5.3</w:t>
          </w:r>
          <w:r>
            <w:rPr>
              <w:rFonts w:ascii="宋体" w:hAnsi="宋体" w:eastAsia="宋体" w:cs="宋体"/>
              <w:spacing w:val="22"/>
              <w:sz w:val="21"/>
              <w:szCs w:val="21"/>
            </w:rPr>
            <w:t xml:space="preserve"> </w:t>
          </w:r>
          <w:r>
            <w:rPr>
              <w:rFonts w:ascii="宋体" w:hAnsi="宋体" w:eastAsia="宋体" w:cs="宋体"/>
              <w:spacing w:val="1"/>
              <w:sz w:val="21"/>
              <w:szCs w:val="21"/>
            </w:rPr>
            <w:t>开标异议</w:t>
          </w:r>
          <w:r>
            <w:rPr>
              <w:rFonts w:ascii="宋体" w:hAnsi="宋体" w:eastAsia="宋体" w:cs="宋体"/>
              <w:spacing w:val="-45"/>
              <w:sz w:val="21"/>
              <w:szCs w:val="21"/>
            </w:rPr>
            <w:t xml:space="preserve"> </w:t>
          </w:r>
          <w:r>
            <w:rPr>
              <w:rFonts w:ascii="宋体" w:hAnsi="宋体" w:eastAsia="宋体" w:cs="宋体"/>
              <w:sz w:val="21"/>
              <w:szCs w:val="21"/>
            </w:rPr>
            <w:tab/>
          </w:r>
          <w:r>
            <w:fldChar w:fldCharType="begin"/>
          </w:r>
          <w:r>
            <w:instrText xml:space="preserve"> HYPERLINK \l "_bookmark47" </w:instrText>
          </w:r>
          <w:r>
            <w:fldChar w:fldCharType="separate"/>
          </w:r>
          <w:r>
            <w:rPr>
              <w:rFonts w:ascii="宋体" w:hAnsi="宋体" w:eastAsia="宋体" w:cs="宋体"/>
              <w:spacing w:val="15"/>
              <w:sz w:val="21"/>
              <w:szCs w:val="21"/>
            </w:rPr>
            <w:t>20</w:t>
          </w:r>
          <w:r>
            <w:rPr>
              <w:rFonts w:ascii="宋体" w:hAnsi="宋体" w:eastAsia="宋体" w:cs="宋体"/>
              <w:spacing w:val="15"/>
              <w:sz w:val="21"/>
              <w:szCs w:val="21"/>
            </w:rPr>
            <w:fldChar w:fldCharType="end"/>
          </w:r>
        </w:p>
        <w:p w14:paraId="00414653">
          <w:pPr>
            <w:tabs>
              <w:tab w:val="right" w:leader="dot" w:pos="9549"/>
            </w:tabs>
            <w:spacing w:before="120" w:line="219" w:lineRule="auto"/>
            <w:ind w:left="210"/>
            <w:rPr>
              <w:rFonts w:ascii="宋体" w:hAnsi="宋体" w:eastAsia="宋体" w:cs="宋体"/>
              <w:sz w:val="21"/>
              <w:szCs w:val="21"/>
            </w:rPr>
          </w:pPr>
          <w:r>
            <w:rPr>
              <w:rFonts w:ascii="宋体" w:hAnsi="宋体" w:eastAsia="宋体" w:cs="宋体"/>
              <w:sz w:val="21"/>
              <w:szCs w:val="21"/>
            </w:rPr>
            <w:t>5.4</w:t>
          </w:r>
          <w:r>
            <w:rPr>
              <w:rFonts w:ascii="宋体" w:hAnsi="宋体" w:eastAsia="宋体" w:cs="宋体"/>
              <w:spacing w:val="36"/>
              <w:sz w:val="21"/>
              <w:szCs w:val="21"/>
            </w:rPr>
            <w:t xml:space="preserve"> </w:t>
          </w:r>
          <w:r>
            <w:rPr>
              <w:rFonts w:ascii="宋体" w:hAnsi="宋体" w:eastAsia="宋体" w:cs="宋体"/>
              <w:sz w:val="21"/>
              <w:szCs w:val="21"/>
            </w:rPr>
            <w:t>特殊情况的处置</w:t>
          </w:r>
          <w:r>
            <w:rPr>
              <w:rFonts w:ascii="宋体" w:hAnsi="宋体" w:eastAsia="宋体" w:cs="宋体"/>
              <w:spacing w:val="-33"/>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"_bookmark48" </w:instrText>
          </w:r>
          <w:r>
            <w:fldChar w:fldCharType="separate"/>
          </w:r>
          <w:r>
            <w:rPr>
              <w:rFonts w:ascii="宋体" w:hAnsi="宋体" w:eastAsia="宋体" w:cs="宋体"/>
              <w:spacing w:val="-6"/>
              <w:sz w:val="21"/>
              <w:szCs w:val="21"/>
            </w:rPr>
            <w:t>20</w:t>
          </w:r>
          <w:r>
            <w:rPr>
              <w:rFonts w:ascii="宋体" w:hAnsi="宋体" w:eastAsia="宋体" w:cs="宋体"/>
              <w:spacing w:val="-6"/>
              <w:sz w:val="21"/>
              <w:szCs w:val="21"/>
            </w:rPr>
            <w:fldChar w:fldCharType="end"/>
          </w:r>
        </w:p>
        <w:p w14:paraId="47B9CCA4">
          <w:pPr>
            <w:tabs>
              <w:tab w:val="right" w:leader="dot" w:pos="9549"/>
            </w:tabs>
            <w:spacing w:before="131" w:line="219" w:lineRule="auto"/>
            <w:ind w:left="210"/>
            <w:rPr>
              <w:rFonts w:ascii="宋体" w:hAnsi="宋体" w:eastAsia="宋体" w:cs="宋体"/>
              <w:sz w:val="21"/>
              <w:szCs w:val="21"/>
            </w:rPr>
          </w:pPr>
          <w:r>
            <w:rPr>
              <w:rFonts w:ascii="宋体" w:hAnsi="宋体" w:eastAsia="宋体" w:cs="宋体"/>
              <w:spacing w:val="-2"/>
              <w:sz w:val="21"/>
              <w:szCs w:val="21"/>
            </w:rPr>
            <w:t>5.5</w:t>
          </w:r>
          <w:r>
            <w:rPr>
              <w:rFonts w:ascii="宋体" w:hAnsi="宋体" w:eastAsia="宋体" w:cs="宋体"/>
              <w:spacing w:val="13"/>
              <w:sz w:val="21"/>
              <w:szCs w:val="21"/>
            </w:rPr>
            <w:t xml:space="preserve"> </w:t>
          </w:r>
          <w:r>
            <w:rPr>
              <w:rFonts w:ascii="宋体" w:hAnsi="宋体" w:eastAsia="宋体" w:cs="宋体"/>
              <w:spacing w:val="-2"/>
              <w:sz w:val="21"/>
              <w:szCs w:val="21"/>
            </w:rPr>
            <w:t>不见面开标的特别说明</w:t>
          </w:r>
          <w:r>
            <w:rPr>
              <w:rFonts w:ascii="宋体" w:hAnsi="宋体" w:eastAsia="宋体" w:cs="宋体"/>
              <w:spacing w:val="56"/>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"_bookmark49" </w:instrText>
          </w:r>
          <w:r>
            <w:fldChar w:fldCharType="separate"/>
          </w:r>
          <w:r>
            <w:rPr>
              <w:rFonts w:ascii="宋体" w:hAnsi="宋体" w:eastAsia="宋体" w:cs="宋体"/>
              <w:spacing w:val="-6"/>
              <w:sz w:val="21"/>
              <w:szCs w:val="21"/>
            </w:rPr>
            <w:t>21</w:t>
          </w:r>
          <w:r>
            <w:rPr>
              <w:rFonts w:ascii="宋体" w:hAnsi="宋体" w:eastAsia="宋体" w:cs="宋体"/>
              <w:spacing w:val="-6"/>
              <w:sz w:val="21"/>
              <w:szCs w:val="21"/>
            </w:rPr>
            <w:fldChar w:fldCharType="end"/>
          </w:r>
        </w:p>
        <w:p w14:paraId="665B6CB9">
          <w:pPr>
            <w:tabs>
              <w:tab w:val="right" w:leader="dot" w:pos="9549"/>
            </w:tabs>
            <w:spacing w:before="122" w:line="220" w:lineRule="auto"/>
            <w:rPr>
              <w:rFonts w:ascii="宋体" w:hAnsi="宋体" w:eastAsia="宋体" w:cs="宋体"/>
              <w:sz w:val="21"/>
              <w:szCs w:val="21"/>
            </w:rPr>
          </w:pPr>
          <w:r>
            <w:rPr>
              <w:rFonts w:ascii="宋体" w:hAnsi="宋体" w:eastAsia="宋体" w:cs="宋体"/>
              <w:spacing w:val="4"/>
              <w:sz w:val="21"/>
              <w:szCs w:val="21"/>
            </w:rPr>
            <w:t>6.评标</w:t>
          </w:r>
          <w:r>
            <w:rPr>
              <w:rFonts w:ascii="宋体" w:hAnsi="宋体" w:eastAsia="宋体" w:cs="宋体"/>
              <w:spacing w:val="-42"/>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"_bookmark50" </w:instrText>
          </w:r>
          <w:r>
            <w:fldChar w:fldCharType="separate"/>
          </w:r>
          <w:r>
            <w:rPr>
              <w:rFonts w:ascii="宋体" w:hAnsi="宋体" w:eastAsia="宋体" w:cs="宋体"/>
              <w:spacing w:val="-6"/>
              <w:sz w:val="21"/>
              <w:szCs w:val="21"/>
            </w:rPr>
            <w:t>22</w:t>
          </w:r>
          <w:r>
            <w:rPr>
              <w:rFonts w:ascii="宋体" w:hAnsi="宋体" w:eastAsia="宋体" w:cs="宋体"/>
              <w:spacing w:val="-6"/>
              <w:sz w:val="21"/>
              <w:szCs w:val="21"/>
            </w:rPr>
            <w:fldChar w:fldCharType="end"/>
          </w:r>
        </w:p>
        <w:p w14:paraId="59C53A21">
          <w:pPr>
            <w:tabs>
              <w:tab w:val="right" w:leader="dot" w:pos="9549"/>
            </w:tabs>
            <w:spacing w:before="127" w:line="219" w:lineRule="auto"/>
            <w:ind w:left="210"/>
            <w:rPr>
              <w:rFonts w:ascii="宋体" w:hAnsi="宋体" w:eastAsia="宋体" w:cs="宋体"/>
              <w:sz w:val="21"/>
              <w:szCs w:val="21"/>
            </w:rPr>
          </w:pPr>
          <w:r>
            <w:rPr>
              <w:rFonts w:ascii="宋体" w:hAnsi="宋体" w:eastAsia="宋体" w:cs="宋体"/>
              <w:spacing w:val="-9"/>
              <w:sz w:val="21"/>
              <w:szCs w:val="21"/>
            </w:rPr>
            <w:t>6.1</w:t>
          </w:r>
          <w:r>
            <w:rPr>
              <w:rFonts w:ascii="宋体" w:hAnsi="宋体" w:eastAsia="宋体" w:cs="宋体"/>
              <w:spacing w:val="11"/>
              <w:sz w:val="21"/>
              <w:szCs w:val="21"/>
            </w:rPr>
            <w:t xml:space="preserve"> </w:t>
          </w:r>
          <w:r>
            <w:rPr>
              <w:rFonts w:ascii="宋体" w:hAnsi="宋体" w:eastAsia="宋体" w:cs="宋体"/>
              <w:spacing w:val="-9"/>
              <w:sz w:val="21"/>
              <w:szCs w:val="21"/>
            </w:rPr>
            <w:t>评标委员会</w:t>
          </w:r>
          <w:r>
            <w:rPr>
              <w:rFonts w:ascii="宋体" w:hAnsi="宋体" w:eastAsia="宋体" w:cs="宋体"/>
              <w:spacing w:val="6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"_bookmark51" </w:instrText>
          </w:r>
          <w:r>
            <w:fldChar w:fldCharType="separate"/>
          </w:r>
          <w:r>
            <w:rPr>
              <w:rFonts w:ascii="宋体" w:hAnsi="宋体" w:eastAsia="宋体" w:cs="宋体"/>
              <w:spacing w:val="-6"/>
              <w:sz w:val="21"/>
              <w:szCs w:val="21"/>
            </w:rPr>
            <w:t>22</w:t>
          </w:r>
          <w:r>
            <w:rPr>
              <w:rFonts w:ascii="宋体" w:hAnsi="宋体" w:eastAsia="宋体" w:cs="宋体"/>
              <w:spacing w:val="-6"/>
              <w:sz w:val="21"/>
              <w:szCs w:val="21"/>
            </w:rPr>
            <w:fldChar w:fldCharType="end"/>
          </w:r>
        </w:p>
        <w:p w14:paraId="1162E5EA">
          <w:pPr>
            <w:tabs>
              <w:tab w:val="right" w:leader="dot" w:pos="9549"/>
            </w:tabs>
            <w:spacing w:before="123" w:line="220" w:lineRule="auto"/>
            <w:ind w:left="210"/>
            <w:rPr>
              <w:rFonts w:ascii="宋体" w:hAnsi="宋体" w:eastAsia="宋体" w:cs="宋体"/>
              <w:sz w:val="21"/>
              <w:szCs w:val="21"/>
            </w:rPr>
          </w:pPr>
          <w:r>
            <w:rPr>
              <w:rFonts w:ascii="宋体" w:hAnsi="宋体" w:eastAsia="宋体" w:cs="宋体"/>
              <w:spacing w:val="2"/>
              <w:sz w:val="21"/>
              <w:szCs w:val="21"/>
            </w:rPr>
            <w:t>6.2</w:t>
          </w:r>
          <w:r>
            <w:rPr>
              <w:rFonts w:ascii="宋体" w:hAnsi="宋体" w:eastAsia="宋体" w:cs="宋体"/>
              <w:spacing w:val="13"/>
              <w:sz w:val="21"/>
              <w:szCs w:val="21"/>
            </w:rPr>
            <w:t xml:space="preserve"> </w:t>
          </w:r>
          <w:r>
            <w:rPr>
              <w:rFonts w:ascii="宋体" w:hAnsi="宋体" w:eastAsia="宋体" w:cs="宋体"/>
              <w:spacing w:val="2"/>
              <w:sz w:val="21"/>
              <w:szCs w:val="21"/>
            </w:rPr>
            <w:t>评标原则</w:t>
          </w:r>
          <w:r>
            <w:rPr>
              <w:rFonts w:ascii="宋体" w:hAnsi="宋体" w:eastAsia="宋体" w:cs="宋体"/>
              <w:spacing w:val="-54"/>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"_bookmark52" </w:instrText>
          </w:r>
          <w:r>
            <w:fldChar w:fldCharType="separate"/>
          </w:r>
          <w:r>
            <w:rPr>
              <w:rFonts w:ascii="宋体" w:hAnsi="宋体" w:eastAsia="宋体" w:cs="宋体"/>
              <w:spacing w:val="-6"/>
              <w:sz w:val="21"/>
              <w:szCs w:val="21"/>
            </w:rPr>
            <w:t>22</w:t>
          </w:r>
          <w:r>
            <w:rPr>
              <w:rFonts w:ascii="宋体" w:hAnsi="宋体" w:eastAsia="宋体" w:cs="宋体"/>
              <w:spacing w:val="-6"/>
              <w:sz w:val="21"/>
              <w:szCs w:val="21"/>
            </w:rPr>
            <w:fldChar w:fldCharType="end"/>
          </w:r>
        </w:p>
        <w:p w14:paraId="74442394">
          <w:pPr>
            <w:tabs>
              <w:tab w:val="right" w:leader="dot" w:pos="9549"/>
            </w:tabs>
            <w:spacing w:before="130" w:line="220" w:lineRule="auto"/>
            <w:ind w:left="210"/>
            <w:rPr>
              <w:rFonts w:ascii="宋体" w:hAnsi="宋体" w:eastAsia="宋体" w:cs="宋体"/>
              <w:sz w:val="21"/>
              <w:szCs w:val="21"/>
            </w:rPr>
          </w:pPr>
          <w:r>
            <w:rPr>
              <w:rFonts w:ascii="宋体" w:hAnsi="宋体" w:eastAsia="宋体" w:cs="宋体"/>
              <w:spacing w:val="-10"/>
              <w:sz w:val="21"/>
              <w:szCs w:val="21"/>
            </w:rPr>
            <w:t>6.3</w:t>
          </w:r>
          <w:r>
            <w:rPr>
              <w:rFonts w:ascii="宋体" w:hAnsi="宋体" w:eastAsia="宋体" w:cs="宋体"/>
              <w:spacing w:val="11"/>
              <w:sz w:val="21"/>
              <w:szCs w:val="21"/>
            </w:rPr>
            <w:t xml:space="preserve"> </w:t>
          </w:r>
          <w:r>
            <w:rPr>
              <w:rFonts w:ascii="宋体" w:hAnsi="宋体" w:eastAsia="宋体" w:cs="宋体"/>
              <w:spacing w:val="-10"/>
              <w:sz w:val="21"/>
              <w:szCs w:val="21"/>
            </w:rPr>
            <w:t>评标</w:t>
          </w:r>
          <w:r>
            <w:rPr>
              <w:rFonts w:ascii="宋体" w:hAnsi="宋体" w:eastAsia="宋体" w:cs="宋体"/>
              <w:spacing w:val="62"/>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"_bookmark53" </w:instrText>
          </w:r>
          <w:r>
            <w:fldChar w:fldCharType="separate"/>
          </w:r>
          <w:r>
            <w:rPr>
              <w:rFonts w:ascii="宋体" w:hAnsi="宋体" w:eastAsia="宋体" w:cs="宋体"/>
              <w:spacing w:val="-6"/>
              <w:sz w:val="21"/>
              <w:szCs w:val="21"/>
            </w:rPr>
            <w:t>22</w:t>
          </w:r>
          <w:r>
            <w:rPr>
              <w:rFonts w:ascii="宋体" w:hAnsi="宋体" w:eastAsia="宋体" w:cs="宋体"/>
              <w:spacing w:val="-6"/>
              <w:sz w:val="21"/>
              <w:szCs w:val="21"/>
            </w:rPr>
            <w:fldChar w:fldCharType="end"/>
          </w:r>
        </w:p>
        <w:p w14:paraId="5DA11543">
          <w:pPr>
            <w:tabs>
              <w:tab w:val="right" w:leader="dot" w:pos="9549"/>
            </w:tabs>
            <w:spacing w:before="119" w:line="219" w:lineRule="auto"/>
            <w:ind w:left="210"/>
            <w:rPr>
              <w:rFonts w:ascii="宋体" w:hAnsi="宋体" w:eastAsia="宋体" w:cs="宋体"/>
              <w:sz w:val="21"/>
              <w:szCs w:val="21"/>
            </w:rPr>
          </w:pPr>
          <w:r>
            <w:rPr>
              <w:rFonts w:ascii="宋体" w:hAnsi="宋体" w:eastAsia="宋体" w:cs="宋体"/>
              <w:spacing w:val="10"/>
              <w:sz w:val="21"/>
              <w:szCs w:val="21"/>
            </w:rPr>
            <w:t>6.4</w:t>
          </w:r>
          <w:r>
            <w:rPr>
              <w:rFonts w:ascii="宋体" w:hAnsi="宋体" w:eastAsia="宋体" w:cs="宋体"/>
              <w:spacing w:val="9"/>
              <w:sz w:val="21"/>
              <w:szCs w:val="21"/>
            </w:rPr>
            <w:t xml:space="preserve"> </w:t>
          </w:r>
          <w:r>
            <w:rPr>
              <w:rFonts w:ascii="宋体" w:hAnsi="宋体" w:eastAsia="宋体" w:cs="宋体"/>
              <w:spacing w:val="10"/>
              <w:sz w:val="21"/>
              <w:szCs w:val="21"/>
            </w:rPr>
            <w:t>评标结果(定标候选人)公示</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"_bookmark54" </w:instrText>
          </w:r>
          <w:r>
            <w:fldChar w:fldCharType="separate"/>
          </w:r>
          <w:r>
            <w:rPr>
              <w:rFonts w:ascii="宋体" w:hAnsi="宋体" w:eastAsia="宋体" w:cs="宋体"/>
              <w:spacing w:val="-6"/>
              <w:sz w:val="21"/>
              <w:szCs w:val="21"/>
            </w:rPr>
            <w:t>23</w:t>
          </w:r>
          <w:r>
            <w:rPr>
              <w:rFonts w:ascii="宋体" w:hAnsi="宋体" w:eastAsia="宋体" w:cs="宋体"/>
              <w:spacing w:val="-6"/>
              <w:sz w:val="21"/>
              <w:szCs w:val="21"/>
            </w:rPr>
            <w:fldChar w:fldCharType="end"/>
          </w:r>
        </w:p>
        <w:p w14:paraId="4134144E">
          <w:pPr>
            <w:tabs>
              <w:tab w:val="right" w:leader="dot" w:pos="9549"/>
            </w:tabs>
            <w:spacing w:before="131" w:line="219" w:lineRule="auto"/>
            <w:ind w:left="210"/>
            <w:rPr>
              <w:rFonts w:ascii="宋体" w:hAnsi="宋体" w:eastAsia="宋体" w:cs="宋体"/>
              <w:sz w:val="21"/>
              <w:szCs w:val="21"/>
            </w:rPr>
          </w:pPr>
          <w:r>
            <w:rPr>
              <w:rFonts w:ascii="宋体" w:hAnsi="宋体" w:eastAsia="宋体" w:cs="宋体"/>
              <w:spacing w:val="11"/>
              <w:sz w:val="21"/>
              <w:szCs w:val="21"/>
            </w:rPr>
            <w:t>6.5</w:t>
          </w:r>
          <w:r>
            <w:rPr>
              <w:rFonts w:ascii="宋体" w:hAnsi="宋体" w:eastAsia="宋体" w:cs="宋体"/>
              <w:spacing w:val="31"/>
              <w:sz w:val="21"/>
              <w:szCs w:val="21"/>
            </w:rPr>
            <w:t xml:space="preserve"> </w:t>
          </w:r>
          <w:r>
            <w:rPr>
              <w:rFonts w:ascii="宋体" w:hAnsi="宋体" w:eastAsia="宋体" w:cs="宋体"/>
              <w:spacing w:val="11"/>
              <w:sz w:val="21"/>
              <w:szCs w:val="21"/>
            </w:rPr>
            <w:t>履约能力的审查(如有)</w:t>
          </w:r>
          <w:r>
            <w:rPr>
              <w:rFonts w:ascii="宋体" w:hAnsi="宋体" w:eastAsia="宋体" w:cs="宋体"/>
              <w:spacing w:val="-82"/>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"_bookmark55" </w:instrText>
          </w:r>
          <w:r>
            <w:fldChar w:fldCharType="separate"/>
          </w:r>
          <w:r>
            <w:rPr>
              <w:rFonts w:ascii="宋体" w:hAnsi="宋体" w:eastAsia="宋体" w:cs="宋体"/>
              <w:spacing w:val="-6"/>
              <w:sz w:val="21"/>
              <w:szCs w:val="21"/>
            </w:rPr>
            <w:t>23</w:t>
          </w:r>
          <w:r>
            <w:rPr>
              <w:rFonts w:ascii="宋体" w:hAnsi="宋体" w:eastAsia="宋体" w:cs="宋体"/>
              <w:spacing w:val="-6"/>
              <w:sz w:val="21"/>
              <w:szCs w:val="21"/>
            </w:rPr>
            <w:fldChar w:fldCharType="end"/>
          </w:r>
        </w:p>
        <w:p w14:paraId="74503D9D">
          <w:pPr>
            <w:tabs>
              <w:tab w:val="right" w:leader="dot" w:pos="9549"/>
            </w:tabs>
            <w:spacing w:before="132" w:line="221" w:lineRule="auto"/>
            <w:rPr>
              <w:rFonts w:ascii="宋体" w:hAnsi="宋体" w:eastAsia="宋体" w:cs="宋体"/>
              <w:sz w:val="21"/>
              <w:szCs w:val="21"/>
            </w:rPr>
          </w:pPr>
          <w:r>
            <w:rPr>
              <w:rFonts w:ascii="宋体" w:hAnsi="宋体" w:eastAsia="宋体" w:cs="宋体"/>
              <w:spacing w:val="3"/>
              <w:sz w:val="21"/>
              <w:szCs w:val="21"/>
            </w:rPr>
            <w:t>7.合同授予</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"_bookmark56" </w:instrText>
          </w:r>
          <w:r>
            <w:fldChar w:fldCharType="separate"/>
          </w:r>
          <w:r>
            <w:rPr>
              <w:rFonts w:ascii="宋体" w:hAnsi="宋体" w:eastAsia="宋体" w:cs="宋体"/>
              <w:spacing w:val="-6"/>
              <w:sz w:val="21"/>
              <w:szCs w:val="21"/>
            </w:rPr>
            <w:t>23</w:t>
          </w:r>
          <w:r>
            <w:rPr>
              <w:rFonts w:ascii="宋体" w:hAnsi="宋体" w:eastAsia="宋体" w:cs="宋体"/>
              <w:spacing w:val="-6"/>
              <w:sz w:val="21"/>
              <w:szCs w:val="21"/>
            </w:rPr>
            <w:fldChar w:fldCharType="end"/>
          </w:r>
        </w:p>
        <w:p w14:paraId="7A4E314E">
          <w:pPr>
            <w:tabs>
              <w:tab w:val="right" w:leader="dot" w:pos="9549"/>
            </w:tabs>
            <w:spacing w:before="118" w:line="220" w:lineRule="auto"/>
            <w:ind w:left="210"/>
            <w:rPr>
              <w:rFonts w:ascii="宋体" w:hAnsi="宋体" w:eastAsia="宋体" w:cs="宋体"/>
              <w:sz w:val="21"/>
              <w:szCs w:val="21"/>
            </w:rPr>
          </w:pPr>
          <w:r>
            <w:rPr>
              <w:rFonts w:ascii="宋体" w:hAnsi="宋体" w:eastAsia="宋体" w:cs="宋体"/>
              <w:spacing w:val="2"/>
              <w:sz w:val="21"/>
              <w:szCs w:val="21"/>
            </w:rPr>
            <w:t>7.1</w:t>
          </w:r>
          <w:r>
            <w:rPr>
              <w:rFonts w:ascii="宋体" w:hAnsi="宋体" w:eastAsia="宋体" w:cs="宋体"/>
              <w:spacing w:val="23"/>
              <w:sz w:val="21"/>
              <w:szCs w:val="21"/>
            </w:rPr>
            <w:t xml:space="preserve"> </w:t>
          </w:r>
          <w:r>
            <w:rPr>
              <w:rFonts w:ascii="宋体" w:hAnsi="宋体" w:eastAsia="宋体" w:cs="宋体"/>
              <w:spacing w:val="2"/>
              <w:sz w:val="21"/>
              <w:szCs w:val="21"/>
            </w:rPr>
            <w:t>定标方式</w:t>
          </w:r>
          <w:r>
            <w:rPr>
              <w:rFonts w:ascii="宋体" w:hAnsi="宋体" w:eastAsia="宋体" w:cs="宋体"/>
              <w:spacing w:val="-43"/>
              <w:sz w:val="21"/>
              <w:szCs w:val="21"/>
            </w:rPr>
            <w:t xml:space="preserve"> </w:t>
          </w:r>
          <w:r>
            <w:rPr>
              <w:rFonts w:ascii="宋体" w:hAnsi="宋体" w:eastAsia="宋体" w:cs="宋体"/>
              <w:sz w:val="21"/>
              <w:szCs w:val="21"/>
            </w:rPr>
            <w:tab/>
          </w:r>
          <w:r>
            <w:fldChar w:fldCharType="begin"/>
          </w:r>
          <w:r>
            <w:instrText xml:space="preserve"> HYPERLINK \l "_bookmark57" </w:instrText>
          </w:r>
          <w:r>
            <w:fldChar w:fldCharType="separate"/>
          </w:r>
          <w:r>
            <w:rPr>
              <w:rFonts w:ascii="宋体" w:hAnsi="宋体" w:eastAsia="宋体" w:cs="宋体"/>
              <w:spacing w:val="10"/>
              <w:sz w:val="21"/>
              <w:szCs w:val="21"/>
            </w:rPr>
            <w:t>23</w:t>
          </w:r>
          <w:r>
            <w:rPr>
              <w:rFonts w:ascii="宋体" w:hAnsi="宋体" w:eastAsia="宋体" w:cs="宋体"/>
              <w:spacing w:val="10"/>
              <w:sz w:val="21"/>
              <w:szCs w:val="21"/>
            </w:rPr>
            <w:fldChar w:fldCharType="end"/>
          </w:r>
        </w:p>
        <w:p w14:paraId="72A89112">
          <w:pPr>
            <w:tabs>
              <w:tab w:val="right" w:leader="dot" w:pos="9549"/>
            </w:tabs>
            <w:spacing w:before="120" w:line="220" w:lineRule="auto"/>
            <w:ind w:left="210"/>
            <w:rPr>
              <w:rFonts w:ascii="宋体" w:hAnsi="宋体" w:eastAsia="宋体" w:cs="宋体"/>
              <w:sz w:val="21"/>
              <w:szCs w:val="21"/>
            </w:rPr>
          </w:pPr>
          <w:r>
            <w:rPr>
              <w:rFonts w:ascii="宋体" w:hAnsi="宋体" w:eastAsia="宋体" w:cs="宋体"/>
              <w:spacing w:val="13"/>
              <w:sz w:val="21"/>
              <w:szCs w:val="21"/>
            </w:rPr>
            <w:t>7.2</w:t>
          </w:r>
          <w:r>
            <w:rPr>
              <w:rFonts w:ascii="宋体" w:hAnsi="宋体" w:eastAsia="宋体" w:cs="宋体"/>
              <w:spacing w:val="34"/>
              <w:sz w:val="21"/>
              <w:szCs w:val="21"/>
            </w:rPr>
            <w:t xml:space="preserve"> </w:t>
          </w:r>
          <w:r>
            <w:rPr>
              <w:rFonts w:ascii="宋体" w:hAnsi="宋体" w:eastAsia="宋体" w:cs="宋体"/>
              <w:spacing w:val="13"/>
              <w:sz w:val="21"/>
              <w:szCs w:val="21"/>
            </w:rPr>
            <w:t>中标通知</w:t>
          </w:r>
          <w:r>
            <w:rPr>
              <w:rFonts w:ascii="宋体" w:hAnsi="宋体" w:eastAsia="宋体" w:cs="宋体"/>
              <w:spacing w:val="-52"/>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"_bookmark58" </w:instrText>
          </w:r>
          <w:r>
            <w:fldChar w:fldCharType="separate"/>
          </w:r>
          <w:r>
            <w:rPr>
              <w:rFonts w:ascii="宋体" w:hAnsi="宋体" w:eastAsia="宋体" w:cs="宋体"/>
              <w:spacing w:val="-6"/>
              <w:sz w:val="21"/>
              <w:szCs w:val="21"/>
            </w:rPr>
            <w:t>24</w:t>
          </w:r>
          <w:r>
            <w:rPr>
              <w:rFonts w:ascii="宋体" w:hAnsi="宋体" w:eastAsia="宋体" w:cs="宋体"/>
              <w:spacing w:val="-6"/>
              <w:sz w:val="21"/>
              <w:szCs w:val="21"/>
            </w:rPr>
            <w:fldChar w:fldCharType="end"/>
          </w:r>
        </w:p>
        <w:p w14:paraId="055CBFF2">
          <w:pPr>
            <w:tabs>
              <w:tab w:val="right" w:leader="dot" w:pos="9549"/>
            </w:tabs>
            <w:spacing w:before="120" w:line="220" w:lineRule="auto"/>
            <w:ind w:left="210"/>
            <w:rPr>
              <w:rFonts w:ascii="宋体" w:hAnsi="宋体" w:eastAsia="宋体" w:cs="宋体"/>
              <w:sz w:val="21"/>
              <w:szCs w:val="21"/>
            </w:rPr>
          </w:pPr>
          <w:r>
            <w:rPr>
              <w:rFonts w:ascii="宋体" w:hAnsi="宋体" w:eastAsia="宋体" w:cs="宋体"/>
              <w:sz w:val="21"/>
              <w:szCs w:val="21"/>
            </w:rPr>
            <w:t>7.3</w:t>
          </w:r>
          <w:r>
            <w:rPr>
              <w:rFonts w:ascii="宋体" w:hAnsi="宋体" w:eastAsia="宋体" w:cs="宋体"/>
              <w:spacing w:val="27"/>
              <w:sz w:val="21"/>
              <w:szCs w:val="21"/>
            </w:rPr>
            <w:t xml:space="preserve"> </w:t>
          </w:r>
          <w:r>
            <w:rPr>
              <w:rFonts w:ascii="宋体" w:hAnsi="宋体" w:eastAsia="宋体" w:cs="宋体"/>
              <w:sz w:val="21"/>
              <w:szCs w:val="21"/>
            </w:rPr>
            <w:t>履约保证金</w:t>
          </w:r>
          <w:r>
            <w:rPr>
              <w:rFonts w:ascii="宋体" w:hAnsi="宋体" w:eastAsia="宋体" w:cs="宋体"/>
              <w:spacing w:val="-44"/>
              <w:sz w:val="21"/>
              <w:szCs w:val="21"/>
            </w:rPr>
            <w:t xml:space="preserve"> </w:t>
          </w:r>
          <w:r>
            <w:rPr>
              <w:rFonts w:ascii="宋体" w:hAnsi="宋体" w:eastAsia="宋体" w:cs="宋体"/>
              <w:sz w:val="21"/>
              <w:szCs w:val="21"/>
            </w:rPr>
            <w:tab/>
          </w:r>
          <w:r>
            <w:fldChar w:fldCharType="begin"/>
          </w:r>
          <w:r>
            <w:instrText xml:space="preserve"> HYPERLINK \l "_bookmark59" </w:instrText>
          </w:r>
          <w:r>
            <w:fldChar w:fldCharType="separate"/>
          </w:r>
          <w:r>
            <w:rPr>
              <w:rFonts w:ascii="宋体" w:hAnsi="宋体" w:eastAsia="宋体" w:cs="宋体"/>
              <w:spacing w:val="15"/>
              <w:sz w:val="21"/>
              <w:szCs w:val="21"/>
            </w:rPr>
            <w:t>24</w:t>
          </w:r>
          <w:r>
            <w:rPr>
              <w:rFonts w:ascii="宋体" w:hAnsi="宋体" w:eastAsia="宋体" w:cs="宋体"/>
              <w:spacing w:val="15"/>
              <w:sz w:val="21"/>
              <w:szCs w:val="21"/>
            </w:rPr>
            <w:fldChar w:fldCharType="end"/>
          </w:r>
        </w:p>
        <w:p w14:paraId="1586159E">
          <w:pPr>
            <w:tabs>
              <w:tab w:val="right" w:leader="dot" w:pos="9549"/>
            </w:tabs>
            <w:spacing w:before="132" w:line="221" w:lineRule="auto"/>
            <w:ind w:left="210"/>
            <w:rPr>
              <w:rFonts w:ascii="宋体" w:hAnsi="宋体" w:eastAsia="宋体" w:cs="宋体"/>
              <w:sz w:val="21"/>
              <w:szCs w:val="21"/>
            </w:rPr>
          </w:pPr>
          <w:r>
            <w:rPr>
              <w:rFonts w:ascii="宋体" w:hAnsi="宋体" w:eastAsia="宋体" w:cs="宋体"/>
              <w:spacing w:val="3"/>
              <w:sz w:val="21"/>
              <w:szCs w:val="21"/>
            </w:rPr>
            <w:t>7.4</w:t>
          </w:r>
          <w:r>
            <w:rPr>
              <w:rFonts w:ascii="宋体" w:hAnsi="宋体" w:eastAsia="宋体" w:cs="宋体"/>
              <w:spacing w:val="16"/>
              <w:sz w:val="21"/>
              <w:szCs w:val="21"/>
            </w:rPr>
            <w:t xml:space="preserve"> </w:t>
          </w:r>
          <w:r>
            <w:rPr>
              <w:rFonts w:ascii="宋体" w:hAnsi="宋体" w:eastAsia="宋体" w:cs="宋体"/>
              <w:spacing w:val="3"/>
              <w:sz w:val="21"/>
              <w:szCs w:val="21"/>
            </w:rPr>
            <w:t>签订合同</w:t>
          </w:r>
          <w:r>
            <w:rPr>
              <w:rFonts w:ascii="宋体" w:hAnsi="宋体" w:eastAsia="宋体" w:cs="宋体"/>
              <w:spacing w:val="-54"/>
              <w:sz w:val="21"/>
              <w:szCs w:val="21"/>
            </w:rPr>
            <w:t xml:space="preserve"> </w:t>
          </w:r>
          <w:r>
            <w:rPr>
              <w:rFonts w:ascii="宋体" w:hAnsi="宋体" w:eastAsia="宋体" w:cs="宋体"/>
              <w:sz w:val="21"/>
              <w:szCs w:val="21"/>
            </w:rPr>
            <w:tab/>
          </w:r>
          <w:r>
            <w:fldChar w:fldCharType="begin"/>
          </w:r>
          <w:r>
            <w:instrText xml:space="preserve"> HYPERLINK \l "_bookmark60" </w:instrText>
          </w:r>
          <w:r>
            <w:fldChar w:fldCharType="separate"/>
          </w:r>
          <w:r>
            <w:rPr>
              <w:rFonts w:ascii="宋体" w:hAnsi="宋体" w:eastAsia="宋体" w:cs="宋体"/>
              <w:spacing w:val="15"/>
              <w:sz w:val="21"/>
              <w:szCs w:val="21"/>
            </w:rPr>
            <w:t>24</w:t>
          </w:r>
          <w:r>
            <w:rPr>
              <w:rFonts w:ascii="宋体" w:hAnsi="宋体" w:eastAsia="宋体" w:cs="宋体"/>
              <w:spacing w:val="15"/>
              <w:sz w:val="21"/>
              <w:szCs w:val="21"/>
            </w:rPr>
            <w:fldChar w:fldCharType="end"/>
          </w:r>
        </w:p>
        <w:p w14:paraId="2F2F6131">
          <w:pPr>
            <w:tabs>
              <w:tab w:val="right" w:leader="dot" w:pos="9549"/>
            </w:tabs>
            <w:spacing w:before="116" w:line="220" w:lineRule="auto"/>
            <w:rPr>
              <w:rFonts w:ascii="宋体" w:hAnsi="宋体" w:eastAsia="宋体" w:cs="宋体"/>
              <w:sz w:val="21"/>
              <w:szCs w:val="21"/>
            </w:rPr>
          </w:pPr>
          <w:r>
            <w:rPr>
              <w:rFonts w:ascii="宋体" w:hAnsi="宋体" w:eastAsia="宋体" w:cs="宋体"/>
              <w:spacing w:val="1"/>
              <w:sz w:val="21"/>
              <w:szCs w:val="21"/>
            </w:rPr>
            <w:t>8.重新招标、不再招标和终止招标</w:t>
          </w:r>
          <w:r>
            <w:rPr>
              <w:rFonts w:ascii="宋体" w:hAnsi="宋体" w:eastAsia="宋体" w:cs="宋体"/>
              <w:spacing w:val="-43"/>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"_bookmark61" </w:instrText>
          </w:r>
          <w:r>
            <w:fldChar w:fldCharType="separate"/>
          </w:r>
          <w:r>
            <w:rPr>
              <w:rFonts w:ascii="宋体" w:hAnsi="宋体" w:eastAsia="宋体" w:cs="宋体"/>
              <w:spacing w:val="-6"/>
              <w:sz w:val="21"/>
              <w:szCs w:val="21"/>
            </w:rPr>
            <w:t>24</w:t>
          </w:r>
          <w:r>
            <w:rPr>
              <w:rFonts w:ascii="宋体" w:hAnsi="宋体" w:eastAsia="宋体" w:cs="宋体"/>
              <w:spacing w:val="-6"/>
              <w:sz w:val="21"/>
              <w:szCs w:val="21"/>
            </w:rPr>
            <w:fldChar w:fldCharType="end"/>
          </w:r>
        </w:p>
        <w:p w14:paraId="6C0FAC9F">
          <w:pPr>
            <w:tabs>
              <w:tab w:val="right" w:leader="dot" w:pos="9549"/>
            </w:tabs>
            <w:spacing w:before="130" w:line="220" w:lineRule="auto"/>
            <w:ind w:left="210"/>
            <w:rPr>
              <w:rFonts w:ascii="宋体" w:hAnsi="宋体" w:eastAsia="宋体" w:cs="宋体"/>
              <w:sz w:val="21"/>
              <w:szCs w:val="21"/>
            </w:rPr>
          </w:pPr>
          <w:r>
            <w:rPr>
              <w:rFonts w:ascii="宋体" w:hAnsi="宋体" w:eastAsia="宋体" w:cs="宋体"/>
              <w:spacing w:val="17"/>
              <w:sz w:val="21"/>
              <w:szCs w:val="21"/>
            </w:rPr>
            <w:t>8.1</w:t>
          </w:r>
          <w:r>
            <w:rPr>
              <w:rFonts w:ascii="宋体" w:hAnsi="宋体" w:eastAsia="宋体" w:cs="宋体"/>
              <w:spacing w:val="-2"/>
              <w:sz w:val="21"/>
              <w:szCs w:val="21"/>
            </w:rPr>
            <w:t xml:space="preserve"> </w:t>
          </w:r>
          <w:r>
            <w:rPr>
              <w:rFonts w:ascii="宋体" w:hAnsi="宋体" w:eastAsia="宋体" w:cs="宋体"/>
              <w:spacing w:val="17"/>
              <w:sz w:val="21"/>
              <w:szCs w:val="21"/>
            </w:rPr>
            <w:t>重新招标</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"_bookmark62" </w:instrText>
          </w:r>
          <w:r>
            <w:fldChar w:fldCharType="separate"/>
          </w:r>
          <w:r>
            <w:rPr>
              <w:rFonts w:ascii="宋体" w:hAnsi="宋体" w:eastAsia="宋体" w:cs="宋体"/>
              <w:spacing w:val="-6"/>
              <w:sz w:val="21"/>
              <w:szCs w:val="21"/>
            </w:rPr>
            <w:t>24</w:t>
          </w:r>
          <w:r>
            <w:rPr>
              <w:rFonts w:ascii="宋体" w:hAnsi="宋体" w:eastAsia="宋体" w:cs="宋体"/>
              <w:spacing w:val="-6"/>
              <w:sz w:val="21"/>
              <w:szCs w:val="21"/>
            </w:rPr>
            <w:fldChar w:fldCharType="end"/>
          </w:r>
        </w:p>
        <w:p w14:paraId="4F755B25">
          <w:pPr>
            <w:tabs>
              <w:tab w:val="right" w:leader="dot" w:pos="9549"/>
            </w:tabs>
            <w:spacing w:before="120" w:line="220" w:lineRule="auto"/>
            <w:ind w:left="210"/>
            <w:rPr>
              <w:rFonts w:ascii="宋体" w:hAnsi="宋体" w:eastAsia="宋体" w:cs="宋体"/>
              <w:sz w:val="21"/>
              <w:szCs w:val="21"/>
            </w:rPr>
          </w:pPr>
          <w:r>
            <w:rPr>
              <w:rFonts w:ascii="宋体" w:hAnsi="宋体" w:eastAsia="宋体" w:cs="宋体"/>
              <w:spacing w:val="2"/>
              <w:sz w:val="21"/>
              <w:szCs w:val="21"/>
            </w:rPr>
            <w:t>8.2</w:t>
          </w:r>
          <w:r>
            <w:rPr>
              <w:rFonts w:ascii="宋体" w:hAnsi="宋体" w:eastAsia="宋体" w:cs="宋体"/>
              <w:spacing w:val="13"/>
              <w:sz w:val="21"/>
              <w:szCs w:val="21"/>
            </w:rPr>
            <w:t xml:space="preserve"> </w:t>
          </w:r>
          <w:r>
            <w:rPr>
              <w:rFonts w:ascii="宋体" w:hAnsi="宋体" w:eastAsia="宋体" w:cs="宋体"/>
              <w:spacing w:val="2"/>
              <w:sz w:val="21"/>
              <w:szCs w:val="21"/>
            </w:rPr>
            <w:t>不再招标</w:t>
          </w:r>
          <w:r>
            <w:rPr>
              <w:rFonts w:ascii="宋体" w:hAnsi="宋体" w:eastAsia="宋体" w:cs="宋体"/>
              <w:spacing w:val="-44"/>
              <w:sz w:val="21"/>
              <w:szCs w:val="21"/>
            </w:rPr>
            <w:t xml:space="preserve"> </w:t>
          </w:r>
          <w:r>
            <w:rPr>
              <w:rFonts w:ascii="宋体" w:hAnsi="宋体" w:eastAsia="宋体" w:cs="宋体"/>
              <w:sz w:val="21"/>
              <w:szCs w:val="21"/>
            </w:rPr>
            <w:tab/>
          </w:r>
          <w:r>
            <w:fldChar w:fldCharType="begin"/>
          </w:r>
          <w:r>
            <w:instrText xml:space="preserve"> HYPERLINK \l "_bookmark63" </w:instrText>
          </w:r>
          <w:r>
            <w:fldChar w:fldCharType="separate"/>
          </w:r>
          <w:r>
            <w:rPr>
              <w:rFonts w:ascii="宋体" w:hAnsi="宋体" w:eastAsia="宋体" w:cs="宋体"/>
              <w:spacing w:val="15"/>
              <w:sz w:val="21"/>
              <w:szCs w:val="21"/>
            </w:rPr>
            <w:t>25</w:t>
          </w:r>
          <w:r>
            <w:rPr>
              <w:rFonts w:ascii="宋体" w:hAnsi="宋体" w:eastAsia="宋体" w:cs="宋体"/>
              <w:spacing w:val="15"/>
              <w:sz w:val="21"/>
              <w:szCs w:val="21"/>
            </w:rPr>
            <w:fldChar w:fldCharType="end"/>
          </w:r>
        </w:p>
        <w:p w14:paraId="440C5EFE">
          <w:pPr>
            <w:tabs>
              <w:tab w:val="right" w:leader="dot" w:pos="9549"/>
            </w:tabs>
            <w:spacing w:before="129" w:line="220" w:lineRule="auto"/>
            <w:ind w:left="210"/>
            <w:rPr>
              <w:rFonts w:ascii="宋体" w:hAnsi="宋体" w:eastAsia="宋体" w:cs="宋体"/>
              <w:sz w:val="21"/>
              <w:szCs w:val="21"/>
            </w:rPr>
          </w:pPr>
          <w:r>
            <w:rPr>
              <w:rFonts w:ascii="宋体" w:hAnsi="宋体" w:eastAsia="宋体" w:cs="宋体"/>
              <w:spacing w:val="15"/>
              <w:sz w:val="21"/>
              <w:szCs w:val="21"/>
            </w:rPr>
            <w:t>8.3</w:t>
          </w:r>
          <w:r>
            <w:rPr>
              <w:rFonts w:ascii="宋体" w:hAnsi="宋体" w:eastAsia="宋体" w:cs="宋体"/>
              <w:spacing w:val="12"/>
              <w:sz w:val="21"/>
              <w:szCs w:val="21"/>
            </w:rPr>
            <w:t xml:space="preserve"> </w:t>
          </w:r>
          <w:r>
            <w:rPr>
              <w:rFonts w:ascii="宋体" w:hAnsi="宋体" w:eastAsia="宋体" w:cs="宋体"/>
              <w:spacing w:val="15"/>
              <w:sz w:val="21"/>
              <w:szCs w:val="21"/>
            </w:rPr>
            <w:t>终止招标</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"_bookmark64" </w:instrText>
          </w:r>
          <w:r>
            <w:fldChar w:fldCharType="separate"/>
          </w:r>
          <w:r>
            <w:rPr>
              <w:rFonts w:ascii="宋体" w:hAnsi="宋体" w:eastAsia="宋体" w:cs="宋体"/>
              <w:spacing w:val="-6"/>
              <w:sz w:val="21"/>
              <w:szCs w:val="21"/>
            </w:rPr>
            <w:t>25</w:t>
          </w:r>
          <w:r>
            <w:rPr>
              <w:rFonts w:ascii="宋体" w:hAnsi="宋体" w:eastAsia="宋体" w:cs="宋体"/>
              <w:spacing w:val="-6"/>
              <w:sz w:val="21"/>
              <w:szCs w:val="21"/>
            </w:rPr>
            <w:fldChar w:fldCharType="end"/>
          </w:r>
        </w:p>
        <w:p w14:paraId="47B6644F">
          <w:pPr>
            <w:tabs>
              <w:tab w:val="right" w:leader="dot" w:pos="9549"/>
            </w:tabs>
            <w:spacing w:before="120" w:line="219" w:lineRule="auto"/>
            <w:rPr>
              <w:rFonts w:ascii="宋体" w:hAnsi="宋体" w:eastAsia="宋体" w:cs="宋体"/>
              <w:sz w:val="21"/>
              <w:szCs w:val="21"/>
            </w:rPr>
          </w:pPr>
          <w:r>
            <w:rPr>
              <w:rFonts w:ascii="宋体" w:hAnsi="宋体" w:eastAsia="宋体" w:cs="宋体"/>
              <w:spacing w:val="3"/>
              <w:sz w:val="21"/>
              <w:szCs w:val="21"/>
            </w:rPr>
            <w:t>9.纪律和监督</w:t>
          </w:r>
          <w:r>
            <w:rPr>
              <w:rFonts w:ascii="宋体" w:hAnsi="宋体" w:eastAsia="宋体" w:cs="宋体"/>
              <w:spacing w:val="-48"/>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"_bookmark65" </w:instrText>
          </w:r>
          <w:r>
            <w:fldChar w:fldCharType="separate"/>
          </w:r>
          <w:r>
            <w:rPr>
              <w:rFonts w:ascii="宋体" w:hAnsi="宋体" w:eastAsia="宋体" w:cs="宋体"/>
              <w:spacing w:val="-6"/>
              <w:sz w:val="21"/>
              <w:szCs w:val="21"/>
            </w:rPr>
            <w:t>25</w:t>
          </w:r>
          <w:r>
            <w:rPr>
              <w:rFonts w:ascii="宋体" w:hAnsi="宋体" w:eastAsia="宋体" w:cs="宋体"/>
              <w:spacing w:val="-6"/>
              <w:sz w:val="21"/>
              <w:szCs w:val="21"/>
            </w:rPr>
            <w:fldChar w:fldCharType="end"/>
          </w:r>
        </w:p>
        <w:p w14:paraId="40BFFA14">
          <w:pPr>
            <w:tabs>
              <w:tab w:val="right" w:leader="dot" w:pos="9549"/>
            </w:tabs>
            <w:spacing w:before="130" w:line="219" w:lineRule="auto"/>
            <w:ind w:left="210"/>
            <w:rPr>
              <w:rFonts w:ascii="宋体" w:hAnsi="宋体" w:eastAsia="宋体" w:cs="宋体"/>
              <w:sz w:val="21"/>
              <w:szCs w:val="21"/>
            </w:rPr>
          </w:pPr>
          <w:r>
            <w:rPr>
              <w:rFonts w:ascii="宋体" w:hAnsi="宋体" w:eastAsia="宋体" w:cs="宋体"/>
              <w:spacing w:val="-6"/>
              <w:sz w:val="21"/>
              <w:szCs w:val="21"/>
            </w:rPr>
            <w:t>9.1</w:t>
          </w:r>
          <w:r>
            <w:rPr>
              <w:rFonts w:ascii="宋体" w:hAnsi="宋体" w:eastAsia="宋体" w:cs="宋体"/>
              <w:spacing w:val="18"/>
              <w:sz w:val="21"/>
              <w:szCs w:val="21"/>
            </w:rPr>
            <w:t xml:space="preserve"> </w:t>
          </w:r>
          <w:r>
            <w:rPr>
              <w:rFonts w:ascii="宋体" w:hAnsi="宋体" w:eastAsia="宋体" w:cs="宋体"/>
              <w:spacing w:val="-6"/>
              <w:sz w:val="21"/>
              <w:szCs w:val="21"/>
            </w:rPr>
            <w:t>对招标人的纪律要求</w:t>
          </w:r>
          <w:r>
            <w:rPr>
              <w:rFonts w:ascii="宋体" w:hAnsi="宋体" w:eastAsia="宋体" w:cs="宋体"/>
              <w:spacing w:val="67"/>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"_bookmark66" </w:instrText>
          </w:r>
          <w:r>
            <w:fldChar w:fldCharType="separate"/>
          </w:r>
          <w:r>
            <w:rPr>
              <w:rFonts w:ascii="宋体" w:hAnsi="宋体" w:eastAsia="宋体" w:cs="宋体"/>
              <w:spacing w:val="-6"/>
              <w:sz w:val="21"/>
              <w:szCs w:val="21"/>
            </w:rPr>
            <w:t>25</w:t>
          </w:r>
          <w:r>
            <w:rPr>
              <w:rFonts w:ascii="宋体" w:hAnsi="宋体" w:eastAsia="宋体" w:cs="宋体"/>
              <w:spacing w:val="-6"/>
              <w:sz w:val="21"/>
              <w:szCs w:val="21"/>
            </w:rPr>
            <w:fldChar w:fldCharType="end"/>
          </w:r>
        </w:p>
        <w:p w14:paraId="05654435">
          <w:pPr>
            <w:tabs>
              <w:tab w:val="right" w:leader="dot" w:pos="9549"/>
            </w:tabs>
            <w:spacing w:before="121" w:line="219" w:lineRule="auto"/>
            <w:ind w:left="210"/>
            <w:rPr>
              <w:rFonts w:ascii="宋体" w:hAnsi="宋体" w:eastAsia="宋体" w:cs="宋体"/>
              <w:sz w:val="21"/>
              <w:szCs w:val="21"/>
            </w:rPr>
          </w:pPr>
          <w:r>
            <w:rPr>
              <w:rFonts w:ascii="宋体" w:hAnsi="宋体" w:eastAsia="宋体" w:cs="宋体"/>
              <w:spacing w:val="-2"/>
              <w:sz w:val="21"/>
              <w:szCs w:val="21"/>
            </w:rPr>
            <w:t>9.2</w:t>
          </w:r>
          <w:r>
            <w:rPr>
              <w:rFonts w:ascii="宋体" w:hAnsi="宋体" w:eastAsia="宋体" w:cs="宋体"/>
              <w:spacing w:val="15"/>
              <w:sz w:val="21"/>
              <w:szCs w:val="21"/>
            </w:rPr>
            <w:t xml:space="preserve"> </w:t>
          </w:r>
          <w:r>
            <w:rPr>
              <w:rFonts w:ascii="宋体" w:hAnsi="宋体" w:eastAsia="宋体" w:cs="宋体"/>
              <w:spacing w:val="-2"/>
              <w:sz w:val="21"/>
              <w:szCs w:val="21"/>
            </w:rPr>
            <w:t>对投标人的纪律要求</w:t>
          </w:r>
          <w:r>
            <w:rPr>
              <w:rFonts w:ascii="宋体" w:hAnsi="宋体" w:eastAsia="宋体" w:cs="宋体"/>
              <w:spacing w:val="82"/>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"_bookmark67" </w:instrText>
          </w:r>
          <w:r>
            <w:fldChar w:fldCharType="separate"/>
          </w:r>
          <w:r>
            <w:rPr>
              <w:rFonts w:ascii="宋体" w:hAnsi="宋体" w:eastAsia="宋体" w:cs="宋体"/>
              <w:spacing w:val="-6"/>
              <w:sz w:val="21"/>
              <w:szCs w:val="21"/>
            </w:rPr>
            <w:t>25</w:t>
          </w:r>
          <w:r>
            <w:rPr>
              <w:rFonts w:ascii="宋体" w:hAnsi="宋体" w:eastAsia="宋体" w:cs="宋体"/>
              <w:spacing w:val="-6"/>
              <w:sz w:val="21"/>
              <w:szCs w:val="21"/>
            </w:rPr>
            <w:fldChar w:fldCharType="end"/>
          </w:r>
        </w:p>
        <w:p w14:paraId="7C53374D">
          <w:pPr>
            <w:tabs>
              <w:tab w:val="right" w:leader="dot" w:pos="9549"/>
            </w:tabs>
            <w:spacing w:before="130" w:line="219" w:lineRule="auto"/>
            <w:ind w:left="210"/>
            <w:rPr>
              <w:rFonts w:ascii="宋体" w:hAnsi="宋体" w:eastAsia="宋体" w:cs="宋体"/>
              <w:sz w:val="21"/>
              <w:szCs w:val="21"/>
            </w:rPr>
          </w:pPr>
          <w:r>
            <w:rPr>
              <w:rFonts w:ascii="宋体" w:hAnsi="宋体" w:eastAsia="宋体" w:cs="宋体"/>
              <w:spacing w:val="1"/>
              <w:sz w:val="21"/>
              <w:szCs w:val="21"/>
            </w:rPr>
            <w:t>9.3</w:t>
          </w:r>
          <w:r>
            <w:rPr>
              <w:rFonts w:ascii="宋体" w:hAnsi="宋体" w:eastAsia="宋体" w:cs="宋体"/>
              <w:spacing w:val="22"/>
              <w:sz w:val="21"/>
              <w:szCs w:val="21"/>
            </w:rPr>
            <w:t xml:space="preserve"> </w:t>
          </w:r>
          <w:r>
            <w:rPr>
              <w:rFonts w:ascii="宋体" w:hAnsi="宋体" w:eastAsia="宋体" w:cs="宋体"/>
              <w:spacing w:val="1"/>
              <w:sz w:val="21"/>
              <w:szCs w:val="21"/>
            </w:rPr>
            <w:t>对评标委员会成员的纪律要求</w:t>
          </w:r>
          <w:r>
            <w:rPr>
              <w:rFonts w:ascii="宋体" w:hAnsi="宋体" w:eastAsia="宋体" w:cs="宋体"/>
              <w:spacing w:val="-44"/>
              <w:sz w:val="21"/>
              <w:szCs w:val="21"/>
            </w:rPr>
            <w:t xml:space="preserve"> </w:t>
          </w:r>
          <w:r>
            <w:rPr>
              <w:rFonts w:ascii="宋体" w:hAnsi="宋体" w:eastAsia="宋体" w:cs="宋体"/>
              <w:sz w:val="21"/>
              <w:szCs w:val="21"/>
            </w:rPr>
            <w:tab/>
          </w:r>
          <w:r>
            <w:fldChar w:fldCharType="begin"/>
          </w:r>
          <w:r>
            <w:instrText xml:space="preserve"> HYPERLINK \l "_bookmark68" </w:instrText>
          </w:r>
          <w:r>
            <w:fldChar w:fldCharType="separate"/>
          </w:r>
          <w:r>
            <w:rPr>
              <w:rFonts w:ascii="宋体" w:hAnsi="宋体" w:eastAsia="宋体" w:cs="宋体"/>
              <w:spacing w:val="10"/>
              <w:sz w:val="21"/>
              <w:szCs w:val="21"/>
            </w:rPr>
            <w:t>25</w:t>
          </w:r>
          <w:r>
            <w:rPr>
              <w:rFonts w:ascii="宋体" w:hAnsi="宋体" w:eastAsia="宋体" w:cs="宋体"/>
              <w:spacing w:val="10"/>
              <w:sz w:val="21"/>
              <w:szCs w:val="21"/>
            </w:rPr>
            <w:fldChar w:fldCharType="end"/>
          </w:r>
        </w:p>
        <w:p w14:paraId="14A41CC4">
          <w:pPr>
            <w:tabs>
              <w:tab w:val="right" w:leader="dot" w:pos="9549"/>
            </w:tabs>
            <w:spacing w:before="122" w:line="219" w:lineRule="auto"/>
            <w:ind w:left="210"/>
            <w:rPr>
              <w:rFonts w:ascii="宋体" w:hAnsi="宋体" w:eastAsia="宋体" w:cs="宋体"/>
              <w:sz w:val="21"/>
              <w:szCs w:val="21"/>
            </w:rPr>
          </w:pPr>
          <w:r>
            <w:rPr>
              <w:rFonts w:ascii="宋体" w:hAnsi="宋体" w:eastAsia="宋体" w:cs="宋体"/>
              <w:spacing w:val="3"/>
              <w:sz w:val="21"/>
              <w:szCs w:val="21"/>
            </w:rPr>
            <w:t>9.4</w:t>
          </w:r>
          <w:r>
            <w:rPr>
              <w:rFonts w:ascii="宋体" w:hAnsi="宋体" w:eastAsia="宋体" w:cs="宋体"/>
              <w:spacing w:val="45"/>
              <w:sz w:val="21"/>
              <w:szCs w:val="21"/>
            </w:rPr>
            <w:t xml:space="preserve"> </w:t>
          </w:r>
          <w:r>
            <w:rPr>
              <w:rFonts w:ascii="宋体" w:hAnsi="宋体" w:eastAsia="宋体" w:cs="宋体"/>
              <w:spacing w:val="3"/>
              <w:sz w:val="21"/>
              <w:szCs w:val="21"/>
            </w:rPr>
            <w:t>对与评标活动有关的工作人员的纪律要求</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"_bookmark69" </w:instrText>
          </w:r>
          <w:r>
            <w:fldChar w:fldCharType="separate"/>
          </w:r>
          <w:r>
            <w:rPr>
              <w:rFonts w:ascii="宋体" w:hAnsi="宋体" w:eastAsia="宋体" w:cs="宋体"/>
              <w:spacing w:val="-6"/>
              <w:sz w:val="21"/>
              <w:szCs w:val="21"/>
            </w:rPr>
            <w:t>25</w:t>
          </w:r>
          <w:r>
            <w:rPr>
              <w:rFonts w:ascii="宋体" w:hAnsi="宋体" w:eastAsia="宋体" w:cs="宋体"/>
              <w:spacing w:val="-6"/>
              <w:sz w:val="21"/>
              <w:szCs w:val="21"/>
            </w:rPr>
            <w:fldChar w:fldCharType="end"/>
          </w:r>
        </w:p>
      </w:sdtContent>
    </w:sdt>
    <w:p w14:paraId="7E422EDD">
      <w:pPr>
        <w:sectPr>
          <w:footerReference r:id="rId6" w:type="default"/>
          <w:pgSz w:w="11910" w:h="16840"/>
          <w:pgMar w:top="1431" w:right="1090" w:bottom="1133" w:left="1269" w:header="0" w:footer="865" w:gutter="0"/>
          <w:cols w:space="720" w:num="1"/>
        </w:sectPr>
      </w:pPr>
    </w:p>
    <w:sdt>
      <w:sdtPr>
        <w:rPr>
          <w:rFonts w:ascii="宋体" w:hAnsi="宋体" w:eastAsia="宋体" w:cs="宋体"/>
          <w:sz w:val="21"/>
          <w:szCs w:val="21"/>
        </w:rPr>
        <w:id w:val="3"/>
        <w:docPartObj>
          <w:docPartGallery w:val="Table of Contents"/>
          <w:docPartUnique/>
        </w:docPartObj>
      </w:sdtPr>
      <w:sdtEndPr>
        <w:rPr>
          <w:rFonts w:ascii="宋体" w:hAnsi="宋体" w:eastAsia="宋体" w:cs="宋体"/>
          <w:sz w:val="21"/>
          <w:szCs w:val="21"/>
        </w:rPr>
      </w:sdtEndPr>
      <w:sdtContent>
        <w:p w14:paraId="0096A363">
          <w:pPr>
            <w:tabs>
              <w:tab w:val="right" w:leader="dot" w:pos="9745"/>
            </w:tabs>
            <w:spacing w:before="87" w:line="220" w:lineRule="auto"/>
            <w:ind w:left="407"/>
            <w:rPr>
              <w:rFonts w:ascii="宋体" w:hAnsi="宋体" w:eastAsia="宋体" w:cs="宋体"/>
              <w:sz w:val="21"/>
              <w:szCs w:val="21"/>
            </w:rPr>
          </w:pPr>
          <w:bookmarkStart w:id="3" w:name="_bookmark9"/>
          <w:bookmarkEnd w:id="3"/>
          <w:bookmarkStart w:id="4" w:name="_bookmark10"/>
          <w:bookmarkEnd w:id="4"/>
          <w:bookmarkStart w:id="5" w:name="_bookmark8"/>
          <w:bookmarkEnd w:id="5"/>
          <w:r>
            <w:rPr>
              <w:rFonts w:ascii="宋体" w:hAnsi="宋体" w:eastAsia="宋体" w:cs="宋体"/>
              <w:spacing w:val="1"/>
              <w:sz w:val="21"/>
              <w:szCs w:val="21"/>
            </w:rPr>
            <w:t>9.5</w:t>
          </w:r>
          <w:r>
            <w:rPr>
              <w:rFonts w:ascii="宋体" w:hAnsi="宋体" w:eastAsia="宋体" w:cs="宋体"/>
              <w:spacing w:val="22"/>
              <w:sz w:val="21"/>
              <w:szCs w:val="21"/>
            </w:rPr>
            <w:t xml:space="preserve"> </w:t>
          </w:r>
          <w:r>
            <w:rPr>
              <w:rFonts w:ascii="宋体" w:hAnsi="宋体" w:eastAsia="宋体" w:cs="宋体"/>
              <w:spacing w:val="1"/>
              <w:sz w:val="21"/>
              <w:szCs w:val="21"/>
            </w:rPr>
            <w:t>投诉</w:t>
          </w:r>
          <w:r>
            <w:rPr>
              <w:rFonts w:ascii="宋体" w:hAnsi="宋体" w:eastAsia="宋体" w:cs="宋体"/>
              <w:spacing w:val="-44"/>
              <w:sz w:val="21"/>
              <w:szCs w:val="21"/>
            </w:rPr>
            <w:t xml:space="preserve"> </w:t>
          </w:r>
          <w:r>
            <w:rPr>
              <w:rFonts w:ascii="宋体" w:hAnsi="宋体" w:eastAsia="宋体" w:cs="宋体"/>
              <w:sz w:val="21"/>
              <w:szCs w:val="21"/>
            </w:rPr>
            <w:tab/>
          </w:r>
          <w:r>
            <w:fldChar w:fldCharType="begin"/>
          </w:r>
          <w:r>
            <w:instrText xml:space="preserve"> HYPERLINK \l "_bookmark70" </w:instrText>
          </w:r>
          <w:r>
            <w:fldChar w:fldCharType="separate"/>
          </w:r>
          <w:r>
            <w:rPr>
              <w:rFonts w:ascii="宋体" w:hAnsi="宋体" w:eastAsia="宋体" w:cs="宋体"/>
              <w:spacing w:val="15"/>
              <w:sz w:val="21"/>
              <w:szCs w:val="21"/>
            </w:rPr>
            <w:t>25</w:t>
          </w:r>
          <w:r>
            <w:rPr>
              <w:rFonts w:ascii="宋体" w:hAnsi="宋体" w:eastAsia="宋体" w:cs="宋体"/>
              <w:spacing w:val="15"/>
              <w:sz w:val="21"/>
              <w:szCs w:val="21"/>
            </w:rPr>
            <w:fldChar w:fldCharType="end"/>
          </w:r>
        </w:p>
      </w:sdtContent>
    </w:sdt>
    <w:sdt>
      <w:sdtPr>
        <w:rPr>
          <w:rFonts w:ascii="宋体" w:hAnsi="宋体" w:eastAsia="宋体" w:cs="宋体"/>
          <w:sz w:val="21"/>
          <w:szCs w:val="21"/>
        </w:rPr>
        <w:id w:val="4"/>
        <w:docPartObj>
          <w:docPartGallery w:val="Table of Contents"/>
          <w:docPartUnique/>
        </w:docPartObj>
      </w:sdtPr>
      <w:sdtEndPr>
        <w:rPr>
          <w:rFonts w:ascii="宋体" w:hAnsi="宋体" w:eastAsia="宋体" w:cs="宋体"/>
          <w:sz w:val="21"/>
          <w:szCs w:val="21"/>
        </w:rPr>
      </w:sdtEndPr>
      <w:sdtContent>
        <w:p w14:paraId="4A82DE33">
          <w:pPr>
            <w:tabs>
              <w:tab w:val="right" w:leader="dot" w:pos="9745"/>
            </w:tabs>
            <w:spacing w:before="129" w:line="219" w:lineRule="auto"/>
            <w:ind w:left="196"/>
            <w:rPr>
              <w:rFonts w:ascii="宋体" w:hAnsi="宋体" w:eastAsia="宋体" w:cs="宋体"/>
              <w:sz w:val="21"/>
              <w:szCs w:val="21"/>
            </w:rPr>
          </w:pPr>
          <w:r>
            <w:rPr>
              <w:rFonts w:ascii="宋体" w:hAnsi="宋体" w:eastAsia="宋体" w:cs="宋体"/>
              <w:spacing w:val="2"/>
              <w:sz w:val="21"/>
              <w:szCs w:val="21"/>
            </w:rPr>
            <w:t>10.需要补充的其他内容</w:t>
          </w:r>
          <w:r>
            <w:rPr>
              <w:rFonts w:ascii="宋体" w:hAnsi="宋体" w:eastAsia="宋体" w:cs="宋体"/>
              <w:spacing w:val="-35"/>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"_bookmark71" </w:instrText>
          </w:r>
          <w:r>
            <w:fldChar w:fldCharType="separate"/>
          </w:r>
          <w:r>
            <w:rPr>
              <w:rFonts w:ascii="宋体" w:hAnsi="宋体" w:eastAsia="宋体" w:cs="宋体"/>
              <w:spacing w:val="-3"/>
              <w:sz w:val="21"/>
              <w:szCs w:val="21"/>
            </w:rPr>
            <w:t>26</w:t>
          </w:r>
          <w:r>
            <w:rPr>
              <w:rFonts w:ascii="宋体" w:hAnsi="宋体" w:eastAsia="宋体" w:cs="宋体"/>
              <w:spacing w:val="-3"/>
              <w:sz w:val="21"/>
              <w:szCs w:val="21"/>
            </w:rPr>
            <w:fldChar w:fldCharType="end"/>
          </w:r>
        </w:p>
        <w:p w14:paraId="40010CAA">
          <w:pPr>
            <w:tabs>
              <w:tab w:val="right" w:leader="dot" w:pos="9745"/>
            </w:tabs>
            <w:spacing w:before="121" w:line="220" w:lineRule="auto"/>
            <w:ind w:left="407"/>
            <w:rPr>
              <w:rFonts w:ascii="宋体" w:hAnsi="宋体" w:eastAsia="宋体" w:cs="宋体"/>
              <w:sz w:val="21"/>
              <w:szCs w:val="21"/>
            </w:rPr>
          </w:pPr>
          <w:r>
            <w:rPr>
              <w:rFonts w:ascii="宋体" w:hAnsi="宋体" w:eastAsia="宋体" w:cs="宋体"/>
              <w:spacing w:val="-1"/>
              <w:sz w:val="21"/>
              <w:szCs w:val="21"/>
            </w:rPr>
            <w:t>10.1</w:t>
          </w:r>
          <w:r>
            <w:rPr>
              <w:rFonts w:ascii="宋体" w:hAnsi="宋体" w:eastAsia="宋体" w:cs="宋体"/>
              <w:spacing w:val="21"/>
              <w:sz w:val="21"/>
              <w:szCs w:val="21"/>
            </w:rPr>
            <w:t xml:space="preserve"> </w:t>
          </w:r>
          <w:r>
            <w:rPr>
              <w:rFonts w:ascii="宋体" w:hAnsi="宋体" w:eastAsia="宋体" w:cs="宋体"/>
              <w:spacing w:val="-1"/>
              <w:sz w:val="21"/>
              <w:szCs w:val="21"/>
            </w:rPr>
            <w:t>多标段投标</w:t>
          </w:r>
          <w:r>
            <w:rPr>
              <w:rFonts w:ascii="宋体" w:hAnsi="宋体" w:eastAsia="宋体" w:cs="宋体"/>
              <w:spacing w:val="-34"/>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"_bookmark72" </w:instrText>
          </w:r>
          <w:r>
            <w:fldChar w:fldCharType="separate"/>
          </w:r>
          <w:r>
            <w:rPr>
              <w:rFonts w:ascii="宋体" w:hAnsi="宋体" w:eastAsia="宋体" w:cs="宋体"/>
              <w:spacing w:val="-3"/>
              <w:sz w:val="21"/>
              <w:szCs w:val="21"/>
            </w:rPr>
            <w:t>26</w:t>
          </w:r>
          <w:r>
            <w:rPr>
              <w:rFonts w:ascii="宋体" w:hAnsi="宋体" w:eastAsia="宋体" w:cs="宋体"/>
              <w:spacing w:val="-3"/>
              <w:sz w:val="21"/>
              <w:szCs w:val="21"/>
            </w:rPr>
            <w:fldChar w:fldCharType="end"/>
          </w:r>
        </w:p>
        <w:p w14:paraId="7DD71835">
          <w:pPr>
            <w:tabs>
              <w:tab w:val="right" w:leader="dot" w:pos="9745"/>
            </w:tabs>
            <w:spacing w:before="129" w:line="219" w:lineRule="auto"/>
            <w:ind w:left="407"/>
            <w:rPr>
              <w:rFonts w:ascii="宋体" w:hAnsi="宋体" w:eastAsia="宋体" w:cs="宋体"/>
              <w:sz w:val="21"/>
              <w:szCs w:val="21"/>
            </w:rPr>
          </w:pPr>
          <w:r>
            <w:rPr>
              <w:rFonts w:ascii="宋体" w:hAnsi="宋体" w:eastAsia="宋体" w:cs="宋体"/>
              <w:spacing w:val="2"/>
              <w:sz w:val="21"/>
              <w:szCs w:val="21"/>
            </w:rPr>
            <w:t>10.2</w:t>
          </w:r>
          <w:r>
            <w:rPr>
              <w:rFonts w:ascii="宋体" w:hAnsi="宋体" w:eastAsia="宋体" w:cs="宋体"/>
              <w:spacing w:val="33"/>
              <w:sz w:val="21"/>
              <w:szCs w:val="21"/>
            </w:rPr>
            <w:t xml:space="preserve"> </w:t>
          </w:r>
          <w:r>
            <w:rPr>
              <w:rFonts w:ascii="宋体" w:hAnsi="宋体" w:eastAsia="宋体" w:cs="宋体"/>
              <w:spacing w:val="2"/>
              <w:sz w:val="21"/>
              <w:szCs w:val="21"/>
            </w:rPr>
            <w:t>评标办法中的有关系数的取值和评分因素设置</w:t>
          </w:r>
          <w:r>
            <w:rPr>
              <w:rFonts w:ascii="宋体" w:hAnsi="宋体" w:eastAsia="宋体" w:cs="宋体"/>
              <w:spacing w:val="-43"/>
              <w:sz w:val="21"/>
              <w:szCs w:val="21"/>
            </w:rPr>
            <w:t xml:space="preserve"> </w:t>
          </w:r>
          <w:r>
            <w:rPr>
              <w:rFonts w:ascii="宋体" w:hAnsi="宋体" w:eastAsia="宋体" w:cs="宋体"/>
              <w:sz w:val="21"/>
              <w:szCs w:val="21"/>
            </w:rPr>
            <w:tab/>
          </w:r>
          <w:r>
            <w:rPr>
              <w:rFonts w:ascii="宋体" w:hAnsi="宋体" w:eastAsia="宋体" w:cs="宋体"/>
              <w:spacing w:val="-55"/>
              <w:sz w:val="21"/>
              <w:szCs w:val="21"/>
            </w:rPr>
            <w:t xml:space="preserve"> </w:t>
          </w:r>
          <w:r>
            <w:fldChar w:fldCharType="begin"/>
          </w:r>
          <w:r>
            <w:instrText xml:space="preserve"> HYPERLINK \l "_bookmark73" </w:instrText>
          </w:r>
          <w:r>
            <w:fldChar w:fldCharType="separate"/>
          </w:r>
          <w:r>
            <w:rPr>
              <w:rFonts w:ascii="宋体" w:hAnsi="宋体" w:eastAsia="宋体" w:cs="宋体"/>
              <w:spacing w:val="-3"/>
              <w:sz w:val="21"/>
              <w:szCs w:val="21"/>
            </w:rPr>
            <w:t>26</w:t>
          </w:r>
          <w:r>
            <w:rPr>
              <w:rFonts w:ascii="宋体" w:hAnsi="宋体" w:eastAsia="宋体" w:cs="宋体"/>
              <w:spacing w:val="-3"/>
              <w:sz w:val="21"/>
              <w:szCs w:val="21"/>
            </w:rPr>
            <w:fldChar w:fldCharType="end"/>
          </w:r>
        </w:p>
        <w:p w14:paraId="66527418">
          <w:pPr>
            <w:tabs>
              <w:tab w:val="right" w:leader="dot" w:pos="9745"/>
            </w:tabs>
            <w:spacing w:before="120" w:line="219" w:lineRule="auto"/>
            <w:ind w:left="407"/>
            <w:rPr>
              <w:rFonts w:ascii="宋体" w:hAnsi="宋体" w:eastAsia="宋体" w:cs="宋体"/>
              <w:sz w:val="21"/>
              <w:szCs w:val="21"/>
            </w:rPr>
          </w:pPr>
          <w:r>
            <w:rPr>
              <w:rFonts w:ascii="宋体" w:hAnsi="宋体" w:eastAsia="宋体" w:cs="宋体"/>
              <w:spacing w:val="-1"/>
              <w:sz w:val="21"/>
              <w:szCs w:val="21"/>
            </w:rPr>
            <w:t>10.3</w:t>
          </w:r>
          <w:r>
            <w:rPr>
              <w:rFonts w:ascii="宋体" w:hAnsi="宋体" w:eastAsia="宋体" w:cs="宋体"/>
              <w:spacing w:val="28"/>
              <w:sz w:val="21"/>
              <w:szCs w:val="21"/>
            </w:rPr>
            <w:t xml:space="preserve"> </w:t>
          </w:r>
          <w:r>
            <w:rPr>
              <w:rFonts w:ascii="宋体" w:hAnsi="宋体" w:eastAsia="宋体" w:cs="宋体"/>
              <w:spacing w:val="-1"/>
              <w:sz w:val="21"/>
              <w:szCs w:val="21"/>
            </w:rPr>
            <w:t>招标代理服务费</w:t>
          </w:r>
          <w:r>
            <w:rPr>
              <w:rFonts w:ascii="宋体" w:hAnsi="宋体" w:eastAsia="宋体" w:cs="宋体"/>
              <w:spacing w:val="-49"/>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"_bookmark74" </w:instrText>
          </w:r>
          <w:r>
            <w:fldChar w:fldCharType="separate"/>
          </w:r>
          <w:r>
            <w:rPr>
              <w:rFonts w:ascii="宋体" w:hAnsi="宋体" w:eastAsia="宋体" w:cs="宋体"/>
              <w:spacing w:val="-3"/>
              <w:sz w:val="21"/>
              <w:szCs w:val="21"/>
            </w:rPr>
            <w:t>26</w:t>
          </w:r>
          <w:r>
            <w:rPr>
              <w:rFonts w:ascii="宋体" w:hAnsi="宋体" w:eastAsia="宋体" w:cs="宋体"/>
              <w:spacing w:val="-3"/>
              <w:sz w:val="21"/>
              <w:szCs w:val="21"/>
            </w:rPr>
            <w:fldChar w:fldCharType="end"/>
          </w:r>
        </w:p>
        <w:p w14:paraId="32008012">
          <w:pPr>
            <w:tabs>
              <w:tab w:val="right" w:leader="dot" w:pos="9745"/>
            </w:tabs>
            <w:spacing w:before="121" w:line="219" w:lineRule="auto"/>
            <w:ind w:left="407"/>
            <w:rPr>
              <w:rFonts w:ascii="宋体" w:hAnsi="宋体" w:eastAsia="宋体" w:cs="宋体"/>
              <w:sz w:val="21"/>
              <w:szCs w:val="21"/>
            </w:rPr>
          </w:pPr>
          <w:r>
            <w:rPr>
              <w:rFonts w:ascii="宋体" w:hAnsi="宋体" w:eastAsia="宋体" w:cs="宋体"/>
              <w:spacing w:val="-2"/>
              <w:sz w:val="21"/>
              <w:szCs w:val="21"/>
            </w:rPr>
            <w:t>10.4</w:t>
          </w:r>
          <w:r>
            <w:rPr>
              <w:rFonts w:ascii="宋体" w:hAnsi="宋体" w:eastAsia="宋体" w:cs="宋体"/>
              <w:spacing w:val="41"/>
              <w:sz w:val="21"/>
              <w:szCs w:val="21"/>
            </w:rPr>
            <w:t xml:space="preserve"> </w:t>
          </w:r>
          <w:r>
            <w:rPr>
              <w:rFonts w:ascii="宋体" w:hAnsi="宋体" w:eastAsia="宋体" w:cs="宋体"/>
              <w:spacing w:val="-2"/>
              <w:sz w:val="21"/>
              <w:szCs w:val="21"/>
            </w:rPr>
            <w:t>中标人的纸质投标文件</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"_bookmark75" </w:instrText>
          </w:r>
          <w:r>
            <w:fldChar w:fldCharType="separate"/>
          </w:r>
          <w:r>
            <w:rPr>
              <w:rFonts w:ascii="宋体" w:hAnsi="宋体" w:eastAsia="宋体" w:cs="宋体"/>
              <w:spacing w:val="-3"/>
              <w:sz w:val="21"/>
              <w:szCs w:val="21"/>
            </w:rPr>
            <w:t>26</w:t>
          </w:r>
          <w:r>
            <w:rPr>
              <w:rFonts w:ascii="宋体" w:hAnsi="宋体" w:eastAsia="宋体" w:cs="宋体"/>
              <w:spacing w:val="-3"/>
              <w:sz w:val="21"/>
              <w:szCs w:val="21"/>
            </w:rPr>
            <w:fldChar w:fldCharType="end"/>
          </w:r>
        </w:p>
        <w:p w14:paraId="44BF51CD">
          <w:pPr>
            <w:tabs>
              <w:tab w:val="right" w:leader="dot" w:pos="9745"/>
            </w:tabs>
            <w:spacing w:before="131" w:line="219" w:lineRule="auto"/>
            <w:ind w:left="407"/>
            <w:rPr>
              <w:rFonts w:ascii="宋体" w:hAnsi="宋体" w:eastAsia="宋体" w:cs="宋体"/>
              <w:sz w:val="21"/>
              <w:szCs w:val="21"/>
            </w:rPr>
          </w:pPr>
          <w:r>
            <w:rPr>
              <w:rFonts w:ascii="宋体" w:hAnsi="宋体" w:eastAsia="宋体" w:cs="宋体"/>
              <w:spacing w:val="-1"/>
              <w:sz w:val="21"/>
              <w:szCs w:val="21"/>
            </w:rPr>
            <w:t>10.5</w:t>
          </w:r>
          <w:r>
            <w:rPr>
              <w:rFonts w:ascii="宋体" w:hAnsi="宋体" w:eastAsia="宋体" w:cs="宋体"/>
              <w:spacing w:val="30"/>
              <w:sz w:val="21"/>
              <w:szCs w:val="21"/>
            </w:rPr>
            <w:t xml:space="preserve"> </w:t>
          </w:r>
          <w:r>
            <w:rPr>
              <w:rFonts w:ascii="宋体" w:hAnsi="宋体" w:eastAsia="宋体" w:cs="宋体"/>
              <w:spacing w:val="-1"/>
              <w:sz w:val="21"/>
              <w:szCs w:val="21"/>
            </w:rPr>
            <w:t>知识产权</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"_bookmark76" </w:instrText>
          </w:r>
          <w:r>
            <w:fldChar w:fldCharType="separate"/>
          </w:r>
          <w:r>
            <w:rPr>
              <w:rFonts w:ascii="宋体" w:hAnsi="宋体" w:eastAsia="宋体" w:cs="宋体"/>
              <w:spacing w:val="-3"/>
              <w:sz w:val="21"/>
              <w:szCs w:val="21"/>
            </w:rPr>
            <w:t>26</w:t>
          </w:r>
          <w:r>
            <w:rPr>
              <w:rFonts w:ascii="宋体" w:hAnsi="宋体" w:eastAsia="宋体" w:cs="宋体"/>
              <w:spacing w:val="-3"/>
              <w:sz w:val="21"/>
              <w:szCs w:val="21"/>
            </w:rPr>
            <w:fldChar w:fldCharType="end"/>
          </w:r>
        </w:p>
        <w:p w14:paraId="4689E469">
          <w:pPr>
            <w:tabs>
              <w:tab w:val="right" w:leader="dot" w:pos="9745"/>
            </w:tabs>
            <w:spacing w:before="121" w:line="219" w:lineRule="auto"/>
            <w:ind w:left="407"/>
            <w:rPr>
              <w:rFonts w:ascii="宋体" w:hAnsi="宋体" w:eastAsia="宋体" w:cs="宋体"/>
              <w:sz w:val="21"/>
              <w:szCs w:val="21"/>
            </w:rPr>
          </w:pPr>
          <w:r>
            <w:rPr>
              <w:rFonts w:ascii="宋体" w:hAnsi="宋体" w:eastAsia="宋体" w:cs="宋体"/>
              <w:spacing w:val="-8"/>
              <w:sz w:val="21"/>
              <w:szCs w:val="21"/>
            </w:rPr>
            <w:t>10.6</w:t>
          </w:r>
          <w:r>
            <w:rPr>
              <w:rFonts w:ascii="宋体" w:hAnsi="宋体" w:eastAsia="宋体" w:cs="宋体"/>
              <w:spacing w:val="28"/>
              <w:sz w:val="21"/>
              <w:szCs w:val="21"/>
            </w:rPr>
            <w:t xml:space="preserve"> </w:t>
          </w:r>
          <w:r>
            <w:rPr>
              <w:rFonts w:ascii="宋体" w:hAnsi="宋体" w:eastAsia="宋体" w:cs="宋体"/>
              <w:spacing w:val="-8"/>
              <w:sz w:val="21"/>
              <w:szCs w:val="21"/>
            </w:rPr>
            <w:t>解释权</w:t>
          </w:r>
          <w:r>
            <w:rPr>
              <w:rFonts w:ascii="宋体" w:hAnsi="宋体" w:eastAsia="宋体" w:cs="宋体"/>
              <w:spacing w:val="76"/>
              <w:sz w:val="21"/>
              <w:szCs w:val="21"/>
            </w:rPr>
            <w:t xml:space="preserve"> </w:t>
          </w:r>
          <w:r>
            <w:rPr>
              <w:rFonts w:ascii="宋体" w:hAnsi="宋体" w:eastAsia="宋体" w:cs="宋体"/>
              <w:sz w:val="21"/>
              <w:szCs w:val="21"/>
            </w:rPr>
            <w:tab/>
          </w:r>
          <w:r>
            <w:rPr>
              <w:rFonts w:ascii="宋体" w:hAnsi="宋体" w:eastAsia="宋体" w:cs="宋体"/>
              <w:spacing w:val="-45"/>
              <w:sz w:val="21"/>
              <w:szCs w:val="21"/>
            </w:rPr>
            <w:t xml:space="preserve"> </w:t>
          </w:r>
          <w:r>
            <w:fldChar w:fldCharType="begin"/>
          </w:r>
          <w:r>
            <w:instrText xml:space="preserve"> HYPERLINK \l "_bookmark77" </w:instrText>
          </w:r>
          <w:r>
            <w:fldChar w:fldCharType="separate"/>
          </w:r>
          <w:r>
            <w:rPr>
              <w:rFonts w:ascii="宋体" w:hAnsi="宋体" w:eastAsia="宋体" w:cs="宋体"/>
              <w:spacing w:val="-3"/>
              <w:sz w:val="21"/>
              <w:szCs w:val="21"/>
            </w:rPr>
            <w:t>26</w:t>
          </w:r>
          <w:r>
            <w:rPr>
              <w:rFonts w:ascii="宋体" w:hAnsi="宋体" w:eastAsia="宋体" w:cs="宋体"/>
              <w:spacing w:val="-3"/>
              <w:sz w:val="21"/>
              <w:szCs w:val="21"/>
            </w:rPr>
            <w:fldChar w:fldCharType="end"/>
          </w:r>
        </w:p>
        <w:p w14:paraId="35ED92D0">
          <w:pPr>
            <w:tabs>
              <w:tab w:val="right" w:leader="dot" w:pos="9745"/>
            </w:tabs>
            <w:spacing w:before="121" w:line="219" w:lineRule="auto"/>
            <w:ind w:left="407"/>
            <w:rPr>
              <w:rFonts w:ascii="宋体" w:hAnsi="宋体" w:eastAsia="宋体" w:cs="宋体"/>
              <w:sz w:val="21"/>
              <w:szCs w:val="21"/>
            </w:rPr>
          </w:pPr>
          <w:r>
            <w:rPr>
              <w:rFonts w:ascii="宋体" w:hAnsi="宋体" w:eastAsia="宋体" w:cs="宋体"/>
              <w:spacing w:val="-5"/>
              <w:sz w:val="21"/>
              <w:szCs w:val="21"/>
            </w:rPr>
            <w:t>10.7</w:t>
          </w:r>
          <w:r>
            <w:rPr>
              <w:rFonts w:ascii="宋体" w:hAnsi="宋体" w:eastAsia="宋体" w:cs="宋体"/>
              <w:spacing w:val="30"/>
              <w:sz w:val="21"/>
              <w:szCs w:val="21"/>
            </w:rPr>
            <w:t xml:space="preserve"> </w:t>
          </w:r>
          <w:r>
            <w:rPr>
              <w:rFonts w:ascii="宋体" w:hAnsi="宋体" w:eastAsia="宋体" w:cs="宋体"/>
              <w:spacing w:val="-5"/>
              <w:sz w:val="21"/>
              <w:szCs w:val="21"/>
            </w:rPr>
            <w:t>招标人补充的其他内容</w:t>
          </w:r>
          <w:r>
            <w:rPr>
              <w:rFonts w:ascii="宋体" w:hAnsi="宋体" w:eastAsia="宋体" w:cs="宋体"/>
              <w:spacing w:val="68"/>
              <w:sz w:val="21"/>
              <w:szCs w:val="21"/>
            </w:rPr>
            <w:t xml:space="preserve"> </w:t>
          </w:r>
          <w:r>
            <w:rPr>
              <w:rFonts w:ascii="宋体" w:hAnsi="宋体" w:eastAsia="宋体" w:cs="宋体"/>
              <w:sz w:val="21"/>
              <w:szCs w:val="21"/>
            </w:rPr>
            <w:tab/>
          </w:r>
          <w:r>
            <w:rPr>
              <w:rFonts w:ascii="宋体" w:hAnsi="宋体" w:eastAsia="宋体" w:cs="宋体"/>
              <w:spacing w:val="-55"/>
              <w:sz w:val="21"/>
              <w:szCs w:val="21"/>
            </w:rPr>
            <w:t xml:space="preserve"> </w:t>
          </w:r>
          <w:r>
            <w:fldChar w:fldCharType="begin"/>
          </w:r>
          <w:r>
            <w:instrText xml:space="preserve"> HYPERLINK \l "_bookmark78" </w:instrText>
          </w:r>
          <w:r>
            <w:fldChar w:fldCharType="separate"/>
          </w:r>
          <w:r>
            <w:rPr>
              <w:rFonts w:ascii="宋体" w:hAnsi="宋体" w:eastAsia="宋体" w:cs="宋体"/>
              <w:spacing w:val="-3"/>
              <w:sz w:val="21"/>
              <w:szCs w:val="21"/>
            </w:rPr>
            <w:t>26</w:t>
          </w:r>
          <w:r>
            <w:rPr>
              <w:rFonts w:ascii="宋体" w:hAnsi="宋体" w:eastAsia="宋体" w:cs="宋体"/>
              <w:spacing w:val="-3"/>
              <w:sz w:val="21"/>
              <w:szCs w:val="21"/>
            </w:rPr>
            <w:fldChar w:fldCharType="end"/>
          </w:r>
        </w:p>
        <w:p w14:paraId="6A89B40C">
          <w:pPr>
            <w:tabs>
              <w:tab w:val="right" w:leader="dot" w:pos="9745"/>
            </w:tabs>
            <w:spacing w:before="139" w:line="219" w:lineRule="auto"/>
            <w:ind w:left="196"/>
            <w:rPr>
              <w:rFonts w:ascii="宋体" w:hAnsi="宋体" w:eastAsia="宋体" w:cs="宋体"/>
              <w:sz w:val="21"/>
              <w:szCs w:val="21"/>
            </w:rPr>
          </w:pPr>
          <w:r>
            <w:rPr>
              <w:rFonts w:ascii="宋体" w:hAnsi="宋体" w:eastAsia="宋体" w:cs="宋体"/>
              <w:sz w:val="21"/>
              <w:szCs w:val="21"/>
            </w:rPr>
            <w:t>附录：投标人资质条件、能力和信誉</w:t>
          </w:r>
          <w:r>
            <w:rPr>
              <w:rFonts w:ascii="宋体" w:hAnsi="宋体" w:eastAsia="宋体" w:cs="宋体"/>
              <w:spacing w:val="7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"_bookmark79" </w:instrText>
          </w:r>
          <w:r>
            <w:fldChar w:fldCharType="separate"/>
          </w:r>
          <w:r>
            <w:rPr>
              <w:rFonts w:ascii="宋体" w:hAnsi="宋体" w:eastAsia="宋体" w:cs="宋体"/>
              <w:spacing w:val="-3"/>
              <w:sz w:val="21"/>
              <w:szCs w:val="21"/>
            </w:rPr>
            <w:t>27</w:t>
          </w:r>
          <w:r>
            <w:rPr>
              <w:rFonts w:ascii="宋体" w:hAnsi="宋体" w:eastAsia="宋体" w:cs="宋体"/>
              <w:spacing w:val="-3"/>
              <w:sz w:val="21"/>
              <w:szCs w:val="21"/>
            </w:rPr>
            <w:fldChar w:fldCharType="end"/>
          </w:r>
        </w:p>
      </w:sdtContent>
    </w:sdt>
    <w:sdt>
      <w:sdtPr>
        <w:rPr>
          <w:rFonts w:ascii="宋体" w:hAnsi="宋体" w:eastAsia="宋体" w:cs="宋体"/>
          <w:sz w:val="21"/>
          <w:szCs w:val="21"/>
        </w:rPr>
        <w:id w:val="5"/>
        <w:docPartObj>
          <w:docPartGallery w:val="Table of Contents"/>
          <w:docPartUnique/>
        </w:docPartObj>
      </w:sdtPr>
      <w:sdtEndPr>
        <w:rPr>
          <w:rFonts w:ascii="宋体" w:hAnsi="宋体" w:eastAsia="宋体" w:cs="宋体"/>
          <w:sz w:val="21"/>
          <w:szCs w:val="21"/>
        </w:rPr>
      </w:sdtEndPr>
      <w:sdtContent>
        <w:p w14:paraId="515680BD">
          <w:pPr>
            <w:tabs>
              <w:tab w:val="right" w:leader="dot" w:pos="9749"/>
            </w:tabs>
            <w:spacing w:before="238" w:line="218" w:lineRule="auto"/>
            <w:rPr>
              <w:rFonts w:ascii="宋体" w:hAnsi="宋体" w:eastAsia="宋体" w:cs="宋体"/>
              <w:sz w:val="21"/>
              <w:szCs w:val="21"/>
            </w:rPr>
          </w:pPr>
          <w:r>
            <w:rPr>
              <w:rFonts w:ascii="宋体" w:hAnsi="宋体" w:eastAsia="宋体" w:cs="宋体"/>
              <w:b/>
              <w:bCs/>
              <w:spacing w:val="14"/>
              <w:sz w:val="21"/>
              <w:szCs w:val="21"/>
            </w:rPr>
            <w:t>第三章</w:t>
          </w:r>
          <w:r>
            <w:rPr>
              <w:rFonts w:ascii="宋体" w:hAnsi="宋体" w:eastAsia="宋体" w:cs="宋体"/>
              <w:spacing w:val="37"/>
              <w:sz w:val="21"/>
              <w:szCs w:val="21"/>
            </w:rPr>
            <w:t xml:space="preserve"> </w:t>
          </w:r>
          <w:r>
            <w:rPr>
              <w:rFonts w:ascii="宋体" w:hAnsi="宋体" w:eastAsia="宋体" w:cs="宋体"/>
              <w:b/>
              <w:bCs/>
              <w:spacing w:val="14"/>
              <w:sz w:val="21"/>
              <w:szCs w:val="21"/>
            </w:rPr>
            <w:t>评标办法(综合评估法)</w:t>
          </w:r>
          <w:r>
            <w:rPr>
              <w:rFonts w:ascii="宋体" w:hAnsi="宋体" w:eastAsia="宋体" w:cs="宋体"/>
              <w:spacing w:val="-75"/>
              <w:sz w:val="21"/>
              <w:szCs w:val="21"/>
            </w:rPr>
            <w:t xml:space="preserve"> </w:t>
          </w:r>
          <w:r>
            <w:rPr>
              <w:rFonts w:ascii="宋体" w:hAnsi="宋体" w:eastAsia="宋体" w:cs="宋体"/>
              <w:b/>
              <w:bCs/>
              <w:sz w:val="21"/>
              <w:szCs w:val="21"/>
            </w:rPr>
            <w:tab/>
          </w:r>
          <w:r>
            <w:rPr>
              <w:rFonts w:ascii="宋体" w:hAnsi="宋体" w:eastAsia="宋体" w:cs="宋体"/>
              <w:spacing w:val="-50"/>
              <w:sz w:val="21"/>
              <w:szCs w:val="21"/>
            </w:rPr>
            <w:t xml:space="preserve"> </w:t>
          </w:r>
          <w:r>
            <w:fldChar w:fldCharType="begin"/>
          </w:r>
          <w:r>
            <w:instrText xml:space="preserve"> HYPERLINK \l "_bookmark80" </w:instrText>
          </w:r>
          <w:r>
            <w:fldChar w:fldCharType="separate"/>
          </w:r>
          <w:r>
            <w:rPr>
              <w:rFonts w:ascii="宋体" w:hAnsi="宋体" w:eastAsia="宋体" w:cs="宋体"/>
              <w:b/>
              <w:bCs/>
              <w:spacing w:val="-8"/>
              <w:sz w:val="21"/>
              <w:szCs w:val="21"/>
            </w:rPr>
            <w:t>29</w:t>
          </w:r>
          <w:r>
            <w:rPr>
              <w:rFonts w:ascii="宋体" w:hAnsi="宋体" w:eastAsia="宋体" w:cs="宋体"/>
              <w:b/>
              <w:bCs/>
              <w:spacing w:val="-8"/>
              <w:sz w:val="21"/>
              <w:szCs w:val="21"/>
            </w:rPr>
            <w:fldChar w:fldCharType="end"/>
          </w:r>
        </w:p>
        <w:p w14:paraId="2C19972B">
          <w:pPr>
            <w:tabs>
              <w:tab w:val="right" w:leader="dot" w:pos="9745"/>
            </w:tabs>
            <w:spacing w:before="245" w:line="219" w:lineRule="auto"/>
            <w:ind w:left="196"/>
            <w:rPr>
              <w:rFonts w:ascii="宋体" w:hAnsi="宋体" w:eastAsia="宋体" w:cs="宋体"/>
              <w:sz w:val="21"/>
              <w:szCs w:val="21"/>
            </w:rPr>
          </w:pPr>
          <w:r>
            <w:rPr>
              <w:rFonts w:ascii="宋体" w:hAnsi="宋体" w:eastAsia="宋体" w:cs="宋体"/>
              <w:spacing w:val="-2"/>
              <w:sz w:val="21"/>
              <w:szCs w:val="21"/>
            </w:rPr>
            <w:t>评标办法前附表</w:t>
          </w:r>
          <w:r>
            <w:rPr>
              <w:rFonts w:ascii="宋体" w:hAnsi="宋体" w:eastAsia="宋体" w:cs="宋体"/>
              <w:spacing w:val="-22"/>
              <w:sz w:val="21"/>
              <w:szCs w:val="21"/>
            </w:rPr>
            <w:t xml:space="preserve"> </w:t>
          </w:r>
          <w:r>
            <w:rPr>
              <w:rFonts w:ascii="宋体" w:hAnsi="宋体" w:eastAsia="宋体" w:cs="宋体"/>
              <w:sz w:val="21"/>
              <w:szCs w:val="21"/>
            </w:rPr>
            <w:tab/>
          </w:r>
          <w:r>
            <w:rPr>
              <w:rFonts w:ascii="宋体" w:hAnsi="宋体" w:eastAsia="宋体" w:cs="宋体"/>
              <w:spacing w:val="-55"/>
              <w:sz w:val="21"/>
              <w:szCs w:val="21"/>
            </w:rPr>
            <w:t xml:space="preserve"> </w:t>
          </w:r>
          <w:r>
            <w:fldChar w:fldCharType="begin"/>
          </w:r>
          <w:r>
            <w:instrText xml:space="preserve"> HYPERLINK \l "_bookmark81" </w:instrText>
          </w:r>
          <w:r>
            <w:fldChar w:fldCharType="separate"/>
          </w:r>
          <w:r>
            <w:rPr>
              <w:rFonts w:ascii="宋体" w:hAnsi="宋体" w:eastAsia="宋体" w:cs="宋体"/>
              <w:spacing w:val="-3"/>
              <w:sz w:val="21"/>
              <w:szCs w:val="21"/>
            </w:rPr>
            <w:t>29</w:t>
          </w:r>
          <w:r>
            <w:rPr>
              <w:rFonts w:ascii="宋体" w:hAnsi="宋体" w:eastAsia="宋体" w:cs="宋体"/>
              <w:spacing w:val="-3"/>
              <w:sz w:val="21"/>
              <w:szCs w:val="21"/>
            </w:rPr>
            <w:fldChar w:fldCharType="end"/>
          </w:r>
        </w:p>
        <w:p w14:paraId="15F7EFFD">
          <w:pPr>
            <w:tabs>
              <w:tab w:val="right" w:leader="dot" w:pos="9744"/>
            </w:tabs>
            <w:spacing w:before="112" w:line="219" w:lineRule="auto"/>
            <w:ind w:left="196"/>
            <w:rPr>
              <w:rFonts w:ascii="宋体" w:hAnsi="宋体" w:eastAsia="宋体" w:cs="宋体"/>
              <w:sz w:val="21"/>
              <w:szCs w:val="21"/>
            </w:rPr>
          </w:pPr>
          <w:r>
            <w:rPr>
              <w:rFonts w:ascii="宋体" w:hAnsi="宋体" w:eastAsia="宋体" w:cs="宋体"/>
              <w:spacing w:val="-1"/>
              <w:sz w:val="21"/>
              <w:szCs w:val="21"/>
            </w:rPr>
            <w:t>评标办法正文部分</w:t>
          </w:r>
          <w:r>
            <w:rPr>
              <w:rFonts w:ascii="宋体" w:hAnsi="宋体" w:eastAsia="宋体" w:cs="宋体"/>
              <w:spacing w:val="72"/>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"_bookmark82" </w:instrText>
          </w:r>
          <w:r>
            <w:fldChar w:fldCharType="separate"/>
          </w:r>
          <w:r>
            <w:rPr>
              <w:rFonts w:ascii="宋体" w:hAnsi="宋体" w:eastAsia="宋体" w:cs="宋体"/>
              <w:spacing w:val="-4"/>
              <w:sz w:val="21"/>
              <w:szCs w:val="21"/>
            </w:rPr>
            <w:t>33</w:t>
          </w:r>
          <w:r>
            <w:rPr>
              <w:rFonts w:ascii="宋体" w:hAnsi="宋体" w:eastAsia="宋体" w:cs="宋体"/>
              <w:spacing w:val="-4"/>
              <w:sz w:val="21"/>
              <w:szCs w:val="21"/>
            </w:rPr>
            <w:fldChar w:fldCharType="end"/>
          </w:r>
        </w:p>
        <w:p w14:paraId="3D62F229">
          <w:pPr>
            <w:tabs>
              <w:tab w:val="right" w:leader="dot" w:pos="9744"/>
            </w:tabs>
            <w:spacing w:before="142" w:line="220" w:lineRule="auto"/>
            <w:ind w:left="196"/>
            <w:rPr>
              <w:rFonts w:ascii="宋体" w:hAnsi="宋体" w:eastAsia="宋体" w:cs="宋体"/>
              <w:sz w:val="21"/>
              <w:szCs w:val="21"/>
            </w:rPr>
          </w:pPr>
          <w:r>
            <w:rPr>
              <w:rFonts w:ascii="宋体" w:hAnsi="宋体" w:eastAsia="宋体" w:cs="宋体"/>
              <w:spacing w:val="2"/>
              <w:sz w:val="21"/>
              <w:szCs w:val="21"/>
            </w:rPr>
            <w:t>1.评标方法</w:t>
          </w:r>
          <w:r>
            <w:rPr>
              <w:rFonts w:ascii="宋体" w:hAnsi="宋体" w:eastAsia="宋体" w:cs="宋体"/>
              <w:spacing w:val="-38"/>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"_bookmark83" </w:instrText>
          </w:r>
          <w:r>
            <w:fldChar w:fldCharType="separate"/>
          </w:r>
          <w:r>
            <w:rPr>
              <w:rFonts w:ascii="宋体" w:hAnsi="宋体" w:eastAsia="宋体" w:cs="宋体"/>
              <w:spacing w:val="-4"/>
              <w:sz w:val="21"/>
              <w:szCs w:val="21"/>
            </w:rPr>
            <w:t>33</w:t>
          </w:r>
          <w:r>
            <w:rPr>
              <w:rFonts w:ascii="宋体" w:hAnsi="宋体" w:eastAsia="宋体" w:cs="宋体"/>
              <w:spacing w:val="-4"/>
              <w:sz w:val="21"/>
              <w:szCs w:val="21"/>
            </w:rPr>
            <w:fldChar w:fldCharType="end"/>
          </w:r>
        </w:p>
        <w:p w14:paraId="2BE642DA">
          <w:pPr>
            <w:tabs>
              <w:tab w:val="right" w:leader="dot" w:pos="9744"/>
            </w:tabs>
            <w:spacing w:before="130" w:line="220" w:lineRule="auto"/>
            <w:ind w:left="196"/>
            <w:rPr>
              <w:rFonts w:ascii="宋体" w:hAnsi="宋体" w:eastAsia="宋体" w:cs="宋体"/>
              <w:sz w:val="21"/>
              <w:szCs w:val="21"/>
            </w:rPr>
          </w:pPr>
          <w:r>
            <w:rPr>
              <w:rFonts w:ascii="宋体" w:hAnsi="宋体" w:eastAsia="宋体" w:cs="宋体"/>
              <w:spacing w:val="3"/>
              <w:sz w:val="21"/>
              <w:szCs w:val="21"/>
            </w:rPr>
            <w:t>2.评审标准</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"_bookmark84" </w:instrText>
          </w:r>
          <w:r>
            <w:fldChar w:fldCharType="separate"/>
          </w:r>
          <w:r>
            <w:rPr>
              <w:rFonts w:ascii="宋体" w:hAnsi="宋体" w:eastAsia="宋体" w:cs="宋体"/>
              <w:spacing w:val="-4"/>
              <w:sz w:val="21"/>
              <w:szCs w:val="21"/>
            </w:rPr>
            <w:t>34</w:t>
          </w:r>
          <w:r>
            <w:rPr>
              <w:rFonts w:ascii="宋体" w:hAnsi="宋体" w:eastAsia="宋体" w:cs="宋体"/>
              <w:spacing w:val="-4"/>
              <w:sz w:val="21"/>
              <w:szCs w:val="21"/>
            </w:rPr>
            <w:fldChar w:fldCharType="end"/>
          </w:r>
        </w:p>
        <w:p w14:paraId="4363852A">
          <w:pPr>
            <w:tabs>
              <w:tab w:val="right" w:leader="dot" w:pos="9744"/>
            </w:tabs>
            <w:spacing w:before="119" w:line="219" w:lineRule="auto"/>
            <w:ind w:left="407"/>
            <w:rPr>
              <w:rFonts w:ascii="宋体" w:hAnsi="宋体" w:eastAsia="宋体" w:cs="宋体"/>
              <w:sz w:val="21"/>
              <w:szCs w:val="21"/>
            </w:rPr>
          </w:pPr>
          <w:r>
            <w:rPr>
              <w:rFonts w:ascii="宋体" w:hAnsi="宋体" w:eastAsia="宋体" w:cs="宋体"/>
              <w:spacing w:val="12"/>
              <w:sz w:val="21"/>
              <w:szCs w:val="21"/>
            </w:rPr>
            <w:t>2.1</w:t>
          </w:r>
          <w:r>
            <w:rPr>
              <w:rFonts w:ascii="宋体" w:hAnsi="宋体" w:eastAsia="宋体" w:cs="宋体"/>
              <w:spacing w:val="10"/>
              <w:sz w:val="21"/>
              <w:szCs w:val="21"/>
            </w:rPr>
            <w:t xml:space="preserve"> </w:t>
          </w:r>
          <w:r>
            <w:rPr>
              <w:rFonts w:ascii="宋体" w:hAnsi="宋体" w:eastAsia="宋体" w:cs="宋体"/>
              <w:spacing w:val="12"/>
              <w:sz w:val="21"/>
              <w:szCs w:val="21"/>
            </w:rPr>
            <w:t>初步评审标准</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"_bookmark85" </w:instrText>
          </w:r>
          <w:r>
            <w:fldChar w:fldCharType="separate"/>
          </w:r>
          <w:r>
            <w:rPr>
              <w:rFonts w:ascii="宋体" w:hAnsi="宋体" w:eastAsia="宋体" w:cs="宋体"/>
              <w:spacing w:val="-4"/>
              <w:sz w:val="21"/>
              <w:szCs w:val="21"/>
            </w:rPr>
            <w:t>34</w:t>
          </w:r>
          <w:r>
            <w:rPr>
              <w:rFonts w:ascii="宋体" w:hAnsi="宋体" w:eastAsia="宋体" w:cs="宋体"/>
              <w:spacing w:val="-4"/>
              <w:sz w:val="21"/>
              <w:szCs w:val="21"/>
            </w:rPr>
            <w:fldChar w:fldCharType="end"/>
          </w:r>
        </w:p>
        <w:p w14:paraId="499C928E">
          <w:pPr>
            <w:tabs>
              <w:tab w:val="right" w:leader="dot" w:pos="9744"/>
            </w:tabs>
            <w:spacing w:before="131" w:line="220" w:lineRule="auto"/>
            <w:ind w:left="407"/>
            <w:rPr>
              <w:rFonts w:ascii="宋体" w:hAnsi="宋体" w:eastAsia="宋体" w:cs="宋体"/>
              <w:sz w:val="21"/>
              <w:szCs w:val="21"/>
            </w:rPr>
          </w:pPr>
          <w:r>
            <w:rPr>
              <w:rFonts w:ascii="宋体" w:hAnsi="宋体" w:eastAsia="宋体" w:cs="宋体"/>
              <w:spacing w:val="-13"/>
              <w:sz w:val="21"/>
              <w:szCs w:val="21"/>
            </w:rPr>
            <w:t>2.2</w:t>
          </w:r>
          <w:r>
            <w:rPr>
              <w:rFonts w:ascii="宋体" w:hAnsi="宋体" w:eastAsia="宋体" w:cs="宋体"/>
              <w:spacing w:val="28"/>
              <w:sz w:val="21"/>
              <w:szCs w:val="21"/>
            </w:rPr>
            <w:t xml:space="preserve"> </w:t>
          </w:r>
          <w:r>
            <w:rPr>
              <w:rFonts w:ascii="宋体" w:hAnsi="宋体" w:eastAsia="宋体" w:cs="宋体"/>
              <w:spacing w:val="-13"/>
              <w:sz w:val="21"/>
              <w:szCs w:val="21"/>
            </w:rPr>
            <w:t>评</w:t>
          </w:r>
          <w:r>
            <w:rPr>
              <w:rFonts w:ascii="宋体" w:hAnsi="宋体" w:eastAsia="宋体" w:cs="宋体"/>
              <w:spacing w:val="-36"/>
              <w:sz w:val="21"/>
              <w:szCs w:val="21"/>
            </w:rPr>
            <w:t xml:space="preserve"> </w:t>
          </w:r>
          <w:r>
            <w:rPr>
              <w:rFonts w:ascii="宋体" w:hAnsi="宋体" w:eastAsia="宋体" w:cs="宋体"/>
              <w:spacing w:val="-13"/>
              <w:sz w:val="21"/>
              <w:szCs w:val="21"/>
            </w:rPr>
            <w:t>分</w:t>
          </w:r>
          <w:r>
            <w:rPr>
              <w:rFonts w:ascii="宋体" w:hAnsi="宋体" w:eastAsia="宋体" w:cs="宋体"/>
              <w:spacing w:val="-2"/>
              <w:sz w:val="21"/>
              <w:szCs w:val="21"/>
            </w:rPr>
            <w:t xml:space="preserve"> </w:t>
          </w:r>
          <w:r>
            <w:rPr>
              <w:rFonts w:ascii="宋体" w:hAnsi="宋体" w:eastAsia="宋体" w:cs="宋体"/>
              <w:spacing w:val="-13"/>
              <w:sz w:val="21"/>
              <w:szCs w:val="21"/>
            </w:rPr>
            <w:t>(</w:t>
          </w:r>
          <w:r>
            <w:rPr>
              <w:rFonts w:ascii="宋体" w:hAnsi="宋体" w:eastAsia="宋体" w:cs="宋体"/>
              <w:spacing w:val="-28"/>
              <w:sz w:val="21"/>
              <w:szCs w:val="21"/>
            </w:rPr>
            <w:t xml:space="preserve"> </w:t>
          </w:r>
          <w:r>
            <w:rPr>
              <w:rFonts w:ascii="宋体" w:hAnsi="宋体" w:eastAsia="宋体" w:cs="宋体"/>
              <w:spacing w:val="-13"/>
              <w:sz w:val="21"/>
              <w:szCs w:val="21"/>
            </w:rPr>
            <w:t>审</w:t>
          </w:r>
          <w:r>
            <w:rPr>
              <w:rFonts w:ascii="宋体" w:hAnsi="宋体" w:eastAsia="宋体" w:cs="宋体"/>
              <w:spacing w:val="-38"/>
              <w:sz w:val="21"/>
              <w:szCs w:val="21"/>
            </w:rPr>
            <w:t xml:space="preserve"> </w:t>
          </w:r>
          <w:r>
            <w:rPr>
              <w:rFonts w:ascii="宋体" w:hAnsi="宋体" w:eastAsia="宋体" w:cs="宋体"/>
              <w:spacing w:val="-13"/>
              <w:sz w:val="21"/>
              <w:szCs w:val="21"/>
            </w:rPr>
            <w:t>)</w:t>
          </w:r>
          <w:r>
            <w:rPr>
              <w:rFonts w:ascii="宋体" w:hAnsi="宋体" w:eastAsia="宋体" w:cs="宋体"/>
              <w:spacing w:val="-38"/>
              <w:sz w:val="21"/>
              <w:szCs w:val="21"/>
            </w:rPr>
            <w:t xml:space="preserve"> </w:t>
          </w:r>
          <w:r>
            <w:rPr>
              <w:rFonts w:ascii="宋体" w:hAnsi="宋体" w:eastAsia="宋体" w:cs="宋体"/>
              <w:spacing w:val="-13"/>
              <w:sz w:val="21"/>
              <w:szCs w:val="21"/>
            </w:rPr>
            <w:t>标</w:t>
          </w:r>
          <w:r>
            <w:rPr>
              <w:rFonts w:ascii="宋体" w:hAnsi="宋体" w:eastAsia="宋体" w:cs="宋体"/>
              <w:spacing w:val="-38"/>
              <w:sz w:val="21"/>
              <w:szCs w:val="21"/>
            </w:rPr>
            <w:t xml:space="preserve"> </w:t>
          </w:r>
          <w:r>
            <w:rPr>
              <w:rFonts w:ascii="宋体" w:hAnsi="宋体" w:eastAsia="宋体" w:cs="宋体"/>
              <w:spacing w:val="-13"/>
              <w:sz w:val="21"/>
              <w:szCs w:val="21"/>
            </w:rPr>
            <w:t>准</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"_bookmark86" </w:instrText>
          </w:r>
          <w:r>
            <w:fldChar w:fldCharType="separate"/>
          </w:r>
          <w:r>
            <w:rPr>
              <w:rFonts w:ascii="宋体" w:hAnsi="宋体" w:eastAsia="宋体" w:cs="宋体"/>
              <w:spacing w:val="-4"/>
              <w:sz w:val="21"/>
              <w:szCs w:val="21"/>
            </w:rPr>
            <w:t>34</w:t>
          </w:r>
          <w:r>
            <w:rPr>
              <w:rFonts w:ascii="宋体" w:hAnsi="宋体" w:eastAsia="宋体" w:cs="宋体"/>
              <w:spacing w:val="-4"/>
              <w:sz w:val="21"/>
              <w:szCs w:val="21"/>
            </w:rPr>
            <w:fldChar w:fldCharType="end"/>
          </w:r>
        </w:p>
        <w:p w14:paraId="79D2151C">
          <w:pPr>
            <w:tabs>
              <w:tab w:val="right" w:leader="dot" w:pos="9744"/>
            </w:tabs>
            <w:spacing w:before="110" w:line="220" w:lineRule="auto"/>
            <w:ind w:left="196"/>
            <w:rPr>
              <w:rFonts w:ascii="宋体" w:hAnsi="宋体" w:eastAsia="宋体" w:cs="宋体"/>
              <w:sz w:val="21"/>
              <w:szCs w:val="21"/>
            </w:rPr>
          </w:pPr>
          <w:r>
            <w:rPr>
              <w:rFonts w:ascii="宋体" w:hAnsi="宋体" w:eastAsia="宋体" w:cs="宋体"/>
              <w:spacing w:val="3"/>
              <w:sz w:val="21"/>
              <w:szCs w:val="21"/>
            </w:rPr>
            <w:t>3.评标程序</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3"/>
              <w:sz w:val="21"/>
              <w:szCs w:val="21"/>
            </w:rPr>
            <w:t xml:space="preserve"> </w:t>
          </w:r>
          <w:r>
            <w:fldChar w:fldCharType="begin"/>
          </w:r>
          <w:r>
            <w:instrText xml:space="preserve"> HYPERLINK \l "_bookmark87" </w:instrText>
          </w:r>
          <w:r>
            <w:fldChar w:fldCharType="separate"/>
          </w:r>
          <w:r>
            <w:rPr>
              <w:rFonts w:ascii="宋体" w:hAnsi="宋体" w:eastAsia="宋体" w:cs="宋体"/>
              <w:spacing w:val="-4"/>
              <w:sz w:val="21"/>
              <w:szCs w:val="21"/>
            </w:rPr>
            <w:t>34</w:t>
          </w:r>
          <w:r>
            <w:rPr>
              <w:rFonts w:ascii="宋体" w:hAnsi="宋体" w:eastAsia="宋体" w:cs="宋体"/>
              <w:spacing w:val="-4"/>
              <w:sz w:val="21"/>
              <w:szCs w:val="21"/>
            </w:rPr>
            <w:fldChar w:fldCharType="end"/>
          </w:r>
        </w:p>
        <w:p w14:paraId="4556C902">
          <w:pPr>
            <w:tabs>
              <w:tab w:val="right" w:leader="dot" w:pos="9744"/>
            </w:tabs>
            <w:spacing w:before="129" w:line="219" w:lineRule="auto"/>
            <w:ind w:left="407"/>
            <w:rPr>
              <w:rFonts w:ascii="宋体" w:hAnsi="宋体" w:eastAsia="宋体" w:cs="宋体"/>
              <w:sz w:val="21"/>
              <w:szCs w:val="21"/>
            </w:rPr>
          </w:pPr>
          <w:r>
            <w:rPr>
              <w:rFonts w:ascii="宋体" w:hAnsi="宋体" w:eastAsia="宋体" w:cs="宋体"/>
              <w:spacing w:val="5"/>
              <w:sz w:val="21"/>
              <w:szCs w:val="21"/>
            </w:rPr>
            <w:t>3.1</w:t>
          </w:r>
          <w:r>
            <w:rPr>
              <w:rFonts w:ascii="宋体" w:hAnsi="宋体" w:eastAsia="宋体" w:cs="宋体"/>
              <w:spacing w:val="2"/>
              <w:sz w:val="21"/>
              <w:szCs w:val="21"/>
            </w:rPr>
            <w:t xml:space="preserve"> </w:t>
          </w:r>
          <w:r>
            <w:rPr>
              <w:rFonts w:ascii="宋体" w:hAnsi="宋体" w:eastAsia="宋体" w:cs="宋体"/>
              <w:spacing w:val="5"/>
              <w:sz w:val="21"/>
              <w:szCs w:val="21"/>
            </w:rPr>
            <w:t>初步评审</w:t>
          </w:r>
          <w:r>
            <w:rPr>
              <w:rFonts w:ascii="宋体" w:hAnsi="宋体" w:eastAsia="宋体" w:cs="宋体"/>
              <w:spacing w:val="-54"/>
              <w:sz w:val="21"/>
              <w:szCs w:val="21"/>
            </w:rPr>
            <w:t xml:space="preserve"> </w:t>
          </w:r>
          <w:r>
            <w:rPr>
              <w:rFonts w:ascii="宋体" w:hAnsi="宋体" w:eastAsia="宋体" w:cs="宋体"/>
              <w:sz w:val="21"/>
              <w:szCs w:val="21"/>
            </w:rPr>
            <w:tab/>
          </w:r>
          <w:r>
            <w:fldChar w:fldCharType="begin"/>
          </w:r>
          <w:r>
            <w:instrText xml:space="preserve"> HYPERLINK \l "_bookmark88" </w:instrText>
          </w:r>
          <w:r>
            <w:fldChar w:fldCharType="separate"/>
          </w:r>
          <w:r>
            <w:rPr>
              <w:rFonts w:ascii="宋体" w:hAnsi="宋体" w:eastAsia="宋体" w:cs="宋体"/>
              <w:spacing w:val="14"/>
              <w:sz w:val="21"/>
              <w:szCs w:val="21"/>
            </w:rPr>
            <w:t>34</w:t>
          </w:r>
          <w:r>
            <w:rPr>
              <w:rFonts w:ascii="宋体" w:hAnsi="宋体" w:eastAsia="宋体" w:cs="宋体"/>
              <w:spacing w:val="14"/>
              <w:sz w:val="21"/>
              <w:szCs w:val="21"/>
            </w:rPr>
            <w:fldChar w:fldCharType="end"/>
          </w:r>
        </w:p>
        <w:p w14:paraId="40B18005">
          <w:pPr>
            <w:tabs>
              <w:tab w:val="right" w:leader="dot" w:pos="9744"/>
            </w:tabs>
            <w:spacing w:before="132" w:line="220" w:lineRule="auto"/>
            <w:ind w:left="407"/>
            <w:rPr>
              <w:rFonts w:ascii="宋体" w:hAnsi="宋体" w:eastAsia="宋体" w:cs="宋体"/>
              <w:sz w:val="21"/>
              <w:szCs w:val="21"/>
            </w:rPr>
          </w:pPr>
          <w:r>
            <w:rPr>
              <w:rFonts w:ascii="宋体" w:hAnsi="宋体" w:eastAsia="宋体" w:cs="宋体"/>
              <w:spacing w:val="3"/>
              <w:sz w:val="21"/>
              <w:szCs w:val="21"/>
            </w:rPr>
            <w:t>3.2</w:t>
          </w:r>
          <w:r>
            <w:rPr>
              <w:rFonts w:ascii="宋体" w:hAnsi="宋体" w:eastAsia="宋体" w:cs="宋体"/>
              <w:spacing w:val="16"/>
              <w:sz w:val="21"/>
              <w:szCs w:val="21"/>
            </w:rPr>
            <w:t xml:space="preserve"> </w:t>
          </w:r>
          <w:r>
            <w:rPr>
              <w:rFonts w:ascii="宋体" w:hAnsi="宋体" w:eastAsia="宋体" w:cs="宋体"/>
              <w:spacing w:val="3"/>
              <w:sz w:val="21"/>
              <w:szCs w:val="21"/>
            </w:rPr>
            <w:t>详细评审</w:t>
          </w:r>
          <w:r>
            <w:rPr>
              <w:rFonts w:ascii="宋体" w:hAnsi="宋体" w:eastAsia="宋体" w:cs="宋体"/>
              <w:spacing w:val="-54"/>
              <w:sz w:val="21"/>
              <w:szCs w:val="21"/>
            </w:rPr>
            <w:t xml:space="preserve"> </w:t>
          </w:r>
          <w:r>
            <w:rPr>
              <w:rFonts w:ascii="宋体" w:hAnsi="宋体" w:eastAsia="宋体" w:cs="宋体"/>
              <w:sz w:val="21"/>
              <w:szCs w:val="21"/>
            </w:rPr>
            <w:tab/>
          </w:r>
          <w:r>
            <w:fldChar w:fldCharType="begin"/>
          </w:r>
          <w:r>
            <w:instrText xml:space="preserve"> HYPERLINK \l "_bookmark89" </w:instrText>
          </w:r>
          <w:r>
            <w:fldChar w:fldCharType="separate"/>
          </w:r>
          <w:r>
            <w:rPr>
              <w:rFonts w:ascii="宋体" w:hAnsi="宋体" w:eastAsia="宋体" w:cs="宋体"/>
              <w:spacing w:val="14"/>
              <w:sz w:val="21"/>
              <w:szCs w:val="21"/>
            </w:rPr>
            <w:t>35</w:t>
          </w:r>
          <w:r>
            <w:rPr>
              <w:rFonts w:ascii="宋体" w:hAnsi="宋体" w:eastAsia="宋体" w:cs="宋体"/>
              <w:spacing w:val="14"/>
              <w:sz w:val="21"/>
              <w:szCs w:val="21"/>
            </w:rPr>
            <w:fldChar w:fldCharType="end"/>
          </w:r>
        </w:p>
        <w:p w14:paraId="3B6B5A47">
          <w:pPr>
            <w:tabs>
              <w:tab w:val="right" w:leader="dot" w:pos="9744"/>
            </w:tabs>
            <w:spacing w:before="119" w:line="219" w:lineRule="auto"/>
            <w:ind w:left="407"/>
            <w:rPr>
              <w:rFonts w:ascii="宋体" w:hAnsi="宋体" w:eastAsia="宋体" w:cs="宋体"/>
              <w:sz w:val="21"/>
              <w:szCs w:val="21"/>
            </w:rPr>
          </w:pPr>
          <w:r>
            <w:rPr>
              <w:rFonts w:ascii="宋体" w:hAnsi="宋体" w:eastAsia="宋体" w:cs="宋体"/>
              <w:spacing w:val="8"/>
              <w:sz w:val="21"/>
              <w:szCs w:val="21"/>
            </w:rPr>
            <w:t>3.3</w:t>
          </w:r>
          <w:r>
            <w:rPr>
              <w:rFonts w:ascii="宋体" w:hAnsi="宋体" w:eastAsia="宋体" w:cs="宋体"/>
              <w:spacing w:val="37"/>
              <w:sz w:val="21"/>
              <w:szCs w:val="21"/>
            </w:rPr>
            <w:t xml:space="preserve"> </w:t>
          </w:r>
          <w:r>
            <w:rPr>
              <w:rFonts w:ascii="宋体" w:hAnsi="宋体" w:eastAsia="宋体" w:cs="宋体"/>
              <w:spacing w:val="8"/>
              <w:sz w:val="21"/>
              <w:szCs w:val="21"/>
            </w:rPr>
            <w:t>投标文件的澄清和补正</w:t>
          </w:r>
          <w:r>
            <w:rPr>
              <w:rFonts w:ascii="宋体" w:hAnsi="宋体" w:eastAsia="宋体" w:cs="宋体"/>
              <w:spacing w:val="-38"/>
              <w:sz w:val="21"/>
              <w:szCs w:val="21"/>
            </w:rPr>
            <w:t xml:space="preserve"> </w:t>
          </w:r>
          <w:r>
            <w:rPr>
              <w:rFonts w:ascii="宋体" w:hAnsi="宋体" w:eastAsia="宋体" w:cs="宋体"/>
              <w:sz w:val="21"/>
              <w:szCs w:val="21"/>
            </w:rPr>
            <w:tab/>
          </w:r>
          <w:r>
            <w:rPr>
              <w:rFonts w:ascii="宋体" w:hAnsi="宋体" w:eastAsia="宋体" w:cs="宋体"/>
              <w:spacing w:val="-45"/>
              <w:sz w:val="21"/>
              <w:szCs w:val="21"/>
            </w:rPr>
            <w:t xml:space="preserve"> </w:t>
          </w:r>
          <w:r>
            <w:fldChar w:fldCharType="begin"/>
          </w:r>
          <w:r>
            <w:instrText xml:space="preserve"> HYPERLINK \l "_bookmark90" </w:instrText>
          </w:r>
          <w:r>
            <w:fldChar w:fldCharType="separate"/>
          </w:r>
          <w:r>
            <w:rPr>
              <w:rFonts w:ascii="宋体" w:hAnsi="宋体" w:eastAsia="宋体" w:cs="宋体"/>
              <w:spacing w:val="-4"/>
              <w:sz w:val="21"/>
              <w:szCs w:val="21"/>
            </w:rPr>
            <w:t>36</w:t>
          </w:r>
          <w:r>
            <w:rPr>
              <w:rFonts w:ascii="宋体" w:hAnsi="宋体" w:eastAsia="宋体" w:cs="宋体"/>
              <w:spacing w:val="-4"/>
              <w:sz w:val="21"/>
              <w:szCs w:val="21"/>
            </w:rPr>
            <w:fldChar w:fldCharType="end"/>
          </w:r>
        </w:p>
        <w:p w14:paraId="336B8DB3">
          <w:pPr>
            <w:tabs>
              <w:tab w:val="right" w:leader="dot" w:pos="9744"/>
            </w:tabs>
            <w:spacing w:before="121" w:line="220" w:lineRule="auto"/>
            <w:ind w:left="407"/>
            <w:rPr>
              <w:rFonts w:ascii="宋体" w:hAnsi="宋体" w:eastAsia="宋体" w:cs="宋体"/>
              <w:sz w:val="21"/>
              <w:szCs w:val="21"/>
            </w:rPr>
          </w:pPr>
          <w:r>
            <w:rPr>
              <w:rFonts w:ascii="宋体" w:hAnsi="宋体" w:eastAsia="宋体" w:cs="宋体"/>
              <w:spacing w:val="-11"/>
              <w:sz w:val="21"/>
              <w:szCs w:val="21"/>
            </w:rPr>
            <w:t>3.4</w:t>
          </w:r>
          <w:r>
            <w:rPr>
              <w:rFonts w:ascii="宋体" w:hAnsi="宋体" w:eastAsia="宋体" w:cs="宋体"/>
              <w:spacing w:val="37"/>
              <w:sz w:val="21"/>
              <w:szCs w:val="21"/>
            </w:rPr>
            <w:t xml:space="preserve"> </w:t>
          </w:r>
          <w:r>
            <w:rPr>
              <w:rFonts w:ascii="宋体" w:hAnsi="宋体" w:eastAsia="宋体" w:cs="宋体"/>
              <w:spacing w:val="-11"/>
              <w:sz w:val="21"/>
              <w:szCs w:val="21"/>
            </w:rPr>
            <w:t>评标结果</w:t>
          </w:r>
          <w:r>
            <w:rPr>
              <w:rFonts w:ascii="宋体" w:hAnsi="宋体" w:eastAsia="宋体" w:cs="宋体"/>
              <w:spacing w:val="73"/>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"_bookmark91" </w:instrText>
          </w:r>
          <w:r>
            <w:fldChar w:fldCharType="separate"/>
          </w:r>
          <w:r>
            <w:rPr>
              <w:rFonts w:ascii="宋体" w:hAnsi="宋体" w:eastAsia="宋体" w:cs="宋体"/>
              <w:spacing w:val="-4"/>
              <w:sz w:val="21"/>
              <w:szCs w:val="21"/>
            </w:rPr>
            <w:t>36</w:t>
          </w:r>
          <w:r>
            <w:rPr>
              <w:rFonts w:ascii="宋体" w:hAnsi="宋体" w:eastAsia="宋体" w:cs="宋体"/>
              <w:spacing w:val="-4"/>
              <w:sz w:val="21"/>
              <w:szCs w:val="21"/>
            </w:rPr>
            <w:fldChar w:fldCharType="end"/>
          </w:r>
        </w:p>
        <w:p w14:paraId="7D92993A">
          <w:pPr>
            <w:tabs>
              <w:tab w:val="right" w:leader="dot" w:pos="9744"/>
            </w:tabs>
            <w:spacing w:before="128" w:line="219" w:lineRule="auto"/>
            <w:ind w:left="196"/>
            <w:rPr>
              <w:rFonts w:ascii="宋体" w:hAnsi="宋体" w:eastAsia="宋体" w:cs="宋体"/>
              <w:sz w:val="21"/>
              <w:szCs w:val="21"/>
            </w:rPr>
          </w:pPr>
          <w:r>
            <w:rPr>
              <w:rFonts w:ascii="宋体" w:hAnsi="宋体" w:eastAsia="宋体" w:cs="宋体"/>
              <w:spacing w:val="1"/>
              <w:sz w:val="21"/>
              <w:szCs w:val="21"/>
            </w:rPr>
            <w:t>附件A:定标详细程序</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"_bookmark92" </w:instrText>
          </w:r>
          <w:r>
            <w:fldChar w:fldCharType="separate"/>
          </w:r>
          <w:r>
            <w:rPr>
              <w:rFonts w:ascii="宋体" w:hAnsi="宋体" w:eastAsia="宋体" w:cs="宋体"/>
              <w:spacing w:val="-4"/>
              <w:sz w:val="21"/>
              <w:szCs w:val="21"/>
            </w:rPr>
            <w:t>38</w:t>
          </w:r>
          <w:r>
            <w:rPr>
              <w:rFonts w:ascii="宋体" w:hAnsi="宋体" w:eastAsia="宋体" w:cs="宋体"/>
              <w:spacing w:val="-4"/>
              <w:sz w:val="21"/>
              <w:szCs w:val="21"/>
            </w:rPr>
            <w:fldChar w:fldCharType="end"/>
          </w:r>
        </w:p>
        <w:p w14:paraId="25EDEEDF">
          <w:pPr>
            <w:tabs>
              <w:tab w:val="right" w:leader="dot" w:pos="9744"/>
            </w:tabs>
            <w:spacing w:before="123" w:line="220" w:lineRule="auto"/>
            <w:ind w:left="407"/>
            <w:rPr>
              <w:rFonts w:ascii="宋体" w:hAnsi="宋体" w:eastAsia="宋体" w:cs="宋体"/>
              <w:sz w:val="21"/>
              <w:szCs w:val="21"/>
            </w:rPr>
          </w:pPr>
          <w:r>
            <w:rPr>
              <w:rFonts w:ascii="宋体" w:hAnsi="宋体" w:eastAsia="宋体" w:cs="宋体"/>
              <w:spacing w:val="6"/>
              <w:sz w:val="21"/>
              <w:szCs w:val="21"/>
            </w:rPr>
            <w:t>A0.总则</w:t>
          </w:r>
          <w:r>
            <w:rPr>
              <w:rFonts w:ascii="宋体" w:hAnsi="宋体" w:eastAsia="宋体" w:cs="宋体"/>
              <w:spacing w:val="-51"/>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"_bookmark93" </w:instrText>
          </w:r>
          <w:r>
            <w:fldChar w:fldCharType="separate"/>
          </w:r>
          <w:r>
            <w:rPr>
              <w:rFonts w:ascii="宋体" w:hAnsi="宋体" w:eastAsia="宋体" w:cs="宋体"/>
              <w:spacing w:val="-4"/>
              <w:sz w:val="21"/>
              <w:szCs w:val="21"/>
            </w:rPr>
            <w:t>38</w:t>
          </w:r>
          <w:r>
            <w:rPr>
              <w:rFonts w:ascii="宋体" w:hAnsi="宋体" w:eastAsia="宋体" w:cs="宋体"/>
              <w:spacing w:val="-4"/>
              <w:sz w:val="21"/>
              <w:szCs w:val="21"/>
            </w:rPr>
            <w:fldChar w:fldCharType="end"/>
          </w:r>
        </w:p>
        <w:p w14:paraId="2760E659">
          <w:pPr>
            <w:tabs>
              <w:tab w:val="right" w:leader="dot" w:pos="9744"/>
            </w:tabs>
            <w:spacing w:before="130" w:line="220" w:lineRule="auto"/>
            <w:ind w:left="407"/>
            <w:rPr>
              <w:rFonts w:ascii="宋体" w:hAnsi="宋体" w:eastAsia="宋体" w:cs="宋体"/>
              <w:sz w:val="21"/>
              <w:szCs w:val="21"/>
            </w:rPr>
          </w:pPr>
          <w:r>
            <w:rPr>
              <w:rFonts w:ascii="宋体" w:hAnsi="宋体" w:eastAsia="宋体" w:cs="宋体"/>
              <w:spacing w:val="3"/>
              <w:sz w:val="21"/>
              <w:szCs w:val="21"/>
            </w:rPr>
            <w:t>A1.定标准备</w:t>
          </w:r>
          <w:r>
            <w:rPr>
              <w:rFonts w:ascii="宋体" w:hAnsi="宋体" w:eastAsia="宋体" w:cs="宋体"/>
              <w:spacing w:val="-43"/>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"_bookmark94" </w:instrText>
          </w:r>
          <w:r>
            <w:fldChar w:fldCharType="separate"/>
          </w:r>
          <w:r>
            <w:rPr>
              <w:rFonts w:ascii="宋体" w:hAnsi="宋体" w:eastAsia="宋体" w:cs="宋体"/>
              <w:spacing w:val="-4"/>
              <w:sz w:val="21"/>
              <w:szCs w:val="21"/>
            </w:rPr>
            <w:t>38</w:t>
          </w:r>
          <w:r>
            <w:rPr>
              <w:rFonts w:ascii="宋体" w:hAnsi="宋体" w:eastAsia="宋体" w:cs="宋体"/>
              <w:spacing w:val="-4"/>
              <w:sz w:val="21"/>
              <w:szCs w:val="21"/>
            </w:rPr>
            <w:fldChar w:fldCharType="end"/>
          </w:r>
        </w:p>
        <w:p w14:paraId="720FD586">
          <w:pPr>
            <w:tabs>
              <w:tab w:val="right" w:leader="dot" w:pos="9744"/>
            </w:tabs>
            <w:spacing w:before="119" w:line="220" w:lineRule="auto"/>
            <w:ind w:left="407"/>
            <w:rPr>
              <w:rFonts w:ascii="宋体" w:hAnsi="宋体" w:eastAsia="宋体" w:cs="宋体"/>
              <w:sz w:val="21"/>
              <w:szCs w:val="21"/>
            </w:rPr>
          </w:pPr>
          <w:r>
            <w:rPr>
              <w:rFonts w:ascii="宋体" w:hAnsi="宋体" w:eastAsia="宋体" w:cs="宋体"/>
              <w:spacing w:val="3"/>
              <w:sz w:val="21"/>
              <w:szCs w:val="21"/>
            </w:rPr>
            <w:t>A2.定标方法</w:t>
          </w:r>
          <w:r>
            <w:rPr>
              <w:rFonts w:ascii="宋体" w:hAnsi="宋体" w:eastAsia="宋体" w:cs="宋体"/>
              <w:spacing w:val="-33"/>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"_bookmark95" </w:instrText>
          </w:r>
          <w:r>
            <w:fldChar w:fldCharType="separate"/>
          </w:r>
          <w:r>
            <w:rPr>
              <w:rFonts w:ascii="宋体" w:hAnsi="宋体" w:eastAsia="宋体" w:cs="宋体"/>
              <w:spacing w:val="-4"/>
              <w:sz w:val="21"/>
              <w:szCs w:val="21"/>
            </w:rPr>
            <w:t>39</w:t>
          </w:r>
          <w:r>
            <w:rPr>
              <w:rFonts w:ascii="宋体" w:hAnsi="宋体" w:eastAsia="宋体" w:cs="宋体"/>
              <w:spacing w:val="-4"/>
              <w:sz w:val="21"/>
              <w:szCs w:val="21"/>
            </w:rPr>
            <w:fldChar w:fldCharType="end"/>
          </w:r>
        </w:p>
        <w:p w14:paraId="59CD3FAD">
          <w:pPr>
            <w:tabs>
              <w:tab w:val="right" w:leader="dot" w:pos="9749"/>
            </w:tabs>
            <w:spacing w:before="140" w:line="220" w:lineRule="auto"/>
            <w:ind w:left="407"/>
            <w:rPr>
              <w:rFonts w:ascii="宋体" w:hAnsi="宋体" w:eastAsia="宋体" w:cs="宋体"/>
              <w:sz w:val="21"/>
              <w:szCs w:val="21"/>
            </w:rPr>
          </w:pPr>
          <w:r>
            <w:rPr>
              <w:rFonts w:ascii="宋体" w:hAnsi="宋体" w:eastAsia="宋体" w:cs="宋体"/>
              <w:spacing w:val="2"/>
              <w:sz w:val="21"/>
              <w:szCs w:val="21"/>
            </w:rPr>
            <w:t>A3.定标结果公示</w:t>
          </w:r>
          <w:r>
            <w:rPr>
              <w:rFonts w:ascii="宋体" w:hAnsi="宋体" w:eastAsia="宋体" w:cs="宋体"/>
              <w:spacing w:val="-40"/>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"_bookmark96" </w:instrText>
          </w:r>
          <w:r>
            <w:fldChar w:fldCharType="separate"/>
          </w:r>
          <w:r>
            <w:rPr>
              <w:rFonts w:ascii="宋体" w:hAnsi="宋体" w:eastAsia="宋体" w:cs="宋体"/>
              <w:spacing w:val="-4"/>
              <w:sz w:val="21"/>
              <w:szCs w:val="21"/>
            </w:rPr>
            <w:t>41</w:t>
          </w:r>
          <w:r>
            <w:rPr>
              <w:rFonts w:ascii="宋体" w:hAnsi="宋体" w:eastAsia="宋体" w:cs="宋体"/>
              <w:spacing w:val="-4"/>
              <w:sz w:val="21"/>
              <w:szCs w:val="21"/>
            </w:rPr>
            <w:fldChar w:fldCharType="end"/>
          </w:r>
        </w:p>
        <w:p w14:paraId="69F11460">
          <w:pPr>
            <w:tabs>
              <w:tab w:val="right" w:leader="dot" w:pos="9749"/>
            </w:tabs>
            <w:spacing w:before="110" w:line="220" w:lineRule="auto"/>
            <w:ind w:left="407"/>
            <w:rPr>
              <w:rFonts w:ascii="宋体" w:hAnsi="宋体" w:eastAsia="宋体" w:cs="宋体"/>
              <w:sz w:val="21"/>
              <w:szCs w:val="21"/>
            </w:rPr>
          </w:pPr>
          <w:r>
            <w:rPr>
              <w:rFonts w:ascii="宋体" w:hAnsi="宋体" w:eastAsia="宋体" w:cs="宋体"/>
              <w:spacing w:val="3"/>
              <w:sz w:val="21"/>
              <w:szCs w:val="21"/>
            </w:rPr>
            <w:t>A4.定标记录</w:t>
          </w:r>
          <w:r>
            <w:rPr>
              <w:rFonts w:ascii="宋体" w:hAnsi="宋体" w:eastAsia="宋体" w:cs="宋体"/>
              <w:spacing w:val="-43"/>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"_bookmark97" </w:instrText>
          </w:r>
          <w:r>
            <w:fldChar w:fldCharType="separate"/>
          </w:r>
          <w:r>
            <w:rPr>
              <w:rFonts w:ascii="宋体" w:hAnsi="宋体" w:eastAsia="宋体" w:cs="宋体"/>
              <w:spacing w:val="-4"/>
              <w:sz w:val="21"/>
              <w:szCs w:val="21"/>
            </w:rPr>
            <w:t>41</w:t>
          </w:r>
          <w:r>
            <w:rPr>
              <w:rFonts w:ascii="宋体" w:hAnsi="宋体" w:eastAsia="宋体" w:cs="宋体"/>
              <w:spacing w:val="-4"/>
              <w:sz w:val="21"/>
              <w:szCs w:val="21"/>
            </w:rPr>
            <w:fldChar w:fldCharType="end"/>
          </w:r>
        </w:p>
        <w:p w14:paraId="3BA1D742">
          <w:pPr>
            <w:tabs>
              <w:tab w:val="right" w:leader="dot" w:pos="9752"/>
            </w:tabs>
            <w:spacing w:before="245" w:line="219" w:lineRule="auto"/>
            <w:rPr>
              <w:rFonts w:ascii="宋体" w:hAnsi="宋体" w:eastAsia="宋体" w:cs="宋体"/>
              <w:sz w:val="21"/>
              <w:szCs w:val="21"/>
            </w:rPr>
          </w:pPr>
          <w:r>
            <w:rPr>
              <w:rFonts w:ascii="宋体" w:hAnsi="宋体" w:eastAsia="宋体" w:cs="宋体"/>
              <w:b/>
              <w:bCs/>
              <w:spacing w:val="12"/>
              <w:sz w:val="21"/>
              <w:szCs w:val="21"/>
            </w:rPr>
            <w:t>第四章</w:t>
          </w:r>
          <w:r>
            <w:rPr>
              <w:rFonts w:ascii="宋体" w:hAnsi="宋体" w:eastAsia="宋体" w:cs="宋体"/>
              <w:spacing w:val="34"/>
              <w:sz w:val="21"/>
              <w:szCs w:val="21"/>
            </w:rPr>
            <w:t xml:space="preserve"> </w:t>
          </w:r>
          <w:r>
            <w:rPr>
              <w:rFonts w:ascii="宋体" w:hAnsi="宋体" w:eastAsia="宋体" w:cs="宋体"/>
              <w:b/>
              <w:bCs/>
              <w:spacing w:val="12"/>
              <w:sz w:val="21"/>
              <w:szCs w:val="21"/>
            </w:rPr>
            <w:t>合同条款及格式</w:t>
          </w:r>
          <w:r>
            <w:rPr>
              <w:rFonts w:ascii="宋体" w:hAnsi="宋体" w:eastAsia="宋体" w:cs="宋体"/>
              <w:spacing w:val="-38"/>
              <w:sz w:val="21"/>
              <w:szCs w:val="21"/>
            </w:rPr>
            <w:t xml:space="preserve"> </w:t>
          </w:r>
          <w:r>
            <w:rPr>
              <w:rFonts w:ascii="宋体" w:hAnsi="宋体" w:eastAsia="宋体" w:cs="宋体"/>
              <w:b/>
              <w:bCs/>
              <w:sz w:val="21"/>
              <w:szCs w:val="21"/>
            </w:rPr>
            <w:tab/>
          </w:r>
          <w:r>
            <w:rPr>
              <w:rFonts w:ascii="宋体" w:hAnsi="宋体" w:eastAsia="宋体" w:cs="宋体"/>
              <w:spacing w:val="-50"/>
              <w:sz w:val="21"/>
              <w:szCs w:val="21"/>
            </w:rPr>
            <w:t xml:space="preserve"> </w:t>
          </w:r>
          <w:r>
            <w:fldChar w:fldCharType="begin"/>
          </w:r>
          <w:r>
            <w:instrText xml:space="preserve"> HYPERLINK \l "_bookmark98" </w:instrText>
          </w:r>
          <w:r>
            <w:fldChar w:fldCharType="separate"/>
          </w:r>
          <w:r>
            <w:rPr>
              <w:rFonts w:ascii="宋体" w:hAnsi="宋体" w:eastAsia="宋体" w:cs="宋体"/>
              <w:b/>
              <w:bCs/>
              <w:spacing w:val="-6"/>
              <w:sz w:val="21"/>
              <w:szCs w:val="21"/>
            </w:rPr>
            <w:t>45</w:t>
          </w:r>
          <w:r>
            <w:rPr>
              <w:rFonts w:ascii="宋体" w:hAnsi="宋体" w:eastAsia="宋体" w:cs="宋体"/>
              <w:b/>
              <w:bCs/>
              <w:spacing w:val="-6"/>
              <w:sz w:val="21"/>
              <w:szCs w:val="21"/>
            </w:rPr>
            <w:fldChar w:fldCharType="end"/>
          </w:r>
        </w:p>
        <w:p w14:paraId="57A499DC">
          <w:pPr>
            <w:tabs>
              <w:tab w:val="right" w:leader="dot" w:pos="9749"/>
            </w:tabs>
            <w:spacing w:before="243" w:line="219" w:lineRule="auto"/>
            <w:ind w:left="196"/>
            <w:rPr>
              <w:rFonts w:ascii="宋体" w:hAnsi="宋体" w:eastAsia="宋体" w:cs="宋体"/>
              <w:sz w:val="21"/>
              <w:szCs w:val="21"/>
            </w:rPr>
          </w:pPr>
          <w:r>
            <w:rPr>
              <w:rFonts w:ascii="宋体" w:hAnsi="宋体" w:eastAsia="宋体" w:cs="宋体"/>
              <w:spacing w:val="14"/>
              <w:sz w:val="21"/>
              <w:szCs w:val="21"/>
            </w:rPr>
            <w:t>第一节</w:t>
          </w:r>
          <w:r>
            <w:rPr>
              <w:rFonts w:ascii="宋体" w:hAnsi="宋体" w:eastAsia="宋体" w:cs="宋体"/>
              <w:spacing w:val="45"/>
              <w:sz w:val="21"/>
              <w:szCs w:val="21"/>
            </w:rPr>
            <w:t xml:space="preserve"> </w:t>
          </w:r>
          <w:r>
            <w:rPr>
              <w:rFonts w:ascii="宋体" w:hAnsi="宋体" w:eastAsia="宋体" w:cs="宋体"/>
              <w:spacing w:val="14"/>
              <w:sz w:val="21"/>
              <w:szCs w:val="21"/>
            </w:rPr>
            <w:t>合同协议书</w:t>
          </w:r>
          <w:r>
            <w:rPr>
              <w:rFonts w:ascii="宋体" w:hAnsi="宋体" w:eastAsia="宋体" w:cs="宋体"/>
              <w:spacing w:val="-48"/>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"_bookmark99" </w:instrText>
          </w:r>
          <w:r>
            <w:fldChar w:fldCharType="separate"/>
          </w:r>
          <w:r>
            <w:rPr>
              <w:rFonts w:ascii="宋体" w:hAnsi="宋体" w:eastAsia="宋体" w:cs="宋体"/>
              <w:spacing w:val="-4"/>
              <w:sz w:val="21"/>
              <w:szCs w:val="21"/>
            </w:rPr>
            <w:t>46</w:t>
          </w:r>
          <w:r>
            <w:rPr>
              <w:rFonts w:ascii="宋体" w:hAnsi="宋体" w:eastAsia="宋体" w:cs="宋体"/>
              <w:spacing w:val="-4"/>
              <w:sz w:val="21"/>
              <w:szCs w:val="21"/>
            </w:rPr>
            <w:fldChar w:fldCharType="end"/>
          </w:r>
        </w:p>
        <w:p w14:paraId="640002E8">
          <w:pPr>
            <w:tabs>
              <w:tab w:val="right" w:leader="dot" w:pos="9749"/>
            </w:tabs>
            <w:spacing w:before="123" w:line="219" w:lineRule="auto"/>
            <w:ind w:left="196"/>
            <w:rPr>
              <w:rFonts w:ascii="宋体" w:hAnsi="宋体" w:eastAsia="宋体" w:cs="宋体"/>
              <w:sz w:val="21"/>
              <w:szCs w:val="21"/>
            </w:rPr>
          </w:pPr>
          <w:r>
            <w:rPr>
              <w:rFonts w:ascii="宋体" w:hAnsi="宋体" w:eastAsia="宋体" w:cs="宋体"/>
              <w:spacing w:val="5"/>
              <w:sz w:val="21"/>
              <w:szCs w:val="21"/>
            </w:rPr>
            <w:t>第二节</w:t>
          </w:r>
          <w:r>
            <w:rPr>
              <w:rFonts w:ascii="宋体" w:hAnsi="宋体" w:eastAsia="宋体" w:cs="宋体"/>
              <w:spacing w:val="28"/>
              <w:sz w:val="21"/>
              <w:szCs w:val="21"/>
            </w:rPr>
            <w:t xml:space="preserve"> </w:t>
          </w:r>
          <w:r>
            <w:rPr>
              <w:rFonts w:ascii="宋体" w:hAnsi="宋体" w:eastAsia="宋体" w:cs="宋体"/>
              <w:spacing w:val="5"/>
              <w:sz w:val="21"/>
              <w:szCs w:val="21"/>
            </w:rPr>
            <w:t>通用合同条件</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55"/>
              <w:sz w:val="21"/>
              <w:szCs w:val="21"/>
            </w:rPr>
            <w:t xml:space="preserve"> </w:t>
          </w:r>
          <w:r>
            <w:fldChar w:fldCharType="begin"/>
          </w:r>
          <w:r>
            <w:instrText xml:space="preserve"> HYPERLINK \l "_bookmark100" </w:instrText>
          </w:r>
          <w:r>
            <w:fldChar w:fldCharType="separate"/>
          </w:r>
          <w:r>
            <w:rPr>
              <w:rFonts w:ascii="宋体" w:hAnsi="宋体" w:eastAsia="宋体" w:cs="宋体"/>
              <w:spacing w:val="-4"/>
              <w:sz w:val="21"/>
              <w:szCs w:val="21"/>
            </w:rPr>
            <w:t>49</w:t>
          </w:r>
          <w:r>
            <w:rPr>
              <w:rFonts w:ascii="宋体" w:hAnsi="宋体" w:eastAsia="宋体" w:cs="宋体"/>
              <w:spacing w:val="-4"/>
              <w:sz w:val="21"/>
              <w:szCs w:val="21"/>
            </w:rPr>
            <w:fldChar w:fldCharType="end"/>
          </w:r>
        </w:p>
        <w:p w14:paraId="2DC64EB6">
          <w:pPr>
            <w:tabs>
              <w:tab w:val="right" w:leader="dot" w:pos="9727"/>
            </w:tabs>
            <w:spacing w:before="141" w:line="219" w:lineRule="auto"/>
            <w:ind w:left="196"/>
            <w:rPr>
              <w:rFonts w:ascii="宋体" w:hAnsi="宋体" w:eastAsia="宋体" w:cs="宋体"/>
              <w:sz w:val="21"/>
              <w:szCs w:val="21"/>
            </w:rPr>
          </w:pPr>
          <w:r>
            <w:rPr>
              <w:rFonts w:ascii="宋体" w:hAnsi="宋体" w:eastAsia="宋体" w:cs="宋体"/>
              <w:spacing w:val="14"/>
              <w:sz w:val="21"/>
              <w:szCs w:val="21"/>
            </w:rPr>
            <w:t>第三节</w:t>
          </w:r>
          <w:r>
            <w:rPr>
              <w:rFonts w:ascii="宋体" w:hAnsi="宋体" w:eastAsia="宋体" w:cs="宋体"/>
              <w:spacing w:val="47"/>
              <w:sz w:val="21"/>
              <w:szCs w:val="21"/>
            </w:rPr>
            <w:t xml:space="preserve"> </w:t>
          </w:r>
          <w:r>
            <w:rPr>
              <w:rFonts w:ascii="宋体" w:hAnsi="宋体" w:eastAsia="宋体" w:cs="宋体"/>
              <w:spacing w:val="14"/>
              <w:sz w:val="21"/>
              <w:szCs w:val="21"/>
            </w:rPr>
            <w:t>专用合同条件</w:t>
          </w:r>
          <w:r>
            <w:rPr>
              <w:rFonts w:ascii="宋体" w:hAnsi="宋体" w:eastAsia="宋体" w:cs="宋体"/>
              <w:spacing w:val="-34"/>
              <w:sz w:val="21"/>
              <w:szCs w:val="21"/>
            </w:rPr>
            <w:t xml:space="preserve"> </w:t>
          </w:r>
          <w:r>
            <w:rPr>
              <w:rFonts w:ascii="宋体" w:hAnsi="宋体" w:eastAsia="宋体" w:cs="宋体"/>
              <w:sz w:val="21"/>
              <w:szCs w:val="21"/>
            </w:rPr>
            <w:tab/>
          </w:r>
          <w:r>
            <w:rPr>
              <w:rFonts w:ascii="宋体" w:hAnsi="宋体" w:eastAsia="宋体" w:cs="宋体"/>
              <w:spacing w:val="-44"/>
              <w:sz w:val="21"/>
              <w:szCs w:val="21"/>
            </w:rPr>
            <w:t xml:space="preserve"> </w:t>
          </w:r>
          <w:r>
            <w:fldChar w:fldCharType="begin"/>
          </w:r>
          <w:r>
            <w:instrText xml:space="preserve"> HYPERLINK \l "_bookmark101" </w:instrText>
          </w:r>
          <w:r>
            <w:fldChar w:fldCharType="separate"/>
          </w:r>
          <w:r>
            <w:rPr>
              <w:rFonts w:ascii="宋体" w:hAnsi="宋体" w:eastAsia="宋体" w:cs="宋体"/>
              <w:spacing w:val="-6"/>
              <w:sz w:val="21"/>
              <w:szCs w:val="21"/>
            </w:rPr>
            <w:t>113</w:t>
          </w:r>
          <w:r>
            <w:rPr>
              <w:rFonts w:ascii="宋体" w:hAnsi="宋体" w:eastAsia="宋体" w:cs="宋体"/>
              <w:spacing w:val="-6"/>
              <w:sz w:val="21"/>
              <w:szCs w:val="21"/>
            </w:rPr>
            <w:fldChar w:fldCharType="end"/>
          </w:r>
        </w:p>
        <w:p w14:paraId="58550F92">
          <w:pPr>
            <w:tabs>
              <w:tab w:val="right" w:leader="dot" w:pos="9727"/>
            </w:tabs>
            <w:spacing w:before="109" w:line="219" w:lineRule="auto"/>
            <w:ind w:left="196"/>
            <w:rPr>
              <w:rFonts w:ascii="宋体" w:hAnsi="宋体" w:eastAsia="宋体" w:cs="宋体"/>
              <w:sz w:val="21"/>
              <w:szCs w:val="21"/>
            </w:rPr>
          </w:pPr>
          <w:r>
            <w:rPr>
              <w:rFonts w:ascii="宋体" w:hAnsi="宋体" w:eastAsia="宋体" w:cs="宋体"/>
              <w:spacing w:val="-2"/>
              <w:sz w:val="21"/>
              <w:szCs w:val="21"/>
            </w:rPr>
            <w:t>专用合同条件附件</w:t>
          </w:r>
          <w:r>
            <w:rPr>
              <w:rFonts w:ascii="宋体" w:hAnsi="宋体" w:eastAsia="宋体" w:cs="宋体"/>
              <w:spacing w:val="-20"/>
              <w:sz w:val="21"/>
              <w:szCs w:val="21"/>
            </w:rPr>
            <w:t xml:space="preserve"> </w:t>
          </w:r>
          <w:r>
            <w:rPr>
              <w:rFonts w:ascii="宋体" w:hAnsi="宋体" w:eastAsia="宋体" w:cs="宋体"/>
              <w:sz w:val="21"/>
              <w:szCs w:val="21"/>
            </w:rPr>
            <w:tab/>
          </w:r>
          <w:r>
            <w:rPr>
              <w:rFonts w:ascii="宋体" w:hAnsi="宋体" w:eastAsia="宋体" w:cs="宋体"/>
              <w:spacing w:val="-55"/>
              <w:sz w:val="21"/>
              <w:szCs w:val="21"/>
            </w:rPr>
            <w:t xml:space="preserve"> </w:t>
          </w:r>
          <w:r>
            <w:fldChar w:fldCharType="begin"/>
          </w:r>
          <w:r>
            <w:instrText xml:space="preserve"> HYPERLINK \l "_bookmark102" </w:instrText>
          </w:r>
          <w:r>
            <w:fldChar w:fldCharType="separate"/>
          </w:r>
          <w:r>
            <w:rPr>
              <w:rFonts w:ascii="宋体" w:hAnsi="宋体" w:eastAsia="宋体" w:cs="宋体"/>
              <w:spacing w:val="-6"/>
              <w:sz w:val="21"/>
              <w:szCs w:val="21"/>
            </w:rPr>
            <w:t>126</w:t>
          </w:r>
          <w:r>
            <w:rPr>
              <w:rFonts w:ascii="宋体" w:hAnsi="宋体" w:eastAsia="宋体" w:cs="宋体"/>
              <w:spacing w:val="-6"/>
              <w:sz w:val="21"/>
              <w:szCs w:val="21"/>
            </w:rPr>
            <w:fldChar w:fldCharType="end"/>
          </w:r>
        </w:p>
        <w:p w14:paraId="6CEA5A42">
          <w:pPr>
            <w:tabs>
              <w:tab w:val="right" w:leader="dot" w:pos="9730"/>
            </w:tabs>
            <w:spacing w:before="258" w:line="219" w:lineRule="auto"/>
            <w:rPr>
              <w:rFonts w:ascii="宋体" w:hAnsi="宋体" w:eastAsia="宋体" w:cs="宋体"/>
              <w:sz w:val="21"/>
              <w:szCs w:val="21"/>
            </w:rPr>
          </w:pPr>
          <w:r>
            <w:rPr>
              <w:rFonts w:ascii="宋体" w:hAnsi="宋体" w:eastAsia="宋体" w:cs="宋体"/>
              <w:b/>
              <w:bCs/>
              <w:spacing w:val="16"/>
              <w:sz w:val="21"/>
              <w:szCs w:val="21"/>
            </w:rPr>
            <w:t>第五章</w:t>
          </w:r>
          <w:r>
            <w:rPr>
              <w:rFonts w:ascii="宋体" w:hAnsi="宋体" w:eastAsia="宋体" w:cs="宋体"/>
              <w:spacing w:val="52"/>
              <w:sz w:val="21"/>
              <w:szCs w:val="21"/>
            </w:rPr>
            <w:t xml:space="preserve"> </w:t>
          </w:r>
          <w:r>
            <w:rPr>
              <w:rFonts w:ascii="宋体" w:hAnsi="宋体" w:eastAsia="宋体" w:cs="宋体"/>
              <w:b/>
              <w:bCs/>
              <w:spacing w:val="16"/>
              <w:sz w:val="21"/>
              <w:szCs w:val="21"/>
            </w:rPr>
            <w:t>发包人要求</w:t>
          </w:r>
          <w:r>
            <w:rPr>
              <w:rFonts w:ascii="宋体" w:hAnsi="宋体" w:eastAsia="宋体" w:cs="宋体"/>
              <w:spacing w:val="-29"/>
              <w:sz w:val="21"/>
              <w:szCs w:val="21"/>
            </w:rPr>
            <w:t xml:space="preserve"> </w:t>
          </w:r>
          <w:r>
            <w:rPr>
              <w:rFonts w:ascii="宋体" w:hAnsi="宋体" w:eastAsia="宋体" w:cs="宋体"/>
              <w:b/>
              <w:bCs/>
              <w:sz w:val="21"/>
              <w:szCs w:val="21"/>
            </w:rPr>
            <w:tab/>
          </w:r>
          <w:r>
            <w:rPr>
              <w:rFonts w:ascii="宋体" w:hAnsi="宋体" w:eastAsia="宋体" w:cs="宋体"/>
              <w:spacing w:val="-39"/>
              <w:sz w:val="21"/>
              <w:szCs w:val="21"/>
            </w:rPr>
            <w:t xml:space="preserve"> </w:t>
          </w:r>
          <w:r>
            <w:fldChar w:fldCharType="begin"/>
          </w:r>
          <w:r>
            <w:instrText xml:space="preserve"> HYPERLINK \l "_bookmark103" </w:instrText>
          </w:r>
          <w:r>
            <w:fldChar w:fldCharType="separate"/>
          </w:r>
          <w:r>
            <w:rPr>
              <w:rFonts w:ascii="宋体" w:hAnsi="宋体" w:eastAsia="宋体" w:cs="宋体"/>
              <w:b/>
              <w:bCs/>
              <w:spacing w:val="-8"/>
              <w:sz w:val="21"/>
              <w:szCs w:val="21"/>
            </w:rPr>
            <w:t>133</w:t>
          </w:r>
          <w:r>
            <w:rPr>
              <w:rFonts w:ascii="宋体" w:hAnsi="宋体" w:eastAsia="宋体" w:cs="宋体"/>
              <w:b/>
              <w:bCs/>
              <w:spacing w:val="-8"/>
              <w:sz w:val="21"/>
              <w:szCs w:val="21"/>
            </w:rPr>
            <w:fldChar w:fldCharType="end"/>
          </w:r>
        </w:p>
      </w:sdtContent>
    </w:sdt>
    <w:p w14:paraId="14372784">
      <w:pPr>
        <w:sectPr>
          <w:footerReference r:id="rId7" w:type="default"/>
          <w:pgSz w:w="11910" w:h="16840"/>
          <w:pgMar w:top="1431" w:right="1084" w:bottom="1133" w:left="1072" w:header="0" w:footer="865" w:gutter="0"/>
          <w:cols w:space="720" w:num="1"/>
        </w:sectPr>
      </w:pPr>
    </w:p>
    <w:sdt>
      <w:sdtPr>
        <w:rPr>
          <w:rFonts w:ascii="宋体" w:hAnsi="宋体" w:eastAsia="宋体" w:cs="宋体"/>
          <w:sz w:val="21"/>
          <w:szCs w:val="21"/>
        </w:rPr>
        <w:id w:val="6"/>
        <w:docPartObj>
          <w:docPartGallery w:val="Table of Contents"/>
          <w:docPartUnique/>
        </w:docPartObj>
      </w:sdtPr>
      <w:sdtEndPr>
        <w:rPr>
          <w:rFonts w:ascii="宋体" w:hAnsi="宋体" w:eastAsia="宋体" w:cs="宋体"/>
          <w:sz w:val="21"/>
          <w:szCs w:val="21"/>
        </w:rPr>
      </w:sdtEndPr>
      <w:sdtContent>
        <w:p w14:paraId="0DE9E9F0">
          <w:pPr>
            <w:tabs>
              <w:tab w:val="right" w:leader="dot" w:pos="9720"/>
            </w:tabs>
            <w:spacing w:before="92" w:line="219" w:lineRule="auto"/>
            <w:rPr>
              <w:rFonts w:ascii="宋体" w:hAnsi="宋体" w:eastAsia="宋体" w:cs="宋体"/>
              <w:sz w:val="21"/>
              <w:szCs w:val="21"/>
            </w:rPr>
          </w:pPr>
          <w:r>
            <w:rPr>
              <w:rFonts w:ascii="宋体" w:hAnsi="宋体" w:eastAsia="宋体" w:cs="宋体"/>
              <w:b/>
              <w:bCs/>
              <w:spacing w:val="9"/>
              <w:sz w:val="21"/>
              <w:szCs w:val="21"/>
            </w:rPr>
            <w:t>第六章</w:t>
          </w:r>
          <w:r>
            <w:rPr>
              <w:rFonts w:ascii="宋体" w:hAnsi="宋体" w:eastAsia="宋体" w:cs="宋体"/>
              <w:spacing w:val="35"/>
              <w:sz w:val="21"/>
              <w:szCs w:val="21"/>
            </w:rPr>
            <w:t xml:space="preserve"> </w:t>
          </w:r>
          <w:r>
            <w:rPr>
              <w:rFonts w:ascii="宋体" w:hAnsi="宋体" w:eastAsia="宋体" w:cs="宋体"/>
              <w:b/>
              <w:bCs/>
              <w:spacing w:val="9"/>
              <w:sz w:val="21"/>
              <w:szCs w:val="21"/>
            </w:rPr>
            <w:t>投标文件格式</w:t>
          </w:r>
          <w:r>
            <w:rPr>
              <w:rFonts w:ascii="宋体" w:hAnsi="宋体" w:eastAsia="宋体" w:cs="宋体"/>
              <w:spacing w:val="-37"/>
              <w:sz w:val="21"/>
              <w:szCs w:val="21"/>
            </w:rPr>
            <w:t xml:space="preserve"> </w:t>
          </w:r>
          <w:r>
            <w:rPr>
              <w:rFonts w:ascii="宋体" w:hAnsi="宋体" w:eastAsia="宋体" w:cs="宋体"/>
              <w:b/>
              <w:bCs/>
              <w:sz w:val="21"/>
              <w:szCs w:val="21"/>
            </w:rPr>
            <w:tab/>
          </w:r>
          <w:r>
            <w:rPr>
              <w:rFonts w:ascii="宋体" w:hAnsi="宋体" w:eastAsia="宋体" w:cs="宋体"/>
              <w:spacing w:val="-48"/>
              <w:sz w:val="21"/>
              <w:szCs w:val="21"/>
            </w:rPr>
            <w:t xml:space="preserve"> </w:t>
          </w:r>
          <w:r>
            <w:fldChar w:fldCharType="begin"/>
          </w:r>
          <w:r>
            <w:instrText xml:space="preserve"> HYPERLINK \l "_bookmark104" </w:instrText>
          </w:r>
          <w:r>
            <w:fldChar w:fldCharType="separate"/>
          </w:r>
          <w:r>
            <w:rPr>
              <w:rFonts w:ascii="宋体" w:hAnsi="宋体" w:eastAsia="宋体" w:cs="宋体"/>
              <w:b/>
              <w:bCs/>
              <w:spacing w:val="-11"/>
              <w:sz w:val="21"/>
              <w:szCs w:val="21"/>
            </w:rPr>
            <w:t>135</w:t>
          </w:r>
          <w:r>
            <w:rPr>
              <w:rFonts w:ascii="宋体" w:hAnsi="宋体" w:eastAsia="宋体" w:cs="宋体"/>
              <w:b/>
              <w:bCs/>
              <w:spacing w:val="-11"/>
              <w:sz w:val="21"/>
              <w:szCs w:val="21"/>
            </w:rPr>
            <w:fldChar w:fldCharType="end"/>
          </w:r>
        </w:p>
        <w:p w14:paraId="2785B19D">
          <w:pPr>
            <w:tabs>
              <w:tab w:val="right" w:leader="dot" w:pos="9717"/>
            </w:tabs>
            <w:spacing w:before="245" w:line="220" w:lineRule="auto"/>
            <w:ind w:left="206"/>
            <w:rPr>
              <w:rFonts w:ascii="宋体" w:hAnsi="宋体" w:eastAsia="宋体" w:cs="宋体"/>
              <w:sz w:val="21"/>
              <w:szCs w:val="21"/>
            </w:rPr>
          </w:pPr>
          <w:r>
            <w:rPr>
              <w:rFonts w:ascii="宋体" w:hAnsi="宋体" w:eastAsia="宋体" w:cs="宋体"/>
              <w:spacing w:val="-7"/>
              <w:sz w:val="21"/>
              <w:szCs w:val="21"/>
            </w:rPr>
            <w:t>一、投标一览表</w:t>
          </w:r>
          <w:r>
            <w:rPr>
              <w:rFonts w:ascii="宋体" w:hAnsi="宋体" w:eastAsia="宋体" w:cs="宋体"/>
              <w:spacing w:val="72"/>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"_bookmark105" </w:instrText>
          </w:r>
          <w:r>
            <w:fldChar w:fldCharType="separate"/>
          </w:r>
          <w:r>
            <w:rPr>
              <w:rFonts w:ascii="宋体" w:hAnsi="宋体" w:eastAsia="宋体" w:cs="宋体"/>
              <w:spacing w:val="-8"/>
              <w:sz w:val="21"/>
              <w:szCs w:val="21"/>
            </w:rPr>
            <w:t>137</w:t>
          </w:r>
          <w:r>
            <w:rPr>
              <w:rFonts w:ascii="宋体" w:hAnsi="宋体" w:eastAsia="宋体" w:cs="宋体"/>
              <w:spacing w:val="-8"/>
              <w:sz w:val="21"/>
              <w:szCs w:val="21"/>
            </w:rPr>
            <w:fldChar w:fldCharType="end"/>
          </w:r>
        </w:p>
        <w:p w14:paraId="1BF11D6C">
          <w:pPr>
            <w:tabs>
              <w:tab w:val="right" w:leader="dot" w:pos="9717"/>
            </w:tabs>
            <w:spacing w:before="119" w:line="220" w:lineRule="auto"/>
            <w:ind w:left="206"/>
            <w:rPr>
              <w:rFonts w:ascii="宋体" w:hAnsi="宋体" w:eastAsia="宋体" w:cs="宋体"/>
              <w:sz w:val="21"/>
              <w:szCs w:val="21"/>
            </w:rPr>
          </w:pPr>
          <w:r>
            <w:rPr>
              <w:rFonts w:ascii="宋体" w:hAnsi="宋体" w:eastAsia="宋体" w:cs="宋体"/>
              <w:spacing w:val="4"/>
              <w:sz w:val="21"/>
              <w:szCs w:val="21"/>
            </w:rPr>
            <w:t>二、投标函</w:t>
          </w:r>
          <w:r>
            <w:rPr>
              <w:rFonts w:ascii="宋体" w:hAnsi="宋体" w:eastAsia="宋体" w:cs="宋体"/>
              <w:spacing w:val="-46"/>
              <w:sz w:val="21"/>
              <w:szCs w:val="21"/>
            </w:rPr>
            <w:t xml:space="preserve"> </w:t>
          </w:r>
          <w:r>
            <w:rPr>
              <w:rFonts w:ascii="宋体" w:hAnsi="宋体" w:eastAsia="宋体" w:cs="宋体"/>
              <w:sz w:val="21"/>
              <w:szCs w:val="21"/>
            </w:rPr>
            <w:tab/>
          </w:r>
          <w:r>
            <w:rPr>
              <w:rFonts w:ascii="宋体" w:hAnsi="宋体" w:eastAsia="宋体" w:cs="宋体"/>
              <w:spacing w:val="-47"/>
              <w:sz w:val="21"/>
              <w:szCs w:val="21"/>
            </w:rPr>
            <w:t xml:space="preserve"> </w:t>
          </w:r>
          <w:r>
            <w:fldChar w:fldCharType="begin"/>
          </w:r>
          <w:r>
            <w:instrText xml:space="preserve"> HYPERLINK \l "_bookmark106" </w:instrText>
          </w:r>
          <w:r>
            <w:fldChar w:fldCharType="separate"/>
          </w:r>
          <w:r>
            <w:rPr>
              <w:rFonts w:ascii="宋体" w:hAnsi="宋体" w:eastAsia="宋体" w:cs="宋体"/>
              <w:spacing w:val="-8"/>
              <w:sz w:val="21"/>
              <w:szCs w:val="21"/>
            </w:rPr>
            <w:t>138</w:t>
          </w:r>
          <w:r>
            <w:rPr>
              <w:rFonts w:ascii="宋体" w:hAnsi="宋体" w:eastAsia="宋体" w:cs="宋体"/>
              <w:spacing w:val="-8"/>
              <w:sz w:val="21"/>
              <w:szCs w:val="21"/>
            </w:rPr>
            <w:fldChar w:fldCharType="end"/>
          </w:r>
        </w:p>
        <w:p w14:paraId="58337A7C">
          <w:pPr>
            <w:tabs>
              <w:tab w:val="right" w:leader="dot" w:pos="9717"/>
            </w:tabs>
            <w:spacing w:before="118" w:line="219" w:lineRule="auto"/>
            <w:ind w:left="206"/>
            <w:rPr>
              <w:rFonts w:ascii="宋体" w:hAnsi="宋体" w:eastAsia="宋体" w:cs="宋体"/>
              <w:sz w:val="21"/>
              <w:szCs w:val="21"/>
            </w:rPr>
          </w:pPr>
          <w:r>
            <w:rPr>
              <w:rFonts w:ascii="宋体" w:hAnsi="宋体" w:eastAsia="宋体" w:cs="宋体"/>
              <w:spacing w:val="-9"/>
              <w:sz w:val="21"/>
              <w:szCs w:val="21"/>
            </w:rPr>
            <w:t>三、投标函附录</w:t>
          </w:r>
          <w:r>
            <w:rPr>
              <w:rFonts w:ascii="宋体" w:hAnsi="宋体" w:eastAsia="宋体" w:cs="宋体"/>
              <w:spacing w:val="76"/>
              <w:sz w:val="21"/>
              <w:szCs w:val="21"/>
            </w:rPr>
            <w:t xml:space="preserve"> </w:t>
          </w:r>
          <w:r>
            <w:rPr>
              <w:rFonts w:ascii="宋体" w:hAnsi="宋体" w:eastAsia="宋体" w:cs="宋体"/>
              <w:sz w:val="21"/>
              <w:szCs w:val="21"/>
            </w:rPr>
            <w:tab/>
          </w:r>
          <w:r>
            <w:rPr>
              <w:rFonts w:ascii="宋体" w:hAnsi="宋体" w:eastAsia="宋体" w:cs="宋体"/>
              <w:spacing w:val="-47"/>
              <w:sz w:val="21"/>
              <w:szCs w:val="21"/>
            </w:rPr>
            <w:t xml:space="preserve"> </w:t>
          </w:r>
          <w:r>
            <w:fldChar w:fldCharType="begin"/>
          </w:r>
          <w:r>
            <w:instrText xml:space="preserve"> HYPERLINK \l "_bookmark107" </w:instrText>
          </w:r>
          <w:r>
            <w:fldChar w:fldCharType="separate"/>
          </w:r>
          <w:r>
            <w:rPr>
              <w:rFonts w:ascii="宋体" w:hAnsi="宋体" w:eastAsia="宋体" w:cs="宋体"/>
              <w:spacing w:val="-8"/>
              <w:sz w:val="21"/>
              <w:szCs w:val="21"/>
            </w:rPr>
            <w:t>139</w:t>
          </w:r>
          <w:r>
            <w:rPr>
              <w:rFonts w:ascii="宋体" w:hAnsi="宋体" w:eastAsia="宋体" w:cs="宋体"/>
              <w:spacing w:val="-8"/>
              <w:sz w:val="21"/>
              <w:szCs w:val="21"/>
            </w:rPr>
            <w:fldChar w:fldCharType="end"/>
          </w:r>
        </w:p>
        <w:p w14:paraId="1BE81B5A">
          <w:pPr>
            <w:tabs>
              <w:tab w:val="right" w:leader="dot" w:pos="9717"/>
            </w:tabs>
            <w:spacing w:before="132" w:line="219" w:lineRule="auto"/>
            <w:ind w:left="206"/>
            <w:rPr>
              <w:rFonts w:ascii="宋体" w:hAnsi="宋体" w:eastAsia="宋体" w:cs="宋体"/>
              <w:sz w:val="21"/>
              <w:szCs w:val="21"/>
            </w:rPr>
          </w:pPr>
          <w:r>
            <w:rPr>
              <w:rFonts w:ascii="宋体" w:hAnsi="宋体" w:eastAsia="宋体" w:cs="宋体"/>
              <w:spacing w:val="-3"/>
              <w:sz w:val="21"/>
              <w:szCs w:val="21"/>
            </w:rPr>
            <w:t>四、法定代表人身份证明</w:t>
          </w:r>
          <w:r>
            <w:rPr>
              <w:rFonts w:ascii="宋体" w:hAnsi="宋体" w:eastAsia="宋体" w:cs="宋体"/>
              <w:spacing w:val="77"/>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"_bookmark108" </w:instrText>
          </w:r>
          <w:r>
            <w:fldChar w:fldCharType="separate"/>
          </w:r>
          <w:r>
            <w:rPr>
              <w:rFonts w:ascii="宋体" w:hAnsi="宋体" w:eastAsia="宋体" w:cs="宋体"/>
              <w:spacing w:val="-8"/>
              <w:sz w:val="21"/>
              <w:szCs w:val="21"/>
            </w:rPr>
            <w:t>140</w:t>
          </w:r>
          <w:r>
            <w:rPr>
              <w:rFonts w:ascii="宋体" w:hAnsi="宋体" w:eastAsia="宋体" w:cs="宋体"/>
              <w:spacing w:val="-8"/>
              <w:sz w:val="21"/>
              <w:szCs w:val="21"/>
            </w:rPr>
            <w:fldChar w:fldCharType="end"/>
          </w:r>
        </w:p>
        <w:p w14:paraId="691E991A">
          <w:pPr>
            <w:tabs>
              <w:tab w:val="right" w:leader="dot" w:pos="9717"/>
            </w:tabs>
            <w:spacing w:before="120" w:line="219" w:lineRule="auto"/>
            <w:ind w:left="206"/>
            <w:rPr>
              <w:rFonts w:ascii="宋体" w:hAnsi="宋体" w:eastAsia="宋体" w:cs="宋体"/>
              <w:sz w:val="21"/>
              <w:szCs w:val="21"/>
            </w:rPr>
          </w:pPr>
          <w:r>
            <w:rPr>
              <w:rFonts w:ascii="宋体" w:hAnsi="宋体" w:eastAsia="宋体" w:cs="宋体"/>
              <w:spacing w:val="4"/>
              <w:sz w:val="21"/>
              <w:szCs w:val="21"/>
            </w:rPr>
            <w:t>五、联合体协议书(如有)</w:t>
          </w:r>
          <w:r>
            <w:rPr>
              <w:rFonts w:ascii="宋体" w:hAnsi="宋体" w:eastAsia="宋体" w:cs="宋体"/>
              <w:spacing w:val="-75"/>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"_bookmark109" </w:instrText>
          </w:r>
          <w:r>
            <w:fldChar w:fldCharType="separate"/>
          </w:r>
          <w:r>
            <w:rPr>
              <w:rFonts w:ascii="宋体" w:hAnsi="宋体" w:eastAsia="宋体" w:cs="宋体"/>
              <w:spacing w:val="-8"/>
              <w:sz w:val="21"/>
              <w:szCs w:val="21"/>
            </w:rPr>
            <w:t>141</w:t>
          </w:r>
          <w:r>
            <w:rPr>
              <w:rFonts w:ascii="宋体" w:hAnsi="宋体" w:eastAsia="宋体" w:cs="宋体"/>
              <w:spacing w:val="-8"/>
              <w:sz w:val="21"/>
              <w:szCs w:val="21"/>
            </w:rPr>
            <w:fldChar w:fldCharType="end"/>
          </w:r>
        </w:p>
        <w:p w14:paraId="4E115651">
          <w:pPr>
            <w:tabs>
              <w:tab w:val="right" w:leader="dot" w:pos="9717"/>
            </w:tabs>
            <w:spacing w:before="132" w:line="220" w:lineRule="auto"/>
            <w:ind w:left="206"/>
            <w:rPr>
              <w:rFonts w:ascii="宋体" w:hAnsi="宋体" w:eastAsia="宋体" w:cs="宋体"/>
              <w:sz w:val="21"/>
              <w:szCs w:val="21"/>
            </w:rPr>
          </w:pPr>
          <w:r>
            <w:rPr>
              <w:rFonts w:ascii="宋体" w:hAnsi="宋体" w:eastAsia="宋体" w:cs="宋体"/>
              <w:spacing w:val="5"/>
              <w:sz w:val="21"/>
              <w:szCs w:val="21"/>
            </w:rPr>
            <w:t>六、投标保证金(如有)</w:t>
          </w:r>
          <w:r>
            <w:rPr>
              <w:rFonts w:ascii="宋体" w:hAnsi="宋体" w:eastAsia="宋体" w:cs="宋体"/>
              <w:spacing w:val="-81"/>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"_bookmark110" </w:instrText>
          </w:r>
          <w:r>
            <w:fldChar w:fldCharType="separate"/>
          </w:r>
          <w:r>
            <w:rPr>
              <w:rFonts w:ascii="宋体" w:hAnsi="宋体" w:eastAsia="宋体" w:cs="宋体"/>
              <w:spacing w:val="-8"/>
              <w:sz w:val="21"/>
              <w:szCs w:val="21"/>
            </w:rPr>
            <w:t>142</w:t>
          </w:r>
          <w:r>
            <w:rPr>
              <w:rFonts w:ascii="宋体" w:hAnsi="宋体" w:eastAsia="宋体" w:cs="宋体"/>
              <w:spacing w:val="-8"/>
              <w:sz w:val="21"/>
              <w:szCs w:val="21"/>
            </w:rPr>
            <w:fldChar w:fldCharType="end"/>
          </w:r>
        </w:p>
        <w:p w14:paraId="0994011B">
          <w:pPr>
            <w:tabs>
              <w:tab w:val="right" w:leader="dot" w:pos="9717"/>
            </w:tabs>
            <w:spacing w:before="128" w:line="219" w:lineRule="auto"/>
            <w:ind w:left="206"/>
            <w:rPr>
              <w:rFonts w:ascii="宋体" w:hAnsi="宋体" w:eastAsia="宋体" w:cs="宋体"/>
              <w:sz w:val="21"/>
              <w:szCs w:val="21"/>
            </w:rPr>
          </w:pPr>
          <w:r>
            <w:rPr>
              <w:rFonts w:ascii="宋体" w:hAnsi="宋体" w:eastAsia="宋体" w:cs="宋体"/>
              <w:spacing w:val="1"/>
              <w:sz w:val="21"/>
              <w:szCs w:val="21"/>
            </w:rPr>
            <w:t>七、项目管理机构</w:t>
          </w:r>
          <w:r>
            <w:rPr>
              <w:rFonts w:ascii="宋体" w:hAnsi="宋体" w:eastAsia="宋体" w:cs="宋体"/>
              <w:spacing w:val="-44"/>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"_bookmark111" </w:instrText>
          </w:r>
          <w:r>
            <w:fldChar w:fldCharType="separate"/>
          </w:r>
          <w:r>
            <w:rPr>
              <w:rFonts w:ascii="宋体" w:hAnsi="宋体" w:eastAsia="宋体" w:cs="宋体"/>
              <w:spacing w:val="-8"/>
              <w:sz w:val="21"/>
              <w:szCs w:val="21"/>
            </w:rPr>
            <w:t>143</w:t>
          </w:r>
          <w:r>
            <w:rPr>
              <w:rFonts w:ascii="宋体" w:hAnsi="宋体" w:eastAsia="宋体" w:cs="宋体"/>
              <w:spacing w:val="-8"/>
              <w:sz w:val="21"/>
              <w:szCs w:val="21"/>
            </w:rPr>
            <w:fldChar w:fldCharType="end"/>
          </w:r>
        </w:p>
        <w:p w14:paraId="3153F64D">
          <w:pPr>
            <w:tabs>
              <w:tab w:val="right" w:leader="dot" w:pos="9717"/>
            </w:tabs>
            <w:spacing w:before="121" w:line="219" w:lineRule="auto"/>
            <w:ind w:left="526"/>
            <w:rPr>
              <w:rFonts w:ascii="宋体" w:hAnsi="宋体" w:eastAsia="宋体" w:cs="宋体"/>
              <w:sz w:val="21"/>
              <w:szCs w:val="21"/>
            </w:rPr>
          </w:pPr>
          <w:r>
            <w:rPr>
              <w:rFonts w:ascii="宋体" w:hAnsi="宋体" w:eastAsia="宋体" w:cs="宋体"/>
              <w:spacing w:val="1"/>
              <w:sz w:val="21"/>
              <w:szCs w:val="21"/>
            </w:rPr>
            <w:t>(一)项目管理机构主要人员表</w:t>
          </w:r>
          <w:r>
            <w:rPr>
              <w:rFonts w:ascii="宋体" w:hAnsi="宋体" w:eastAsia="宋体" w:cs="宋体"/>
              <w:spacing w:val="-40"/>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"_bookmark112" </w:instrText>
          </w:r>
          <w:r>
            <w:fldChar w:fldCharType="separate"/>
          </w:r>
          <w:r>
            <w:rPr>
              <w:rFonts w:ascii="宋体" w:hAnsi="宋体" w:eastAsia="宋体" w:cs="宋体"/>
              <w:spacing w:val="-8"/>
              <w:sz w:val="21"/>
              <w:szCs w:val="21"/>
            </w:rPr>
            <w:t>143</w:t>
          </w:r>
          <w:r>
            <w:rPr>
              <w:rFonts w:ascii="宋体" w:hAnsi="宋体" w:eastAsia="宋体" w:cs="宋体"/>
              <w:spacing w:val="-8"/>
              <w:sz w:val="21"/>
              <w:szCs w:val="21"/>
            </w:rPr>
            <w:fldChar w:fldCharType="end"/>
          </w:r>
        </w:p>
        <w:p w14:paraId="23633E6B">
          <w:pPr>
            <w:tabs>
              <w:tab w:val="right" w:leader="dot" w:pos="9717"/>
            </w:tabs>
            <w:spacing w:before="121" w:line="219" w:lineRule="auto"/>
            <w:ind w:left="526"/>
            <w:rPr>
              <w:rFonts w:ascii="宋体" w:hAnsi="宋体" w:eastAsia="宋体" w:cs="宋体"/>
              <w:sz w:val="21"/>
              <w:szCs w:val="21"/>
            </w:rPr>
          </w:pPr>
          <w:r>
            <w:rPr>
              <w:rFonts w:ascii="宋体" w:hAnsi="宋体" w:eastAsia="宋体" w:cs="宋体"/>
              <w:spacing w:val="1"/>
              <w:sz w:val="21"/>
              <w:szCs w:val="21"/>
            </w:rPr>
            <w:t>(二)项目经理简历表</w:t>
          </w:r>
          <w:r>
            <w:rPr>
              <w:rFonts w:ascii="宋体" w:hAnsi="宋体" w:eastAsia="宋体" w:cs="宋体"/>
              <w:spacing w:val="-36"/>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"_bookmark113" </w:instrText>
          </w:r>
          <w:r>
            <w:fldChar w:fldCharType="separate"/>
          </w:r>
          <w:r>
            <w:rPr>
              <w:rFonts w:ascii="宋体" w:hAnsi="宋体" w:eastAsia="宋体" w:cs="宋体"/>
              <w:spacing w:val="-8"/>
              <w:sz w:val="21"/>
              <w:szCs w:val="21"/>
            </w:rPr>
            <w:t>144</w:t>
          </w:r>
          <w:r>
            <w:rPr>
              <w:rFonts w:ascii="宋体" w:hAnsi="宋体" w:eastAsia="宋体" w:cs="宋体"/>
              <w:spacing w:val="-8"/>
              <w:sz w:val="21"/>
              <w:szCs w:val="21"/>
            </w:rPr>
            <w:fldChar w:fldCharType="end"/>
          </w:r>
        </w:p>
        <w:p w14:paraId="523183B2">
          <w:pPr>
            <w:tabs>
              <w:tab w:val="right" w:leader="dot" w:pos="9717"/>
            </w:tabs>
            <w:spacing w:before="131" w:line="219" w:lineRule="auto"/>
            <w:ind w:left="526"/>
            <w:rPr>
              <w:rFonts w:ascii="宋体" w:hAnsi="宋体" w:eastAsia="宋体" w:cs="宋体"/>
              <w:sz w:val="21"/>
              <w:szCs w:val="21"/>
            </w:rPr>
          </w:pPr>
          <w:r>
            <w:rPr>
              <w:rFonts w:ascii="宋体" w:hAnsi="宋体" w:eastAsia="宋体" w:cs="宋体"/>
              <w:spacing w:val="1"/>
              <w:sz w:val="21"/>
              <w:szCs w:val="21"/>
            </w:rPr>
            <w:t>(三)设计负责人简历表</w:t>
          </w:r>
          <w:r>
            <w:rPr>
              <w:rFonts w:ascii="宋体" w:hAnsi="宋体" w:eastAsia="宋体" w:cs="宋体"/>
              <w:spacing w:val="-37"/>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"_bookmark114" </w:instrText>
          </w:r>
          <w:r>
            <w:fldChar w:fldCharType="separate"/>
          </w:r>
          <w:r>
            <w:rPr>
              <w:rFonts w:ascii="宋体" w:hAnsi="宋体" w:eastAsia="宋体" w:cs="宋体"/>
              <w:spacing w:val="-8"/>
              <w:sz w:val="21"/>
              <w:szCs w:val="21"/>
            </w:rPr>
            <w:t>145</w:t>
          </w:r>
          <w:r>
            <w:rPr>
              <w:rFonts w:ascii="宋体" w:hAnsi="宋体" w:eastAsia="宋体" w:cs="宋体"/>
              <w:spacing w:val="-8"/>
              <w:sz w:val="21"/>
              <w:szCs w:val="21"/>
            </w:rPr>
            <w:fldChar w:fldCharType="end"/>
          </w:r>
        </w:p>
        <w:p w14:paraId="0221B626">
          <w:pPr>
            <w:tabs>
              <w:tab w:val="right" w:leader="dot" w:pos="9717"/>
            </w:tabs>
            <w:spacing w:before="121" w:line="219" w:lineRule="auto"/>
            <w:ind w:left="526"/>
            <w:rPr>
              <w:rFonts w:ascii="宋体" w:hAnsi="宋体" w:eastAsia="宋体" w:cs="宋体"/>
              <w:sz w:val="21"/>
              <w:szCs w:val="21"/>
            </w:rPr>
          </w:pPr>
          <w:r>
            <w:rPr>
              <w:rFonts w:ascii="宋体" w:hAnsi="宋体" w:eastAsia="宋体" w:cs="宋体"/>
              <w:spacing w:val="1"/>
              <w:sz w:val="21"/>
              <w:szCs w:val="21"/>
            </w:rPr>
            <w:t>(四)施工负责人简历表</w:t>
          </w:r>
          <w:r>
            <w:rPr>
              <w:rFonts w:ascii="宋体" w:hAnsi="宋体" w:eastAsia="宋体" w:cs="宋体"/>
              <w:spacing w:val="-37"/>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"_bookmark115" </w:instrText>
          </w:r>
          <w:r>
            <w:fldChar w:fldCharType="separate"/>
          </w:r>
          <w:r>
            <w:rPr>
              <w:rFonts w:ascii="宋体" w:hAnsi="宋体" w:eastAsia="宋体" w:cs="宋体"/>
              <w:spacing w:val="-8"/>
              <w:sz w:val="21"/>
              <w:szCs w:val="21"/>
            </w:rPr>
            <w:t>146</w:t>
          </w:r>
          <w:r>
            <w:rPr>
              <w:rFonts w:ascii="宋体" w:hAnsi="宋体" w:eastAsia="宋体" w:cs="宋体"/>
              <w:spacing w:val="-8"/>
              <w:sz w:val="21"/>
              <w:szCs w:val="21"/>
            </w:rPr>
            <w:fldChar w:fldCharType="end"/>
          </w:r>
        </w:p>
        <w:p w14:paraId="0C29357E">
          <w:pPr>
            <w:tabs>
              <w:tab w:val="right" w:leader="dot" w:pos="9717"/>
            </w:tabs>
            <w:spacing w:before="131" w:line="219" w:lineRule="auto"/>
            <w:ind w:left="526"/>
            <w:rPr>
              <w:rFonts w:ascii="宋体" w:hAnsi="宋体" w:eastAsia="宋体" w:cs="宋体"/>
              <w:sz w:val="21"/>
              <w:szCs w:val="21"/>
            </w:rPr>
          </w:pPr>
          <w:r>
            <w:rPr>
              <w:rFonts w:ascii="宋体" w:hAnsi="宋体" w:eastAsia="宋体" w:cs="宋体"/>
              <w:spacing w:val="1"/>
              <w:sz w:val="21"/>
              <w:szCs w:val="21"/>
            </w:rPr>
            <w:t>(五)施工负责人无在施建设工程项目承诺书</w:t>
          </w:r>
          <w:r>
            <w:rPr>
              <w:rFonts w:ascii="宋体" w:hAnsi="宋体" w:eastAsia="宋体" w:cs="宋体"/>
              <w:spacing w:val="-46"/>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"_bookmark116" </w:instrText>
          </w:r>
          <w:r>
            <w:fldChar w:fldCharType="separate"/>
          </w:r>
          <w:r>
            <w:rPr>
              <w:rFonts w:ascii="宋体" w:hAnsi="宋体" w:eastAsia="宋体" w:cs="宋体"/>
              <w:spacing w:val="-8"/>
              <w:sz w:val="21"/>
              <w:szCs w:val="21"/>
            </w:rPr>
            <w:t>147</w:t>
          </w:r>
          <w:r>
            <w:rPr>
              <w:rFonts w:ascii="宋体" w:hAnsi="宋体" w:eastAsia="宋体" w:cs="宋体"/>
              <w:spacing w:val="-8"/>
              <w:sz w:val="21"/>
              <w:szCs w:val="21"/>
            </w:rPr>
            <w:fldChar w:fldCharType="end"/>
          </w:r>
        </w:p>
        <w:p w14:paraId="566DB102">
          <w:pPr>
            <w:tabs>
              <w:tab w:val="right" w:leader="dot" w:pos="9717"/>
            </w:tabs>
            <w:spacing w:before="121" w:line="219" w:lineRule="auto"/>
            <w:ind w:left="526"/>
            <w:rPr>
              <w:rFonts w:ascii="宋体" w:hAnsi="宋体" w:eastAsia="宋体" w:cs="宋体"/>
              <w:sz w:val="21"/>
              <w:szCs w:val="21"/>
            </w:rPr>
          </w:pPr>
          <w:r>
            <w:rPr>
              <w:rFonts w:ascii="宋体" w:hAnsi="宋体" w:eastAsia="宋体" w:cs="宋体"/>
              <w:spacing w:val="1"/>
              <w:sz w:val="21"/>
              <w:szCs w:val="21"/>
            </w:rPr>
            <w:t>(六)其他主要项目管理人员简历表</w:t>
          </w:r>
          <w:r>
            <w:rPr>
              <w:rFonts w:ascii="宋体" w:hAnsi="宋体" w:eastAsia="宋体" w:cs="宋体"/>
              <w:spacing w:val="-43"/>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"_bookmark117" </w:instrText>
          </w:r>
          <w:r>
            <w:fldChar w:fldCharType="separate"/>
          </w:r>
          <w:r>
            <w:rPr>
              <w:rFonts w:ascii="宋体" w:hAnsi="宋体" w:eastAsia="宋体" w:cs="宋体"/>
              <w:spacing w:val="-8"/>
              <w:sz w:val="21"/>
              <w:szCs w:val="21"/>
            </w:rPr>
            <w:t>148</w:t>
          </w:r>
          <w:r>
            <w:rPr>
              <w:rFonts w:ascii="宋体" w:hAnsi="宋体" w:eastAsia="宋体" w:cs="宋体"/>
              <w:spacing w:val="-8"/>
              <w:sz w:val="21"/>
              <w:szCs w:val="21"/>
            </w:rPr>
            <w:fldChar w:fldCharType="end"/>
          </w:r>
        </w:p>
        <w:p w14:paraId="50576679">
          <w:pPr>
            <w:tabs>
              <w:tab w:val="right" w:leader="dot" w:pos="9717"/>
            </w:tabs>
            <w:spacing w:before="123" w:line="219" w:lineRule="auto"/>
            <w:ind w:left="20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w:t>
          </w:r>
          <w:r>
            <w:rPr>
              <w:rFonts w:ascii="宋体" w:hAnsi="宋体" w:eastAsia="宋体" w:cs="宋体"/>
              <w:sz w:val="21"/>
              <w:szCs w:val="21"/>
            </w:rPr>
            <w:t>、资格审查资料</w:t>
          </w:r>
          <w:r>
            <w:rPr>
              <w:rFonts w:ascii="宋体" w:hAnsi="宋体" w:eastAsia="宋体" w:cs="宋体"/>
              <w:spacing w:val="-36"/>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"_bookmark119" </w:instrText>
          </w:r>
          <w:r>
            <w:fldChar w:fldCharType="separate"/>
          </w:r>
          <w:r>
            <w:rPr>
              <w:rFonts w:ascii="宋体" w:hAnsi="宋体" w:eastAsia="宋体" w:cs="宋体"/>
              <w:spacing w:val="-8"/>
              <w:sz w:val="21"/>
              <w:szCs w:val="21"/>
            </w:rPr>
            <w:t>1</w:t>
          </w:r>
          <w:r>
            <w:rPr>
              <w:rFonts w:hint="eastAsia" w:ascii="宋体" w:hAnsi="宋体" w:eastAsia="宋体" w:cs="宋体"/>
              <w:spacing w:val="-8"/>
              <w:sz w:val="21"/>
              <w:szCs w:val="21"/>
              <w:lang w:val="en-US" w:eastAsia="zh-CN"/>
            </w:rPr>
            <w:t>4</w:t>
          </w:r>
          <w:r>
            <w:rPr>
              <w:rFonts w:ascii="宋体" w:hAnsi="宋体" w:eastAsia="宋体" w:cs="宋体"/>
              <w:spacing w:val="-8"/>
              <w:sz w:val="21"/>
              <w:szCs w:val="21"/>
            </w:rPr>
            <w:fldChar w:fldCharType="end"/>
          </w:r>
          <w:r>
            <w:rPr>
              <w:rFonts w:hint="eastAsia" w:ascii="宋体" w:hAnsi="宋体" w:eastAsia="宋体" w:cs="宋体"/>
              <w:spacing w:val="-8"/>
              <w:sz w:val="21"/>
              <w:szCs w:val="21"/>
              <w:lang w:val="en-US" w:eastAsia="zh-CN"/>
            </w:rPr>
            <w:t>9</w:t>
          </w:r>
        </w:p>
        <w:p w14:paraId="5EE66BE3">
          <w:pPr>
            <w:tabs>
              <w:tab w:val="right" w:leader="dot" w:pos="9717"/>
            </w:tabs>
            <w:spacing w:before="129" w:line="219" w:lineRule="auto"/>
            <w:ind w:left="526"/>
            <w:rPr>
              <w:rFonts w:hint="default" w:ascii="宋体" w:hAnsi="宋体" w:eastAsia="宋体" w:cs="宋体"/>
              <w:sz w:val="21"/>
              <w:szCs w:val="21"/>
              <w:lang w:val="en-US" w:eastAsia="zh-CN"/>
            </w:rPr>
          </w:pPr>
          <w:r>
            <w:rPr>
              <w:rFonts w:ascii="宋体" w:hAnsi="宋体" w:eastAsia="宋体" w:cs="宋体"/>
              <w:sz w:val="21"/>
              <w:szCs w:val="21"/>
            </w:rPr>
            <w:t>(一)投标人基本情况表</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"_bookmark119" </w:instrText>
          </w:r>
          <w:r>
            <w:fldChar w:fldCharType="separate"/>
          </w:r>
          <w:r>
            <w:rPr>
              <w:rFonts w:ascii="宋体" w:hAnsi="宋体" w:eastAsia="宋体" w:cs="宋体"/>
              <w:spacing w:val="-8"/>
              <w:sz w:val="21"/>
              <w:szCs w:val="21"/>
            </w:rPr>
            <w:t>1</w:t>
          </w:r>
          <w:r>
            <w:rPr>
              <w:rFonts w:hint="eastAsia" w:ascii="宋体" w:hAnsi="宋体" w:eastAsia="宋体" w:cs="宋体"/>
              <w:spacing w:val="-8"/>
              <w:sz w:val="21"/>
              <w:szCs w:val="21"/>
              <w:lang w:val="en-US" w:eastAsia="zh-CN"/>
            </w:rPr>
            <w:t>4</w:t>
          </w:r>
          <w:r>
            <w:rPr>
              <w:rFonts w:ascii="宋体" w:hAnsi="宋体" w:eastAsia="宋体" w:cs="宋体"/>
              <w:spacing w:val="-8"/>
              <w:sz w:val="21"/>
              <w:szCs w:val="21"/>
            </w:rPr>
            <w:fldChar w:fldCharType="end"/>
          </w:r>
          <w:r>
            <w:rPr>
              <w:rFonts w:hint="eastAsia" w:ascii="宋体" w:hAnsi="宋体" w:eastAsia="宋体" w:cs="宋体"/>
              <w:spacing w:val="-8"/>
              <w:sz w:val="21"/>
              <w:szCs w:val="21"/>
              <w:lang w:val="en-US" w:eastAsia="zh-CN"/>
            </w:rPr>
            <w:t>9</w:t>
          </w:r>
        </w:p>
        <w:p w14:paraId="2AA869B3">
          <w:pPr>
            <w:tabs>
              <w:tab w:val="right" w:leader="dot" w:pos="9717"/>
            </w:tabs>
            <w:spacing w:before="123" w:line="219" w:lineRule="auto"/>
            <w:ind w:left="526"/>
            <w:rPr>
              <w:rFonts w:ascii="宋体" w:hAnsi="宋体" w:eastAsia="宋体" w:cs="宋体"/>
              <w:sz w:val="21"/>
              <w:szCs w:val="21"/>
            </w:rPr>
          </w:pPr>
          <w:r>
            <w:rPr>
              <w:rFonts w:ascii="宋体" w:hAnsi="宋体" w:eastAsia="宋体" w:cs="宋体"/>
              <w:sz w:val="21"/>
              <w:szCs w:val="21"/>
            </w:rPr>
            <w:t>(二)关联单位情况说明</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"_bookmark121"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0</w:t>
          </w:r>
          <w:r>
            <w:rPr>
              <w:rFonts w:ascii="宋体" w:hAnsi="宋体" w:eastAsia="宋体" w:cs="宋体"/>
              <w:spacing w:val="-8"/>
              <w:sz w:val="21"/>
              <w:szCs w:val="21"/>
            </w:rPr>
            <w:fldChar w:fldCharType="end"/>
          </w:r>
        </w:p>
        <w:p w14:paraId="701602CD">
          <w:pPr>
            <w:tabs>
              <w:tab w:val="right" w:leader="dot" w:pos="9717"/>
            </w:tabs>
            <w:spacing w:before="119" w:line="219" w:lineRule="auto"/>
            <w:ind w:left="526"/>
            <w:rPr>
              <w:rFonts w:ascii="宋体" w:hAnsi="宋体" w:eastAsia="宋体" w:cs="宋体"/>
              <w:sz w:val="21"/>
              <w:szCs w:val="21"/>
            </w:rPr>
          </w:pPr>
          <w:r>
            <w:rPr>
              <w:rFonts w:ascii="宋体" w:hAnsi="宋体" w:eastAsia="宋体" w:cs="宋体"/>
              <w:sz w:val="21"/>
              <w:szCs w:val="21"/>
            </w:rPr>
            <w:t>(三)投标人基本情况其它材料</w:t>
          </w:r>
          <w:r>
            <w:rPr>
              <w:rFonts w:ascii="宋体" w:hAnsi="宋体" w:eastAsia="宋体" w:cs="宋体"/>
              <w:spacing w:val="83"/>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"_bookmark122"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1</w:t>
          </w:r>
          <w:r>
            <w:rPr>
              <w:rFonts w:ascii="宋体" w:hAnsi="宋体" w:eastAsia="宋体" w:cs="宋体"/>
              <w:spacing w:val="-8"/>
              <w:sz w:val="21"/>
              <w:szCs w:val="21"/>
            </w:rPr>
            <w:fldChar w:fldCharType="end"/>
          </w:r>
        </w:p>
        <w:p w14:paraId="1A67A619">
          <w:pPr>
            <w:tabs>
              <w:tab w:val="right" w:leader="dot" w:pos="9717"/>
            </w:tabs>
            <w:spacing w:before="131" w:line="219" w:lineRule="auto"/>
            <w:ind w:left="407"/>
            <w:rPr>
              <w:rFonts w:ascii="宋体" w:hAnsi="宋体" w:eastAsia="宋体" w:cs="宋体"/>
              <w:sz w:val="21"/>
              <w:szCs w:val="21"/>
            </w:rPr>
          </w:pPr>
          <w:r>
            <w:rPr>
              <w:rFonts w:ascii="宋体" w:hAnsi="宋体" w:eastAsia="宋体" w:cs="宋体"/>
              <w:spacing w:val="3"/>
              <w:sz w:val="21"/>
              <w:szCs w:val="21"/>
            </w:rPr>
            <w:t>3-1拟投入主要施工设备、试验和检测仪器设备</w:t>
          </w:r>
          <w:r>
            <w:rPr>
              <w:rFonts w:ascii="宋体" w:hAnsi="宋体" w:eastAsia="宋体" w:cs="宋体"/>
              <w:spacing w:val="-28"/>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"_bookmark123"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1</w:t>
          </w:r>
          <w:r>
            <w:rPr>
              <w:rFonts w:ascii="宋体" w:hAnsi="宋体" w:eastAsia="宋体" w:cs="宋体"/>
              <w:spacing w:val="-8"/>
              <w:sz w:val="21"/>
              <w:szCs w:val="21"/>
            </w:rPr>
            <w:fldChar w:fldCharType="end"/>
          </w:r>
        </w:p>
        <w:p w14:paraId="23CB944E">
          <w:pPr>
            <w:tabs>
              <w:tab w:val="right" w:leader="dot" w:pos="9717"/>
            </w:tabs>
            <w:spacing w:before="122" w:line="219" w:lineRule="auto"/>
            <w:ind w:left="526"/>
            <w:rPr>
              <w:rFonts w:ascii="宋体" w:hAnsi="宋体" w:eastAsia="宋体" w:cs="宋体"/>
              <w:sz w:val="21"/>
              <w:szCs w:val="21"/>
            </w:rPr>
          </w:pPr>
          <w:r>
            <w:rPr>
              <w:rFonts w:ascii="宋体" w:hAnsi="宋体" w:eastAsia="宋体" w:cs="宋体"/>
              <w:spacing w:val="2"/>
              <w:sz w:val="21"/>
              <w:szCs w:val="21"/>
            </w:rPr>
            <w:t>(四)近年财务状况</w:t>
          </w:r>
          <w:r>
            <w:rPr>
              <w:rFonts w:ascii="宋体" w:hAnsi="宋体" w:eastAsia="宋体" w:cs="宋体"/>
              <w:spacing w:val="-34"/>
              <w:sz w:val="21"/>
              <w:szCs w:val="21"/>
            </w:rPr>
            <w:t xml:space="preserve"> </w:t>
          </w:r>
          <w:r>
            <w:rPr>
              <w:rFonts w:ascii="宋体" w:hAnsi="宋体" w:eastAsia="宋体" w:cs="宋体"/>
              <w:sz w:val="21"/>
              <w:szCs w:val="21"/>
            </w:rPr>
            <w:tab/>
          </w:r>
          <w:r>
            <w:rPr>
              <w:rFonts w:ascii="宋体" w:hAnsi="宋体" w:eastAsia="宋体" w:cs="宋体"/>
              <w:spacing w:val="-47"/>
              <w:sz w:val="21"/>
              <w:szCs w:val="21"/>
            </w:rPr>
            <w:t xml:space="preserve"> </w:t>
          </w:r>
          <w:r>
            <w:fldChar w:fldCharType="begin"/>
          </w:r>
          <w:r>
            <w:instrText xml:space="preserve"> HYPERLINK \l "_bookmark124"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2</w:t>
          </w:r>
          <w:r>
            <w:rPr>
              <w:rFonts w:ascii="宋体" w:hAnsi="宋体" w:eastAsia="宋体" w:cs="宋体"/>
              <w:spacing w:val="-8"/>
              <w:sz w:val="21"/>
              <w:szCs w:val="21"/>
            </w:rPr>
            <w:fldChar w:fldCharType="end"/>
          </w:r>
        </w:p>
        <w:p w14:paraId="4475D0C3">
          <w:pPr>
            <w:tabs>
              <w:tab w:val="right" w:leader="dot" w:pos="9717"/>
            </w:tabs>
            <w:spacing w:before="111" w:line="219" w:lineRule="auto"/>
            <w:ind w:left="407"/>
            <w:rPr>
              <w:rFonts w:ascii="宋体" w:hAnsi="宋体" w:eastAsia="宋体" w:cs="宋体"/>
              <w:sz w:val="21"/>
              <w:szCs w:val="21"/>
            </w:rPr>
          </w:pPr>
          <w:r>
            <w:rPr>
              <w:rFonts w:ascii="宋体" w:hAnsi="宋体" w:eastAsia="宋体" w:cs="宋体"/>
              <w:spacing w:val="1"/>
              <w:sz w:val="21"/>
              <w:szCs w:val="21"/>
            </w:rPr>
            <w:t>4-1近年财务状况表</w:t>
          </w:r>
          <w:r>
            <w:rPr>
              <w:rFonts w:ascii="宋体" w:hAnsi="宋体" w:eastAsia="宋体" w:cs="宋体"/>
              <w:spacing w:val="88"/>
              <w:sz w:val="21"/>
              <w:szCs w:val="21"/>
            </w:rPr>
            <w:t xml:space="preserve"> </w:t>
          </w:r>
          <w:r>
            <w:rPr>
              <w:rFonts w:ascii="宋体" w:hAnsi="宋体" w:eastAsia="宋体" w:cs="宋体"/>
              <w:sz w:val="21"/>
              <w:szCs w:val="21"/>
            </w:rPr>
            <w:tab/>
          </w:r>
          <w:r>
            <w:rPr>
              <w:rFonts w:ascii="宋体" w:hAnsi="宋体" w:eastAsia="宋体" w:cs="宋体"/>
              <w:spacing w:val="-47"/>
              <w:sz w:val="21"/>
              <w:szCs w:val="21"/>
            </w:rPr>
            <w:t xml:space="preserve"> </w:t>
          </w:r>
          <w:r>
            <w:fldChar w:fldCharType="begin"/>
          </w:r>
          <w:r>
            <w:instrText xml:space="preserve"> HYPERLINK \l "_bookmark125"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2</w:t>
          </w:r>
          <w:r>
            <w:rPr>
              <w:rFonts w:ascii="宋体" w:hAnsi="宋体" w:eastAsia="宋体" w:cs="宋体"/>
              <w:spacing w:val="-8"/>
              <w:sz w:val="21"/>
              <w:szCs w:val="21"/>
            </w:rPr>
            <w:fldChar w:fldCharType="end"/>
          </w:r>
        </w:p>
        <w:p w14:paraId="18940345">
          <w:pPr>
            <w:tabs>
              <w:tab w:val="right" w:leader="dot" w:pos="9717"/>
            </w:tabs>
            <w:spacing w:before="139" w:line="219" w:lineRule="auto"/>
            <w:ind w:left="407"/>
            <w:rPr>
              <w:rFonts w:ascii="宋体" w:hAnsi="宋体" w:eastAsia="宋体" w:cs="宋体"/>
              <w:sz w:val="21"/>
              <w:szCs w:val="21"/>
            </w:rPr>
          </w:pPr>
          <w:r>
            <w:rPr>
              <w:rFonts w:ascii="宋体" w:hAnsi="宋体" w:eastAsia="宋体" w:cs="宋体"/>
              <w:spacing w:val="13"/>
              <w:sz w:val="21"/>
              <w:szCs w:val="21"/>
            </w:rPr>
            <w:t>4-2拟投入的流动资金函(格式)</w:t>
          </w:r>
          <w:r>
            <w:rPr>
              <w:rFonts w:ascii="宋体" w:hAnsi="宋体" w:eastAsia="宋体" w:cs="宋体"/>
              <w:spacing w:val="-70"/>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"_bookmark126"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2</w:t>
          </w:r>
          <w:r>
            <w:rPr>
              <w:rFonts w:ascii="宋体" w:hAnsi="宋体" w:eastAsia="宋体" w:cs="宋体"/>
              <w:spacing w:val="-8"/>
              <w:sz w:val="21"/>
              <w:szCs w:val="21"/>
            </w:rPr>
            <w:fldChar w:fldCharType="end"/>
          </w:r>
        </w:p>
        <w:p w14:paraId="361F56C3">
          <w:pPr>
            <w:tabs>
              <w:tab w:val="right" w:leader="dot" w:pos="9717"/>
            </w:tabs>
            <w:spacing w:before="123" w:line="219" w:lineRule="auto"/>
            <w:ind w:left="526"/>
            <w:rPr>
              <w:rFonts w:ascii="宋体" w:hAnsi="宋体" w:eastAsia="宋体" w:cs="宋体"/>
              <w:sz w:val="21"/>
              <w:szCs w:val="21"/>
            </w:rPr>
          </w:pPr>
          <w:r>
            <w:rPr>
              <w:rFonts w:ascii="宋体" w:hAnsi="宋体" w:eastAsia="宋体" w:cs="宋体"/>
              <w:spacing w:val="1"/>
              <w:sz w:val="21"/>
              <w:szCs w:val="21"/>
            </w:rPr>
            <w:t>(五)近年完成类似业绩情况</w:t>
          </w:r>
          <w:r>
            <w:rPr>
              <w:rFonts w:ascii="宋体" w:hAnsi="宋体" w:eastAsia="宋体" w:cs="宋体"/>
              <w:spacing w:val="-30"/>
              <w:sz w:val="21"/>
              <w:szCs w:val="21"/>
            </w:rPr>
            <w:t xml:space="preserve"> </w:t>
          </w:r>
          <w:r>
            <w:rPr>
              <w:rFonts w:ascii="宋体" w:hAnsi="宋体" w:eastAsia="宋体" w:cs="宋体"/>
              <w:sz w:val="21"/>
              <w:szCs w:val="21"/>
            </w:rPr>
            <w:tab/>
          </w:r>
          <w:r>
            <w:rPr>
              <w:rFonts w:ascii="宋体" w:hAnsi="宋体" w:eastAsia="宋体" w:cs="宋体"/>
              <w:spacing w:val="-47"/>
              <w:sz w:val="21"/>
              <w:szCs w:val="21"/>
            </w:rPr>
            <w:t xml:space="preserve"> </w:t>
          </w:r>
          <w:r>
            <w:fldChar w:fldCharType="begin"/>
          </w:r>
          <w:r>
            <w:instrText xml:space="preserve"> HYPERLINK \l "_bookmark127"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3</w:t>
          </w:r>
          <w:r>
            <w:rPr>
              <w:rFonts w:ascii="宋体" w:hAnsi="宋体" w:eastAsia="宋体" w:cs="宋体"/>
              <w:spacing w:val="-8"/>
              <w:sz w:val="21"/>
              <w:szCs w:val="21"/>
            </w:rPr>
            <w:fldChar w:fldCharType="end"/>
          </w:r>
        </w:p>
        <w:p w14:paraId="10269184">
          <w:pPr>
            <w:tabs>
              <w:tab w:val="right" w:leader="dot" w:pos="9717"/>
            </w:tabs>
            <w:spacing w:before="121" w:line="219" w:lineRule="auto"/>
            <w:ind w:left="407"/>
            <w:rPr>
              <w:rFonts w:ascii="宋体" w:hAnsi="宋体" w:eastAsia="宋体" w:cs="宋体"/>
              <w:sz w:val="21"/>
              <w:szCs w:val="21"/>
            </w:rPr>
          </w:pPr>
          <w:r>
            <w:rPr>
              <w:rFonts w:ascii="宋体" w:hAnsi="宋体" w:eastAsia="宋体" w:cs="宋体"/>
              <w:spacing w:val="1"/>
              <w:sz w:val="21"/>
              <w:szCs w:val="21"/>
            </w:rPr>
            <w:t>5-1近年完成类似业绩汇总表</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"_bookmark128"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3</w:t>
          </w:r>
          <w:r>
            <w:rPr>
              <w:rFonts w:ascii="宋体" w:hAnsi="宋体" w:eastAsia="宋体" w:cs="宋体"/>
              <w:spacing w:val="-8"/>
              <w:sz w:val="21"/>
              <w:szCs w:val="21"/>
            </w:rPr>
            <w:fldChar w:fldCharType="end"/>
          </w:r>
        </w:p>
        <w:p w14:paraId="43708FB1">
          <w:pPr>
            <w:tabs>
              <w:tab w:val="right" w:leader="dot" w:pos="9717"/>
            </w:tabs>
            <w:spacing w:before="131" w:line="219" w:lineRule="auto"/>
            <w:ind w:left="407"/>
            <w:rPr>
              <w:rFonts w:ascii="宋体" w:hAnsi="宋体" w:eastAsia="宋体" w:cs="宋体"/>
              <w:sz w:val="21"/>
              <w:szCs w:val="21"/>
            </w:rPr>
          </w:pPr>
          <w:r>
            <w:rPr>
              <w:rFonts w:ascii="宋体" w:hAnsi="宋体" w:eastAsia="宋体" w:cs="宋体"/>
              <w:spacing w:val="2"/>
              <w:sz w:val="21"/>
              <w:szCs w:val="21"/>
            </w:rPr>
            <w:t>5-2近年完成的类似项目情况表</w:t>
          </w:r>
          <w:r>
            <w:rPr>
              <w:rFonts w:ascii="宋体" w:hAnsi="宋体" w:eastAsia="宋体" w:cs="宋体"/>
              <w:spacing w:val="78"/>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"_bookmark129"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4</w:t>
          </w:r>
          <w:r>
            <w:rPr>
              <w:rFonts w:ascii="宋体" w:hAnsi="宋体" w:eastAsia="宋体" w:cs="宋体"/>
              <w:spacing w:val="-8"/>
              <w:sz w:val="21"/>
              <w:szCs w:val="21"/>
            </w:rPr>
            <w:fldChar w:fldCharType="end"/>
          </w:r>
        </w:p>
        <w:p w14:paraId="247DF73E">
          <w:pPr>
            <w:tabs>
              <w:tab w:val="right" w:leader="dot" w:pos="9717"/>
            </w:tabs>
            <w:spacing w:before="119" w:line="219" w:lineRule="auto"/>
            <w:ind w:left="526"/>
            <w:rPr>
              <w:rFonts w:ascii="宋体" w:hAnsi="宋体" w:eastAsia="宋体" w:cs="宋体"/>
              <w:sz w:val="21"/>
              <w:szCs w:val="21"/>
            </w:rPr>
          </w:pPr>
          <w:r>
            <w:rPr>
              <w:rFonts w:ascii="宋体" w:hAnsi="宋体" w:eastAsia="宋体" w:cs="宋体"/>
              <w:spacing w:val="3"/>
              <w:sz w:val="21"/>
              <w:szCs w:val="21"/>
            </w:rPr>
            <w:t>(六)投标人信誉声明</w:t>
          </w:r>
          <w:r>
            <w:rPr>
              <w:rFonts w:ascii="宋体" w:hAnsi="宋体" w:eastAsia="宋体" w:cs="宋体"/>
              <w:spacing w:val="-56"/>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"_bookmark130"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5</w:t>
          </w:r>
          <w:r>
            <w:rPr>
              <w:rFonts w:ascii="宋体" w:hAnsi="宋体" w:eastAsia="宋体" w:cs="宋体"/>
              <w:spacing w:val="-8"/>
              <w:sz w:val="21"/>
              <w:szCs w:val="21"/>
            </w:rPr>
            <w:fldChar w:fldCharType="end"/>
          </w:r>
        </w:p>
        <w:p w14:paraId="6C28AAED">
          <w:pPr>
            <w:tabs>
              <w:tab w:val="right" w:leader="dot" w:pos="9717"/>
            </w:tabs>
            <w:spacing w:before="132" w:line="219" w:lineRule="auto"/>
            <w:ind w:left="526"/>
            <w:rPr>
              <w:rFonts w:ascii="宋体" w:hAnsi="宋体" w:eastAsia="宋体" w:cs="宋体"/>
              <w:sz w:val="21"/>
              <w:szCs w:val="21"/>
            </w:rPr>
          </w:pPr>
          <w:r>
            <w:rPr>
              <w:rFonts w:ascii="宋体" w:hAnsi="宋体" w:eastAsia="宋体" w:cs="宋体"/>
              <w:sz w:val="21"/>
              <w:szCs w:val="21"/>
            </w:rPr>
            <w:t>(七)失信被执行人查询结果</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"_bookmark131"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6</w:t>
          </w:r>
          <w:r>
            <w:rPr>
              <w:rFonts w:ascii="宋体" w:hAnsi="宋体" w:eastAsia="宋体" w:cs="宋体"/>
              <w:spacing w:val="-8"/>
              <w:sz w:val="21"/>
              <w:szCs w:val="21"/>
            </w:rPr>
            <w:fldChar w:fldCharType="end"/>
          </w:r>
        </w:p>
        <w:p w14:paraId="3F11F6A6">
          <w:pPr>
            <w:tabs>
              <w:tab w:val="right" w:leader="dot" w:pos="9717"/>
            </w:tabs>
            <w:spacing w:before="121" w:line="219" w:lineRule="auto"/>
            <w:ind w:left="526"/>
            <w:rPr>
              <w:rFonts w:ascii="宋体" w:hAnsi="宋体" w:eastAsia="宋体" w:cs="宋体"/>
              <w:sz w:val="21"/>
              <w:szCs w:val="21"/>
            </w:rPr>
          </w:pPr>
          <w:r>
            <w:rPr>
              <w:rFonts w:ascii="宋体" w:hAnsi="宋体" w:eastAsia="宋体" w:cs="宋体"/>
              <w:spacing w:val="2"/>
              <w:sz w:val="21"/>
              <w:szCs w:val="21"/>
            </w:rPr>
            <w:t>(八)无行贿犯罪行为的声明</w:t>
          </w:r>
          <w:r>
            <w:rPr>
              <w:rFonts w:ascii="宋体" w:hAnsi="宋体" w:eastAsia="宋体" w:cs="宋体"/>
              <w:spacing w:val="-43"/>
              <w:sz w:val="21"/>
              <w:szCs w:val="21"/>
            </w:rPr>
            <w:t xml:space="preserve"> </w:t>
          </w:r>
          <w:r>
            <w:rPr>
              <w:rFonts w:ascii="宋体" w:hAnsi="宋体" w:eastAsia="宋体" w:cs="宋体"/>
              <w:sz w:val="21"/>
              <w:szCs w:val="21"/>
            </w:rPr>
            <w:tab/>
          </w:r>
          <w:r>
            <w:rPr>
              <w:rFonts w:ascii="宋体" w:hAnsi="宋体" w:eastAsia="宋体" w:cs="宋体"/>
              <w:spacing w:val="-47"/>
              <w:sz w:val="21"/>
              <w:szCs w:val="21"/>
            </w:rPr>
            <w:t xml:space="preserve"> </w:t>
          </w:r>
          <w:r>
            <w:fldChar w:fldCharType="begin"/>
          </w:r>
          <w:r>
            <w:instrText xml:space="preserve"> HYPERLINK \l "_bookmark132" </w:instrText>
          </w:r>
          <w:r>
            <w:fldChar w:fldCharType="separate"/>
          </w:r>
          <w:r>
            <w:rPr>
              <w:rFonts w:ascii="宋体" w:hAnsi="宋体" w:eastAsia="宋体" w:cs="宋体"/>
              <w:spacing w:val="-8"/>
              <w:sz w:val="21"/>
              <w:szCs w:val="21"/>
            </w:rPr>
            <w:t>15</w:t>
          </w:r>
          <w:r>
            <w:rPr>
              <w:rFonts w:hint="eastAsia" w:ascii="宋体" w:hAnsi="宋体" w:eastAsia="宋体" w:cs="宋体"/>
              <w:spacing w:val="-8"/>
              <w:sz w:val="21"/>
              <w:szCs w:val="21"/>
              <w:lang w:val="en-US" w:eastAsia="zh-CN"/>
            </w:rPr>
            <w:t>7</w:t>
          </w:r>
          <w:r>
            <w:rPr>
              <w:rFonts w:ascii="宋体" w:hAnsi="宋体" w:eastAsia="宋体" w:cs="宋体"/>
              <w:spacing w:val="-8"/>
              <w:sz w:val="21"/>
              <w:szCs w:val="21"/>
            </w:rPr>
            <w:fldChar w:fldCharType="end"/>
          </w:r>
        </w:p>
        <w:p w14:paraId="386E3006">
          <w:pPr>
            <w:tabs>
              <w:tab w:val="right" w:leader="dot" w:pos="9717"/>
            </w:tabs>
            <w:spacing w:before="131" w:line="219" w:lineRule="auto"/>
            <w:ind w:left="526"/>
            <w:rPr>
              <w:rFonts w:hint="eastAsia" w:ascii="宋体" w:hAnsi="宋体" w:eastAsia="宋体" w:cs="宋体"/>
              <w:sz w:val="21"/>
              <w:szCs w:val="21"/>
              <w:lang w:val="en-US" w:eastAsia="zh-CN"/>
            </w:rPr>
          </w:pPr>
          <w:r>
            <w:rPr>
              <w:rFonts w:ascii="宋体" w:hAnsi="宋体" w:eastAsia="宋体" w:cs="宋体"/>
              <w:sz w:val="21"/>
              <w:szCs w:val="21"/>
            </w:rPr>
            <w:t>(九)近年发生的诉讼和仲裁情况</w:t>
          </w:r>
          <w:r>
            <w:rPr>
              <w:rFonts w:ascii="宋体" w:hAnsi="宋体" w:eastAsia="宋体" w:cs="宋体"/>
              <w:spacing w:val="93"/>
              <w:sz w:val="21"/>
              <w:szCs w:val="21"/>
            </w:rPr>
            <w:t xml:space="preserve"> </w:t>
          </w:r>
          <w:r>
            <w:rPr>
              <w:rFonts w:ascii="宋体" w:hAnsi="宋体" w:eastAsia="宋体" w:cs="宋体"/>
              <w:sz w:val="21"/>
              <w:szCs w:val="21"/>
            </w:rPr>
            <w:tab/>
          </w:r>
          <w:r>
            <w:rPr>
              <w:rFonts w:ascii="宋体" w:hAnsi="宋体" w:eastAsia="宋体" w:cs="宋体"/>
              <w:spacing w:val="-46"/>
              <w:sz w:val="21"/>
              <w:szCs w:val="21"/>
            </w:rPr>
            <w:t xml:space="preserve"> </w:t>
          </w:r>
          <w:r>
            <w:fldChar w:fldCharType="begin"/>
          </w:r>
          <w:r>
            <w:instrText xml:space="preserve"> HYPERLINK \l "_bookmark133" </w:instrText>
          </w:r>
          <w:r>
            <w:fldChar w:fldCharType="separate"/>
          </w:r>
          <w:r>
            <w:rPr>
              <w:rFonts w:ascii="宋体" w:hAnsi="宋体" w:eastAsia="宋体" w:cs="宋体"/>
              <w:spacing w:val="-8"/>
              <w:sz w:val="21"/>
              <w:szCs w:val="21"/>
            </w:rPr>
            <w:t>1</w:t>
          </w:r>
          <w:r>
            <w:rPr>
              <w:rFonts w:hint="eastAsia" w:ascii="宋体" w:hAnsi="宋体" w:eastAsia="宋体" w:cs="宋体"/>
              <w:spacing w:val="-8"/>
              <w:sz w:val="21"/>
              <w:szCs w:val="21"/>
              <w:lang w:val="en-US" w:eastAsia="zh-CN"/>
            </w:rPr>
            <w:t>5</w:t>
          </w:r>
          <w:r>
            <w:rPr>
              <w:rFonts w:ascii="宋体" w:hAnsi="宋体" w:eastAsia="宋体" w:cs="宋体"/>
              <w:spacing w:val="-8"/>
              <w:sz w:val="21"/>
              <w:szCs w:val="21"/>
            </w:rPr>
            <w:fldChar w:fldCharType="end"/>
          </w:r>
          <w:r>
            <w:rPr>
              <w:rFonts w:hint="eastAsia" w:ascii="宋体" w:hAnsi="宋体" w:eastAsia="宋体" w:cs="宋体"/>
              <w:spacing w:val="-8"/>
              <w:sz w:val="21"/>
              <w:szCs w:val="21"/>
              <w:lang w:val="en-US" w:eastAsia="zh-CN"/>
            </w:rPr>
            <w:t>8</w:t>
          </w:r>
        </w:p>
        <w:p w14:paraId="307E15EC">
          <w:pPr>
            <w:tabs>
              <w:tab w:val="right" w:leader="dot" w:pos="9717"/>
            </w:tabs>
            <w:spacing w:before="121" w:line="219" w:lineRule="auto"/>
            <w:ind w:left="526"/>
            <w:rPr>
              <w:rFonts w:hint="eastAsia" w:ascii="宋体" w:hAnsi="宋体" w:eastAsia="宋体" w:cs="宋体"/>
              <w:sz w:val="21"/>
              <w:szCs w:val="21"/>
              <w:lang w:val="en-US" w:eastAsia="zh-CN"/>
            </w:rPr>
          </w:pPr>
          <w:r>
            <w:rPr>
              <w:rFonts w:ascii="宋体" w:hAnsi="宋体" w:eastAsia="宋体" w:cs="宋体"/>
              <w:sz w:val="21"/>
              <w:szCs w:val="21"/>
            </w:rPr>
            <w:t>(十)近年投标人获得奖项情况表</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"_bookmark134" </w:instrText>
          </w:r>
          <w:r>
            <w:fldChar w:fldCharType="separate"/>
          </w:r>
          <w:r>
            <w:rPr>
              <w:rFonts w:ascii="宋体" w:hAnsi="宋体" w:eastAsia="宋体" w:cs="宋体"/>
              <w:spacing w:val="-8"/>
              <w:sz w:val="21"/>
              <w:szCs w:val="21"/>
            </w:rPr>
            <w:t>1</w:t>
          </w:r>
          <w:r>
            <w:rPr>
              <w:rFonts w:hint="eastAsia" w:ascii="宋体" w:hAnsi="宋体" w:eastAsia="宋体" w:cs="宋体"/>
              <w:spacing w:val="-8"/>
              <w:sz w:val="21"/>
              <w:szCs w:val="21"/>
              <w:lang w:val="en-US" w:eastAsia="zh-CN"/>
            </w:rPr>
            <w:t>5</w:t>
          </w:r>
          <w:r>
            <w:rPr>
              <w:rFonts w:ascii="宋体" w:hAnsi="宋体" w:eastAsia="宋体" w:cs="宋体"/>
              <w:spacing w:val="-8"/>
              <w:sz w:val="21"/>
              <w:szCs w:val="21"/>
            </w:rPr>
            <w:fldChar w:fldCharType="end"/>
          </w:r>
          <w:r>
            <w:rPr>
              <w:rFonts w:hint="eastAsia" w:ascii="宋体" w:hAnsi="宋体" w:eastAsia="宋体" w:cs="宋体"/>
              <w:spacing w:val="-8"/>
              <w:sz w:val="21"/>
              <w:szCs w:val="21"/>
              <w:lang w:val="en-US" w:eastAsia="zh-CN"/>
            </w:rPr>
            <w:t>9</w:t>
          </w:r>
        </w:p>
        <w:p w14:paraId="211C98A9">
          <w:pPr>
            <w:tabs>
              <w:tab w:val="right" w:leader="dot" w:pos="9717"/>
            </w:tabs>
            <w:spacing w:before="129" w:line="219" w:lineRule="auto"/>
            <w:ind w:left="526"/>
            <w:rPr>
              <w:rFonts w:ascii="宋体" w:hAnsi="宋体" w:eastAsia="宋体" w:cs="宋体"/>
              <w:sz w:val="21"/>
              <w:szCs w:val="21"/>
            </w:rPr>
          </w:pPr>
          <w:r>
            <w:rPr>
              <w:rFonts w:ascii="宋体" w:hAnsi="宋体" w:eastAsia="宋体" w:cs="宋体"/>
              <w:spacing w:val="1"/>
              <w:sz w:val="21"/>
              <w:szCs w:val="21"/>
            </w:rPr>
            <w:t>(十一)其它资格审查材料</w:t>
          </w:r>
          <w:r>
            <w:rPr>
              <w:rFonts w:ascii="宋体" w:hAnsi="宋体" w:eastAsia="宋体" w:cs="宋体"/>
              <w:spacing w:val="-39"/>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"_bookmark135" </w:instrText>
          </w:r>
          <w:r>
            <w:fldChar w:fldCharType="separate"/>
          </w:r>
          <w:r>
            <w:rPr>
              <w:rFonts w:ascii="宋体" w:hAnsi="宋体" w:eastAsia="宋体" w:cs="宋体"/>
              <w:spacing w:val="-8"/>
              <w:sz w:val="21"/>
              <w:szCs w:val="21"/>
            </w:rPr>
            <w:t>16</w:t>
          </w:r>
          <w:r>
            <w:rPr>
              <w:rFonts w:hint="eastAsia" w:ascii="宋体" w:hAnsi="宋体" w:eastAsia="宋体" w:cs="宋体"/>
              <w:spacing w:val="-8"/>
              <w:sz w:val="21"/>
              <w:szCs w:val="21"/>
              <w:lang w:val="en-US" w:eastAsia="zh-CN"/>
            </w:rPr>
            <w:t>0</w:t>
          </w:r>
          <w:r>
            <w:rPr>
              <w:rFonts w:ascii="宋体" w:hAnsi="宋体" w:eastAsia="宋体" w:cs="宋体"/>
              <w:spacing w:val="-8"/>
              <w:sz w:val="21"/>
              <w:szCs w:val="21"/>
            </w:rPr>
            <w:fldChar w:fldCharType="end"/>
          </w:r>
        </w:p>
        <w:p w14:paraId="6E56F747">
          <w:pPr>
            <w:tabs>
              <w:tab w:val="right" w:leader="dot" w:pos="9717"/>
            </w:tabs>
            <w:spacing w:before="121" w:line="218" w:lineRule="auto"/>
            <w:ind w:left="206"/>
            <w:rPr>
              <w:rFonts w:ascii="宋体" w:hAnsi="宋体" w:eastAsia="宋体" w:cs="宋体"/>
              <w:sz w:val="21"/>
              <w:szCs w:val="21"/>
            </w:rPr>
          </w:pPr>
          <w:r>
            <w:rPr>
              <w:rFonts w:hint="eastAsia" w:ascii="宋体" w:hAnsi="宋体" w:eastAsia="宋体" w:cs="宋体"/>
              <w:spacing w:val="5"/>
              <w:sz w:val="21"/>
              <w:szCs w:val="21"/>
              <w:lang w:val="en-US" w:eastAsia="zh-CN"/>
            </w:rPr>
            <w:t>九</w:t>
          </w:r>
          <w:r>
            <w:rPr>
              <w:rFonts w:ascii="宋体" w:hAnsi="宋体" w:eastAsia="宋体" w:cs="宋体"/>
              <w:spacing w:val="5"/>
              <w:sz w:val="21"/>
              <w:szCs w:val="21"/>
            </w:rPr>
            <w:t>、投标报价表(如有)</w:t>
          </w:r>
          <w:r>
            <w:rPr>
              <w:rFonts w:ascii="宋体" w:hAnsi="宋体" w:eastAsia="宋体" w:cs="宋体"/>
              <w:spacing w:val="-81"/>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"_bookmark136" </w:instrText>
          </w:r>
          <w:r>
            <w:fldChar w:fldCharType="separate"/>
          </w:r>
          <w:r>
            <w:rPr>
              <w:rFonts w:ascii="宋体" w:hAnsi="宋体" w:eastAsia="宋体" w:cs="宋体"/>
              <w:spacing w:val="-8"/>
              <w:sz w:val="21"/>
              <w:szCs w:val="21"/>
            </w:rPr>
            <w:t>16</w:t>
          </w:r>
          <w:r>
            <w:rPr>
              <w:rFonts w:hint="eastAsia" w:ascii="宋体" w:hAnsi="宋体" w:eastAsia="宋体" w:cs="宋体"/>
              <w:spacing w:val="-8"/>
              <w:sz w:val="21"/>
              <w:szCs w:val="21"/>
              <w:lang w:val="en-US" w:eastAsia="zh-CN"/>
            </w:rPr>
            <w:t>1</w:t>
          </w:r>
          <w:r>
            <w:rPr>
              <w:rFonts w:ascii="宋体" w:hAnsi="宋体" w:eastAsia="宋体" w:cs="宋体"/>
              <w:spacing w:val="-8"/>
              <w:sz w:val="21"/>
              <w:szCs w:val="21"/>
            </w:rPr>
            <w:fldChar w:fldCharType="end"/>
          </w:r>
        </w:p>
        <w:p w14:paraId="7D063D28">
          <w:pPr>
            <w:tabs>
              <w:tab w:val="right" w:leader="dot" w:pos="9717"/>
            </w:tabs>
            <w:spacing w:before="132" w:line="219" w:lineRule="auto"/>
            <w:ind w:left="206"/>
            <w:rPr>
              <w:rFonts w:ascii="宋体" w:hAnsi="宋体" w:eastAsia="宋体" w:cs="宋体"/>
              <w:sz w:val="21"/>
              <w:szCs w:val="21"/>
            </w:rPr>
          </w:pPr>
          <w:r>
            <w:rPr>
              <w:rFonts w:ascii="宋体" w:hAnsi="宋体" w:eastAsia="宋体" w:cs="宋体"/>
              <w:spacing w:val="-1"/>
              <w:sz w:val="21"/>
              <w:szCs w:val="21"/>
            </w:rPr>
            <w:t>十、承包人建议书</w:t>
          </w:r>
          <w:r>
            <w:rPr>
              <w:rFonts w:ascii="宋体" w:hAnsi="宋体" w:eastAsia="宋体" w:cs="宋体"/>
              <w:spacing w:val="-27"/>
              <w:sz w:val="21"/>
              <w:szCs w:val="21"/>
            </w:rPr>
            <w:t xml:space="preserve"> </w:t>
          </w:r>
          <w:r>
            <w:rPr>
              <w:rFonts w:ascii="宋体" w:hAnsi="宋体" w:eastAsia="宋体" w:cs="宋体"/>
              <w:sz w:val="21"/>
              <w:szCs w:val="21"/>
            </w:rPr>
            <w:tab/>
          </w:r>
          <w:r>
            <w:rPr>
              <w:rFonts w:ascii="宋体" w:hAnsi="宋体" w:eastAsia="宋体" w:cs="宋体"/>
              <w:spacing w:val="-57"/>
              <w:sz w:val="21"/>
              <w:szCs w:val="21"/>
            </w:rPr>
            <w:t xml:space="preserve"> </w:t>
          </w:r>
          <w:r>
            <w:fldChar w:fldCharType="begin"/>
          </w:r>
          <w:r>
            <w:instrText xml:space="preserve"> HYPERLINK \l "_bookmark137" </w:instrText>
          </w:r>
          <w:r>
            <w:fldChar w:fldCharType="separate"/>
          </w:r>
          <w:r>
            <w:rPr>
              <w:rFonts w:ascii="宋体" w:hAnsi="宋体" w:eastAsia="宋体" w:cs="宋体"/>
              <w:spacing w:val="-8"/>
              <w:sz w:val="21"/>
              <w:szCs w:val="21"/>
            </w:rPr>
            <w:t>16</w:t>
          </w:r>
          <w:r>
            <w:rPr>
              <w:rFonts w:hint="eastAsia" w:ascii="宋体" w:hAnsi="宋体" w:eastAsia="宋体" w:cs="宋体"/>
              <w:spacing w:val="-8"/>
              <w:sz w:val="21"/>
              <w:szCs w:val="21"/>
              <w:lang w:val="en-US" w:eastAsia="zh-CN"/>
            </w:rPr>
            <w:t>1</w:t>
          </w:r>
          <w:r>
            <w:rPr>
              <w:rFonts w:ascii="宋体" w:hAnsi="宋体" w:eastAsia="宋体" w:cs="宋体"/>
              <w:spacing w:val="-8"/>
              <w:sz w:val="21"/>
              <w:szCs w:val="21"/>
            </w:rPr>
            <w:fldChar w:fldCharType="end"/>
          </w:r>
        </w:p>
        <w:p w14:paraId="2A11FC53">
          <w:pPr>
            <w:tabs>
              <w:tab w:val="right" w:leader="dot" w:pos="9717"/>
            </w:tabs>
            <w:spacing w:before="121" w:line="219" w:lineRule="auto"/>
            <w:ind w:left="206"/>
            <w:rPr>
              <w:rFonts w:ascii="宋体" w:hAnsi="宋体" w:eastAsia="宋体" w:cs="宋体"/>
              <w:sz w:val="21"/>
              <w:szCs w:val="21"/>
            </w:rPr>
          </w:pPr>
          <w:r>
            <w:rPr>
              <w:rFonts w:ascii="宋体" w:hAnsi="宋体" w:eastAsia="宋体" w:cs="宋体"/>
              <w:spacing w:val="-4"/>
              <w:sz w:val="21"/>
              <w:szCs w:val="21"/>
            </w:rPr>
            <w:t>十</w:t>
          </w:r>
          <w:r>
            <w:rPr>
              <w:rFonts w:hint="eastAsia" w:ascii="宋体" w:hAnsi="宋体" w:eastAsia="宋体" w:cs="宋体"/>
              <w:spacing w:val="-4"/>
              <w:sz w:val="21"/>
              <w:szCs w:val="21"/>
              <w:lang w:val="en-US" w:eastAsia="zh-CN"/>
            </w:rPr>
            <w:t>一</w:t>
          </w:r>
          <w:r>
            <w:rPr>
              <w:rFonts w:ascii="宋体" w:hAnsi="宋体" w:eastAsia="宋体" w:cs="宋体"/>
              <w:spacing w:val="-4"/>
              <w:sz w:val="21"/>
              <w:szCs w:val="21"/>
            </w:rPr>
            <w:t>、投标所需其他材料</w:t>
          </w:r>
          <w:r>
            <w:rPr>
              <w:rFonts w:ascii="宋体" w:hAnsi="宋体" w:eastAsia="宋体" w:cs="宋体"/>
              <w:spacing w:val="68"/>
              <w:sz w:val="21"/>
              <w:szCs w:val="21"/>
            </w:rPr>
            <w:t xml:space="preserve"> </w:t>
          </w:r>
          <w:r>
            <w:rPr>
              <w:rFonts w:ascii="宋体" w:hAnsi="宋体" w:eastAsia="宋体" w:cs="宋体"/>
              <w:sz w:val="21"/>
              <w:szCs w:val="21"/>
            </w:rPr>
            <w:tab/>
          </w:r>
          <w:r>
            <w:rPr>
              <w:rFonts w:ascii="宋体" w:hAnsi="宋体" w:eastAsia="宋体" w:cs="宋体"/>
              <w:spacing w:val="-56"/>
              <w:sz w:val="21"/>
              <w:szCs w:val="21"/>
            </w:rPr>
            <w:t xml:space="preserve"> </w:t>
          </w:r>
          <w:r>
            <w:fldChar w:fldCharType="begin"/>
          </w:r>
          <w:r>
            <w:instrText xml:space="preserve"> HYPERLINK \l "_bookmark138" </w:instrText>
          </w:r>
          <w:r>
            <w:fldChar w:fldCharType="separate"/>
          </w:r>
          <w:r>
            <w:rPr>
              <w:rFonts w:ascii="宋体" w:hAnsi="宋体" w:eastAsia="宋体" w:cs="宋体"/>
              <w:spacing w:val="-8"/>
              <w:sz w:val="21"/>
              <w:szCs w:val="21"/>
            </w:rPr>
            <w:t>16</w:t>
          </w:r>
          <w:r>
            <w:rPr>
              <w:rFonts w:hint="eastAsia" w:ascii="宋体" w:hAnsi="宋体" w:eastAsia="宋体" w:cs="宋体"/>
              <w:spacing w:val="-8"/>
              <w:sz w:val="21"/>
              <w:szCs w:val="21"/>
              <w:lang w:val="en-US" w:eastAsia="zh-CN"/>
            </w:rPr>
            <w:t>1</w:t>
          </w:r>
          <w:r>
            <w:rPr>
              <w:rFonts w:ascii="宋体" w:hAnsi="宋体" w:eastAsia="宋体" w:cs="宋体"/>
              <w:spacing w:val="-8"/>
              <w:sz w:val="21"/>
              <w:szCs w:val="21"/>
            </w:rPr>
            <w:fldChar w:fldCharType="end"/>
          </w:r>
        </w:p>
      </w:sdtContent>
    </w:sdt>
    <w:p w14:paraId="50FC748D"/>
    <w:p w14:paraId="6970C5A1">
      <w:pPr>
        <w:bidi w:val="0"/>
        <w:rPr>
          <w:rFonts w:ascii="Arial" w:hAnsi="Arial" w:eastAsia="Arial" w:cs="Arial"/>
          <w:snapToGrid w:val="0"/>
          <w:color w:val="000000"/>
          <w:kern w:val="0"/>
          <w:sz w:val="21"/>
          <w:szCs w:val="21"/>
        </w:rPr>
      </w:pPr>
    </w:p>
    <w:p w14:paraId="1B4925DF">
      <w:pPr>
        <w:bidi w:val="0"/>
      </w:pPr>
    </w:p>
    <w:p w14:paraId="5EECC627">
      <w:pPr>
        <w:bidi w:val="0"/>
      </w:pPr>
    </w:p>
    <w:p w14:paraId="434EC4AE">
      <w:pPr>
        <w:tabs>
          <w:tab w:val="left" w:pos="5609"/>
        </w:tabs>
        <w:bidi w:val="0"/>
        <w:jc w:val="left"/>
        <w:rPr>
          <w:rFonts w:hint="eastAsia" w:eastAsia="宋体"/>
          <w:lang w:eastAsia="zh-CN"/>
        </w:rPr>
        <w:sectPr>
          <w:footerReference r:id="rId8" w:type="default"/>
          <w:pgSz w:w="11910" w:h="16840"/>
          <w:pgMar w:top="1431" w:right="1115" w:bottom="1095" w:left="1072" w:header="0" w:footer="888" w:gutter="0"/>
          <w:cols w:space="720" w:num="1"/>
        </w:sectPr>
      </w:pPr>
      <w:r>
        <w:rPr>
          <w:rFonts w:hint="eastAsia" w:eastAsia="宋体"/>
          <w:lang w:eastAsia="zh-CN"/>
        </w:rPr>
        <w:tab/>
      </w:r>
    </w:p>
    <w:p w14:paraId="03649D82">
      <w:pPr>
        <w:spacing w:before="104" w:line="218" w:lineRule="auto"/>
        <w:ind w:left="3594"/>
        <w:rPr>
          <w:rFonts w:ascii="宋体" w:hAnsi="宋体" w:eastAsia="宋体" w:cs="宋体"/>
          <w:sz w:val="32"/>
          <w:szCs w:val="32"/>
        </w:rPr>
      </w:pPr>
      <w:bookmarkStart w:id="6" w:name="_bookmark12"/>
      <w:bookmarkEnd w:id="6"/>
      <w:bookmarkStart w:id="7" w:name="_bookmark11"/>
      <w:bookmarkEnd w:id="7"/>
      <w:r>
        <w:rPr>
          <w:rFonts w:ascii="宋体" w:hAnsi="宋体" w:eastAsia="宋体" w:cs="宋体"/>
          <w:b/>
          <w:bCs/>
          <w:spacing w:val="-4"/>
          <w:sz w:val="32"/>
          <w:szCs w:val="32"/>
        </w:rPr>
        <w:t>第一章</w:t>
      </w:r>
      <w:r>
        <w:rPr>
          <w:rFonts w:ascii="宋体" w:hAnsi="宋体" w:eastAsia="宋体" w:cs="宋体"/>
          <w:spacing w:val="146"/>
          <w:sz w:val="32"/>
          <w:szCs w:val="32"/>
        </w:rPr>
        <w:t xml:space="preserve"> </w:t>
      </w:r>
      <w:r>
        <w:rPr>
          <w:rFonts w:ascii="宋体" w:hAnsi="宋体" w:eastAsia="宋体" w:cs="宋体"/>
          <w:b/>
          <w:bCs/>
          <w:spacing w:val="-4"/>
          <w:sz w:val="32"/>
          <w:szCs w:val="32"/>
        </w:rPr>
        <w:t>招标公告</w:t>
      </w:r>
    </w:p>
    <w:p w14:paraId="69D99AFF">
      <w:pPr>
        <w:spacing w:line="471" w:lineRule="auto"/>
        <w:rPr>
          <w:rFonts w:ascii="Arial"/>
          <w:sz w:val="21"/>
        </w:rPr>
      </w:pPr>
    </w:p>
    <w:p w14:paraId="4BB944C3">
      <w:pPr>
        <w:spacing w:before="71" w:line="219" w:lineRule="auto"/>
        <w:ind w:left="3050"/>
        <w:rPr>
          <w:rFonts w:ascii="宋体" w:hAnsi="宋体" w:eastAsia="宋体" w:cs="宋体"/>
          <w:sz w:val="22"/>
          <w:szCs w:val="22"/>
        </w:rPr>
      </w:pPr>
      <w:r>
        <w:rPr>
          <w:rFonts w:ascii="宋体" w:hAnsi="宋体" w:eastAsia="宋体" w:cs="宋体"/>
          <w:spacing w:val="-5"/>
          <w:sz w:val="22"/>
          <w:szCs w:val="22"/>
        </w:rPr>
        <w:t>招标编号：</w:t>
      </w:r>
    </w:p>
    <w:p w14:paraId="4B31F7E0">
      <w:pPr>
        <w:spacing w:before="265" w:line="219" w:lineRule="auto"/>
        <w:ind w:left="3"/>
        <w:outlineLvl w:val="0"/>
        <w:rPr>
          <w:rFonts w:ascii="宋体" w:hAnsi="宋体" w:eastAsia="宋体" w:cs="宋体"/>
          <w:sz w:val="22"/>
          <w:szCs w:val="22"/>
        </w:rPr>
      </w:pPr>
      <w:r>
        <w:rPr>
          <w:rFonts w:ascii="宋体" w:hAnsi="宋体" w:eastAsia="宋体" w:cs="宋体"/>
          <w:b/>
          <w:bCs/>
          <w:spacing w:val="-1"/>
          <w:sz w:val="22"/>
          <w:szCs w:val="22"/>
        </w:rPr>
        <w:t>1.招标条件</w:t>
      </w:r>
    </w:p>
    <w:p w14:paraId="6A342FB3">
      <w:pPr>
        <w:spacing w:before="211" w:line="386" w:lineRule="auto"/>
        <w:ind w:right="29" w:firstLine="449"/>
        <w:jc w:val="both"/>
        <w:rPr>
          <w:rFonts w:ascii="宋体" w:hAnsi="宋体" w:eastAsia="宋体" w:cs="宋体"/>
          <w:sz w:val="22"/>
          <w:szCs w:val="22"/>
        </w:rPr>
      </w:pPr>
      <w:r>
        <w:rPr>
          <w:rFonts w:ascii="宋体" w:hAnsi="宋体" w:eastAsia="宋体" w:cs="宋体"/>
          <w:spacing w:val="1"/>
          <w:sz w:val="22"/>
          <w:szCs w:val="22"/>
        </w:rPr>
        <w:t>本招标项目</w:t>
      </w:r>
      <w:r>
        <w:rPr>
          <w:rFonts w:hint="eastAsia" w:ascii="宋体" w:hAnsi="宋体" w:eastAsia="宋体" w:cs="宋体"/>
          <w:spacing w:val="1"/>
          <w:sz w:val="22"/>
          <w:szCs w:val="22"/>
          <w:u w:val="single"/>
          <w:lang w:eastAsia="zh-CN"/>
        </w:rPr>
        <w:t>攀宇产业园配套设施建设项目(EPC)</w:t>
      </w:r>
      <w:r>
        <w:rPr>
          <w:rFonts w:ascii="宋体" w:hAnsi="宋体" w:eastAsia="宋体" w:cs="宋体"/>
          <w:spacing w:val="1"/>
          <w:sz w:val="22"/>
          <w:szCs w:val="22"/>
        </w:rPr>
        <w:t>已</w:t>
      </w:r>
      <w:r>
        <w:rPr>
          <w:rFonts w:ascii="宋体" w:hAnsi="宋体" w:eastAsia="宋体" w:cs="宋体"/>
          <w:spacing w:val="1"/>
          <w:sz w:val="22"/>
          <w:szCs w:val="22"/>
          <w:highlight w:val="none"/>
        </w:rPr>
        <w:t>由</w:t>
      </w:r>
      <w:r>
        <w:rPr>
          <w:rFonts w:hint="eastAsia" w:ascii="宋体" w:hAnsi="宋体" w:eastAsia="宋体" w:cs="宋体"/>
          <w:spacing w:val="1"/>
          <w:sz w:val="22"/>
          <w:szCs w:val="22"/>
          <w:highlight w:val="none"/>
          <w:u w:val="single"/>
          <w:lang w:val="en-US" w:eastAsia="zh-CN"/>
        </w:rPr>
        <w:t>大冶市发展和改革局</w:t>
      </w:r>
      <w:r>
        <w:rPr>
          <w:rFonts w:ascii="宋体" w:hAnsi="宋体" w:eastAsia="宋体" w:cs="宋体"/>
          <w:spacing w:val="-1"/>
          <w:sz w:val="22"/>
          <w:szCs w:val="22"/>
          <w:highlight w:val="none"/>
        </w:rPr>
        <w:t>以</w:t>
      </w:r>
      <w:r>
        <w:rPr>
          <w:rFonts w:hint="eastAsia" w:ascii="宋体" w:hAnsi="宋体" w:eastAsia="宋体" w:cs="宋体"/>
          <w:spacing w:val="-1"/>
          <w:sz w:val="22"/>
          <w:szCs w:val="22"/>
          <w:highlight w:val="none"/>
          <w:u w:val="single"/>
          <w:lang w:val="en-US" w:eastAsia="zh-CN"/>
        </w:rPr>
        <w:t>2410-420281-04-01-929024</w:t>
      </w:r>
      <w:r>
        <w:rPr>
          <w:rFonts w:hint="eastAsia" w:ascii="宋体" w:hAnsi="宋体" w:eastAsia="宋体" w:cs="宋体"/>
          <w:spacing w:val="-1"/>
          <w:sz w:val="22"/>
          <w:szCs w:val="22"/>
          <w:highlight w:val="none"/>
          <w:u w:val="none"/>
          <w:lang w:val="en-US" w:eastAsia="zh-CN"/>
        </w:rPr>
        <w:t>号文</w:t>
      </w:r>
      <w:r>
        <w:rPr>
          <w:rFonts w:ascii="宋体" w:hAnsi="宋体" w:eastAsia="宋体" w:cs="宋体"/>
          <w:spacing w:val="-1"/>
          <w:sz w:val="22"/>
          <w:szCs w:val="22"/>
          <w:highlight w:val="none"/>
        </w:rPr>
        <w:t>批准建设，</w:t>
      </w:r>
      <w:r>
        <w:rPr>
          <w:rFonts w:hint="eastAsia" w:ascii="宋体" w:hAnsi="宋体" w:eastAsia="宋体" w:cs="宋体"/>
          <w:spacing w:val="-1"/>
          <w:sz w:val="22"/>
          <w:szCs w:val="22"/>
          <w:highlight w:val="none"/>
        </w:rPr>
        <w:t>项目</w:t>
      </w:r>
      <w:r>
        <w:rPr>
          <w:rFonts w:hint="eastAsia" w:ascii="宋体" w:hAnsi="宋体" w:eastAsia="宋体" w:cs="宋体"/>
          <w:spacing w:val="-1"/>
          <w:sz w:val="22"/>
          <w:szCs w:val="22"/>
        </w:rPr>
        <w:t>业主为</w:t>
      </w:r>
      <w:r>
        <w:rPr>
          <w:rFonts w:hint="eastAsia" w:ascii="宋体" w:hAnsi="宋体" w:eastAsia="宋体" w:cs="宋体"/>
          <w:spacing w:val="-2"/>
          <w:sz w:val="22"/>
          <w:szCs w:val="22"/>
          <w:u w:val="single"/>
          <w:lang w:eastAsia="zh-CN"/>
        </w:rPr>
        <w:t>湖北冶创产业投资有限公司</w:t>
      </w:r>
      <w:r>
        <w:rPr>
          <w:rFonts w:hint="eastAsia" w:ascii="宋体" w:hAnsi="宋体" w:eastAsia="宋体" w:cs="宋体"/>
          <w:spacing w:val="-1"/>
          <w:sz w:val="22"/>
          <w:szCs w:val="22"/>
          <w:lang w:val="en-US" w:eastAsia="zh-CN"/>
        </w:rPr>
        <w:t>,</w:t>
      </w:r>
      <w:r>
        <w:rPr>
          <w:rFonts w:ascii="宋体" w:hAnsi="宋体" w:eastAsia="宋体" w:cs="宋体"/>
          <w:spacing w:val="-1"/>
          <w:sz w:val="22"/>
          <w:szCs w:val="22"/>
        </w:rPr>
        <w:t>建设资金来自</w:t>
      </w:r>
      <w:r>
        <w:rPr>
          <w:rFonts w:ascii="宋体" w:hAnsi="宋体" w:eastAsia="宋体" w:cs="宋体"/>
          <w:spacing w:val="-1"/>
          <w:sz w:val="22"/>
          <w:szCs w:val="22"/>
          <w:u w:val="single"/>
        </w:rPr>
        <w:t>企业自</w:t>
      </w:r>
      <w:r>
        <w:rPr>
          <w:rFonts w:ascii="宋体" w:hAnsi="宋体" w:eastAsia="宋体" w:cs="宋体"/>
          <w:spacing w:val="-1"/>
          <w:sz w:val="22"/>
          <w:szCs w:val="22"/>
        </w:rPr>
        <w:t>筹</w:t>
      </w:r>
      <w:r>
        <w:rPr>
          <w:rFonts w:hint="eastAsia" w:ascii="宋体" w:hAnsi="宋体" w:eastAsia="宋体" w:cs="宋体"/>
          <w:spacing w:val="-1"/>
          <w:sz w:val="22"/>
          <w:szCs w:val="22"/>
          <w:lang w:val="en-US" w:eastAsia="zh-CN"/>
        </w:rPr>
        <w:t>,</w:t>
      </w:r>
      <w:r>
        <w:rPr>
          <w:rFonts w:hint="eastAsia" w:ascii="宋体" w:hAnsi="宋体" w:eastAsia="宋体" w:cs="宋体"/>
          <w:spacing w:val="-1"/>
          <w:sz w:val="22"/>
          <w:szCs w:val="22"/>
        </w:rPr>
        <w:t>项目出资比例为</w:t>
      </w:r>
      <w:r>
        <w:rPr>
          <w:rFonts w:hint="eastAsia" w:ascii="宋体" w:hAnsi="宋体" w:eastAsia="宋体" w:cs="宋体"/>
          <w:spacing w:val="-1"/>
          <w:sz w:val="22"/>
          <w:szCs w:val="22"/>
          <w:u w:val="single"/>
        </w:rPr>
        <w:t>100%</w:t>
      </w:r>
      <w:r>
        <w:rPr>
          <w:rFonts w:hint="eastAsia" w:ascii="宋体" w:hAnsi="宋体" w:eastAsia="宋体" w:cs="宋体"/>
          <w:spacing w:val="-1"/>
          <w:sz w:val="22"/>
          <w:szCs w:val="22"/>
          <w:u w:val="none"/>
        </w:rPr>
        <w:t xml:space="preserve"> </w:t>
      </w:r>
      <w:r>
        <w:rPr>
          <w:rFonts w:hint="eastAsia" w:ascii="宋体" w:hAnsi="宋体" w:eastAsia="宋体" w:cs="宋体"/>
          <w:spacing w:val="-1"/>
          <w:sz w:val="22"/>
          <w:szCs w:val="22"/>
          <w:u w:val="none"/>
          <w:lang w:val="en-US" w:eastAsia="zh-CN"/>
        </w:rPr>
        <w:t>,</w:t>
      </w:r>
      <w:r>
        <w:rPr>
          <w:rFonts w:ascii="宋体" w:hAnsi="宋体" w:eastAsia="宋体" w:cs="宋体"/>
          <w:spacing w:val="-2"/>
          <w:sz w:val="22"/>
          <w:szCs w:val="22"/>
        </w:rPr>
        <w:t>招标人为</w:t>
      </w:r>
      <w:r>
        <w:rPr>
          <w:rFonts w:hint="eastAsia" w:ascii="宋体" w:hAnsi="宋体" w:eastAsia="宋体" w:cs="宋体"/>
          <w:spacing w:val="-2"/>
          <w:sz w:val="22"/>
          <w:szCs w:val="22"/>
          <w:u w:val="single"/>
          <w:lang w:eastAsia="zh-CN"/>
        </w:rPr>
        <w:t>湖北冶创产业投资有限公司</w:t>
      </w:r>
      <w:r>
        <w:rPr>
          <w:rFonts w:ascii="宋体" w:hAnsi="宋体" w:eastAsia="宋体" w:cs="宋体"/>
          <w:spacing w:val="-4"/>
          <w:sz w:val="22"/>
          <w:szCs w:val="22"/>
        </w:rPr>
        <w:t>，招标代理机构为</w:t>
      </w:r>
      <w:r>
        <w:rPr>
          <w:rFonts w:hint="eastAsia" w:ascii="宋体" w:hAnsi="宋体" w:eastAsia="宋体" w:cs="宋体"/>
          <w:spacing w:val="-4"/>
          <w:sz w:val="22"/>
          <w:szCs w:val="22"/>
          <w:u w:val="single"/>
          <w:lang w:eastAsia="zh-CN"/>
        </w:rPr>
        <w:t>安徽同舟工程咨询有限公司</w:t>
      </w:r>
      <w:r>
        <w:rPr>
          <w:rFonts w:hint="eastAsia" w:ascii="宋体" w:hAnsi="宋体" w:eastAsia="宋体" w:cs="宋体"/>
          <w:spacing w:val="-4"/>
          <w:sz w:val="22"/>
          <w:szCs w:val="22"/>
          <w:lang w:val="en-US" w:eastAsia="zh-CN"/>
        </w:rPr>
        <w:t>。</w:t>
      </w:r>
      <w:r>
        <w:rPr>
          <w:rFonts w:ascii="宋体" w:hAnsi="宋体" w:eastAsia="宋体" w:cs="宋体"/>
          <w:spacing w:val="-5"/>
          <w:sz w:val="22"/>
          <w:szCs w:val="22"/>
        </w:rPr>
        <w:t>项目已具备招标条件</w:t>
      </w:r>
      <w:r>
        <w:rPr>
          <w:rFonts w:hint="eastAsia" w:ascii="宋体" w:hAnsi="宋体" w:eastAsia="宋体" w:cs="宋体"/>
          <w:spacing w:val="-5"/>
          <w:sz w:val="22"/>
          <w:szCs w:val="22"/>
          <w:lang w:eastAsia="zh-CN"/>
        </w:rPr>
        <w:t>，</w:t>
      </w:r>
      <w:r>
        <w:rPr>
          <w:rFonts w:ascii="宋体" w:hAnsi="宋体" w:eastAsia="宋体" w:cs="宋体"/>
          <w:spacing w:val="-4"/>
          <w:sz w:val="22"/>
          <w:szCs w:val="22"/>
        </w:rPr>
        <w:t>现对本项目进行公开招标。</w:t>
      </w:r>
    </w:p>
    <w:p w14:paraId="0F7728E8">
      <w:pPr>
        <w:spacing w:before="267" w:line="219" w:lineRule="auto"/>
        <w:ind w:left="3"/>
        <w:outlineLvl w:val="0"/>
        <w:rPr>
          <w:rFonts w:ascii="宋体" w:hAnsi="宋体" w:eastAsia="宋体" w:cs="宋体"/>
          <w:b/>
          <w:bCs/>
          <w:spacing w:val="-6"/>
          <w:sz w:val="22"/>
          <w:szCs w:val="22"/>
        </w:rPr>
      </w:pPr>
      <w:r>
        <w:rPr>
          <w:rFonts w:ascii="宋体" w:hAnsi="宋体" w:eastAsia="宋体" w:cs="宋体"/>
          <w:b/>
          <w:bCs/>
          <w:spacing w:val="-6"/>
          <w:sz w:val="22"/>
          <w:szCs w:val="22"/>
        </w:rPr>
        <w:t>2.项目概况与招标范围</w:t>
      </w:r>
    </w:p>
    <w:p w14:paraId="4E6882D2">
      <w:pPr>
        <w:spacing w:before="193" w:line="219" w:lineRule="auto"/>
        <w:ind w:left="449"/>
        <w:rPr>
          <w:rFonts w:ascii="宋体" w:hAnsi="宋体" w:eastAsia="宋体" w:cs="宋体"/>
          <w:sz w:val="22"/>
          <w:szCs w:val="22"/>
        </w:rPr>
      </w:pPr>
      <w:r>
        <w:rPr>
          <w:rFonts w:ascii="宋体" w:hAnsi="宋体" w:eastAsia="宋体" w:cs="宋体"/>
          <w:spacing w:val="-3"/>
          <w:sz w:val="22"/>
          <w:szCs w:val="22"/>
        </w:rPr>
        <w:t>2.1</w:t>
      </w:r>
      <w:r>
        <w:rPr>
          <w:rFonts w:ascii="宋体" w:hAnsi="宋体" w:eastAsia="宋体" w:cs="宋体"/>
          <w:spacing w:val="-39"/>
          <w:sz w:val="22"/>
          <w:szCs w:val="22"/>
        </w:rPr>
        <w:t xml:space="preserve"> </w:t>
      </w:r>
      <w:r>
        <w:rPr>
          <w:rFonts w:ascii="宋体" w:hAnsi="宋体" w:eastAsia="宋体" w:cs="宋体"/>
          <w:spacing w:val="-3"/>
          <w:sz w:val="22"/>
          <w:szCs w:val="22"/>
        </w:rPr>
        <w:t>项目概况</w:t>
      </w:r>
    </w:p>
    <w:p w14:paraId="2E6869F1">
      <w:pPr>
        <w:spacing w:before="153" w:line="219" w:lineRule="auto"/>
        <w:ind w:firstLine="432" w:firstLineChars="200"/>
        <w:rPr>
          <w:rFonts w:ascii="宋体" w:hAnsi="宋体" w:eastAsia="宋体" w:cs="宋体"/>
          <w:spacing w:val="-2"/>
          <w:sz w:val="22"/>
          <w:szCs w:val="22"/>
        </w:rPr>
      </w:pPr>
      <w:r>
        <w:rPr>
          <w:rFonts w:ascii="宋体" w:hAnsi="宋体" w:eastAsia="宋体" w:cs="宋体"/>
          <w:spacing w:val="-2"/>
          <w:sz w:val="22"/>
          <w:szCs w:val="22"/>
        </w:rPr>
        <w:t>建设地点：</w:t>
      </w:r>
      <w:r>
        <w:rPr>
          <w:rFonts w:hint="eastAsia" w:ascii="宋体" w:hAnsi="宋体" w:eastAsia="宋体" w:cs="宋体"/>
          <w:spacing w:val="-4"/>
          <w:sz w:val="22"/>
          <w:szCs w:val="22"/>
          <w:lang w:val="en-US" w:eastAsia="zh-CN"/>
        </w:rPr>
        <w:t>大冶市攀宇工业园区24号路南侧、4号路西侧、5号路东侧</w:t>
      </w:r>
      <w:r>
        <w:rPr>
          <w:rFonts w:ascii="宋体" w:hAnsi="宋体" w:eastAsia="宋体" w:cs="宋体"/>
          <w:spacing w:val="-4"/>
          <w:sz w:val="22"/>
          <w:szCs w:val="22"/>
        </w:rPr>
        <w:t>。</w:t>
      </w:r>
    </w:p>
    <w:p w14:paraId="6EF5217F">
      <w:pPr>
        <w:spacing w:before="211" w:line="386" w:lineRule="auto"/>
        <w:ind w:right="29" w:firstLine="449"/>
        <w:jc w:val="both"/>
        <w:rPr>
          <w:rFonts w:hint="eastAsia" w:ascii="宋体" w:hAnsi="宋体" w:eastAsia="宋体" w:cs="宋体"/>
          <w:spacing w:val="-5"/>
          <w:sz w:val="22"/>
          <w:szCs w:val="22"/>
          <w:lang w:eastAsia="zh-CN"/>
        </w:rPr>
      </w:pPr>
      <w:r>
        <w:rPr>
          <w:rFonts w:hint="eastAsia" w:ascii="宋体" w:hAnsi="宋体" w:eastAsia="宋体" w:cs="宋体"/>
          <w:spacing w:val="-5"/>
          <w:sz w:val="22"/>
          <w:szCs w:val="22"/>
          <w:lang w:eastAsia="zh-CN"/>
        </w:rPr>
        <w:t>建设规模：</w:t>
      </w:r>
      <w:r>
        <w:rPr>
          <w:rFonts w:hint="eastAsia" w:ascii="宋体" w:hAnsi="宋体" w:eastAsia="宋体" w:cs="宋体"/>
          <w:spacing w:val="-5"/>
          <w:sz w:val="22"/>
          <w:szCs w:val="22"/>
          <w:lang w:val="en-US" w:eastAsia="zh-CN"/>
        </w:rPr>
        <w:t>项目规划总用地面积约35063.72平方米，净用地面积为31847.9平方米，总建筑面积约90066.99平方米，其中地上建筑面积约66581.16平方米，地下建筑面积约23485.83平方米。主要建设内容包括新建研发楼、综合商业、写字楼公寓等，配套给排水、供配电、消防、绿化工程等。</w:t>
      </w:r>
    </w:p>
    <w:p w14:paraId="635BE485">
      <w:pPr>
        <w:spacing w:before="211" w:line="386" w:lineRule="auto"/>
        <w:ind w:right="29" w:firstLine="449"/>
        <w:jc w:val="both"/>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其他：/。</w:t>
      </w:r>
    </w:p>
    <w:p w14:paraId="0D17DBFA">
      <w:pPr>
        <w:spacing w:before="198" w:line="220" w:lineRule="auto"/>
        <w:ind w:left="449"/>
        <w:rPr>
          <w:rFonts w:ascii="宋体" w:hAnsi="宋体" w:eastAsia="宋体" w:cs="宋体"/>
          <w:sz w:val="22"/>
          <w:szCs w:val="22"/>
          <w:highlight w:val="none"/>
        </w:rPr>
      </w:pPr>
      <w:r>
        <w:rPr>
          <w:rFonts w:ascii="宋体" w:hAnsi="宋体" w:eastAsia="宋体" w:cs="宋体"/>
          <w:spacing w:val="-7"/>
          <w:sz w:val="22"/>
          <w:szCs w:val="22"/>
          <w:highlight w:val="none"/>
        </w:rPr>
        <w:t>2.2</w:t>
      </w:r>
      <w:r>
        <w:rPr>
          <w:rFonts w:ascii="宋体" w:hAnsi="宋体" w:eastAsia="宋体" w:cs="宋体"/>
          <w:sz w:val="22"/>
          <w:szCs w:val="22"/>
          <w:highlight w:val="none"/>
        </w:rPr>
        <w:t xml:space="preserve"> </w:t>
      </w:r>
      <w:r>
        <w:rPr>
          <w:rFonts w:ascii="宋体" w:hAnsi="宋体" w:eastAsia="宋体" w:cs="宋体"/>
          <w:spacing w:val="-7"/>
          <w:sz w:val="22"/>
          <w:szCs w:val="22"/>
          <w:highlight w:val="none"/>
        </w:rPr>
        <w:t>招标范围</w:t>
      </w:r>
    </w:p>
    <w:p w14:paraId="505F1ED6">
      <w:pPr>
        <w:spacing w:before="207" w:line="473" w:lineRule="exact"/>
        <w:ind w:firstLine="436" w:firstLineChars="200"/>
        <w:rPr>
          <w:rFonts w:hint="eastAsia" w:ascii="宋体" w:hAnsi="宋体" w:eastAsia="宋体" w:cs="宋体"/>
          <w:spacing w:val="-1"/>
          <w:position w:val="19"/>
          <w:sz w:val="22"/>
          <w:szCs w:val="22"/>
          <w:highlight w:val="none"/>
          <w:lang w:val="en-US" w:eastAsia="zh-CN"/>
        </w:rPr>
      </w:pPr>
      <w:r>
        <w:rPr>
          <w:rFonts w:hint="eastAsia" w:ascii="宋体" w:hAnsi="宋体" w:eastAsia="宋体" w:cs="宋体"/>
          <w:spacing w:val="-1"/>
          <w:position w:val="19"/>
          <w:sz w:val="22"/>
          <w:szCs w:val="22"/>
          <w:lang w:val="en-US" w:eastAsia="zh-CN"/>
        </w:rPr>
        <w:t>招标范</w:t>
      </w:r>
      <w:r>
        <w:rPr>
          <w:rFonts w:hint="eastAsia" w:ascii="宋体" w:hAnsi="宋体" w:eastAsia="宋体" w:cs="宋体"/>
          <w:spacing w:val="-1"/>
          <w:position w:val="19"/>
          <w:sz w:val="22"/>
          <w:szCs w:val="22"/>
          <w:highlight w:val="none"/>
          <w:lang w:val="en-US" w:eastAsia="zh-CN"/>
        </w:rPr>
        <w:t>围：本项目采用设计、采购、施工一体化（EPC）工程总承包模式，依据相关规范要求和现有的批复，包括但不限于工程设计（施工图设计等）、货物材料采购、设计范围内的建安工程施工、竣工验收及整体移交、工程保修期内的保修等。并对承包工程的质量、安全、工期全面负责。</w:t>
      </w:r>
    </w:p>
    <w:p w14:paraId="63D16353">
      <w:pPr>
        <w:spacing w:before="200" w:line="219" w:lineRule="auto"/>
        <w:ind w:left="449"/>
        <w:rPr>
          <w:rFonts w:ascii="宋体" w:hAnsi="宋体" w:eastAsia="宋体" w:cs="宋体"/>
          <w:sz w:val="22"/>
          <w:szCs w:val="22"/>
          <w:highlight w:val="none"/>
        </w:rPr>
      </w:pPr>
      <w:r>
        <w:rPr>
          <w:rFonts w:ascii="宋体" w:hAnsi="宋体" w:eastAsia="宋体" w:cs="宋体"/>
          <w:spacing w:val="1"/>
          <w:sz w:val="22"/>
          <w:szCs w:val="22"/>
          <w:highlight w:val="none"/>
        </w:rPr>
        <w:t>标段划分：1个标段。</w:t>
      </w:r>
    </w:p>
    <w:p w14:paraId="064DD626">
      <w:pPr>
        <w:spacing w:before="200" w:line="220" w:lineRule="auto"/>
        <w:ind w:left="449"/>
        <w:rPr>
          <w:rFonts w:ascii="宋体" w:hAnsi="宋体" w:eastAsia="宋体" w:cs="宋体"/>
          <w:sz w:val="22"/>
          <w:szCs w:val="22"/>
          <w:highlight w:val="none"/>
        </w:rPr>
      </w:pPr>
      <w:r>
        <w:rPr>
          <w:rFonts w:ascii="宋体" w:hAnsi="宋体" w:eastAsia="宋体" w:cs="宋体"/>
          <w:spacing w:val="1"/>
          <w:sz w:val="22"/>
          <w:szCs w:val="22"/>
          <w:highlight w:val="none"/>
        </w:rPr>
        <w:t>计划工期：</w:t>
      </w:r>
      <w:r>
        <w:rPr>
          <w:rFonts w:hint="eastAsia" w:ascii="宋体" w:hAnsi="宋体" w:eastAsia="宋体" w:cs="宋体"/>
          <w:spacing w:val="1"/>
          <w:sz w:val="22"/>
          <w:szCs w:val="22"/>
          <w:highlight w:val="none"/>
          <w:lang w:val="en-US" w:eastAsia="zh-CN"/>
        </w:rPr>
        <w:t>730日历天，计划开工日期2025-3-19</w:t>
      </w:r>
      <w:r>
        <w:rPr>
          <w:rFonts w:ascii="宋体" w:hAnsi="宋体" w:eastAsia="宋体" w:cs="宋体"/>
          <w:spacing w:val="1"/>
          <w:sz w:val="22"/>
          <w:szCs w:val="22"/>
          <w:highlight w:val="none"/>
        </w:rPr>
        <w:t>。</w:t>
      </w:r>
    </w:p>
    <w:p w14:paraId="2ED38913">
      <w:pPr>
        <w:spacing w:before="195" w:line="218" w:lineRule="auto"/>
        <w:ind w:left="449"/>
        <w:rPr>
          <w:rFonts w:ascii="宋体" w:hAnsi="宋体" w:eastAsia="宋体" w:cs="宋体"/>
          <w:sz w:val="22"/>
          <w:szCs w:val="22"/>
          <w:highlight w:val="none"/>
        </w:rPr>
      </w:pPr>
      <w:r>
        <w:rPr>
          <w:rFonts w:ascii="宋体" w:hAnsi="宋体" w:eastAsia="宋体" w:cs="宋体"/>
          <w:spacing w:val="-2"/>
          <w:sz w:val="22"/>
          <w:szCs w:val="22"/>
          <w:highlight w:val="none"/>
        </w:rPr>
        <w:t>合同估算价：</w:t>
      </w:r>
      <w:r>
        <w:rPr>
          <w:rFonts w:hint="eastAsia" w:ascii="宋体" w:hAnsi="宋体" w:eastAsia="宋体" w:cs="宋体"/>
          <w:spacing w:val="-2"/>
          <w:sz w:val="22"/>
          <w:szCs w:val="22"/>
          <w:highlight w:val="none"/>
          <w:lang w:val="en-US" w:eastAsia="zh-CN"/>
        </w:rPr>
        <w:t>约</w:t>
      </w:r>
      <w:r>
        <w:rPr>
          <w:rFonts w:ascii="宋体" w:hAnsi="宋体" w:eastAsia="宋体" w:cs="宋体"/>
          <w:spacing w:val="-2"/>
          <w:sz w:val="22"/>
          <w:szCs w:val="22"/>
          <w:highlight w:val="none"/>
        </w:rPr>
        <w:t>人民币</w:t>
      </w:r>
      <w:r>
        <w:rPr>
          <w:rFonts w:hint="eastAsia" w:ascii="宋体" w:hAnsi="宋体" w:eastAsia="宋体" w:cs="宋体"/>
          <w:spacing w:val="-2"/>
          <w:sz w:val="22"/>
          <w:szCs w:val="22"/>
          <w:highlight w:val="none"/>
          <w:lang w:eastAsia="zh-CN"/>
        </w:rPr>
        <w:t>39952.72</w:t>
      </w:r>
      <w:r>
        <w:rPr>
          <w:rFonts w:ascii="宋体" w:hAnsi="宋体" w:eastAsia="宋体" w:cs="宋体"/>
          <w:spacing w:val="-2"/>
          <w:sz w:val="22"/>
          <w:szCs w:val="22"/>
          <w:highlight w:val="none"/>
        </w:rPr>
        <w:t>万元。</w:t>
      </w:r>
    </w:p>
    <w:p w14:paraId="1A850ECB">
      <w:pPr>
        <w:spacing w:before="230" w:line="395" w:lineRule="auto"/>
        <w:ind w:left="150" w:right="68" w:firstLine="299"/>
        <w:rPr>
          <w:rFonts w:ascii="宋体" w:hAnsi="宋体" w:eastAsia="宋体" w:cs="宋体"/>
          <w:sz w:val="22"/>
          <w:szCs w:val="22"/>
          <w:highlight w:val="none"/>
        </w:rPr>
      </w:pPr>
      <w:r>
        <w:rPr>
          <w:rFonts w:ascii="宋体" w:hAnsi="宋体" w:eastAsia="宋体" w:cs="宋体"/>
          <w:spacing w:val="-4"/>
          <w:sz w:val="22"/>
          <w:szCs w:val="22"/>
          <w:highlight w:val="none"/>
        </w:rPr>
        <w:t>2.3</w:t>
      </w:r>
      <w:r>
        <w:rPr>
          <w:rFonts w:ascii="宋体" w:hAnsi="宋体" w:eastAsia="宋体" w:cs="宋体"/>
          <w:spacing w:val="46"/>
          <w:sz w:val="22"/>
          <w:szCs w:val="22"/>
          <w:highlight w:val="none"/>
        </w:rPr>
        <w:t xml:space="preserve"> </w:t>
      </w:r>
      <w:r>
        <w:rPr>
          <w:rFonts w:ascii="宋体" w:hAnsi="宋体" w:eastAsia="宋体" w:cs="宋体"/>
          <w:spacing w:val="-4"/>
          <w:sz w:val="22"/>
          <w:szCs w:val="22"/>
          <w:highlight w:val="none"/>
        </w:rPr>
        <w:t>其他：</w:t>
      </w:r>
      <w:r>
        <w:rPr>
          <w:rFonts w:hint="eastAsia" w:ascii="宋体" w:hAnsi="宋体" w:eastAsia="宋体" w:cs="宋体"/>
          <w:spacing w:val="-4"/>
          <w:sz w:val="22"/>
          <w:szCs w:val="22"/>
          <w:highlight w:val="none"/>
          <w:lang w:val="en-US" w:eastAsia="zh-CN"/>
        </w:rPr>
        <w:t>/</w:t>
      </w:r>
      <w:r>
        <w:rPr>
          <w:rFonts w:ascii="宋体" w:hAnsi="宋体" w:eastAsia="宋体" w:cs="宋体"/>
          <w:sz w:val="22"/>
          <w:szCs w:val="22"/>
          <w:highlight w:val="none"/>
        </w:rPr>
        <w:t>。</w:t>
      </w:r>
    </w:p>
    <w:p w14:paraId="671FB989">
      <w:pPr>
        <w:spacing w:before="267" w:line="219" w:lineRule="auto"/>
        <w:ind w:left="3" w:firstLine="418" w:firstLineChars="200"/>
        <w:outlineLvl w:val="0"/>
        <w:rPr>
          <w:rFonts w:ascii="宋体" w:hAnsi="宋体" w:eastAsia="宋体" w:cs="宋体"/>
          <w:sz w:val="22"/>
          <w:szCs w:val="22"/>
        </w:rPr>
      </w:pPr>
      <w:r>
        <w:rPr>
          <w:rFonts w:ascii="宋体" w:hAnsi="宋体" w:eastAsia="宋体" w:cs="宋体"/>
          <w:b/>
          <w:bCs/>
          <w:spacing w:val="-6"/>
          <w:sz w:val="22"/>
          <w:szCs w:val="22"/>
        </w:rPr>
        <w:t>3.投标人资格要求</w:t>
      </w:r>
    </w:p>
    <w:p w14:paraId="4059C703">
      <w:pPr>
        <w:spacing w:before="211" w:line="219" w:lineRule="auto"/>
        <w:ind w:left="449"/>
        <w:rPr>
          <w:rFonts w:ascii="宋体" w:hAnsi="宋体" w:eastAsia="宋体" w:cs="宋体"/>
          <w:sz w:val="22"/>
          <w:szCs w:val="22"/>
        </w:rPr>
      </w:pPr>
      <w:r>
        <w:rPr>
          <w:rFonts w:ascii="宋体" w:hAnsi="宋体" w:eastAsia="宋体" w:cs="宋体"/>
          <w:spacing w:val="1"/>
          <w:sz w:val="22"/>
          <w:szCs w:val="22"/>
        </w:rPr>
        <w:t>3.1本次招标要求投标人须具备下列资格要</w:t>
      </w:r>
      <w:r>
        <w:rPr>
          <w:rFonts w:ascii="宋体" w:hAnsi="宋体" w:eastAsia="宋体" w:cs="宋体"/>
          <w:sz w:val="22"/>
          <w:szCs w:val="22"/>
        </w:rPr>
        <w:t>求：</w:t>
      </w:r>
    </w:p>
    <w:p w14:paraId="02EC61A5">
      <w:pPr>
        <w:spacing w:before="207" w:line="219" w:lineRule="auto"/>
        <w:ind w:left="593"/>
        <w:rPr>
          <w:rFonts w:ascii="宋体" w:hAnsi="宋体" w:eastAsia="宋体" w:cs="宋体"/>
          <w:sz w:val="22"/>
          <w:szCs w:val="22"/>
        </w:rPr>
      </w:pPr>
      <w:r>
        <w:rPr>
          <w:rFonts w:ascii="宋体" w:hAnsi="宋体" w:eastAsia="宋体" w:cs="宋体"/>
          <w:b/>
          <w:bCs/>
          <w:spacing w:val="1"/>
          <w:sz w:val="22"/>
          <w:szCs w:val="22"/>
        </w:rPr>
        <w:t>(1)资质条件：</w:t>
      </w:r>
    </w:p>
    <w:p w14:paraId="094EA9BB">
      <w:pPr>
        <w:spacing w:before="211" w:line="394" w:lineRule="auto"/>
        <w:ind w:right="30" w:firstLine="439"/>
        <w:jc w:val="both"/>
        <w:rPr>
          <w:rFonts w:ascii="宋体" w:hAnsi="宋体" w:eastAsia="宋体" w:cs="宋体"/>
          <w:color w:val="auto"/>
          <w:spacing w:val="4"/>
          <w:sz w:val="22"/>
          <w:szCs w:val="22"/>
        </w:rPr>
      </w:pPr>
      <w:r>
        <w:rPr>
          <w:rFonts w:ascii="宋体" w:hAnsi="宋体" w:eastAsia="宋体" w:cs="宋体"/>
          <w:color w:val="auto"/>
          <w:spacing w:val="4"/>
          <w:sz w:val="22"/>
          <w:szCs w:val="22"/>
        </w:rPr>
        <w:t>①联合体成员单位均具有独立法人资格和有效的营业执照。</w:t>
      </w:r>
    </w:p>
    <w:p w14:paraId="70582711">
      <w:pPr>
        <w:spacing w:before="211" w:line="394" w:lineRule="auto"/>
        <w:ind w:right="30" w:firstLine="439"/>
        <w:jc w:val="both"/>
        <w:rPr>
          <w:rFonts w:hint="eastAsia" w:ascii="宋体" w:hAnsi="宋体" w:eastAsia="宋体" w:cs="宋体"/>
          <w:color w:val="auto"/>
          <w:spacing w:val="4"/>
          <w:sz w:val="22"/>
          <w:szCs w:val="22"/>
          <w:highlight w:val="none"/>
          <w:lang w:eastAsia="zh-CN"/>
        </w:rPr>
      </w:pPr>
      <w:r>
        <w:rPr>
          <w:rFonts w:ascii="宋体" w:hAnsi="宋体" w:eastAsia="宋体" w:cs="宋体"/>
          <w:color w:val="auto"/>
          <w:spacing w:val="4"/>
          <w:sz w:val="22"/>
          <w:szCs w:val="22"/>
        </w:rPr>
        <w:t>②设计</w:t>
      </w:r>
      <w:r>
        <w:rPr>
          <w:rFonts w:ascii="宋体" w:hAnsi="宋体" w:eastAsia="宋体" w:cs="宋体"/>
          <w:color w:val="auto"/>
          <w:spacing w:val="4"/>
          <w:sz w:val="22"/>
          <w:szCs w:val="22"/>
          <w:highlight w:val="none"/>
        </w:rPr>
        <w:t>资质：</w:t>
      </w:r>
      <w:r>
        <w:rPr>
          <w:rFonts w:hint="eastAsia" w:ascii="宋体" w:hAnsi="宋体" w:eastAsia="宋体" w:cs="宋体"/>
          <w:color w:val="auto"/>
          <w:spacing w:val="4"/>
          <w:sz w:val="22"/>
          <w:szCs w:val="22"/>
          <w:highlight w:val="none"/>
          <w:lang w:val="en-US" w:eastAsia="zh-CN"/>
        </w:rPr>
        <w:t>具有行政主管部门核发的</w:t>
      </w:r>
      <w:r>
        <w:rPr>
          <w:rFonts w:hint="eastAsia" w:ascii="宋体" w:hAnsi="宋体" w:eastAsia="宋体" w:cs="宋体"/>
          <w:color w:val="auto"/>
          <w:spacing w:val="4"/>
          <w:sz w:val="22"/>
          <w:szCs w:val="22"/>
          <w:highlight w:val="none"/>
          <w:lang w:eastAsia="zh-CN"/>
        </w:rPr>
        <w:t>工程设计综合甲级资质或</w:t>
      </w:r>
      <w:r>
        <w:rPr>
          <w:rFonts w:hint="eastAsia" w:ascii="宋体" w:hAnsi="宋体" w:eastAsia="宋体" w:cs="宋体"/>
          <w:color w:val="auto"/>
          <w:spacing w:val="4"/>
          <w:sz w:val="22"/>
          <w:szCs w:val="22"/>
          <w:highlight w:val="none"/>
          <w:lang w:val="en-US" w:eastAsia="zh-CN"/>
        </w:rPr>
        <w:t>市政行业乙级（含）以上设计</w:t>
      </w:r>
      <w:r>
        <w:rPr>
          <w:rFonts w:hint="eastAsia" w:ascii="宋体" w:hAnsi="宋体" w:eastAsia="宋体" w:cs="宋体"/>
          <w:color w:val="auto"/>
          <w:spacing w:val="4"/>
          <w:sz w:val="22"/>
          <w:szCs w:val="22"/>
          <w:highlight w:val="none"/>
          <w:lang w:eastAsia="zh-CN"/>
        </w:rPr>
        <w:t>资质。</w:t>
      </w:r>
    </w:p>
    <w:p w14:paraId="34D5D047">
      <w:pPr>
        <w:spacing w:before="211" w:line="394" w:lineRule="auto"/>
        <w:ind w:right="30" w:firstLine="439"/>
        <w:jc w:val="both"/>
        <w:rPr>
          <w:rFonts w:ascii="宋体" w:hAnsi="宋体" w:eastAsia="宋体" w:cs="宋体"/>
          <w:color w:val="auto"/>
          <w:spacing w:val="4"/>
          <w:sz w:val="22"/>
          <w:szCs w:val="22"/>
          <w:highlight w:val="none"/>
        </w:rPr>
      </w:pPr>
      <w:r>
        <w:rPr>
          <w:rFonts w:ascii="宋体" w:hAnsi="宋体" w:eastAsia="宋体" w:cs="宋体"/>
          <w:color w:val="auto"/>
          <w:spacing w:val="4"/>
          <w:sz w:val="22"/>
          <w:szCs w:val="22"/>
          <w:highlight w:val="none"/>
        </w:rPr>
        <w:t>③施工资质：</w:t>
      </w:r>
      <w:r>
        <w:rPr>
          <w:rFonts w:hint="eastAsia" w:ascii="宋体" w:hAnsi="宋体" w:eastAsia="宋体" w:cs="宋体"/>
          <w:color w:val="auto"/>
          <w:spacing w:val="4"/>
          <w:sz w:val="22"/>
          <w:szCs w:val="22"/>
          <w:highlight w:val="none"/>
          <w:lang w:eastAsia="zh-CN"/>
        </w:rPr>
        <w:t>具有行政主管部门核发的市政公用工程施工总承包</w:t>
      </w:r>
      <w:r>
        <w:rPr>
          <w:rFonts w:hint="eastAsia" w:ascii="宋体" w:hAnsi="宋体" w:eastAsia="宋体" w:cs="宋体"/>
          <w:color w:val="auto"/>
          <w:spacing w:val="4"/>
          <w:sz w:val="22"/>
          <w:szCs w:val="22"/>
          <w:highlight w:val="none"/>
          <w:lang w:val="en-US" w:eastAsia="zh-CN"/>
        </w:rPr>
        <w:t>贰</w:t>
      </w:r>
      <w:r>
        <w:rPr>
          <w:rFonts w:hint="eastAsia" w:ascii="宋体" w:hAnsi="宋体" w:eastAsia="宋体" w:cs="宋体"/>
          <w:color w:val="auto"/>
          <w:spacing w:val="4"/>
          <w:sz w:val="22"/>
          <w:szCs w:val="22"/>
          <w:highlight w:val="none"/>
          <w:lang w:eastAsia="zh-CN"/>
        </w:rPr>
        <w:t>级（含）以上资质，</w:t>
      </w:r>
      <w:r>
        <w:rPr>
          <w:rFonts w:hint="eastAsia" w:ascii="宋体" w:hAnsi="宋体" w:eastAsia="宋体" w:cs="宋体"/>
          <w:color w:val="auto"/>
          <w:spacing w:val="4"/>
          <w:sz w:val="22"/>
          <w:szCs w:val="22"/>
          <w:highlight w:val="none"/>
          <w:lang w:val="en-US" w:eastAsia="zh-CN"/>
        </w:rPr>
        <w:t>并取得</w:t>
      </w:r>
      <w:r>
        <w:rPr>
          <w:rFonts w:ascii="宋体" w:hAnsi="宋体" w:eastAsia="宋体" w:cs="宋体"/>
          <w:color w:val="auto"/>
          <w:spacing w:val="4"/>
          <w:sz w:val="22"/>
          <w:szCs w:val="22"/>
          <w:highlight w:val="none"/>
        </w:rPr>
        <w:t>有效的安全生产许可证。</w:t>
      </w:r>
    </w:p>
    <w:p w14:paraId="7A855598">
      <w:pPr>
        <w:spacing w:before="197" w:line="219" w:lineRule="auto"/>
        <w:ind w:firstLine="446" w:firstLineChars="200"/>
        <w:rPr>
          <w:rFonts w:ascii="宋体" w:hAnsi="宋体" w:eastAsia="宋体" w:cs="宋体"/>
          <w:color w:val="auto"/>
          <w:sz w:val="22"/>
          <w:szCs w:val="22"/>
          <w:highlight w:val="none"/>
        </w:rPr>
      </w:pPr>
      <w:r>
        <w:rPr>
          <w:rFonts w:ascii="宋体" w:hAnsi="宋体" w:eastAsia="宋体" w:cs="宋体"/>
          <w:b/>
          <w:bCs/>
          <w:color w:val="auto"/>
          <w:spacing w:val="1"/>
          <w:sz w:val="22"/>
          <w:szCs w:val="22"/>
          <w:highlight w:val="none"/>
        </w:rPr>
        <w:t>(2)财务要求：</w:t>
      </w:r>
    </w:p>
    <w:p w14:paraId="010A03DC">
      <w:pPr>
        <w:spacing w:before="211" w:line="394" w:lineRule="auto"/>
        <w:ind w:right="30" w:firstLine="439"/>
        <w:jc w:val="both"/>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联合体牵头单位提供近三年(202</w:t>
      </w:r>
      <w:r>
        <w:rPr>
          <w:rFonts w:hint="eastAsia" w:ascii="宋体" w:hAnsi="宋体" w:eastAsia="宋体" w:cs="宋体"/>
          <w:color w:val="auto"/>
          <w:spacing w:val="4"/>
          <w:sz w:val="22"/>
          <w:szCs w:val="22"/>
          <w:highlight w:val="none"/>
          <w:lang w:val="en-US" w:eastAsia="zh-CN"/>
        </w:rPr>
        <w:t>1</w:t>
      </w:r>
      <w:r>
        <w:rPr>
          <w:rFonts w:ascii="宋体" w:hAnsi="宋体" w:eastAsia="宋体" w:cs="宋体"/>
          <w:color w:val="auto"/>
          <w:spacing w:val="4"/>
          <w:sz w:val="22"/>
          <w:szCs w:val="22"/>
          <w:highlight w:val="none"/>
        </w:rPr>
        <w:t>年度、202</w:t>
      </w:r>
      <w:r>
        <w:rPr>
          <w:rFonts w:hint="eastAsia" w:ascii="宋体" w:hAnsi="宋体" w:eastAsia="宋体" w:cs="宋体"/>
          <w:color w:val="auto"/>
          <w:spacing w:val="4"/>
          <w:sz w:val="22"/>
          <w:szCs w:val="22"/>
          <w:highlight w:val="none"/>
          <w:lang w:val="en-US" w:eastAsia="zh-CN"/>
        </w:rPr>
        <w:t>2</w:t>
      </w:r>
      <w:r>
        <w:rPr>
          <w:rFonts w:ascii="宋体" w:hAnsi="宋体" w:eastAsia="宋体" w:cs="宋体"/>
          <w:color w:val="auto"/>
          <w:spacing w:val="4"/>
          <w:sz w:val="22"/>
          <w:szCs w:val="22"/>
          <w:highlight w:val="none"/>
        </w:rPr>
        <w:t>年度、202</w:t>
      </w:r>
      <w:r>
        <w:rPr>
          <w:rFonts w:hint="eastAsia" w:ascii="宋体" w:hAnsi="宋体" w:eastAsia="宋体" w:cs="宋体"/>
          <w:color w:val="auto"/>
          <w:spacing w:val="4"/>
          <w:sz w:val="22"/>
          <w:szCs w:val="22"/>
          <w:highlight w:val="none"/>
          <w:lang w:val="en-US" w:eastAsia="zh-CN"/>
        </w:rPr>
        <w:t>3</w:t>
      </w:r>
      <w:r>
        <w:rPr>
          <w:rFonts w:ascii="宋体" w:hAnsi="宋体" w:eastAsia="宋体" w:cs="宋体"/>
          <w:color w:val="auto"/>
          <w:spacing w:val="4"/>
          <w:sz w:val="22"/>
          <w:szCs w:val="22"/>
          <w:highlight w:val="none"/>
        </w:rPr>
        <w:t>年度)</w:t>
      </w:r>
      <w:r>
        <w:rPr>
          <w:rFonts w:ascii="宋体" w:hAnsi="宋体" w:eastAsia="宋体" w:cs="宋体"/>
          <w:color w:val="auto"/>
          <w:spacing w:val="3"/>
          <w:sz w:val="22"/>
          <w:szCs w:val="22"/>
          <w:highlight w:val="none"/>
        </w:rPr>
        <w:t>完整的</w:t>
      </w:r>
      <w:r>
        <w:rPr>
          <w:rFonts w:ascii="宋体" w:hAnsi="宋体" w:eastAsia="宋体" w:cs="宋体"/>
          <w:color w:val="auto"/>
          <w:spacing w:val="9"/>
          <w:sz w:val="22"/>
          <w:szCs w:val="22"/>
          <w:highlight w:val="none"/>
        </w:rPr>
        <w:t>财务会计报表(告)或银行出具的资信(征信)证明，如新成立的公司需提供自成立之日起</w:t>
      </w:r>
      <w:r>
        <w:rPr>
          <w:rFonts w:ascii="宋体" w:hAnsi="宋体" w:eastAsia="宋体" w:cs="宋体"/>
          <w:color w:val="auto"/>
          <w:spacing w:val="10"/>
          <w:sz w:val="22"/>
          <w:szCs w:val="22"/>
          <w:highlight w:val="none"/>
        </w:rPr>
        <w:t>相应年限的财务会计报表(告)。</w:t>
      </w:r>
    </w:p>
    <w:p w14:paraId="07E2E08D">
      <w:pPr>
        <w:spacing w:before="218" w:line="219" w:lineRule="auto"/>
        <w:ind w:firstLine="446" w:firstLineChars="200"/>
        <w:rPr>
          <w:rFonts w:ascii="宋体" w:hAnsi="宋体" w:eastAsia="宋体" w:cs="宋体"/>
          <w:color w:val="auto"/>
          <w:sz w:val="22"/>
          <w:szCs w:val="22"/>
          <w:highlight w:val="none"/>
        </w:rPr>
      </w:pPr>
      <w:r>
        <w:rPr>
          <w:rFonts w:ascii="宋体" w:hAnsi="宋体" w:eastAsia="宋体" w:cs="宋体"/>
          <w:b/>
          <w:bCs/>
          <w:color w:val="auto"/>
          <w:spacing w:val="1"/>
          <w:sz w:val="22"/>
          <w:szCs w:val="22"/>
          <w:highlight w:val="none"/>
        </w:rPr>
        <w:t>(</w:t>
      </w:r>
      <w:r>
        <w:rPr>
          <w:rFonts w:hint="eastAsia" w:ascii="宋体" w:hAnsi="宋体" w:eastAsia="宋体" w:cs="宋体"/>
          <w:b/>
          <w:bCs/>
          <w:color w:val="auto"/>
          <w:spacing w:val="1"/>
          <w:sz w:val="22"/>
          <w:szCs w:val="22"/>
          <w:highlight w:val="none"/>
          <w:lang w:val="en-US" w:eastAsia="zh-CN"/>
        </w:rPr>
        <w:t>3</w:t>
      </w:r>
      <w:r>
        <w:rPr>
          <w:rFonts w:ascii="宋体" w:hAnsi="宋体" w:eastAsia="宋体" w:cs="宋体"/>
          <w:b/>
          <w:bCs/>
          <w:color w:val="auto"/>
          <w:spacing w:val="1"/>
          <w:sz w:val="22"/>
          <w:szCs w:val="22"/>
          <w:highlight w:val="none"/>
        </w:rPr>
        <w:t>)项目经理资格：</w:t>
      </w:r>
    </w:p>
    <w:p w14:paraId="47A134FD">
      <w:pPr>
        <w:spacing w:before="220" w:line="386" w:lineRule="auto"/>
        <w:ind w:right="26" w:firstLine="439"/>
        <w:jc w:val="both"/>
        <w:rPr>
          <w:rFonts w:ascii="宋体" w:hAnsi="宋体" w:eastAsia="宋体" w:cs="宋体"/>
          <w:color w:val="auto"/>
          <w:spacing w:val="7"/>
          <w:sz w:val="22"/>
          <w:szCs w:val="22"/>
          <w:highlight w:val="none"/>
        </w:rPr>
      </w:pPr>
      <w:r>
        <w:rPr>
          <w:rFonts w:ascii="宋体" w:hAnsi="宋体" w:eastAsia="宋体" w:cs="宋体"/>
          <w:color w:val="auto"/>
          <w:spacing w:val="7"/>
          <w:sz w:val="22"/>
          <w:szCs w:val="22"/>
          <w:highlight w:val="none"/>
        </w:rPr>
        <w:t>投标人拟派的工程总承包项目经理(可由施工负责人兼任，联合体投标时项目经理应由牵头单位人员担任)具备</w:t>
      </w:r>
      <w:r>
        <w:rPr>
          <w:rFonts w:hint="eastAsia" w:ascii="宋体" w:hAnsi="宋体" w:eastAsia="宋体" w:cs="宋体"/>
          <w:color w:val="auto"/>
          <w:spacing w:val="7"/>
          <w:sz w:val="22"/>
          <w:szCs w:val="22"/>
          <w:highlight w:val="none"/>
          <w:lang w:val="en-US" w:eastAsia="zh-CN"/>
        </w:rPr>
        <w:t>市政工程专业二级（含）以上</w:t>
      </w:r>
      <w:r>
        <w:rPr>
          <w:rFonts w:ascii="宋体" w:hAnsi="宋体" w:eastAsia="宋体" w:cs="宋体"/>
          <w:color w:val="auto"/>
          <w:spacing w:val="7"/>
          <w:sz w:val="22"/>
          <w:szCs w:val="22"/>
          <w:highlight w:val="none"/>
        </w:rPr>
        <w:t>注册建造师执业资格。</w:t>
      </w:r>
    </w:p>
    <w:p w14:paraId="3AB170C6">
      <w:pPr>
        <w:spacing w:before="211" w:line="219" w:lineRule="auto"/>
        <w:ind w:firstLine="442" w:firstLineChars="200"/>
        <w:rPr>
          <w:rFonts w:ascii="宋体" w:hAnsi="宋体" w:eastAsia="宋体" w:cs="宋体"/>
          <w:color w:val="auto"/>
          <w:sz w:val="22"/>
          <w:szCs w:val="22"/>
        </w:rPr>
      </w:pPr>
      <w:r>
        <w:rPr>
          <w:rFonts w:ascii="宋体" w:hAnsi="宋体" w:eastAsia="宋体" w:cs="宋体"/>
          <w:b/>
          <w:bCs/>
          <w:color w:val="auto"/>
          <w:sz w:val="22"/>
          <w:szCs w:val="22"/>
        </w:rPr>
        <w:t>(</w:t>
      </w:r>
      <w:r>
        <w:rPr>
          <w:rFonts w:hint="eastAsia" w:ascii="宋体" w:hAnsi="宋体" w:eastAsia="宋体" w:cs="宋体"/>
          <w:b/>
          <w:bCs/>
          <w:color w:val="auto"/>
          <w:sz w:val="22"/>
          <w:szCs w:val="22"/>
          <w:lang w:val="en-US" w:eastAsia="zh-CN"/>
        </w:rPr>
        <w:t>4</w:t>
      </w:r>
      <w:r>
        <w:rPr>
          <w:rFonts w:ascii="宋体" w:hAnsi="宋体" w:eastAsia="宋体" w:cs="宋体"/>
          <w:b/>
          <w:bCs/>
          <w:color w:val="auto"/>
          <w:sz w:val="22"/>
          <w:szCs w:val="22"/>
        </w:rPr>
        <w:t>)项目管理机构其他主要人员：</w:t>
      </w:r>
    </w:p>
    <w:p w14:paraId="5787B5FB">
      <w:pPr>
        <w:spacing w:before="211" w:line="217" w:lineRule="auto"/>
        <w:ind w:left="439"/>
        <w:rPr>
          <w:rFonts w:ascii="宋体" w:hAnsi="宋体" w:eastAsia="宋体" w:cs="宋体"/>
          <w:color w:val="auto"/>
          <w:sz w:val="22"/>
          <w:szCs w:val="22"/>
        </w:rPr>
      </w:pPr>
      <w:r>
        <w:rPr>
          <w:rFonts w:ascii="宋体" w:hAnsi="宋体" w:eastAsia="宋体" w:cs="宋体"/>
          <w:color w:val="auto"/>
          <w:spacing w:val="-1"/>
          <w:sz w:val="22"/>
          <w:szCs w:val="22"/>
        </w:rPr>
        <w:t>①投标人拟派的技术负责人具备</w:t>
      </w:r>
      <w:r>
        <w:rPr>
          <w:rFonts w:hint="eastAsia" w:ascii="宋体" w:hAnsi="宋体" w:eastAsia="宋体" w:cs="宋体"/>
          <w:color w:val="auto"/>
          <w:spacing w:val="-1"/>
          <w:sz w:val="22"/>
          <w:szCs w:val="22"/>
          <w:lang w:val="en-US" w:eastAsia="zh-CN"/>
        </w:rPr>
        <w:t>市政</w:t>
      </w:r>
      <w:r>
        <w:rPr>
          <w:rFonts w:ascii="宋体" w:hAnsi="宋体" w:eastAsia="宋体" w:cs="宋体"/>
          <w:color w:val="auto"/>
          <w:spacing w:val="-1"/>
          <w:sz w:val="22"/>
          <w:szCs w:val="22"/>
        </w:rPr>
        <w:t>工程</w:t>
      </w:r>
      <w:r>
        <w:rPr>
          <w:rFonts w:hint="eastAsia" w:ascii="宋体" w:hAnsi="宋体" w:eastAsia="宋体" w:cs="宋体"/>
          <w:color w:val="auto"/>
          <w:spacing w:val="-1"/>
          <w:sz w:val="22"/>
          <w:szCs w:val="22"/>
          <w:lang w:val="en-US" w:eastAsia="zh-CN"/>
        </w:rPr>
        <w:t>相关</w:t>
      </w:r>
      <w:r>
        <w:rPr>
          <w:rFonts w:ascii="宋体" w:hAnsi="宋体" w:eastAsia="宋体" w:cs="宋体"/>
          <w:color w:val="auto"/>
          <w:spacing w:val="-1"/>
          <w:sz w:val="22"/>
          <w:szCs w:val="22"/>
        </w:rPr>
        <w:t>专业中级及以上工程师技术职称。</w:t>
      </w:r>
    </w:p>
    <w:p w14:paraId="6AB5032E">
      <w:pPr>
        <w:spacing w:before="202" w:line="217" w:lineRule="auto"/>
        <w:ind w:left="439"/>
        <w:rPr>
          <w:rFonts w:ascii="宋体" w:hAnsi="宋体" w:eastAsia="宋体" w:cs="宋体"/>
          <w:color w:val="auto"/>
          <w:sz w:val="22"/>
          <w:szCs w:val="22"/>
        </w:rPr>
      </w:pPr>
      <w:r>
        <w:rPr>
          <w:rFonts w:ascii="宋体" w:hAnsi="宋体" w:eastAsia="宋体" w:cs="宋体"/>
          <w:color w:val="auto"/>
          <w:spacing w:val="4"/>
          <w:sz w:val="22"/>
          <w:szCs w:val="22"/>
        </w:rPr>
        <w:t>②施工单位拟派本项目的施工员、质量(检)员、材料员、资料员均持有有效的岗位培训考核合</w:t>
      </w:r>
    </w:p>
    <w:p w14:paraId="3244FF08">
      <w:pPr>
        <w:spacing w:before="202" w:line="219" w:lineRule="auto"/>
        <w:rPr>
          <w:rFonts w:ascii="宋体" w:hAnsi="宋体" w:eastAsia="宋体" w:cs="宋体"/>
          <w:b/>
          <w:bCs/>
          <w:color w:val="auto"/>
          <w:sz w:val="22"/>
          <w:szCs w:val="22"/>
        </w:rPr>
      </w:pPr>
      <w:r>
        <w:rPr>
          <w:rFonts w:ascii="宋体" w:hAnsi="宋体" w:eastAsia="宋体" w:cs="宋体"/>
          <w:color w:val="auto"/>
          <w:spacing w:val="-3"/>
          <w:sz w:val="22"/>
          <w:szCs w:val="22"/>
        </w:rPr>
        <w:t>格证书，安全员持有有效的安全生产考核合格证书(C</w:t>
      </w:r>
      <w:r>
        <w:rPr>
          <w:rFonts w:ascii="宋体" w:hAnsi="宋体" w:eastAsia="宋体" w:cs="宋体"/>
          <w:color w:val="auto"/>
          <w:spacing w:val="-63"/>
          <w:sz w:val="22"/>
          <w:szCs w:val="22"/>
        </w:rPr>
        <w:t xml:space="preserve"> </w:t>
      </w:r>
      <w:r>
        <w:rPr>
          <w:rFonts w:ascii="宋体" w:hAnsi="宋体" w:eastAsia="宋体" w:cs="宋体"/>
          <w:color w:val="auto"/>
          <w:spacing w:val="-3"/>
          <w:sz w:val="22"/>
          <w:szCs w:val="22"/>
        </w:rPr>
        <w:t>证</w:t>
      </w:r>
      <w:r>
        <w:rPr>
          <w:rFonts w:ascii="宋体" w:hAnsi="宋体" w:eastAsia="宋体" w:cs="宋体"/>
          <w:color w:val="auto"/>
          <w:spacing w:val="-25"/>
          <w:sz w:val="22"/>
          <w:szCs w:val="22"/>
        </w:rPr>
        <w:t xml:space="preserve"> </w:t>
      </w:r>
      <w:r>
        <w:rPr>
          <w:rFonts w:ascii="宋体" w:hAnsi="宋体" w:eastAsia="宋体" w:cs="宋体"/>
          <w:color w:val="auto"/>
          <w:spacing w:val="-3"/>
          <w:sz w:val="22"/>
          <w:szCs w:val="22"/>
        </w:rPr>
        <w:t>)。</w:t>
      </w:r>
    </w:p>
    <w:p w14:paraId="09910CD1">
      <w:pPr>
        <w:spacing w:before="197" w:line="219" w:lineRule="auto"/>
        <w:ind w:firstLine="442" w:firstLineChars="200"/>
        <w:rPr>
          <w:rFonts w:ascii="宋体" w:hAnsi="宋体" w:eastAsia="宋体" w:cs="宋体"/>
          <w:color w:val="auto"/>
          <w:sz w:val="22"/>
          <w:szCs w:val="22"/>
        </w:rPr>
      </w:pPr>
      <w:r>
        <w:rPr>
          <w:rFonts w:ascii="宋体" w:hAnsi="宋体" w:eastAsia="宋体" w:cs="宋体"/>
          <w:b/>
          <w:bCs/>
          <w:color w:val="auto"/>
          <w:sz w:val="22"/>
          <w:szCs w:val="22"/>
        </w:rPr>
        <w:t>(</w:t>
      </w:r>
      <w:r>
        <w:rPr>
          <w:rFonts w:hint="eastAsia" w:ascii="宋体" w:hAnsi="宋体" w:eastAsia="宋体" w:cs="宋体"/>
          <w:b/>
          <w:bCs/>
          <w:color w:val="auto"/>
          <w:sz w:val="22"/>
          <w:szCs w:val="22"/>
          <w:lang w:val="en-US" w:eastAsia="zh-CN"/>
        </w:rPr>
        <w:t>5</w:t>
      </w:r>
      <w:r>
        <w:rPr>
          <w:rFonts w:ascii="宋体" w:hAnsi="宋体" w:eastAsia="宋体" w:cs="宋体"/>
          <w:b/>
          <w:bCs/>
          <w:color w:val="auto"/>
          <w:sz w:val="22"/>
          <w:szCs w:val="22"/>
        </w:rPr>
        <w:t>)设计负责人资格：</w:t>
      </w:r>
    </w:p>
    <w:p w14:paraId="360122BC">
      <w:pPr>
        <w:spacing w:before="211" w:line="219" w:lineRule="auto"/>
        <w:ind w:left="439"/>
        <w:rPr>
          <w:rFonts w:ascii="宋体" w:hAnsi="宋体" w:eastAsia="宋体" w:cs="宋体"/>
          <w:color w:val="auto"/>
          <w:spacing w:val="-2"/>
          <w:sz w:val="22"/>
          <w:szCs w:val="22"/>
        </w:rPr>
      </w:pPr>
      <w:r>
        <w:rPr>
          <w:rFonts w:ascii="宋体" w:hAnsi="宋体" w:eastAsia="宋体" w:cs="宋体"/>
          <w:color w:val="auto"/>
          <w:spacing w:val="-2"/>
          <w:sz w:val="22"/>
          <w:szCs w:val="22"/>
        </w:rPr>
        <w:t>投标人拟派的设计负责人具备贰级及以上注册建筑师执业资格。</w:t>
      </w:r>
    </w:p>
    <w:p w14:paraId="4F43F87C">
      <w:pPr>
        <w:spacing w:before="207" w:line="219" w:lineRule="auto"/>
        <w:ind w:firstLine="442" w:firstLineChars="200"/>
        <w:rPr>
          <w:rFonts w:ascii="宋体" w:hAnsi="宋体" w:eastAsia="宋体" w:cs="宋体"/>
          <w:color w:val="auto"/>
          <w:sz w:val="22"/>
          <w:szCs w:val="22"/>
        </w:rPr>
      </w:pPr>
      <w:r>
        <w:rPr>
          <w:rFonts w:ascii="宋体" w:hAnsi="宋体" w:eastAsia="宋体" w:cs="宋体"/>
          <w:b/>
          <w:bCs/>
          <w:color w:val="auto"/>
          <w:sz w:val="22"/>
          <w:szCs w:val="22"/>
        </w:rPr>
        <w:t>(</w:t>
      </w:r>
      <w:r>
        <w:rPr>
          <w:rFonts w:hint="eastAsia" w:ascii="宋体" w:hAnsi="宋体" w:eastAsia="宋体" w:cs="宋体"/>
          <w:b/>
          <w:bCs/>
          <w:color w:val="auto"/>
          <w:sz w:val="22"/>
          <w:szCs w:val="22"/>
          <w:lang w:val="en-US" w:eastAsia="zh-CN"/>
        </w:rPr>
        <w:t>6</w:t>
      </w:r>
      <w:r>
        <w:rPr>
          <w:rFonts w:ascii="宋体" w:hAnsi="宋体" w:eastAsia="宋体" w:cs="宋体"/>
          <w:b/>
          <w:bCs/>
          <w:color w:val="auto"/>
          <w:sz w:val="22"/>
          <w:szCs w:val="22"/>
        </w:rPr>
        <w:t>)施工负责人资格：</w:t>
      </w:r>
    </w:p>
    <w:p w14:paraId="5A557F95">
      <w:pPr>
        <w:spacing w:before="201" w:line="467" w:lineRule="exact"/>
        <w:ind w:firstLine="436" w:firstLineChars="200"/>
        <w:rPr>
          <w:rFonts w:ascii="宋体" w:hAnsi="宋体" w:eastAsia="宋体" w:cs="宋体"/>
          <w:color w:val="auto"/>
          <w:sz w:val="22"/>
          <w:szCs w:val="22"/>
          <w:highlight w:val="none"/>
        </w:rPr>
      </w:pPr>
      <w:r>
        <w:rPr>
          <w:rFonts w:ascii="宋体" w:hAnsi="宋体" w:eastAsia="宋体" w:cs="宋体"/>
          <w:color w:val="auto"/>
          <w:spacing w:val="-1"/>
          <w:position w:val="18"/>
          <w:sz w:val="22"/>
          <w:szCs w:val="22"/>
          <w:highlight w:val="none"/>
        </w:rPr>
        <w:t>投标人拟派的施工负责人具备</w:t>
      </w:r>
      <w:r>
        <w:rPr>
          <w:rFonts w:hint="eastAsia" w:ascii="宋体" w:hAnsi="宋体" w:eastAsia="宋体" w:cs="宋体"/>
          <w:color w:val="auto"/>
          <w:spacing w:val="-1"/>
          <w:position w:val="18"/>
          <w:sz w:val="22"/>
          <w:szCs w:val="22"/>
          <w:highlight w:val="none"/>
          <w:lang w:val="en-US" w:eastAsia="zh-CN"/>
        </w:rPr>
        <w:t>市政工程专业二级（含）以上</w:t>
      </w:r>
      <w:r>
        <w:rPr>
          <w:rFonts w:ascii="宋体" w:hAnsi="宋体" w:eastAsia="宋体" w:cs="宋体"/>
          <w:color w:val="auto"/>
          <w:spacing w:val="-1"/>
          <w:position w:val="18"/>
          <w:sz w:val="22"/>
          <w:szCs w:val="22"/>
          <w:highlight w:val="none"/>
        </w:rPr>
        <w:t>注册建造师执业资格，具备有效的安全生产考核合格证书 (B证),且未担任其他在施建设工程项目</w:t>
      </w:r>
      <w:r>
        <w:rPr>
          <w:rFonts w:hint="eastAsia" w:ascii="宋体" w:hAnsi="宋体" w:eastAsia="宋体" w:cs="宋体"/>
          <w:color w:val="auto"/>
          <w:spacing w:val="-1"/>
          <w:position w:val="18"/>
          <w:sz w:val="22"/>
          <w:szCs w:val="22"/>
          <w:highlight w:val="none"/>
          <w:lang w:val="en-US" w:eastAsia="zh-CN"/>
        </w:rPr>
        <w:t>。</w:t>
      </w:r>
    </w:p>
    <w:p w14:paraId="0F310A2A">
      <w:pPr>
        <w:spacing w:before="220" w:line="386" w:lineRule="auto"/>
        <w:ind w:right="26" w:firstLine="439"/>
        <w:jc w:val="both"/>
        <w:rPr>
          <w:rFonts w:ascii="宋体" w:hAnsi="宋体" w:eastAsia="宋体" w:cs="宋体"/>
          <w:spacing w:val="7"/>
          <w:sz w:val="22"/>
          <w:szCs w:val="22"/>
        </w:rPr>
      </w:pPr>
      <w:r>
        <w:rPr>
          <w:rFonts w:ascii="宋体" w:hAnsi="宋体" w:eastAsia="宋体" w:cs="宋体"/>
          <w:spacing w:val="7"/>
          <w:sz w:val="22"/>
          <w:szCs w:val="22"/>
        </w:rPr>
        <w:t>3.2本次招标接受联合体投标。联合体投标的，应满足下列要求：联合体成员数量不得超</w:t>
      </w:r>
      <w:r>
        <w:rPr>
          <w:rFonts w:ascii="宋体" w:hAnsi="宋体" w:eastAsia="宋体" w:cs="宋体"/>
          <w:color w:val="auto"/>
          <w:spacing w:val="7"/>
          <w:sz w:val="22"/>
          <w:szCs w:val="22"/>
        </w:rPr>
        <w:t>过</w:t>
      </w:r>
      <w:r>
        <w:rPr>
          <w:rFonts w:hint="eastAsia" w:ascii="宋体" w:hAnsi="宋体" w:eastAsia="宋体" w:cs="宋体"/>
          <w:color w:val="auto"/>
          <w:spacing w:val="7"/>
          <w:sz w:val="22"/>
          <w:szCs w:val="22"/>
          <w:lang w:val="en-US" w:eastAsia="zh-CN"/>
        </w:rPr>
        <w:t>3</w:t>
      </w:r>
      <w:r>
        <w:rPr>
          <w:rFonts w:ascii="宋体" w:hAnsi="宋体" w:eastAsia="宋体" w:cs="宋体"/>
          <w:spacing w:val="7"/>
          <w:sz w:val="22"/>
          <w:szCs w:val="22"/>
        </w:rPr>
        <w:t>家</w:t>
      </w:r>
      <w:r>
        <w:rPr>
          <w:rFonts w:hint="eastAsia" w:ascii="宋体" w:hAnsi="宋体" w:eastAsia="宋体" w:cs="宋体"/>
          <w:spacing w:val="7"/>
          <w:sz w:val="22"/>
          <w:szCs w:val="22"/>
          <w:lang w:eastAsia="zh-CN"/>
        </w:rPr>
        <w:t>，</w:t>
      </w:r>
      <w:r>
        <w:rPr>
          <w:rFonts w:ascii="宋体" w:hAnsi="宋体" w:eastAsia="宋体" w:cs="宋体"/>
          <w:spacing w:val="7"/>
          <w:sz w:val="22"/>
          <w:szCs w:val="22"/>
        </w:rPr>
        <w:t>联合体牵头人须由施工单位担任。联合体资质按照联合体协议约定的分工认定。联合体牵头人负责联合体在本项目中的投标报名、投标文件递交等相关事宜。</w:t>
      </w:r>
    </w:p>
    <w:p w14:paraId="6763B3A5">
      <w:pPr>
        <w:spacing w:before="220" w:line="386" w:lineRule="auto"/>
        <w:ind w:right="26" w:firstLine="439"/>
        <w:jc w:val="both"/>
        <w:rPr>
          <w:rFonts w:ascii="宋体" w:hAnsi="宋体" w:eastAsia="宋体" w:cs="宋体"/>
          <w:spacing w:val="7"/>
          <w:sz w:val="22"/>
          <w:szCs w:val="22"/>
        </w:rPr>
      </w:pPr>
      <w:r>
        <w:rPr>
          <w:rFonts w:ascii="宋体" w:hAnsi="宋体" w:eastAsia="宋体" w:cs="宋体"/>
          <w:spacing w:val="7"/>
          <w:sz w:val="22"/>
          <w:szCs w:val="22"/>
        </w:rPr>
        <w:t>3.3各投标人均可就本招标项目上述标段中的1(具体数量)个标段投标。</w:t>
      </w:r>
    </w:p>
    <w:p w14:paraId="7CC8DC82">
      <w:pPr>
        <w:spacing w:before="220" w:line="386" w:lineRule="auto"/>
        <w:ind w:right="26" w:firstLine="439"/>
        <w:jc w:val="both"/>
        <w:rPr>
          <w:rFonts w:ascii="宋体" w:hAnsi="宋体" w:eastAsia="宋体" w:cs="宋体"/>
          <w:spacing w:val="7"/>
          <w:sz w:val="22"/>
          <w:szCs w:val="22"/>
        </w:rPr>
      </w:pPr>
      <w:r>
        <w:rPr>
          <w:rFonts w:ascii="宋体" w:hAnsi="宋体" w:eastAsia="宋体" w:cs="宋体"/>
          <w:spacing w:val="7"/>
          <w:sz w:val="22"/>
          <w:szCs w:val="22"/>
        </w:rPr>
        <w:t>3.4本项目不属于政府采购工程。</w:t>
      </w:r>
    </w:p>
    <w:p w14:paraId="2149E440">
      <w:pPr>
        <w:spacing w:before="220" w:line="386" w:lineRule="auto"/>
        <w:ind w:right="26" w:firstLine="439"/>
        <w:jc w:val="both"/>
        <w:rPr>
          <w:rFonts w:ascii="宋体" w:hAnsi="宋体" w:eastAsia="宋体" w:cs="宋体"/>
          <w:spacing w:val="7"/>
          <w:sz w:val="22"/>
          <w:szCs w:val="22"/>
        </w:rPr>
      </w:pPr>
      <w:r>
        <w:rPr>
          <w:rFonts w:ascii="宋体" w:hAnsi="宋体" w:eastAsia="宋体" w:cs="宋体"/>
          <w:spacing w:val="7"/>
          <w:sz w:val="22"/>
          <w:szCs w:val="22"/>
        </w:rPr>
        <w:t>3.5本项目属性：项目未预留份额专门面向中小企业采购。</w:t>
      </w:r>
    </w:p>
    <w:p w14:paraId="2BDC49B3">
      <w:pPr>
        <w:spacing w:before="220" w:line="386" w:lineRule="auto"/>
        <w:ind w:right="26" w:firstLine="439"/>
        <w:jc w:val="both"/>
        <w:rPr>
          <w:rFonts w:ascii="宋体" w:hAnsi="宋体" w:eastAsia="宋体" w:cs="宋体"/>
          <w:spacing w:val="7"/>
          <w:sz w:val="22"/>
          <w:szCs w:val="22"/>
        </w:rPr>
      </w:pPr>
      <w:r>
        <w:rPr>
          <w:rFonts w:ascii="宋体" w:hAnsi="宋体" w:eastAsia="宋体" w:cs="宋体"/>
          <w:spacing w:val="7"/>
          <w:sz w:val="22"/>
          <w:szCs w:val="22"/>
        </w:rPr>
        <w:t>3.6其它要求：投标人资格条件的具体要求详见招标文件第二章附件：投标人资质条件、能力和信誉</w:t>
      </w:r>
      <w:r>
        <w:rPr>
          <w:rFonts w:hint="eastAsia" w:ascii="宋体" w:hAnsi="宋体" w:eastAsia="宋体" w:cs="宋体"/>
          <w:spacing w:val="7"/>
          <w:sz w:val="22"/>
          <w:szCs w:val="22"/>
          <w:lang w:eastAsia="zh-CN"/>
        </w:rPr>
        <w:t>。</w:t>
      </w:r>
    </w:p>
    <w:p w14:paraId="5388F14D">
      <w:pPr>
        <w:spacing w:before="257" w:line="219" w:lineRule="auto"/>
        <w:ind w:left="3"/>
        <w:outlineLvl w:val="0"/>
        <w:rPr>
          <w:rFonts w:ascii="宋体" w:hAnsi="宋体" w:eastAsia="宋体" w:cs="宋体"/>
          <w:sz w:val="22"/>
          <w:szCs w:val="22"/>
        </w:rPr>
      </w:pPr>
      <w:r>
        <w:rPr>
          <w:rFonts w:ascii="宋体" w:hAnsi="宋体" w:eastAsia="宋体" w:cs="宋体"/>
          <w:b/>
          <w:bCs/>
          <w:spacing w:val="-6"/>
          <w:sz w:val="22"/>
          <w:szCs w:val="22"/>
        </w:rPr>
        <w:t>4.招标文件的获取</w:t>
      </w:r>
    </w:p>
    <w:p w14:paraId="60CD60F0">
      <w:pPr>
        <w:spacing w:before="219" w:line="387" w:lineRule="auto"/>
        <w:ind w:right="13" w:firstLine="439"/>
        <w:rPr>
          <w:rFonts w:ascii="宋体" w:hAnsi="宋体" w:eastAsia="宋体" w:cs="宋体"/>
          <w:sz w:val="22"/>
          <w:szCs w:val="22"/>
        </w:rPr>
      </w:pPr>
      <w:r>
        <w:rPr>
          <w:rFonts w:ascii="宋体" w:hAnsi="宋体" w:eastAsia="宋体" w:cs="宋体"/>
          <w:spacing w:val="10"/>
          <w:sz w:val="22"/>
          <w:szCs w:val="22"/>
        </w:rPr>
        <w:t>4.1凡有意参加投标者(若为联合体投标，指联合体所有成员),应当在</w:t>
      </w:r>
      <w:r>
        <w:rPr>
          <w:rFonts w:ascii="宋体" w:hAnsi="宋体" w:eastAsia="宋体" w:cs="宋体"/>
          <w:spacing w:val="9"/>
          <w:sz w:val="22"/>
          <w:szCs w:val="22"/>
        </w:rPr>
        <w:t>大冶市公共资源交易平</w:t>
      </w:r>
      <w:r>
        <w:rPr>
          <w:rFonts w:ascii="宋体" w:hAnsi="宋体" w:eastAsia="宋体" w:cs="宋体"/>
          <w:spacing w:val="3"/>
          <w:sz w:val="22"/>
          <w:szCs w:val="22"/>
        </w:rPr>
        <w:t>台(以下简称“电子交易平台”,下同)(网址</w:t>
      </w:r>
      <w:r>
        <w:rPr>
          <w:rFonts w:ascii="宋体" w:hAnsi="宋体" w:eastAsia="宋体" w:cs="宋体"/>
          <w:sz w:val="22"/>
          <w:szCs w:val="22"/>
        </w:rPr>
        <w:t>http</w:t>
      </w:r>
      <w:r>
        <w:rPr>
          <w:rFonts w:ascii="宋体" w:hAnsi="宋体" w:eastAsia="宋体" w:cs="宋体"/>
          <w:spacing w:val="3"/>
          <w:sz w:val="22"/>
          <w:szCs w:val="22"/>
        </w:rPr>
        <w:t>://36.133.17.9:8081/</w:t>
      </w:r>
      <w:r>
        <w:rPr>
          <w:rFonts w:ascii="宋体" w:hAnsi="宋体" w:eastAsia="宋体" w:cs="宋体"/>
          <w:sz w:val="22"/>
          <w:szCs w:val="22"/>
        </w:rPr>
        <w:t>TPBidder</w:t>
      </w:r>
      <w:r>
        <w:rPr>
          <w:rFonts w:ascii="宋体" w:hAnsi="宋体" w:eastAsia="宋体" w:cs="宋体"/>
          <w:spacing w:val="3"/>
          <w:sz w:val="22"/>
          <w:szCs w:val="22"/>
        </w:rPr>
        <w:t>/</w:t>
      </w:r>
      <w:r>
        <w:rPr>
          <w:rFonts w:ascii="宋体" w:hAnsi="宋体" w:eastAsia="宋体" w:cs="宋体"/>
          <w:sz w:val="22"/>
          <w:szCs w:val="22"/>
        </w:rPr>
        <w:t>memberLogin</w:t>
      </w:r>
      <w:r>
        <w:rPr>
          <w:rFonts w:ascii="宋体" w:hAnsi="宋体" w:eastAsia="宋体" w:cs="宋体"/>
          <w:spacing w:val="3"/>
          <w:sz w:val="22"/>
          <w:szCs w:val="22"/>
        </w:rPr>
        <w:t>)</w:t>
      </w:r>
      <w:r>
        <w:rPr>
          <w:rFonts w:ascii="宋体" w:hAnsi="宋体" w:eastAsia="宋体" w:cs="宋体"/>
          <w:sz w:val="22"/>
          <w:szCs w:val="22"/>
        </w:rPr>
        <w:t xml:space="preserve"> </w:t>
      </w:r>
      <w:r>
        <w:rPr>
          <w:rFonts w:ascii="宋体" w:hAnsi="宋体" w:eastAsia="宋体" w:cs="宋体"/>
          <w:spacing w:val="2"/>
          <w:sz w:val="22"/>
          <w:szCs w:val="22"/>
        </w:rPr>
        <w:t>进行注册登记，并办理</w:t>
      </w:r>
      <w:r>
        <w:rPr>
          <w:rFonts w:ascii="宋体" w:hAnsi="宋体" w:eastAsia="宋体" w:cs="宋体"/>
          <w:sz w:val="22"/>
          <w:szCs w:val="22"/>
        </w:rPr>
        <w:t>CA</w:t>
      </w:r>
      <w:r>
        <w:rPr>
          <w:rFonts w:ascii="宋体" w:hAnsi="宋体" w:eastAsia="宋体" w:cs="宋体"/>
          <w:spacing w:val="2"/>
          <w:sz w:val="22"/>
          <w:szCs w:val="22"/>
        </w:rPr>
        <w:t>数字证书(具体操作参见“电子交易平台”—软件指南—交易主体注册登记</w:t>
      </w:r>
      <w:r>
        <w:rPr>
          <w:rFonts w:ascii="宋体" w:hAnsi="宋体" w:eastAsia="宋体" w:cs="宋体"/>
          <w:spacing w:val="19"/>
          <w:sz w:val="22"/>
          <w:szCs w:val="22"/>
        </w:rPr>
        <w:t>指南)。</w:t>
      </w:r>
    </w:p>
    <w:p w14:paraId="69132642">
      <w:pPr>
        <w:spacing w:before="191" w:line="387" w:lineRule="auto"/>
        <w:ind w:right="31" w:firstLine="439"/>
        <w:rPr>
          <w:rFonts w:ascii="宋体" w:hAnsi="宋体" w:eastAsia="宋体" w:cs="宋体"/>
          <w:sz w:val="22"/>
          <w:szCs w:val="22"/>
        </w:rPr>
      </w:pPr>
      <w:r>
        <w:rPr>
          <w:rFonts w:ascii="宋体" w:hAnsi="宋体" w:eastAsia="宋体" w:cs="宋体"/>
          <w:spacing w:val="9"/>
          <w:sz w:val="22"/>
          <w:szCs w:val="22"/>
        </w:rPr>
        <w:t>4.2完成注册登记后，</w:t>
      </w:r>
      <w:r>
        <w:rPr>
          <w:rFonts w:ascii="宋体" w:hAnsi="宋体" w:eastAsia="宋体" w:cs="宋体"/>
          <w:spacing w:val="9"/>
          <w:sz w:val="22"/>
          <w:szCs w:val="22"/>
          <w:highlight w:val="none"/>
        </w:rPr>
        <w:t>请</w:t>
      </w:r>
      <w:r>
        <w:rPr>
          <w:rFonts w:ascii="宋体" w:hAnsi="宋体" w:eastAsia="宋体" w:cs="宋体"/>
          <w:color w:val="auto"/>
          <w:spacing w:val="9"/>
          <w:sz w:val="22"/>
          <w:szCs w:val="22"/>
          <w:highlight w:val="none"/>
        </w:rPr>
        <w:t>于</w:t>
      </w:r>
      <w:r>
        <w:rPr>
          <w:rFonts w:ascii="宋体" w:hAnsi="宋体" w:eastAsia="宋体" w:cs="宋体"/>
          <w:color w:val="FF0000"/>
          <w:spacing w:val="9"/>
          <w:sz w:val="22"/>
          <w:szCs w:val="22"/>
          <w:highlight w:val="none"/>
        </w:rPr>
        <w:t>202</w:t>
      </w:r>
      <w:r>
        <w:rPr>
          <w:rFonts w:hint="eastAsia" w:ascii="宋体" w:hAnsi="宋体" w:eastAsia="宋体" w:cs="宋体"/>
          <w:color w:val="FF0000"/>
          <w:spacing w:val="9"/>
          <w:sz w:val="22"/>
          <w:szCs w:val="22"/>
          <w:highlight w:val="none"/>
          <w:lang w:val="en-US" w:eastAsia="zh-CN"/>
        </w:rPr>
        <w:t>5</w:t>
      </w:r>
      <w:r>
        <w:rPr>
          <w:rFonts w:ascii="宋体" w:hAnsi="宋体" w:eastAsia="宋体" w:cs="宋体"/>
          <w:color w:val="FF0000"/>
          <w:spacing w:val="9"/>
          <w:sz w:val="22"/>
          <w:szCs w:val="22"/>
          <w:highlight w:val="none"/>
        </w:rPr>
        <w:t>年</w:t>
      </w:r>
      <w:r>
        <w:rPr>
          <w:rFonts w:hint="eastAsia" w:ascii="宋体" w:hAnsi="宋体" w:eastAsia="宋体" w:cs="宋体"/>
          <w:color w:val="FF0000"/>
          <w:spacing w:val="9"/>
          <w:sz w:val="22"/>
          <w:szCs w:val="22"/>
          <w:highlight w:val="none"/>
          <w:lang w:val="en-US" w:eastAsia="zh-CN"/>
        </w:rPr>
        <w:t>02</w:t>
      </w:r>
      <w:r>
        <w:rPr>
          <w:rFonts w:ascii="宋体" w:hAnsi="宋体" w:eastAsia="宋体" w:cs="宋体"/>
          <w:color w:val="FF0000"/>
          <w:spacing w:val="9"/>
          <w:sz w:val="22"/>
          <w:szCs w:val="22"/>
          <w:highlight w:val="none"/>
        </w:rPr>
        <w:t>月</w:t>
      </w:r>
      <w:r>
        <w:rPr>
          <w:rFonts w:hint="eastAsia" w:ascii="宋体" w:hAnsi="宋体" w:eastAsia="宋体" w:cs="宋体"/>
          <w:color w:val="FF0000"/>
          <w:spacing w:val="9"/>
          <w:sz w:val="22"/>
          <w:szCs w:val="22"/>
          <w:highlight w:val="none"/>
          <w:lang w:val="en-US" w:eastAsia="zh-CN"/>
        </w:rPr>
        <w:t>19</w:t>
      </w:r>
      <w:r>
        <w:rPr>
          <w:rFonts w:ascii="宋体" w:hAnsi="宋体" w:eastAsia="宋体" w:cs="宋体"/>
          <w:color w:val="FF0000"/>
          <w:spacing w:val="9"/>
          <w:sz w:val="22"/>
          <w:szCs w:val="22"/>
          <w:highlight w:val="none"/>
        </w:rPr>
        <w:t>日至202</w:t>
      </w:r>
      <w:r>
        <w:rPr>
          <w:rFonts w:hint="eastAsia" w:ascii="宋体" w:hAnsi="宋体" w:eastAsia="宋体" w:cs="宋体"/>
          <w:color w:val="FF0000"/>
          <w:spacing w:val="9"/>
          <w:sz w:val="22"/>
          <w:szCs w:val="22"/>
          <w:highlight w:val="none"/>
          <w:lang w:val="en-US" w:eastAsia="zh-CN"/>
        </w:rPr>
        <w:t>5</w:t>
      </w:r>
      <w:r>
        <w:rPr>
          <w:rFonts w:ascii="宋体" w:hAnsi="宋体" w:eastAsia="宋体" w:cs="宋体"/>
          <w:color w:val="FF0000"/>
          <w:spacing w:val="9"/>
          <w:sz w:val="22"/>
          <w:szCs w:val="22"/>
          <w:highlight w:val="none"/>
        </w:rPr>
        <w:t>年</w:t>
      </w:r>
      <w:r>
        <w:rPr>
          <w:rFonts w:hint="eastAsia" w:ascii="宋体" w:hAnsi="宋体" w:eastAsia="宋体" w:cs="宋体"/>
          <w:color w:val="FF0000"/>
          <w:spacing w:val="9"/>
          <w:sz w:val="22"/>
          <w:szCs w:val="22"/>
          <w:highlight w:val="none"/>
          <w:lang w:val="en-US" w:eastAsia="zh-CN"/>
        </w:rPr>
        <w:t>03</w:t>
      </w:r>
      <w:r>
        <w:rPr>
          <w:rFonts w:ascii="宋体" w:hAnsi="宋体" w:eastAsia="宋体" w:cs="宋体"/>
          <w:color w:val="FF0000"/>
          <w:spacing w:val="9"/>
          <w:sz w:val="22"/>
          <w:szCs w:val="22"/>
          <w:highlight w:val="none"/>
        </w:rPr>
        <w:t>月</w:t>
      </w:r>
      <w:r>
        <w:rPr>
          <w:rFonts w:hint="eastAsia" w:ascii="宋体" w:hAnsi="宋体" w:eastAsia="宋体" w:cs="宋体"/>
          <w:color w:val="FF0000"/>
          <w:spacing w:val="9"/>
          <w:sz w:val="22"/>
          <w:szCs w:val="22"/>
          <w:highlight w:val="none"/>
          <w:lang w:val="en-US" w:eastAsia="zh-CN"/>
        </w:rPr>
        <w:t>11</w:t>
      </w:r>
      <w:r>
        <w:rPr>
          <w:rFonts w:ascii="宋体" w:hAnsi="宋体" w:eastAsia="宋体" w:cs="宋体"/>
          <w:color w:val="FF0000"/>
          <w:spacing w:val="9"/>
          <w:sz w:val="22"/>
          <w:szCs w:val="22"/>
          <w:highlight w:val="none"/>
        </w:rPr>
        <w:t>日2</w:t>
      </w:r>
      <w:r>
        <w:rPr>
          <w:rFonts w:ascii="宋体" w:hAnsi="宋体" w:eastAsia="宋体" w:cs="宋体"/>
          <w:color w:val="FF0000"/>
          <w:spacing w:val="9"/>
          <w:sz w:val="22"/>
          <w:szCs w:val="22"/>
        </w:rPr>
        <w:t>4:00</w:t>
      </w:r>
      <w:r>
        <w:rPr>
          <w:rFonts w:ascii="宋体" w:hAnsi="宋体" w:eastAsia="宋体" w:cs="宋体"/>
          <w:spacing w:val="9"/>
          <w:sz w:val="22"/>
          <w:szCs w:val="22"/>
        </w:rPr>
        <w:t>时止(北京时间、下同),</w:t>
      </w:r>
      <w:r>
        <w:rPr>
          <w:rFonts w:ascii="宋体" w:hAnsi="宋体" w:eastAsia="宋体" w:cs="宋体"/>
          <w:spacing w:val="10"/>
          <w:sz w:val="22"/>
          <w:szCs w:val="22"/>
        </w:rPr>
        <w:t xml:space="preserve"> </w:t>
      </w:r>
      <w:r>
        <w:rPr>
          <w:rFonts w:ascii="宋体" w:hAnsi="宋体" w:eastAsia="宋体" w:cs="宋体"/>
          <w:spacing w:val="1"/>
          <w:sz w:val="22"/>
          <w:szCs w:val="22"/>
        </w:rPr>
        <w:t>通过互联网使用</w:t>
      </w:r>
      <w:r>
        <w:rPr>
          <w:rFonts w:ascii="宋体" w:hAnsi="宋体" w:eastAsia="宋体" w:cs="宋体"/>
          <w:sz w:val="22"/>
          <w:szCs w:val="22"/>
        </w:rPr>
        <w:t>CA</w:t>
      </w:r>
      <w:r>
        <w:rPr>
          <w:rFonts w:ascii="宋体" w:hAnsi="宋体" w:eastAsia="宋体" w:cs="宋体"/>
          <w:spacing w:val="1"/>
          <w:sz w:val="22"/>
          <w:szCs w:val="22"/>
        </w:rPr>
        <w:t>数字证书登录“电子交易平台”,在所投标段免费下载招标文件。联合体投标的</w:t>
      </w:r>
      <w:r>
        <w:rPr>
          <w:rFonts w:hint="eastAsia" w:ascii="宋体" w:hAnsi="宋体" w:eastAsia="宋体" w:cs="宋体"/>
          <w:spacing w:val="1"/>
          <w:sz w:val="22"/>
          <w:szCs w:val="22"/>
          <w:lang w:val="en-US" w:eastAsia="zh-CN"/>
        </w:rPr>
        <w:t>,</w:t>
      </w:r>
      <w:r>
        <w:rPr>
          <w:rFonts w:ascii="宋体" w:hAnsi="宋体" w:eastAsia="宋体" w:cs="宋体"/>
          <w:spacing w:val="7"/>
          <w:sz w:val="22"/>
          <w:szCs w:val="22"/>
        </w:rPr>
        <w:t>由联合体牵头人下载招标文件(具体操作参见“电子交易</w:t>
      </w:r>
      <w:r>
        <w:rPr>
          <w:rFonts w:ascii="宋体" w:hAnsi="宋体" w:eastAsia="宋体" w:cs="宋体"/>
          <w:spacing w:val="6"/>
          <w:sz w:val="22"/>
          <w:szCs w:val="22"/>
        </w:rPr>
        <w:t>平台”—软件指南一招标(资审)文件下载</w:t>
      </w:r>
      <w:r>
        <w:rPr>
          <w:rFonts w:ascii="宋体" w:hAnsi="宋体" w:eastAsia="宋体" w:cs="宋体"/>
          <w:sz w:val="22"/>
          <w:szCs w:val="22"/>
        </w:rPr>
        <w:t xml:space="preserve"> </w:t>
      </w:r>
      <w:r>
        <w:rPr>
          <w:rFonts w:ascii="宋体" w:hAnsi="宋体" w:eastAsia="宋体" w:cs="宋体"/>
          <w:spacing w:val="7"/>
          <w:sz w:val="22"/>
          <w:szCs w:val="22"/>
        </w:rPr>
        <w:t>指南)。未按规定从“电子交易平台”下载招标文件的，招标人</w:t>
      </w:r>
      <w:r>
        <w:rPr>
          <w:rFonts w:ascii="宋体" w:hAnsi="宋体" w:eastAsia="宋体" w:cs="宋体"/>
          <w:spacing w:val="6"/>
          <w:sz w:val="22"/>
          <w:szCs w:val="22"/>
        </w:rPr>
        <w:t>(“电子交易平台”)拒收其投标文</w:t>
      </w:r>
      <w:r>
        <w:rPr>
          <w:rFonts w:ascii="宋体" w:hAnsi="宋体" w:eastAsia="宋体" w:cs="宋体"/>
          <w:spacing w:val="-3"/>
          <w:sz w:val="22"/>
          <w:szCs w:val="22"/>
        </w:rPr>
        <w:t>件。</w:t>
      </w:r>
    </w:p>
    <w:p w14:paraId="34014B13">
      <w:pPr>
        <w:spacing w:before="198" w:line="386" w:lineRule="auto"/>
        <w:ind w:right="14" w:firstLine="439"/>
        <w:rPr>
          <w:rFonts w:ascii="宋体" w:hAnsi="宋体" w:eastAsia="宋体" w:cs="宋体"/>
          <w:sz w:val="22"/>
          <w:szCs w:val="22"/>
        </w:rPr>
      </w:pPr>
      <w:r>
        <w:rPr>
          <w:rFonts w:ascii="宋体" w:hAnsi="宋体" w:eastAsia="宋体" w:cs="宋体"/>
          <w:spacing w:val="2"/>
          <w:sz w:val="22"/>
          <w:szCs w:val="22"/>
        </w:rPr>
        <w:t>4.3下载公告页面附件不算正式投标，如有意向正式投标，请在招标文件发售期内至大冶市公共</w:t>
      </w:r>
      <w:r>
        <w:rPr>
          <w:rFonts w:ascii="宋体" w:hAnsi="宋体" w:eastAsia="宋体" w:cs="宋体"/>
          <w:spacing w:val="-2"/>
          <w:sz w:val="22"/>
          <w:szCs w:val="22"/>
        </w:rPr>
        <w:t>资源交易平台</w:t>
      </w:r>
      <w:r>
        <w:rPr>
          <w:rFonts w:ascii="宋体" w:hAnsi="宋体" w:eastAsia="宋体" w:cs="宋体"/>
          <w:spacing w:val="-24"/>
          <w:sz w:val="22"/>
          <w:szCs w:val="22"/>
        </w:rPr>
        <w:t xml:space="preserve"> </w:t>
      </w:r>
      <w:r>
        <w:rPr>
          <w:rFonts w:ascii="宋体" w:hAnsi="宋体" w:eastAsia="宋体" w:cs="宋体"/>
          <w:spacing w:val="-2"/>
          <w:sz w:val="22"/>
          <w:szCs w:val="22"/>
        </w:rPr>
        <w:t>(http://36.133.17.9:8081/TPBidder/memberLogin)下载后缀名为，DYZF,.DYZS</w:t>
      </w:r>
      <w:r>
        <w:rPr>
          <w:rFonts w:ascii="宋体" w:hAnsi="宋体" w:eastAsia="宋体" w:cs="宋体"/>
          <w:spacing w:val="34"/>
          <w:sz w:val="22"/>
          <w:szCs w:val="22"/>
        </w:rPr>
        <w:t xml:space="preserve"> </w:t>
      </w:r>
      <w:r>
        <w:rPr>
          <w:rFonts w:ascii="宋体" w:hAnsi="宋体" w:eastAsia="宋体" w:cs="宋体"/>
          <w:spacing w:val="-2"/>
          <w:sz w:val="22"/>
          <w:szCs w:val="22"/>
        </w:rPr>
        <w:t>(资</w:t>
      </w:r>
      <w:r>
        <w:rPr>
          <w:rFonts w:ascii="宋体" w:hAnsi="宋体" w:eastAsia="宋体" w:cs="宋体"/>
          <w:sz w:val="22"/>
          <w:szCs w:val="22"/>
        </w:rPr>
        <w:t xml:space="preserve"> </w:t>
      </w:r>
      <w:r>
        <w:rPr>
          <w:rFonts w:ascii="宋体" w:hAnsi="宋体" w:eastAsia="宋体" w:cs="宋体"/>
          <w:spacing w:val="1"/>
          <w:sz w:val="22"/>
          <w:szCs w:val="22"/>
        </w:rPr>
        <w:t>格预审文件)格式的招标文件，并在大冶招投标网站-软件指南-投标工具下载链接处下载投标工具，</w:t>
      </w:r>
      <w:r>
        <w:rPr>
          <w:rFonts w:ascii="宋体" w:hAnsi="宋体" w:eastAsia="宋体" w:cs="宋体"/>
          <w:spacing w:val="-1"/>
          <w:sz w:val="22"/>
          <w:szCs w:val="22"/>
        </w:rPr>
        <w:t>制作投标文件上传至大冶市公共资源交易平台。</w:t>
      </w:r>
    </w:p>
    <w:p w14:paraId="0F78C6AB">
      <w:pPr>
        <w:spacing w:line="284" w:lineRule="auto"/>
        <w:rPr>
          <w:rFonts w:ascii="Arial"/>
          <w:sz w:val="21"/>
        </w:rPr>
      </w:pPr>
    </w:p>
    <w:p w14:paraId="1EFD9C3D">
      <w:pPr>
        <w:spacing w:before="72" w:line="219" w:lineRule="auto"/>
        <w:ind w:left="3"/>
        <w:outlineLvl w:val="0"/>
        <w:rPr>
          <w:rFonts w:ascii="宋体" w:hAnsi="宋体" w:eastAsia="宋体" w:cs="宋体"/>
          <w:sz w:val="22"/>
          <w:szCs w:val="22"/>
        </w:rPr>
      </w:pPr>
      <w:r>
        <w:rPr>
          <w:rFonts w:ascii="宋体" w:hAnsi="宋体" w:eastAsia="宋体" w:cs="宋体"/>
          <w:b/>
          <w:bCs/>
          <w:spacing w:val="-4"/>
          <w:sz w:val="22"/>
          <w:szCs w:val="22"/>
        </w:rPr>
        <w:t>5.投标文件的递交</w:t>
      </w:r>
    </w:p>
    <w:p w14:paraId="02424613">
      <w:pPr>
        <w:spacing w:before="212" w:line="219" w:lineRule="auto"/>
        <w:ind w:left="439"/>
        <w:rPr>
          <w:rFonts w:ascii="宋体" w:hAnsi="宋体" w:eastAsia="宋体" w:cs="宋体"/>
          <w:color w:val="FF0000"/>
          <w:sz w:val="22"/>
          <w:szCs w:val="22"/>
        </w:rPr>
      </w:pPr>
      <w:r>
        <w:rPr>
          <w:rFonts w:ascii="宋体" w:hAnsi="宋体" w:eastAsia="宋体" w:cs="宋体"/>
          <w:spacing w:val="-5"/>
          <w:sz w:val="22"/>
          <w:szCs w:val="22"/>
        </w:rPr>
        <w:t>5.1投标文件递交截止时间为：</w:t>
      </w:r>
      <w:r>
        <w:rPr>
          <w:rFonts w:ascii="宋体" w:hAnsi="宋体" w:eastAsia="宋体" w:cs="宋体"/>
          <w:color w:val="FF0000"/>
          <w:spacing w:val="-5"/>
          <w:sz w:val="22"/>
          <w:szCs w:val="22"/>
          <w:highlight w:val="none"/>
        </w:rPr>
        <w:t>202</w:t>
      </w:r>
      <w:r>
        <w:rPr>
          <w:rFonts w:hint="eastAsia" w:ascii="宋体" w:hAnsi="宋体" w:eastAsia="宋体" w:cs="宋体"/>
          <w:color w:val="FF0000"/>
          <w:spacing w:val="-5"/>
          <w:sz w:val="22"/>
          <w:szCs w:val="22"/>
          <w:highlight w:val="none"/>
          <w:lang w:val="en-US" w:eastAsia="zh-CN"/>
        </w:rPr>
        <w:t>5</w:t>
      </w:r>
      <w:r>
        <w:rPr>
          <w:rFonts w:ascii="宋体" w:hAnsi="宋体" w:eastAsia="宋体" w:cs="宋体"/>
          <w:color w:val="FF0000"/>
          <w:spacing w:val="-5"/>
          <w:sz w:val="22"/>
          <w:szCs w:val="22"/>
          <w:highlight w:val="none"/>
        </w:rPr>
        <w:t>年</w:t>
      </w:r>
      <w:r>
        <w:rPr>
          <w:rFonts w:hint="eastAsia" w:ascii="宋体" w:hAnsi="宋体" w:eastAsia="宋体" w:cs="宋体"/>
          <w:color w:val="FF0000"/>
          <w:spacing w:val="-5"/>
          <w:sz w:val="22"/>
          <w:szCs w:val="22"/>
          <w:highlight w:val="none"/>
          <w:lang w:val="en-US" w:eastAsia="zh-CN"/>
        </w:rPr>
        <w:t>03</w:t>
      </w:r>
      <w:r>
        <w:rPr>
          <w:rFonts w:ascii="宋体" w:hAnsi="宋体" w:eastAsia="宋体" w:cs="宋体"/>
          <w:color w:val="FF0000"/>
          <w:spacing w:val="-5"/>
          <w:sz w:val="22"/>
          <w:szCs w:val="22"/>
          <w:highlight w:val="none"/>
        </w:rPr>
        <w:t>月</w:t>
      </w:r>
      <w:r>
        <w:rPr>
          <w:rFonts w:hint="eastAsia" w:ascii="宋体" w:hAnsi="宋体" w:eastAsia="宋体" w:cs="宋体"/>
          <w:color w:val="FF0000"/>
          <w:spacing w:val="-5"/>
          <w:sz w:val="22"/>
          <w:szCs w:val="22"/>
          <w:highlight w:val="none"/>
          <w:lang w:val="en-US" w:eastAsia="zh-CN"/>
        </w:rPr>
        <w:t>12</w:t>
      </w:r>
      <w:r>
        <w:rPr>
          <w:rFonts w:ascii="宋体" w:hAnsi="宋体" w:eastAsia="宋体" w:cs="宋体"/>
          <w:color w:val="FF0000"/>
          <w:spacing w:val="-5"/>
          <w:sz w:val="22"/>
          <w:szCs w:val="22"/>
          <w:highlight w:val="none"/>
        </w:rPr>
        <w:t>日09时00分</w:t>
      </w:r>
    </w:p>
    <w:p w14:paraId="0A3FB7D5">
      <w:pPr>
        <w:spacing w:before="215" w:line="387" w:lineRule="auto"/>
        <w:ind w:right="14" w:firstLine="439"/>
        <w:rPr>
          <w:rFonts w:ascii="宋体" w:hAnsi="宋体" w:eastAsia="宋体" w:cs="宋体"/>
          <w:sz w:val="22"/>
          <w:szCs w:val="22"/>
        </w:rPr>
      </w:pPr>
      <w:r>
        <w:rPr>
          <w:rFonts w:ascii="宋体" w:hAnsi="宋体" w:eastAsia="宋体" w:cs="宋体"/>
          <w:spacing w:val="5"/>
          <w:sz w:val="22"/>
          <w:szCs w:val="22"/>
        </w:rPr>
        <w:t>5.2投标人应当在投标截止时间前，通过互联网使用</w:t>
      </w:r>
      <w:r>
        <w:rPr>
          <w:rFonts w:ascii="宋体" w:hAnsi="宋体" w:eastAsia="宋体" w:cs="宋体"/>
          <w:sz w:val="22"/>
          <w:szCs w:val="22"/>
        </w:rPr>
        <w:t>CA</w:t>
      </w:r>
      <w:r>
        <w:rPr>
          <w:rFonts w:ascii="宋体" w:hAnsi="宋体" w:eastAsia="宋体" w:cs="宋体"/>
          <w:spacing w:val="5"/>
          <w:sz w:val="22"/>
          <w:szCs w:val="22"/>
        </w:rPr>
        <w:t>数字证书登</w:t>
      </w:r>
      <w:r>
        <w:rPr>
          <w:rFonts w:ascii="宋体" w:hAnsi="宋体" w:eastAsia="宋体" w:cs="宋体"/>
          <w:spacing w:val="4"/>
          <w:sz w:val="22"/>
          <w:szCs w:val="22"/>
        </w:rPr>
        <w:t>录“电子交易平台”,选择所</w:t>
      </w:r>
      <w:r>
        <w:rPr>
          <w:rFonts w:ascii="宋体" w:hAnsi="宋体" w:eastAsia="宋体" w:cs="宋体"/>
          <w:spacing w:val="-5"/>
          <w:sz w:val="22"/>
          <w:szCs w:val="22"/>
        </w:rPr>
        <w:t>投标段将加密的电子投标文件上传，投标人完成投标文件上传后，“电子交易平台”即时向投标人</w:t>
      </w:r>
      <w:r>
        <w:rPr>
          <w:rFonts w:ascii="宋体" w:hAnsi="宋体" w:eastAsia="宋体" w:cs="宋体"/>
          <w:spacing w:val="-6"/>
          <w:sz w:val="22"/>
          <w:szCs w:val="22"/>
        </w:rPr>
        <w:t>发</w:t>
      </w:r>
      <w:r>
        <w:rPr>
          <w:rFonts w:ascii="宋体" w:hAnsi="宋体" w:eastAsia="宋体" w:cs="宋体"/>
          <w:spacing w:val="-1"/>
          <w:sz w:val="22"/>
          <w:szCs w:val="22"/>
        </w:rPr>
        <w:t>出电子签收凭证，递交时间以电子签收凭证载明的传输完成时间为准。逾期未完成上传或未加密的投</w:t>
      </w:r>
      <w:r>
        <w:rPr>
          <w:rFonts w:ascii="宋体" w:hAnsi="宋体" w:eastAsia="宋体" w:cs="宋体"/>
          <w:spacing w:val="8"/>
          <w:sz w:val="22"/>
          <w:szCs w:val="22"/>
        </w:rPr>
        <w:t>标文件，招标人(“电子交易平台”)将拒收。</w:t>
      </w:r>
    </w:p>
    <w:p w14:paraId="32870C1A">
      <w:pPr>
        <w:spacing w:before="277" w:line="220" w:lineRule="auto"/>
        <w:ind w:left="3"/>
        <w:outlineLvl w:val="0"/>
        <w:rPr>
          <w:rFonts w:ascii="宋体" w:hAnsi="宋体" w:eastAsia="宋体" w:cs="宋体"/>
          <w:sz w:val="22"/>
          <w:szCs w:val="22"/>
        </w:rPr>
      </w:pPr>
      <w:r>
        <w:rPr>
          <w:rFonts w:ascii="宋体" w:hAnsi="宋体" w:eastAsia="宋体" w:cs="宋体"/>
          <w:b/>
          <w:bCs/>
          <w:spacing w:val="-4"/>
          <w:sz w:val="22"/>
          <w:szCs w:val="22"/>
        </w:rPr>
        <w:t>6.投标相关事宜</w:t>
      </w:r>
    </w:p>
    <w:p w14:paraId="45EFE691">
      <w:pPr>
        <w:spacing w:before="221" w:line="386" w:lineRule="auto"/>
        <w:ind w:firstLine="439"/>
        <w:jc w:val="both"/>
        <w:rPr>
          <w:rFonts w:ascii="宋体" w:hAnsi="宋体" w:eastAsia="宋体" w:cs="宋体"/>
          <w:sz w:val="22"/>
          <w:szCs w:val="22"/>
        </w:rPr>
      </w:pPr>
      <w:r>
        <w:rPr>
          <w:rFonts w:ascii="宋体" w:hAnsi="宋体" w:eastAsia="宋体" w:cs="宋体"/>
          <w:spacing w:val="8"/>
          <w:sz w:val="22"/>
          <w:szCs w:val="22"/>
        </w:rPr>
        <w:t>6.1本项目采用"全流程电子标、远程不见面"</w:t>
      </w:r>
      <w:r>
        <w:rPr>
          <w:rFonts w:ascii="宋体" w:hAnsi="宋体" w:eastAsia="宋体" w:cs="宋体"/>
          <w:spacing w:val="7"/>
          <w:sz w:val="22"/>
          <w:szCs w:val="22"/>
        </w:rPr>
        <w:t>开标方式，投标人无须到大冶市公共资源交易中</w:t>
      </w:r>
      <w:r>
        <w:rPr>
          <w:rFonts w:ascii="宋体" w:hAnsi="宋体" w:eastAsia="宋体" w:cs="宋体"/>
          <w:spacing w:val="-1"/>
          <w:sz w:val="22"/>
          <w:szCs w:val="22"/>
        </w:rPr>
        <w:t>心现场参加开标会议，无须到达现场递交投标资料。招标人或</w:t>
      </w:r>
      <w:r>
        <w:rPr>
          <w:rFonts w:ascii="宋体" w:hAnsi="宋体" w:eastAsia="宋体" w:cs="宋体"/>
          <w:spacing w:val="-2"/>
          <w:sz w:val="22"/>
          <w:szCs w:val="22"/>
        </w:rPr>
        <w:t>代理机构和所有投标人应当在投标文件</w:t>
      </w:r>
      <w:r>
        <w:rPr>
          <w:rFonts w:ascii="宋体" w:hAnsi="宋体" w:eastAsia="宋体" w:cs="宋体"/>
          <w:spacing w:val="4"/>
          <w:sz w:val="22"/>
          <w:szCs w:val="22"/>
        </w:rPr>
        <w:t>递交截止时间前，通过互联网使用</w:t>
      </w:r>
      <w:r>
        <w:rPr>
          <w:rFonts w:ascii="宋体" w:hAnsi="宋体" w:eastAsia="宋体" w:cs="宋体"/>
          <w:spacing w:val="-19"/>
          <w:sz w:val="22"/>
          <w:szCs w:val="22"/>
        </w:rPr>
        <w:t xml:space="preserve"> </w:t>
      </w:r>
      <w:r>
        <w:rPr>
          <w:rFonts w:ascii="宋体" w:hAnsi="宋体" w:eastAsia="宋体" w:cs="宋体"/>
          <w:sz w:val="22"/>
          <w:szCs w:val="22"/>
        </w:rPr>
        <w:t>CA</w:t>
      </w:r>
      <w:r>
        <w:rPr>
          <w:rFonts w:ascii="宋体" w:hAnsi="宋体" w:eastAsia="宋体" w:cs="宋体"/>
          <w:spacing w:val="27"/>
          <w:sz w:val="22"/>
          <w:szCs w:val="22"/>
        </w:rPr>
        <w:t xml:space="preserve"> </w:t>
      </w:r>
      <w:r>
        <w:rPr>
          <w:rFonts w:ascii="宋体" w:hAnsi="宋体" w:eastAsia="宋体" w:cs="宋体"/>
          <w:spacing w:val="4"/>
          <w:sz w:val="22"/>
          <w:szCs w:val="22"/>
        </w:rPr>
        <w:t>数字证书登录远程不见面开标大厅(登录“电子交易平台”-</w:t>
      </w:r>
      <w:r>
        <w:rPr>
          <w:rFonts w:ascii="宋体" w:hAnsi="宋体" w:eastAsia="宋体" w:cs="宋体"/>
          <w:spacing w:val="2"/>
          <w:sz w:val="22"/>
          <w:szCs w:val="22"/>
        </w:rPr>
        <w:t>业务管理-开评标-不见面开标系统，以下简称“开标大厅”)选择所投项目进行在线签到，在线准时</w:t>
      </w:r>
      <w:r>
        <w:rPr>
          <w:rFonts w:ascii="宋体" w:hAnsi="宋体" w:eastAsia="宋体" w:cs="宋体"/>
          <w:spacing w:val="-6"/>
          <w:sz w:val="22"/>
          <w:szCs w:val="22"/>
        </w:rPr>
        <w:t>参加开标活动。</w:t>
      </w:r>
    </w:p>
    <w:p w14:paraId="287B16F7">
      <w:pPr>
        <w:spacing w:before="128" w:line="369" w:lineRule="auto"/>
        <w:ind w:right="236" w:firstLine="444" w:firstLineChars="200"/>
        <w:jc w:val="both"/>
        <w:rPr>
          <w:rFonts w:ascii="宋体" w:hAnsi="宋体" w:eastAsia="宋体" w:cs="宋体"/>
          <w:sz w:val="23"/>
          <w:szCs w:val="23"/>
        </w:rPr>
      </w:pPr>
      <w:r>
        <w:rPr>
          <w:rFonts w:ascii="宋体" w:hAnsi="宋体" w:eastAsia="宋体" w:cs="宋体"/>
          <w:spacing w:val="1"/>
          <w:sz w:val="22"/>
          <w:szCs w:val="22"/>
        </w:rPr>
        <w:t>6.2投标人操作流程：登录</w:t>
      </w:r>
      <w:r>
        <w:rPr>
          <w:rFonts w:ascii="宋体" w:hAnsi="宋体" w:eastAsia="宋体" w:cs="宋体"/>
          <w:spacing w:val="4"/>
          <w:sz w:val="22"/>
          <w:szCs w:val="22"/>
        </w:rPr>
        <w:t>“电子交易平台”→完成交易主体注册→上传相关资料→办理CA 数字证书并绑定→使用CA数字证书登录“电子交易平台”→下载招标文件→缴纳投标保证金(如有要求)→制作投标文件→上传加密的电子投标文件→使用CA数字证书登录“开标大厅”→参与开标→解密电子投标文件。未登录“电子交易平台”进行的业务操作一律无效。</w:t>
      </w:r>
    </w:p>
    <w:p w14:paraId="0B319588">
      <w:pPr>
        <w:spacing w:before="253" w:line="219" w:lineRule="auto"/>
        <w:ind w:left="3"/>
        <w:outlineLvl w:val="0"/>
        <w:rPr>
          <w:rFonts w:ascii="宋体" w:hAnsi="宋体" w:eastAsia="宋体" w:cs="宋体"/>
          <w:sz w:val="23"/>
          <w:szCs w:val="23"/>
        </w:rPr>
      </w:pPr>
      <w:r>
        <w:rPr>
          <w:rFonts w:ascii="宋体" w:hAnsi="宋体" w:eastAsia="宋体" w:cs="宋体"/>
          <w:b/>
          <w:bCs/>
          <w:spacing w:val="-8"/>
          <w:sz w:val="23"/>
          <w:szCs w:val="23"/>
        </w:rPr>
        <w:t>7.评标办法</w:t>
      </w:r>
    </w:p>
    <w:p w14:paraId="245A8C07">
      <w:pPr>
        <w:spacing w:before="128" w:line="369" w:lineRule="auto"/>
        <w:ind w:right="236" w:firstLine="456" w:firstLineChars="200"/>
        <w:jc w:val="both"/>
        <w:rPr>
          <w:rFonts w:ascii="宋体" w:hAnsi="宋体" w:eastAsia="宋体" w:cs="宋体"/>
          <w:spacing w:val="4"/>
          <w:sz w:val="22"/>
          <w:szCs w:val="22"/>
        </w:rPr>
      </w:pPr>
      <w:r>
        <w:rPr>
          <w:rFonts w:ascii="宋体" w:hAnsi="宋体" w:eastAsia="宋体" w:cs="宋体"/>
          <w:spacing w:val="4"/>
          <w:sz w:val="22"/>
          <w:szCs w:val="22"/>
        </w:rPr>
        <w:t>本项目采用“评定分离(综合评估法)”方法实施招投标活动，有关条款详见关于印发 《湖北省 房屋建筑和市政基础设施工程招标投标评定分离实施办法》(鄂公管文〔2023〕25 号)、关于印发《黄石市房屋建筑和市政基础设施工程评标定标工作指引(试行)》的通知(黄公共资源局发〔2023〕1号) 及招标文件。</w:t>
      </w:r>
    </w:p>
    <w:p w14:paraId="68810627">
      <w:pPr>
        <w:spacing w:before="261" w:line="218" w:lineRule="auto"/>
        <w:ind w:left="3"/>
        <w:outlineLvl w:val="0"/>
        <w:rPr>
          <w:rFonts w:ascii="宋体" w:hAnsi="宋体" w:eastAsia="宋体" w:cs="宋体"/>
          <w:sz w:val="23"/>
          <w:szCs w:val="23"/>
        </w:rPr>
      </w:pPr>
      <w:r>
        <w:rPr>
          <w:rFonts w:ascii="宋体" w:hAnsi="宋体" w:eastAsia="宋体" w:cs="宋体"/>
          <w:b/>
          <w:bCs/>
          <w:spacing w:val="-9"/>
          <w:sz w:val="23"/>
          <w:szCs w:val="23"/>
        </w:rPr>
        <w:t>8.发布公告的媒介</w:t>
      </w:r>
    </w:p>
    <w:p w14:paraId="2ACD144C">
      <w:pPr>
        <w:spacing w:before="128" w:line="369" w:lineRule="auto"/>
        <w:ind w:right="236" w:firstLine="456" w:firstLineChars="200"/>
        <w:jc w:val="both"/>
        <w:rPr>
          <w:rFonts w:ascii="宋体" w:hAnsi="宋体" w:eastAsia="宋体" w:cs="宋体"/>
          <w:spacing w:val="4"/>
          <w:sz w:val="22"/>
          <w:szCs w:val="22"/>
        </w:rPr>
      </w:pPr>
      <w:r>
        <w:rPr>
          <w:rFonts w:ascii="宋体" w:hAnsi="宋体" w:eastAsia="宋体" w:cs="宋体"/>
          <w:spacing w:val="4"/>
          <w:sz w:val="22"/>
          <w:szCs w:val="22"/>
        </w:rPr>
        <w:t>本次招标公告同时在湖北省公共资源交易电子服务系统 (https://www.hbggzyfwpt.cn/)、 黄石 市 公 共 资 源 交 易 网  (http://www.hsztbzx.com/) 、 大 冶 市 公 共 资 源 交 易 平 台(http://</w:t>
      </w:r>
      <w:r>
        <w:rPr>
          <w:rFonts w:ascii="宋体" w:hAnsi="宋体" w:eastAsia="宋体" w:cs="宋体"/>
          <w:spacing w:val="4"/>
          <w:sz w:val="22"/>
          <w:szCs w:val="22"/>
        </w:rPr>
        <w:fldChar w:fldCharType="begin"/>
      </w:r>
      <w:r>
        <w:rPr>
          <w:rFonts w:ascii="宋体" w:hAnsi="宋体" w:eastAsia="宋体" w:cs="宋体"/>
          <w:spacing w:val="4"/>
          <w:sz w:val="22"/>
          <w:szCs w:val="22"/>
        </w:rPr>
        <w:instrText xml:space="preserve"> HYPERLINK "https://36.133.17.9" </w:instrText>
      </w:r>
      <w:r>
        <w:rPr>
          <w:rFonts w:ascii="宋体" w:hAnsi="宋体" w:eastAsia="宋体" w:cs="宋体"/>
          <w:spacing w:val="4"/>
          <w:sz w:val="22"/>
          <w:szCs w:val="22"/>
        </w:rPr>
        <w:fldChar w:fldCharType="separate"/>
      </w:r>
      <w:r>
        <w:rPr>
          <w:rFonts w:ascii="宋体" w:hAnsi="宋体" w:eastAsia="宋体" w:cs="宋体"/>
          <w:spacing w:val="4"/>
          <w:sz w:val="22"/>
          <w:szCs w:val="22"/>
        </w:rPr>
        <w:t>36.133.17.9</w:t>
      </w:r>
      <w:r>
        <w:rPr>
          <w:rFonts w:ascii="宋体" w:hAnsi="宋体" w:eastAsia="宋体" w:cs="宋体"/>
          <w:spacing w:val="4"/>
          <w:sz w:val="22"/>
          <w:szCs w:val="22"/>
        </w:rPr>
        <w:fldChar w:fldCharType="end"/>
      </w:r>
      <w:r>
        <w:rPr>
          <w:rFonts w:ascii="宋体" w:hAnsi="宋体" w:eastAsia="宋体" w:cs="宋体"/>
          <w:spacing w:val="4"/>
          <w:sz w:val="22"/>
          <w:szCs w:val="22"/>
        </w:rPr>
        <w:t>:8081/ztb/)上发布。</w:t>
      </w:r>
    </w:p>
    <w:p w14:paraId="393A8B3F">
      <w:pPr>
        <w:spacing w:before="268" w:line="221" w:lineRule="auto"/>
        <w:ind w:left="3"/>
        <w:outlineLvl w:val="0"/>
        <w:rPr>
          <w:rFonts w:ascii="宋体" w:hAnsi="宋体" w:eastAsia="宋体" w:cs="宋体"/>
          <w:sz w:val="23"/>
          <w:szCs w:val="23"/>
        </w:rPr>
      </w:pPr>
      <w:r>
        <w:rPr>
          <w:rFonts w:ascii="宋体" w:hAnsi="宋体" w:eastAsia="宋体" w:cs="宋体"/>
          <w:b/>
          <w:bCs/>
          <w:spacing w:val="-6"/>
          <w:sz w:val="23"/>
          <w:szCs w:val="23"/>
        </w:rPr>
        <w:t>9.联系方式</w:t>
      </w:r>
    </w:p>
    <w:p w14:paraId="474F978D">
      <w:pPr>
        <w:spacing w:before="128" w:line="369" w:lineRule="auto"/>
        <w:ind w:right="236" w:firstLine="456" w:firstLineChars="200"/>
        <w:jc w:val="both"/>
        <w:rPr>
          <w:rFonts w:hint="eastAsia" w:ascii="宋体" w:hAnsi="宋体" w:eastAsia="宋体" w:cs="宋体"/>
          <w:spacing w:val="4"/>
          <w:sz w:val="22"/>
          <w:szCs w:val="22"/>
          <w:lang w:eastAsia="zh-CN"/>
        </w:rPr>
      </w:pPr>
      <w:r>
        <w:rPr>
          <w:rFonts w:ascii="宋体" w:hAnsi="宋体" w:eastAsia="宋体" w:cs="宋体"/>
          <w:spacing w:val="4"/>
          <w:sz w:val="22"/>
          <w:szCs w:val="22"/>
        </w:rPr>
        <w:t>招标人：</w:t>
      </w:r>
      <w:r>
        <w:rPr>
          <w:rFonts w:hint="eastAsia" w:ascii="宋体" w:hAnsi="宋体" w:eastAsia="宋体" w:cs="宋体"/>
          <w:spacing w:val="4"/>
          <w:sz w:val="22"/>
          <w:szCs w:val="22"/>
          <w:lang w:eastAsia="zh-CN"/>
        </w:rPr>
        <w:t>湖北冶创产业投资有限公司</w:t>
      </w:r>
    </w:p>
    <w:p w14:paraId="6A5949BC">
      <w:pPr>
        <w:spacing w:before="128" w:line="369" w:lineRule="auto"/>
        <w:ind w:right="236" w:firstLine="456" w:firstLineChars="200"/>
        <w:jc w:val="both"/>
        <w:rPr>
          <w:rFonts w:ascii="宋体" w:hAnsi="宋体" w:eastAsia="宋体" w:cs="宋体"/>
          <w:spacing w:val="4"/>
          <w:sz w:val="22"/>
          <w:szCs w:val="22"/>
        </w:rPr>
      </w:pPr>
      <w:r>
        <w:rPr>
          <w:rFonts w:ascii="宋体" w:hAnsi="宋体" w:eastAsia="宋体" w:cs="宋体"/>
          <w:spacing w:val="4"/>
          <w:sz w:val="22"/>
          <w:szCs w:val="22"/>
        </w:rPr>
        <w:t>地址：</w:t>
      </w:r>
      <w:r>
        <w:rPr>
          <w:rFonts w:hint="eastAsia" w:ascii="宋体" w:hAnsi="宋体" w:eastAsia="宋体" w:cs="宋体"/>
          <w:spacing w:val="4"/>
          <w:sz w:val="22"/>
          <w:szCs w:val="22"/>
        </w:rPr>
        <w:t>大冶市罗家桥街道金桥大道48号站东小区二期4号楼一单元48-28号1-2层</w:t>
      </w:r>
    </w:p>
    <w:p w14:paraId="432FB3C0">
      <w:pPr>
        <w:spacing w:before="128" w:line="369" w:lineRule="auto"/>
        <w:ind w:right="236" w:firstLine="456" w:firstLineChars="200"/>
        <w:jc w:val="both"/>
        <w:rPr>
          <w:rFonts w:hint="eastAsia" w:ascii="宋体" w:hAnsi="宋体" w:eastAsia="宋体" w:cs="宋体"/>
          <w:spacing w:val="4"/>
          <w:sz w:val="22"/>
          <w:szCs w:val="22"/>
          <w:highlight w:val="yellow"/>
          <w:lang w:val="en-US" w:eastAsia="zh-CN"/>
        </w:rPr>
      </w:pPr>
      <w:r>
        <w:rPr>
          <w:rFonts w:ascii="宋体" w:hAnsi="宋体" w:eastAsia="宋体" w:cs="宋体"/>
          <w:spacing w:val="4"/>
          <w:sz w:val="22"/>
          <w:szCs w:val="22"/>
        </w:rPr>
        <w:t>联系人：</w:t>
      </w:r>
      <w:r>
        <w:rPr>
          <w:rFonts w:hint="eastAsia" w:ascii="宋体" w:hAnsi="宋体" w:eastAsia="宋体" w:cs="宋体"/>
          <w:spacing w:val="4"/>
          <w:sz w:val="22"/>
          <w:szCs w:val="22"/>
          <w:lang w:eastAsia="zh-CN"/>
        </w:rPr>
        <w:t>陈女士</w:t>
      </w:r>
    </w:p>
    <w:p w14:paraId="0D1E25C4">
      <w:pPr>
        <w:spacing w:before="128" w:line="369" w:lineRule="auto"/>
        <w:ind w:right="236" w:firstLine="456" w:firstLineChars="200"/>
        <w:jc w:val="both"/>
        <w:rPr>
          <w:rFonts w:hint="default" w:ascii="宋体" w:hAnsi="宋体" w:eastAsia="宋体" w:cs="宋体"/>
          <w:spacing w:val="4"/>
          <w:sz w:val="22"/>
          <w:szCs w:val="22"/>
          <w:lang w:val="en-US"/>
        </w:rPr>
      </w:pPr>
      <w:r>
        <w:rPr>
          <w:rFonts w:ascii="宋体" w:hAnsi="宋体" w:eastAsia="宋体" w:cs="宋体"/>
          <w:spacing w:val="4"/>
          <w:sz w:val="22"/>
          <w:szCs w:val="22"/>
        </w:rPr>
        <w:t>电话：</w:t>
      </w:r>
      <w:r>
        <w:rPr>
          <w:rFonts w:hint="eastAsia" w:ascii="宋体" w:hAnsi="宋体" w:eastAsia="宋体" w:cs="宋体"/>
          <w:spacing w:val="4"/>
          <w:sz w:val="22"/>
          <w:szCs w:val="22"/>
          <w:lang w:val="en-US" w:eastAsia="zh-CN"/>
        </w:rPr>
        <w:t>17362792088</w:t>
      </w:r>
    </w:p>
    <w:p w14:paraId="3C194CCE">
      <w:pPr>
        <w:spacing w:before="128" w:line="369" w:lineRule="auto"/>
        <w:ind w:right="236" w:firstLine="456" w:firstLineChars="200"/>
        <w:jc w:val="both"/>
        <w:rPr>
          <w:rFonts w:hint="eastAsia" w:ascii="宋体" w:hAnsi="宋体" w:eastAsia="宋体" w:cs="宋体"/>
          <w:spacing w:val="4"/>
          <w:sz w:val="22"/>
          <w:szCs w:val="22"/>
          <w:lang w:val="en-US" w:eastAsia="zh-CN"/>
        </w:rPr>
      </w:pPr>
      <w:r>
        <w:rPr>
          <w:rFonts w:ascii="宋体" w:hAnsi="宋体" w:eastAsia="宋体" w:cs="宋体"/>
          <w:spacing w:val="4"/>
          <w:sz w:val="22"/>
          <w:szCs w:val="22"/>
        </w:rPr>
        <w:t>电子邮件：</w:t>
      </w:r>
      <w:r>
        <w:rPr>
          <w:rFonts w:hint="eastAsia" w:ascii="宋体" w:hAnsi="宋体" w:eastAsia="宋体" w:cs="宋体"/>
          <w:spacing w:val="4"/>
          <w:sz w:val="22"/>
          <w:szCs w:val="22"/>
          <w:lang w:val="en-US" w:eastAsia="zh-CN"/>
        </w:rPr>
        <w:t>/</w:t>
      </w:r>
    </w:p>
    <w:p w14:paraId="7EA64E1A">
      <w:pPr>
        <w:spacing w:before="128" w:line="369" w:lineRule="auto"/>
        <w:ind w:right="236" w:firstLine="456" w:firstLineChars="200"/>
        <w:jc w:val="both"/>
        <w:rPr>
          <w:rFonts w:hint="eastAsia" w:ascii="宋体" w:hAnsi="宋体" w:eastAsia="宋体" w:cs="宋体"/>
          <w:spacing w:val="4"/>
          <w:sz w:val="22"/>
          <w:szCs w:val="22"/>
          <w:lang w:eastAsia="zh-CN"/>
        </w:rPr>
      </w:pPr>
      <w:r>
        <w:rPr>
          <w:rFonts w:ascii="宋体" w:hAnsi="宋体" w:eastAsia="宋体" w:cs="宋体"/>
          <w:spacing w:val="4"/>
          <w:sz w:val="22"/>
          <w:szCs w:val="22"/>
        </w:rPr>
        <w:t>招标代理机构：</w:t>
      </w:r>
      <w:r>
        <w:rPr>
          <w:rFonts w:hint="eastAsia" w:ascii="宋体" w:hAnsi="宋体" w:eastAsia="宋体" w:cs="宋体"/>
          <w:spacing w:val="4"/>
          <w:sz w:val="22"/>
          <w:szCs w:val="22"/>
          <w:lang w:eastAsia="zh-CN"/>
        </w:rPr>
        <w:t>安徽同舟工程咨询有限公司</w:t>
      </w:r>
    </w:p>
    <w:p w14:paraId="16B694FB">
      <w:pPr>
        <w:spacing w:before="128" w:line="369" w:lineRule="auto"/>
        <w:ind w:right="236" w:firstLine="456" w:firstLineChars="200"/>
        <w:jc w:val="both"/>
        <w:rPr>
          <w:rFonts w:ascii="宋体" w:hAnsi="宋体" w:eastAsia="宋体" w:cs="宋体"/>
          <w:spacing w:val="4"/>
          <w:sz w:val="22"/>
          <w:szCs w:val="22"/>
        </w:rPr>
      </w:pPr>
      <w:r>
        <w:rPr>
          <w:rFonts w:ascii="宋体" w:hAnsi="宋体" w:eastAsia="宋体" w:cs="宋体"/>
          <w:spacing w:val="4"/>
          <w:sz w:val="22"/>
          <w:szCs w:val="22"/>
        </w:rPr>
        <w:t>地址：</w:t>
      </w:r>
      <w:r>
        <w:rPr>
          <w:rFonts w:hint="eastAsia" w:ascii="宋体" w:hAnsi="宋体" w:eastAsia="宋体" w:cs="宋体"/>
          <w:spacing w:val="4"/>
          <w:sz w:val="22"/>
          <w:szCs w:val="22"/>
          <w:lang w:val="zh-CN" w:eastAsia="zh-CN"/>
        </w:rPr>
        <w:t>安徽省马鞍山市当涂县姑熟镇振兴北路商会大厦502号</w:t>
      </w:r>
    </w:p>
    <w:p w14:paraId="2D886B86">
      <w:pPr>
        <w:spacing w:before="128" w:line="369" w:lineRule="auto"/>
        <w:ind w:right="236" w:firstLine="456" w:firstLineChars="200"/>
        <w:jc w:val="both"/>
        <w:rPr>
          <w:rFonts w:hint="eastAsia" w:ascii="宋体" w:hAnsi="宋体" w:eastAsia="宋体" w:cs="宋体"/>
          <w:spacing w:val="4"/>
          <w:sz w:val="22"/>
          <w:szCs w:val="22"/>
          <w:lang w:eastAsia="zh-CN"/>
        </w:rPr>
      </w:pPr>
      <w:r>
        <w:rPr>
          <w:rFonts w:ascii="宋体" w:hAnsi="宋体" w:eastAsia="宋体" w:cs="宋体"/>
          <w:spacing w:val="4"/>
          <w:sz w:val="22"/>
          <w:szCs w:val="22"/>
        </w:rPr>
        <w:t>联系人：</w:t>
      </w:r>
      <w:r>
        <w:rPr>
          <w:rFonts w:hint="eastAsia" w:ascii="宋体" w:hAnsi="宋体" w:eastAsia="宋体" w:cs="宋体"/>
          <w:spacing w:val="4"/>
          <w:sz w:val="22"/>
          <w:szCs w:val="22"/>
          <w:lang w:eastAsia="zh-CN"/>
        </w:rPr>
        <w:t>陈</w:t>
      </w:r>
      <w:r>
        <w:rPr>
          <w:rFonts w:hint="eastAsia" w:ascii="宋体" w:hAnsi="宋体" w:eastAsia="宋体" w:cs="宋体"/>
          <w:spacing w:val="4"/>
          <w:sz w:val="22"/>
          <w:szCs w:val="22"/>
          <w:lang w:val="en-US" w:eastAsia="zh-CN"/>
        </w:rPr>
        <w:t>工</w:t>
      </w:r>
    </w:p>
    <w:p w14:paraId="30805BF0">
      <w:pPr>
        <w:spacing w:before="128" w:line="369" w:lineRule="auto"/>
        <w:ind w:right="236" w:firstLine="456" w:firstLineChars="200"/>
        <w:jc w:val="both"/>
        <w:rPr>
          <w:rFonts w:hint="default" w:ascii="宋体" w:hAnsi="宋体" w:eastAsia="宋体" w:cs="宋体"/>
          <w:spacing w:val="4"/>
          <w:sz w:val="22"/>
          <w:szCs w:val="22"/>
          <w:lang w:val="en-US" w:eastAsia="zh-CN"/>
        </w:rPr>
      </w:pPr>
      <w:r>
        <w:rPr>
          <w:rFonts w:ascii="宋体" w:hAnsi="宋体" w:eastAsia="宋体" w:cs="宋体"/>
          <w:spacing w:val="4"/>
          <w:sz w:val="22"/>
          <w:szCs w:val="22"/>
        </w:rPr>
        <w:t>电话：</w:t>
      </w:r>
      <w:r>
        <w:rPr>
          <w:rFonts w:hint="eastAsia" w:ascii="宋体" w:hAnsi="宋体" w:eastAsia="宋体" w:cs="宋体"/>
          <w:spacing w:val="4"/>
          <w:sz w:val="22"/>
          <w:szCs w:val="22"/>
          <w:lang w:val="en-US" w:eastAsia="zh-CN"/>
        </w:rPr>
        <w:t>18062901242</w:t>
      </w:r>
    </w:p>
    <w:p w14:paraId="330EC719">
      <w:pPr>
        <w:spacing w:before="128" w:line="369" w:lineRule="auto"/>
        <w:ind w:right="236" w:firstLine="456" w:firstLineChars="200"/>
        <w:jc w:val="both"/>
        <w:rPr>
          <w:rFonts w:ascii="宋体" w:hAnsi="宋体" w:eastAsia="宋体" w:cs="宋体"/>
          <w:spacing w:val="4"/>
          <w:sz w:val="22"/>
          <w:szCs w:val="22"/>
        </w:rPr>
      </w:pPr>
      <w:r>
        <w:rPr>
          <w:rFonts w:ascii="宋体" w:hAnsi="宋体" w:eastAsia="宋体" w:cs="宋体"/>
          <w:spacing w:val="4"/>
          <w:sz w:val="22"/>
          <w:szCs w:val="22"/>
        </w:rPr>
        <w:t>电子邮件：</w:t>
      </w:r>
      <w:r>
        <w:rPr>
          <w:rFonts w:hint="eastAsia" w:ascii="宋体" w:hAnsi="宋体" w:eastAsia="宋体" w:cs="宋体"/>
          <w:spacing w:val="4"/>
          <w:sz w:val="22"/>
          <w:szCs w:val="22"/>
          <w:lang w:val="en-US" w:eastAsia="zh-CN"/>
        </w:rPr>
        <w:t>2929939291@</w:t>
      </w:r>
      <w:r>
        <w:rPr>
          <w:rFonts w:ascii="宋体" w:hAnsi="宋体" w:eastAsia="宋体" w:cs="宋体"/>
          <w:spacing w:val="4"/>
          <w:sz w:val="22"/>
          <w:szCs w:val="22"/>
        </w:rPr>
        <w:t>qq</w:t>
      </w:r>
      <w:r>
        <w:rPr>
          <w:rFonts w:hint="eastAsia" w:ascii="宋体" w:hAnsi="宋体" w:eastAsia="宋体" w:cs="宋体"/>
          <w:spacing w:val="4"/>
          <w:sz w:val="22"/>
          <w:szCs w:val="22"/>
          <w:lang w:val="en-US" w:eastAsia="zh-CN"/>
        </w:rPr>
        <w:t>.</w:t>
      </w:r>
      <w:r>
        <w:rPr>
          <w:rFonts w:ascii="宋体" w:hAnsi="宋体" w:eastAsia="宋体" w:cs="宋体"/>
          <w:spacing w:val="4"/>
          <w:sz w:val="22"/>
          <w:szCs w:val="22"/>
        </w:rPr>
        <w:t>c</w:t>
      </w:r>
      <w:r>
        <w:rPr>
          <w:rFonts w:hint="eastAsia" w:ascii="宋体" w:hAnsi="宋体" w:eastAsia="宋体" w:cs="宋体"/>
          <w:spacing w:val="4"/>
          <w:sz w:val="22"/>
          <w:szCs w:val="22"/>
          <w:lang w:val="en-US" w:eastAsia="zh-CN"/>
        </w:rPr>
        <w:t>o</w:t>
      </w:r>
      <w:r>
        <w:rPr>
          <w:rFonts w:ascii="宋体" w:hAnsi="宋体" w:eastAsia="宋体" w:cs="宋体"/>
          <w:spacing w:val="4"/>
          <w:sz w:val="22"/>
          <w:szCs w:val="22"/>
        </w:rPr>
        <w:t>m</w:t>
      </w:r>
    </w:p>
    <w:p w14:paraId="4D3BAF99">
      <w:pPr>
        <w:spacing w:before="270" w:line="219" w:lineRule="auto"/>
        <w:ind w:right="179"/>
        <w:jc w:val="right"/>
        <w:rPr>
          <w:rFonts w:ascii="宋体" w:hAnsi="宋体" w:eastAsia="宋体" w:cs="宋体"/>
          <w:color w:val="FF0000"/>
          <w:sz w:val="23"/>
          <w:szCs w:val="23"/>
          <w:highlight w:val="none"/>
        </w:rPr>
      </w:pPr>
      <w:r>
        <w:rPr>
          <w:rFonts w:ascii="宋体" w:hAnsi="宋体" w:eastAsia="宋体" w:cs="宋体"/>
          <w:color w:val="FF0000"/>
          <w:spacing w:val="13"/>
          <w:sz w:val="23"/>
          <w:szCs w:val="23"/>
          <w:highlight w:val="none"/>
        </w:rPr>
        <w:t>202</w:t>
      </w:r>
      <w:r>
        <w:rPr>
          <w:rFonts w:hint="eastAsia" w:ascii="宋体" w:hAnsi="宋体" w:eastAsia="宋体" w:cs="宋体"/>
          <w:color w:val="FF0000"/>
          <w:spacing w:val="13"/>
          <w:sz w:val="23"/>
          <w:szCs w:val="23"/>
          <w:highlight w:val="none"/>
          <w:lang w:val="en-US" w:eastAsia="zh-CN"/>
        </w:rPr>
        <w:t>5</w:t>
      </w:r>
      <w:r>
        <w:rPr>
          <w:rFonts w:ascii="宋体" w:hAnsi="宋体" w:eastAsia="宋体" w:cs="宋体"/>
          <w:color w:val="FF0000"/>
          <w:spacing w:val="13"/>
          <w:sz w:val="23"/>
          <w:szCs w:val="23"/>
          <w:highlight w:val="none"/>
        </w:rPr>
        <w:t>年</w:t>
      </w:r>
      <w:r>
        <w:rPr>
          <w:rFonts w:hint="eastAsia" w:ascii="宋体" w:hAnsi="宋体" w:eastAsia="宋体" w:cs="宋体"/>
          <w:color w:val="FF0000"/>
          <w:spacing w:val="13"/>
          <w:sz w:val="23"/>
          <w:szCs w:val="23"/>
          <w:highlight w:val="none"/>
          <w:lang w:val="en-US" w:eastAsia="zh-CN"/>
        </w:rPr>
        <w:t>02</w:t>
      </w:r>
      <w:r>
        <w:rPr>
          <w:rFonts w:ascii="宋体" w:hAnsi="宋体" w:eastAsia="宋体" w:cs="宋体"/>
          <w:color w:val="FF0000"/>
          <w:spacing w:val="13"/>
          <w:sz w:val="23"/>
          <w:szCs w:val="23"/>
          <w:highlight w:val="none"/>
        </w:rPr>
        <w:t>月</w:t>
      </w:r>
      <w:r>
        <w:rPr>
          <w:rFonts w:hint="eastAsia" w:ascii="宋体" w:hAnsi="宋体" w:eastAsia="宋体" w:cs="宋体"/>
          <w:color w:val="FF0000"/>
          <w:spacing w:val="13"/>
          <w:sz w:val="23"/>
          <w:szCs w:val="23"/>
          <w:highlight w:val="none"/>
          <w:lang w:val="en-US" w:eastAsia="zh-CN"/>
        </w:rPr>
        <w:t>19</w:t>
      </w:r>
      <w:bookmarkStart w:id="92" w:name="_GoBack"/>
      <w:bookmarkEnd w:id="92"/>
      <w:r>
        <w:rPr>
          <w:rFonts w:ascii="宋体" w:hAnsi="宋体" w:eastAsia="宋体" w:cs="宋体"/>
          <w:color w:val="FF0000"/>
          <w:spacing w:val="13"/>
          <w:sz w:val="23"/>
          <w:szCs w:val="23"/>
          <w:highlight w:val="none"/>
        </w:rPr>
        <w:t>日</w:t>
      </w:r>
    </w:p>
    <w:p w14:paraId="5A06D8C1">
      <w:pPr>
        <w:spacing w:line="278" w:lineRule="auto"/>
        <w:rPr>
          <w:rFonts w:ascii="Arial"/>
          <w:sz w:val="21"/>
        </w:rPr>
      </w:pPr>
    </w:p>
    <w:p w14:paraId="41419291">
      <w:pPr>
        <w:spacing w:line="279" w:lineRule="auto"/>
        <w:rPr>
          <w:rFonts w:ascii="Arial"/>
          <w:sz w:val="21"/>
        </w:rPr>
      </w:pPr>
    </w:p>
    <w:p w14:paraId="2EFF72A0">
      <w:pPr>
        <w:spacing w:before="76" w:line="500" w:lineRule="exact"/>
        <w:ind w:left="469"/>
        <w:rPr>
          <w:rFonts w:ascii="宋体" w:hAnsi="宋体" w:eastAsia="宋体" w:cs="宋体"/>
          <w:spacing w:val="-3"/>
          <w:position w:val="20"/>
          <w:sz w:val="23"/>
          <w:szCs w:val="23"/>
        </w:rPr>
      </w:pPr>
      <w:r>
        <w:rPr>
          <w:rFonts w:ascii="宋体" w:hAnsi="宋体" w:eastAsia="宋体" w:cs="宋体"/>
          <w:spacing w:val="-3"/>
          <w:position w:val="20"/>
          <w:sz w:val="23"/>
          <w:szCs w:val="23"/>
        </w:rPr>
        <w:t>备注：投标人拟派的项目经理(建造师) (下同)不得同时担任两个及以上建设工程项目的项目经理(项目负责人)。存在下列情形之一的，视为未担任其他在施建设工程项目的项目经理</w:t>
      </w:r>
      <w:r>
        <w:rPr>
          <w:rFonts w:hint="eastAsia" w:ascii="宋体" w:hAnsi="宋体" w:eastAsia="宋体" w:cs="宋体"/>
          <w:spacing w:val="-3"/>
          <w:position w:val="20"/>
          <w:sz w:val="23"/>
          <w:szCs w:val="23"/>
          <w:lang w:eastAsia="zh-CN"/>
        </w:rPr>
        <w:t>：</w:t>
      </w:r>
      <w:r>
        <w:rPr>
          <w:rFonts w:ascii="宋体" w:hAnsi="宋体" w:eastAsia="宋体" w:cs="宋体"/>
          <w:spacing w:val="-3"/>
          <w:position w:val="20"/>
          <w:sz w:val="23"/>
          <w:szCs w:val="23"/>
        </w:rPr>
        <w:t>(1)同一工程相邻分段发包或分期施工的；  (2)合同约定的工程验收合格的；  (3)因非承包方原因致使工程项目停工超过120天(含),经建设单位同意的。</w:t>
      </w:r>
    </w:p>
    <w:p w14:paraId="2B116C40">
      <w:pPr>
        <w:sectPr>
          <w:footerReference r:id="rId9" w:type="default"/>
          <w:pgSz w:w="11910" w:h="16840"/>
          <w:pgMar w:top="1431" w:right="1198" w:bottom="1607" w:left="1079" w:header="0" w:footer="1469" w:gutter="0"/>
          <w:pgNumType w:fmt="decimal" w:start="1"/>
          <w:cols w:space="720" w:num="1"/>
        </w:sectPr>
      </w:pPr>
    </w:p>
    <w:p w14:paraId="727346E4">
      <w:pPr>
        <w:spacing w:before="107" w:line="989" w:lineRule="exact"/>
        <w:jc w:val="center"/>
        <w:rPr>
          <w:rFonts w:ascii="宋体" w:hAnsi="宋体" w:eastAsia="宋体" w:cs="宋体"/>
          <w:sz w:val="33"/>
          <w:szCs w:val="33"/>
        </w:rPr>
      </w:pPr>
      <w:bookmarkStart w:id="8" w:name="_bookmark15"/>
      <w:bookmarkEnd w:id="8"/>
      <w:bookmarkStart w:id="9" w:name="_bookmark14"/>
      <w:bookmarkEnd w:id="9"/>
      <w:bookmarkStart w:id="10" w:name="_bookmark13"/>
      <w:bookmarkEnd w:id="10"/>
      <w:r>
        <w:rPr>
          <w:rFonts w:ascii="宋体" w:hAnsi="宋体" w:eastAsia="宋体" w:cs="宋体"/>
          <w:b/>
          <w:bCs/>
          <w:spacing w:val="-10"/>
          <w:position w:val="51"/>
          <w:sz w:val="33"/>
          <w:szCs w:val="33"/>
        </w:rPr>
        <w:t>第二章</w:t>
      </w:r>
      <w:r>
        <w:rPr>
          <w:rFonts w:ascii="宋体" w:hAnsi="宋体" w:eastAsia="宋体" w:cs="宋体"/>
          <w:spacing w:val="152"/>
          <w:position w:val="51"/>
          <w:sz w:val="33"/>
          <w:szCs w:val="33"/>
        </w:rPr>
        <w:t xml:space="preserve"> </w:t>
      </w:r>
      <w:r>
        <w:rPr>
          <w:rFonts w:ascii="宋体" w:hAnsi="宋体" w:eastAsia="宋体" w:cs="宋体"/>
          <w:b/>
          <w:bCs/>
          <w:spacing w:val="-10"/>
          <w:position w:val="51"/>
          <w:sz w:val="33"/>
          <w:szCs w:val="33"/>
        </w:rPr>
        <w:t>投标人须知</w:t>
      </w:r>
    </w:p>
    <w:p w14:paraId="025E2452">
      <w:pPr>
        <w:spacing w:line="218" w:lineRule="auto"/>
        <w:ind w:left="3408"/>
        <w:rPr>
          <w:rFonts w:ascii="宋体" w:hAnsi="宋体" w:eastAsia="宋体" w:cs="宋体"/>
          <w:sz w:val="28"/>
          <w:szCs w:val="28"/>
        </w:rPr>
      </w:pPr>
      <w:r>
        <w:rPr>
          <w:rFonts w:ascii="宋体" w:hAnsi="宋体" w:eastAsia="宋体" w:cs="宋体"/>
          <w:b/>
          <w:bCs/>
          <w:spacing w:val="-2"/>
          <w:sz w:val="28"/>
          <w:szCs w:val="28"/>
        </w:rPr>
        <w:t>投标人须知前附表</w:t>
      </w:r>
    </w:p>
    <w:p w14:paraId="14D1AC09">
      <w:pPr>
        <w:spacing w:line="116" w:lineRule="exact"/>
      </w:pPr>
    </w:p>
    <w:tbl>
      <w:tblPr>
        <w:tblStyle w:val="22"/>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2657"/>
        <w:gridCol w:w="5359"/>
      </w:tblGrid>
      <w:tr w14:paraId="1D30B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03" w:type="dxa"/>
            <w:vAlign w:val="top"/>
          </w:tcPr>
          <w:p w14:paraId="033F8F65">
            <w:pPr>
              <w:spacing w:before="171" w:line="219" w:lineRule="auto"/>
              <w:ind w:left="218"/>
              <w:rPr>
                <w:rFonts w:ascii="宋体" w:hAnsi="宋体" w:eastAsia="宋体" w:cs="宋体"/>
                <w:sz w:val="22"/>
                <w:szCs w:val="22"/>
              </w:rPr>
            </w:pPr>
            <w:r>
              <w:rPr>
                <w:rFonts w:ascii="宋体" w:hAnsi="宋体" w:eastAsia="宋体" w:cs="宋体"/>
                <w:b/>
                <w:bCs/>
                <w:spacing w:val="-5"/>
                <w:sz w:val="22"/>
                <w:szCs w:val="22"/>
              </w:rPr>
              <w:t>条款号</w:t>
            </w:r>
          </w:p>
        </w:tc>
        <w:tc>
          <w:tcPr>
            <w:tcW w:w="2657" w:type="dxa"/>
            <w:vAlign w:val="top"/>
          </w:tcPr>
          <w:p w14:paraId="5A6C7CDB">
            <w:pPr>
              <w:spacing w:before="171" w:line="219" w:lineRule="auto"/>
              <w:ind w:left="855"/>
              <w:rPr>
                <w:rFonts w:ascii="宋体" w:hAnsi="宋体" w:eastAsia="宋体" w:cs="宋体"/>
                <w:sz w:val="22"/>
                <w:szCs w:val="22"/>
              </w:rPr>
            </w:pPr>
            <w:r>
              <w:rPr>
                <w:rFonts w:ascii="宋体" w:hAnsi="宋体" w:eastAsia="宋体" w:cs="宋体"/>
                <w:b/>
                <w:bCs/>
                <w:spacing w:val="-5"/>
                <w:sz w:val="22"/>
                <w:szCs w:val="22"/>
              </w:rPr>
              <w:t>条款名称</w:t>
            </w:r>
          </w:p>
        </w:tc>
        <w:tc>
          <w:tcPr>
            <w:tcW w:w="5359" w:type="dxa"/>
            <w:vAlign w:val="top"/>
          </w:tcPr>
          <w:p w14:paraId="0C821A71">
            <w:pPr>
              <w:spacing w:before="171" w:line="219" w:lineRule="auto"/>
              <w:ind w:left="2208"/>
              <w:rPr>
                <w:rFonts w:ascii="宋体" w:hAnsi="宋体" w:eastAsia="宋体" w:cs="宋体"/>
                <w:sz w:val="22"/>
                <w:szCs w:val="22"/>
              </w:rPr>
            </w:pPr>
            <w:r>
              <w:rPr>
                <w:rFonts w:ascii="宋体" w:hAnsi="宋体" w:eastAsia="宋体" w:cs="宋体"/>
                <w:b/>
                <w:bCs/>
                <w:spacing w:val="18"/>
                <w:sz w:val="22"/>
                <w:szCs w:val="22"/>
              </w:rPr>
              <w:t>编列内容</w:t>
            </w:r>
          </w:p>
        </w:tc>
      </w:tr>
      <w:tr w14:paraId="591CA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103" w:type="dxa"/>
            <w:vAlign w:val="top"/>
          </w:tcPr>
          <w:p w14:paraId="4569B3BB">
            <w:pPr>
              <w:spacing w:line="269" w:lineRule="auto"/>
              <w:rPr>
                <w:rFonts w:ascii="Arial"/>
                <w:sz w:val="21"/>
              </w:rPr>
            </w:pPr>
          </w:p>
          <w:p w14:paraId="378FA6ED">
            <w:pPr>
              <w:spacing w:line="269" w:lineRule="auto"/>
              <w:rPr>
                <w:rFonts w:ascii="Arial"/>
                <w:sz w:val="21"/>
              </w:rPr>
            </w:pPr>
          </w:p>
          <w:p w14:paraId="02A95A66">
            <w:pPr>
              <w:spacing w:line="270" w:lineRule="auto"/>
              <w:rPr>
                <w:rFonts w:ascii="Arial"/>
                <w:sz w:val="21"/>
              </w:rPr>
            </w:pPr>
          </w:p>
          <w:p w14:paraId="38B53CA1">
            <w:pPr>
              <w:spacing w:before="71" w:line="184" w:lineRule="auto"/>
              <w:ind w:left="264"/>
              <w:rPr>
                <w:rFonts w:ascii="宋体" w:hAnsi="宋体" w:eastAsia="宋体" w:cs="宋体"/>
                <w:sz w:val="22"/>
                <w:szCs w:val="22"/>
              </w:rPr>
            </w:pPr>
            <w:r>
              <w:rPr>
                <w:rFonts w:ascii="宋体" w:hAnsi="宋体" w:eastAsia="宋体" w:cs="宋体"/>
                <w:spacing w:val="-4"/>
                <w:sz w:val="22"/>
                <w:szCs w:val="22"/>
              </w:rPr>
              <w:t>1.1.2</w:t>
            </w:r>
          </w:p>
        </w:tc>
        <w:tc>
          <w:tcPr>
            <w:tcW w:w="2657" w:type="dxa"/>
            <w:vAlign w:val="top"/>
          </w:tcPr>
          <w:p w14:paraId="114DC26F">
            <w:pPr>
              <w:spacing w:line="251" w:lineRule="auto"/>
              <w:rPr>
                <w:rFonts w:ascii="Arial"/>
                <w:sz w:val="21"/>
              </w:rPr>
            </w:pPr>
          </w:p>
          <w:p w14:paraId="1B5D57DC">
            <w:pPr>
              <w:spacing w:line="251" w:lineRule="auto"/>
              <w:rPr>
                <w:rFonts w:ascii="Arial"/>
                <w:sz w:val="21"/>
              </w:rPr>
            </w:pPr>
          </w:p>
          <w:p w14:paraId="2034B69E">
            <w:pPr>
              <w:spacing w:line="251" w:lineRule="auto"/>
              <w:rPr>
                <w:rFonts w:ascii="Arial"/>
                <w:sz w:val="21"/>
              </w:rPr>
            </w:pPr>
          </w:p>
          <w:p w14:paraId="20D005AD">
            <w:pPr>
              <w:spacing w:before="72" w:line="220" w:lineRule="auto"/>
              <w:ind w:left="101"/>
              <w:rPr>
                <w:rFonts w:ascii="宋体" w:hAnsi="宋体" w:eastAsia="宋体" w:cs="宋体"/>
                <w:sz w:val="22"/>
                <w:szCs w:val="22"/>
              </w:rPr>
            </w:pPr>
            <w:r>
              <w:rPr>
                <w:rFonts w:ascii="宋体" w:hAnsi="宋体" w:eastAsia="宋体" w:cs="宋体"/>
                <w:spacing w:val="-3"/>
                <w:sz w:val="22"/>
                <w:szCs w:val="22"/>
              </w:rPr>
              <w:t>招标人</w:t>
            </w:r>
          </w:p>
        </w:tc>
        <w:tc>
          <w:tcPr>
            <w:tcW w:w="5359" w:type="dxa"/>
            <w:vAlign w:val="top"/>
          </w:tcPr>
          <w:p w14:paraId="7BD8C94D">
            <w:pPr>
              <w:spacing w:before="137" w:line="218" w:lineRule="auto"/>
              <w:ind w:left="115"/>
              <w:rPr>
                <w:rFonts w:ascii="宋体" w:hAnsi="宋体" w:eastAsia="宋体" w:cs="宋体"/>
                <w:sz w:val="22"/>
                <w:szCs w:val="22"/>
              </w:rPr>
            </w:pPr>
            <w:r>
              <w:rPr>
                <w:rFonts w:ascii="宋体" w:hAnsi="宋体" w:eastAsia="宋体" w:cs="宋体"/>
                <w:spacing w:val="1"/>
                <w:sz w:val="22"/>
                <w:szCs w:val="22"/>
              </w:rPr>
              <w:t>名称：同招标公告</w:t>
            </w:r>
          </w:p>
          <w:p w14:paraId="476785B1">
            <w:pPr>
              <w:spacing w:before="210" w:line="218" w:lineRule="auto"/>
              <w:ind w:left="115"/>
              <w:rPr>
                <w:rFonts w:ascii="宋体" w:hAnsi="宋体" w:eastAsia="宋体" w:cs="宋体"/>
                <w:sz w:val="22"/>
                <w:szCs w:val="22"/>
              </w:rPr>
            </w:pPr>
            <w:r>
              <w:rPr>
                <w:rFonts w:ascii="宋体" w:hAnsi="宋体" w:eastAsia="宋体" w:cs="宋体"/>
                <w:spacing w:val="4"/>
                <w:sz w:val="22"/>
                <w:szCs w:val="22"/>
              </w:rPr>
              <w:t>地址：同招标公告</w:t>
            </w:r>
          </w:p>
          <w:p w14:paraId="3B46C297">
            <w:pPr>
              <w:spacing w:before="200" w:line="218" w:lineRule="auto"/>
              <w:ind w:left="115"/>
              <w:rPr>
                <w:rFonts w:ascii="宋体" w:hAnsi="宋体" w:eastAsia="宋体" w:cs="宋体"/>
                <w:sz w:val="22"/>
                <w:szCs w:val="22"/>
              </w:rPr>
            </w:pPr>
            <w:r>
              <w:rPr>
                <w:rFonts w:ascii="宋体" w:hAnsi="宋体" w:eastAsia="宋体" w:cs="宋体"/>
                <w:spacing w:val="3"/>
                <w:sz w:val="22"/>
                <w:szCs w:val="22"/>
              </w:rPr>
              <w:t>联系人：同招标公告</w:t>
            </w:r>
          </w:p>
          <w:p w14:paraId="5AD8C777">
            <w:pPr>
              <w:spacing w:before="210" w:line="218" w:lineRule="auto"/>
              <w:ind w:left="115"/>
              <w:rPr>
                <w:rFonts w:ascii="宋体" w:hAnsi="宋体" w:eastAsia="宋体" w:cs="宋体"/>
                <w:sz w:val="22"/>
                <w:szCs w:val="22"/>
              </w:rPr>
            </w:pPr>
            <w:r>
              <w:rPr>
                <w:rFonts w:ascii="宋体" w:hAnsi="宋体" w:eastAsia="宋体" w:cs="宋体"/>
                <w:spacing w:val="1"/>
                <w:sz w:val="22"/>
                <w:szCs w:val="22"/>
              </w:rPr>
              <w:t>电话：同招标公告</w:t>
            </w:r>
          </w:p>
        </w:tc>
      </w:tr>
      <w:tr w14:paraId="09051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103" w:type="dxa"/>
            <w:vAlign w:val="top"/>
          </w:tcPr>
          <w:p w14:paraId="5322B945">
            <w:pPr>
              <w:spacing w:line="270" w:lineRule="auto"/>
              <w:rPr>
                <w:rFonts w:ascii="Arial"/>
                <w:sz w:val="21"/>
              </w:rPr>
            </w:pPr>
          </w:p>
          <w:p w14:paraId="6930964F">
            <w:pPr>
              <w:spacing w:line="270" w:lineRule="auto"/>
              <w:rPr>
                <w:rFonts w:ascii="Arial"/>
                <w:sz w:val="21"/>
              </w:rPr>
            </w:pPr>
          </w:p>
          <w:p w14:paraId="26C1BE53">
            <w:pPr>
              <w:spacing w:line="270" w:lineRule="auto"/>
              <w:rPr>
                <w:rFonts w:ascii="Arial"/>
                <w:sz w:val="21"/>
              </w:rPr>
            </w:pPr>
          </w:p>
          <w:p w14:paraId="671DB71A">
            <w:pPr>
              <w:spacing w:before="71" w:line="184" w:lineRule="auto"/>
              <w:ind w:left="264"/>
              <w:rPr>
                <w:rFonts w:ascii="宋体" w:hAnsi="宋体" w:eastAsia="宋体" w:cs="宋体"/>
                <w:sz w:val="22"/>
                <w:szCs w:val="22"/>
              </w:rPr>
            </w:pPr>
            <w:r>
              <w:rPr>
                <w:rFonts w:ascii="宋体" w:hAnsi="宋体" w:eastAsia="宋体" w:cs="宋体"/>
                <w:spacing w:val="-4"/>
                <w:sz w:val="22"/>
                <w:szCs w:val="22"/>
              </w:rPr>
              <w:t>1.1.3</w:t>
            </w:r>
          </w:p>
        </w:tc>
        <w:tc>
          <w:tcPr>
            <w:tcW w:w="2657" w:type="dxa"/>
            <w:vAlign w:val="top"/>
          </w:tcPr>
          <w:p w14:paraId="770FCAEB">
            <w:pPr>
              <w:spacing w:line="251" w:lineRule="auto"/>
              <w:rPr>
                <w:rFonts w:ascii="Arial"/>
                <w:sz w:val="21"/>
              </w:rPr>
            </w:pPr>
          </w:p>
          <w:p w14:paraId="678C877F">
            <w:pPr>
              <w:spacing w:line="251" w:lineRule="auto"/>
              <w:rPr>
                <w:rFonts w:ascii="Arial"/>
                <w:sz w:val="21"/>
              </w:rPr>
            </w:pPr>
          </w:p>
          <w:p w14:paraId="0C5B5B02">
            <w:pPr>
              <w:spacing w:line="251" w:lineRule="auto"/>
              <w:rPr>
                <w:rFonts w:ascii="Arial"/>
                <w:sz w:val="21"/>
              </w:rPr>
            </w:pPr>
          </w:p>
          <w:p w14:paraId="696E039F">
            <w:pPr>
              <w:spacing w:before="72" w:line="219" w:lineRule="auto"/>
              <w:ind w:left="101"/>
              <w:rPr>
                <w:rFonts w:ascii="宋体" w:hAnsi="宋体" w:eastAsia="宋体" w:cs="宋体"/>
                <w:sz w:val="22"/>
                <w:szCs w:val="22"/>
              </w:rPr>
            </w:pPr>
            <w:r>
              <w:rPr>
                <w:rFonts w:ascii="宋体" w:hAnsi="宋体" w:eastAsia="宋体" w:cs="宋体"/>
                <w:spacing w:val="2"/>
                <w:sz w:val="22"/>
                <w:szCs w:val="22"/>
              </w:rPr>
              <w:t>招标代理机构</w:t>
            </w:r>
          </w:p>
        </w:tc>
        <w:tc>
          <w:tcPr>
            <w:tcW w:w="5359" w:type="dxa"/>
            <w:vAlign w:val="top"/>
          </w:tcPr>
          <w:p w14:paraId="21A50E1F">
            <w:pPr>
              <w:spacing w:before="139" w:line="218" w:lineRule="auto"/>
              <w:ind w:left="115"/>
              <w:rPr>
                <w:rFonts w:ascii="宋体" w:hAnsi="宋体" w:eastAsia="宋体" w:cs="宋体"/>
                <w:sz w:val="22"/>
                <w:szCs w:val="22"/>
              </w:rPr>
            </w:pPr>
            <w:r>
              <w:rPr>
                <w:rFonts w:ascii="宋体" w:hAnsi="宋体" w:eastAsia="宋体" w:cs="宋体"/>
                <w:spacing w:val="1"/>
                <w:sz w:val="22"/>
                <w:szCs w:val="22"/>
              </w:rPr>
              <w:t>名称：同招标公告</w:t>
            </w:r>
          </w:p>
          <w:p w14:paraId="634019E4">
            <w:pPr>
              <w:spacing w:before="210" w:line="218" w:lineRule="auto"/>
              <w:ind w:left="115"/>
              <w:rPr>
                <w:rFonts w:ascii="宋体" w:hAnsi="宋体" w:eastAsia="宋体" w:cs="宋体"/>
                <w:sz w:val="22"/>
                <w:szCs w:val="22"/>
              </w:rPr>
            </w:pPr>
            <w:r>
              <w:rPr>
                <w:rFonts w:ascii="宋体" w:hAnsi="宋体" w:eastAsia="宋体" w:cs="宋体"/>
                <w:spacing w:val="1"/>
                <w:sz w:val="22"/>
                <w:szCs w:val="22"/>
              </w:rPr>
              <w:t>地址：同招标公告</w:t>
            </w:r>
          </w:p>
          <w:p w14:paraId="61EC74A3">
            <w:pPr>
              <w:spacing w:before="210" w:line="218" w:lineRule="auto"/>
              <w:ind w:left="115"/>
              <w:rPr>
                <w:rFonts w:ascii="宋体" w:hAnsi="宋体" w:eastAsia="宋体" w:cs="宋体"/>
                <w:sz w:val="22"/>
                <w:szCs w:val="22"/>
              </w:rPr>
            </w:pPr>
            <w:r>
              <w:rPr>
                <w:rFonts w:ascii="宋体" w:hAnsi="宋体" w:eastAsia="宋体" w:cs="宋体"/>
                <w:spacing w:val="3"/>
                <w:sz w:val="22"/>
                <w:szCs w:val="22"/>
              </w:rPr>
              <w:t>联系人：同招标公告</w:t>
            </w:r>
          </w:p>
          <w:p w14:paraId="37DB5DB0">
            <w:pPr>
              <w:spacing w:before="200" w:line="218" w:lineRule="auto"/>
              <w:ind w:left="115"/>
              <w:rPr>
                <w:rFonts w:ascii="宋体" w:hAnsi="宋体" w:eastAsia="宋体" w:cs="宋体"/>
                <w:sz w:val="22"/>
                <w:szCs w:val="22"/>
              </w:rPr>
            </w:pPr>
            <w:r>
              <w:rPr>
                <w:rFonts w:ascii="宋体" w:hAnsi="宋体" w:eastAsia="宋体" w:cs="宋体"/>
                <w:spacing w:val="1"/>
                <w:sz w:val="22"/>
                <w:szCs w:val="22"/>
              </w:rPr>
              <w:t>电话：同招标公告</w:t>
            </w:r>
          </w:p>
        </w:tc>
      </w:tr>
      <w:tr w14:paraId="44893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03" w:type="dxa"/>
            <w:vAlign w:val="top"/>
          </w:tcPr>
          <w:p w14:paraId="6F8030B3">
            <w:pPr>
              <w:spacing w:before="238" w:line="184" w:lineRule="auto"/>
              <w:ind w:left="264"/>
              <w:rPr>
                <w:rFonts w:ascii="宋体" w:hAnsi="宋体" w:eastAsia="宋体" w:cs="宋体"/>
                <w:sz w:val="22"/>
                <w:szCs w:val="22"/>
              </w:rPr>
            </w:pPr>
            <w:r>
              <w:rPr>
                <w:rFonts w:ascii="宋体" w:hAnsi="宋体" w:eastAsia="宋体" w:cs="宋体"/>
                <w:spacing w:val="-4"/>
                <w:sz w:val="22"/>
                <w:szCs w:val="22"/>
              </w:rPr>
              <w:t>1.1.4</w:t>
            </w:r>
          </w:p>
        </w:tc>
        <w:tc>
          <w:tcPr>
            <w:tcW w:w="2657" w:type="dxa"/>
            <w:vAlign w:val="top"/>
          </w:tcPr>
          <w:p w14:paraId="69791D53">
            <w:pPr>
              <w:spacing w:before="186" w:line="222" w:lineRule="auto"/>
              <w:ind w:left="101"/>
              <w:rPr>
                <w:rFonts w:ascii="宋体" w:hAnsi="宋体" w:eastAsia="宋体" w:cs="宋体"/>
                <w:sz w:val="22"/>
                <w:szCs w:val="22"/>
              </w:rPr>
            </w:pPr>
            <w:r>
              <w:rPr>
                <w:rFonts w:ascii="宋体" w:hAnsi="宋体" w:eastAsia="宋体" w:cs="宋体"/>
                <w:spacing w:val="-3"/>
                <w:sz w:val="22"/>
                <w:szCs w:val="22"/>
              </w:rPr>
              <w:t>监理人</w:t>
            </w:r>
          </w:p>
        </w:tc>
        <w:tc>
          <w:tcPr>
            <w:tcW w:w="5359" w:type="dxa"/>
            <w:vAlign w:val="center"/>
          </w:tcPr>
          <w:p w14:paraId="32D574A3">
            <w:pPr>
              <w:ind w:firstLine="210" w:firstLineChars="100"/>
              <w:jc w:val="left"/>
              <w:rPr>
                <w:rFonts w:hint="eastAsia" w:ascii="Arial" w:eastAsia="宋体"/>
                <w:sz w:val="21"/>
                <w:lang w:val="en-US" w:eastAsia="zh-CN"/>
              </w:rPr>
            </w:pPr>
            <w:r>
              <w:rPr>
                <w:rFonts w:hint="eastAsia" w:eastAsia="宋体"/>
                <w:sz w:val="21"/>
                <w:lang w:val="en-US" w:eastAsia="zh-CN"/>
              </w:rPr>
              <w:t>/</w:t>
            </w:r>
          </w:p>
        </w:tc>
      </w:tr>
      <w:tr w14:paraId="003B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03" w:type="dxa"/>
            <w:vAlign w:val="top"/>
          </w:tcPr>
          <w:p w14:paraId="1F945835">
            <w:pPr>
              <w:spacing w:before="229" w:line="184" w:lineRule="auto"/>
              <w:ind w:left="264"/>
              <w:rPr>
                <w:rFonts w:ascii="宋体" w:hAnsi="宋体" w:eastAsia="宋体" w:cs="宋体"/>
                <w:sz w:val="22"/>
                <w:szCs w:val="22"/>
              </w:rPr>
            </w:pPr>
            <w:r>
              <w:rPr>
                <w:rFonts w:ascii="宋体" w:hAnsi="宋体" w:eastAsia="宋体" w:cs="宋体"/>
                <w:spacing w:val="-4"/>
                <w:sz w:val="22"/>
                <w:szCs w:val="22"/>
              </w:rPr>
              <w:t>1.1.5</w:t>
            </w:r>
          </w:p>
        </w:tc>
        <w:tc>
          <w:tcPr>
            <w:tcW w:w="2657" w:type="dxa"/>
            <w:vAlign w:val="top"/>
          </w:tcPr>
          <w:p w14:paraId="581FEEA2">
            <w:pPr>
              <w:spacing w:before="174" w:line="219" w:lineRule="auto"/>
              <w:ind w:left="101"/>
              <w:rPr>
                <w:rFonts w:ascii="宋体" w:hAnsi="宋体" w:eastAsia="宋体" w:cs="宋体"/>
                <w:sz w:val="22"/>
                <w:szCs w:val="22"/>
              </w:rPr>
            </w:pPr>
            <w:r>
              <w:rPr>
                <w:rFonts w:ascii="宋体" w:hAnsi="宋体" w:eastAsia="宋体" w:cs="宋体"/>
                <w:spacing w:val="-2"/>
                <w:sz w:val="22"/>
                <w:szCs w:val="22"/>
              </w:rPr>
              <w:t>代建人</w:t>
            </w:r>
          </w:p>
        </w:tc>
        <w:tc>
          <w:tcPr>
            <w:tcW w:w="5359" w:type="dxa"/>
            <w:vAlign w:val="center"/>
          </w:tcPr>
          <w:p w14:paraId="56A0EDC7">
            <w:pPr>
              <w:ind w:firstLine="210" w:firstLineChars="100"/>
              <w:jc w:val="left"/>
              <w:rPr>
                <w:rFonts w:hint="eastAsia" w:ascii="Arial" w:eastAsia="宋体"/>
                <w:sz w:val="21"/>
                <w:lang w:val="en-US" w:eastAsia="zh-CN"/>
              </w:rPr>
            </w:pPr>
            <w:r>
              <w:rPr>
                <w:rFonts w:hint="eastAsia" w:eastAsia="宋体"/>
                <w:sz w:val="21"/>
                <w:lang w:val="en-US" w:eastAsia="zh-CN"/>
              </w:rPr>
              <w:t>/</w:t>
            </w:r>
          </w:p>
        </w:tc>
      </w:tr>
      <w:tr w14:paraId="53DF6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03" w:type="dxa"/>
            <w:vAlign w:val="top"/>
          </w:tcPr>
          <w:p w14:paraId="514E2EEE">
            <w:pPr>
              <w:spacing w:line="355" w:lineRule="auto"/>
              <w:rPr>
                <w:rFonts w:ascii="Arial"/>
                <w:sz w:val="21"/>
              </w:rPr>
            </w:pPr>
          </w:p>
          <w:p w14:paraId="6713E715">
            <w:pPr>
              <w:spacing w:before="72" w:line="184" w:lineRule="auto"/>
              <w:ind w:left="264"/>
              <w:rPr>
                <w:rFonts w:ascii="宋体" w:hAnsi="宋体" w:eastAsia="宋体" w:cs="宋体"/>
                <w:sz w:val="22"/>
                <w:szCs w:val="22"/>
              </w:rPr>
            </w:pPr>
            <w:r>
              <w:rPr>
                <w:rFonts w:ascii="宋体" w:hAnsi="宋体" w:eastAsia="宋体" w:cs="宋体"/>
                <w:spacing w:val="-4"/>
                <w:sz w:val="22"/>
                <w:szCs w:val="22"/>
              </w:rPr>
              <w:t>1.1.6</w:t>
            </w:r>
          </w:p>
        </w:tc>
        <w:tc>
          <w:tcPr>
            <w:tcW w:w="2657" w:type="dxa"/>
            <w:vAlign w:val="top"/>
          </w:tcPr>
          <w:p w14:paraId="7FEFB912">
            <w:pPr>
              <w:spacing w:line="300" w:lineRule="auto"/>
              <w:rPr>
                <w:rFonts w:ascii="Arial"/>
                <w:sz w:val="21"/>
              </w:rPr>
            </w:pPr>
          </w:p>
          <w:p w14:paraId="76268CD2">
            <w:pPr>
              <w:spacing w:before="72" w:line="219" w:lineRule="auto"/>
              <w:ind w:left="101"/>
              <w:rPr>
                <w:rFonts w:ascii="宋体" w:hAnsi="宋体" w:eastAsia="宋体" w:cs="宋体"/>
                <w:sz w:val="22"/>
                <w:szCs w:val="22"/>
              </w:rPr>
            </w:pPr>
            <w:r>
              <w:rPr>
                <w:rFonts w:ascii="宋体" w:hAnsi="宋体" w:eastAsia="宋体" w:cs="宋体"/>
                <w:spacing w:val="1"/>
                <w:sz w:val="22"/>
                <w:szCs w:val="22"/>
              </w:rPr>
              <w:t>项目名称、招标编号</w:t>
            </w:r>
          </w:p>
        </w:tc>
        <w:tc>
          <w:tcPr>
            <w:tcW w:w="5359" w:type="dxa"/>
            <w:vAlign w:val="top"/>
          </w:tcPr>
          <w:p w14:paraId="086F48EF">
            <w:pPr>
              <w:spacing w:before="132" w:line="218" w:lineRule="auto"/>
              <w:ind w:left="115"/>
              <w:rPr>
                <w:rFonts w:ascii="宋体" w:hAnsi="宋体" w:eastAsia="宋体" w:cs="宋体"/>
                <w:sz w:val="22"/>
                <w:szCs w:val="22"/>
              </w:rPr>
            </w:pPr>
            <w:r>
              <w:rPr>
                <w:rFonts w:ascii="宋体" w:hAnsi="宋体" w:eastAsia="宋体" w:cs="宋体"/>
                <w:spacing w:val="5"/>
                <w:sz w:val="22"/>
                <w:szCs w:val="22"/>
              </w:rPr>
              <w:t>项目名称：同招标公告</w:t>
            </w:r>
          </w:p>
          <w:p w14:paraId="7AD29919">
            <w:pPr>
              <w:spacing w:before="220" w:line="218" w:lineRule="auto"/>
              <w:ind w:left="115"/>
              <w:rPr>
                <w:rFonts w:ascii="宋体" w:hAnsi="宋体" w:eastAsia="宋体" w:cs="宋体"/>
                <w:sz w:val="22"/>
                <w:szCs w:val="22"/>
              </w:rPr>
            </w:pPr>
            <w:r>
              <w:rPr>
                <w:rFonts w:ascii="宋体" w:hAnsi="宋体" w:eastAsia="宋体" w:cs="宋体"/>
                <w:spacing w:val="1"/>
                <w:sz w:val="22"/>
                <w:szCs w:val="22"/>
              </w:rPr>
              <w:t>招标编号：同招标公告</w:t>
            </w:r>
          </w:p>
        </w:tc>
      </w:tr>
      <w:tr w14:paraId="313D2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03" w:type="dxa"/>
            <w:vAlign w:val="top"/>
          </w:tcPr>
          <w:p w14:paraId="0BCD8EB8">
            <w:pPr>
              <w:spacing w:before="230" w:line="184" w:lineRule="auto"/>
              <w:ind w:left="264"/>
              <w:rPr>
                <w:rFonts w:ascii="宋体" w:hAnsi="宋体" w:eastAsia="宋体" w:cs="宋体"/>
                <w:sz w:val="22"/>
                <w:szCs w:val="22"/>
              </w:rPr>
            </w:pPr>
            <w:r>
              <w:rPr>
                <w:rFonts w:ascii="宋体" w:hAnsi="宋体" w:eastAsia="宋体" w:cs="宋体"/>
                <w:spacing w:val="-4"/>
                <w:sz w:val="22"/>
                <w:szCs w:val="22"/>
              </w:rPr>
              <w:t>1.1.7</w:t>
            </w:r>
          </w:p>
        </w:tc>
        <w:tc>
          <w:tcPr>
            <w:tcW w:w="2657" w:type="dxa"/>
            <w:vAlign w:val="top"/>
          </w:tcPr>
          <w:p w14:paraId="202DB8E9">
            <w:pPr>
              <w:spacing w:before="176" w:line="221" w:lineRule="auto"/>
              <w:ind w:left="101"/>
              <w:rPr>
                <w:rFonts w:ascii="宋体" w:hAnsi="宋体" w:eastAsia="宋体" w:cs="宋体"/>
                <w:sz w:val="22"/>
                <w:szCs w:val="22"/>
              </w:rPr>
            </w:pPr>
            <w:r>
              <w:rPr>
                <w:rFonts w:ascii="宋体" w:hAnsi="宋体" w:eastAsia="宋体" w:cs="宋体"/>
                <w:spacing w:val="4"/>
                <w:sz w:val="22"/>
                <w:szCs w:val="22"/>
              </w:rPr>
              <w:t>建设地点</w:t>
            </w:r>
          </w:p>
        </w:tc>
        <w:tc>
          <w:tcPr>
            <w:tcW w:w="5359" w:type="dxa"/>
            <w:vAlign w:val="top"/>
          </w:tcPr>
          <w:p w14:paraId="14D99279">
            <w:pPr>
              <w:spacing w:before="173" w:line="219" w:lineRule="auto"/>
              <w:ind w:left="115"/>
              <w:rPr>
                <w:rFonts w:ascii="宋体" w:hAnsi="宋体" w:eastAsia="宋体" w:cs="宋体"/>
                <w:sz w:val="22"/>
                <w:szCs w:val="22"/>
              </w:rPr>
            </w:pPr>
            <w:r>
              <w:rPr>
                <w:rFonts w:hint="eastAsia" w:ascii="宋体" w:hAnsi="宋体" w:eastAsia="宋体" w:cs="宋体"/>
                <w:spacing w:val="-4"/>
                <w:sz w:val="22"/>
                <w:szCs w:val="22"/>
                <w:lang w:val="en-US" w:eastAsia="zh-CN"/>
              </w:rPr>
              <w:t>大冶市攀宇工业园区24号路南侧、4号路西侧、5号路东侧</w:t>
            </w:r>
            <w:r>
              <w:rPr>
                <w:rFonts w:ascii="宋体" w:hAnsi="宋体" w:eastAsia="宋体" w:cs="宋体"/>
                <w:spacing w:val="5"/>
                <w:sz w:val="22"/>
                <w:szCs w:val="22"/>
              </w:rPr>
              <w:t>。</w:t>
            </w:r>
          </w:p>
        </w:tc>
      </w:tr>
      <w:tr w14:paraId="2F01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03" w:type="dxa"/>
            <w:vAlign w:val="top"/>
          </w:tcPr>
          <w:p w14:paraId="3CD86F8B">
            <w:pPr>
              <w:spacing w:before="241" w:line="184" w:lineRule="auto"/>
              <w:ind w:left="264"/>
              <w:rPr>
                <w:rFonts w:ascii="宋体" w:hAnsi="宋体" w:eastAsia="宋体" w:cs="宋体"/>
                <w:sz w:val="22"/>
                <w:szCs w:val="22"/>
              </w:rPr>
            </w:pPr>
            <w:r>
              <w:rPr>
                <w:rFonts w:ascii="宋体" w:hAnsi="宋体" w:eastAsia="宋体" w:cs="宋体"/>
                <w:spacing w:val="-4"/>
                <w:sz w:val="22"/>
                <w:szCs w:val="22"/>
              </w:rPr>
              <w:t>1.2.1</w:t>
            </w:r>
          </w:p>
        </w:tc>
        <w:tc>
          <w:tcPr>
            <w:tcW w:w="2657" w:type="dxa"/>
            <w:vAlign w:val="top"/>
          </w:tcPr>
          <w:p w14:paraId="6B6D2A35">
            <w:pPr>
              <w:spacing w:before="186" w:line="219" w:lineRule="auto"/>
              <w:ind w:left="101"/>
              <w:rPr>
                <w:rFonts w:ascii="宋体" w:hAnsi="宋体" w:eastAsia="宋体" w:cs="宋体"/>
                <w:sz w:val="22"/>
                <w:szCs w:val="22"/>
              </w:rPr>
            </w:pPr>
            <w:r>
              <w:rPr>
                <w:rFonts w:ascii="宋体" w:hAnsi="宋体" w:eastAsia="宋体" w:cs="宋体"/>
                <w:spacing w:val="2"/>
                <w:sz w:val="22"/>
                <w:szCs w:val="22"/>
              </w:rPr>
              <w:t>资金来源</w:t>
            </w:r>
          </w:p>
        </w:tc>
        <w:tc>
          <w:tcPr>
            <w:tcW w:w="5359" w:type="dxa"/>
            <w:vAlign w:val="top"/>
          </w:tcPr>
          <w:p w14:paraId="60D2A26C">
            <w:pPr>
              <w:spacing w:before="186" w:line="219" w:lineRule="auto"/>
              <w:ind w:left="115"/>
              <w:rPr>
                <w:rFonts w:ascii="宋体" w:hAnsi="宋体" w:eastAsia="宋体" w:cs="宋体"/>
                <w:sz w:val="22"/>
                <w:szCs w:val="22"/>
              </w:rPr>
            </w:pPr>
            <w:r>
              <w:rPr>
                <w:rFonts w:hint="eastAsia" w:ascii="宋体" w:hAnsi="宋体" w:eastAsia="宋体" w:cs="宋体"/>
                <w:spacing w:val="10"/>
                <w:sz w:val="22"/>
                <w:szCs w:val="22"/>
                <w:lang w:eastAsia="zh-CN"/>
              </w:rPr>
              <w:t>企业自筹</w:t>
            </w:r>
            <w:r>
              <w:rPr>
                <w:rFonts w:ascii="宋体" w:hAnsi="宋体" w:eastAsia="宋体" w:cs="宋体"/>
                <w:spacing w:val="10"/>
                <w:sz w:val="22"/>
                <w:szCs w:val="22"/>
              </w:rPr>
              <w:t>。</w:t>
            </w:r>
          </w:p>
        </w:tc>
      </w:tr>
      <w:tr w14:paraId="056A5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03" w:type="dxa"/>
            <w:vAlign w:val="top"/>
          </w:tcPr>
          <w:p w14:paraId="54757604">
            <w:pPr>
              <w:spacing w:before="231" w:line="184" w:lineRule="auto"/>
              <w:ind w:left="264"/>
              <w:rPr>
                <w:rFonts w:ascii="宋体" w:hAnsi="宋体" w:eastAsia="宋体" w:cs="宋体"/>
                <w:sz w:val="22"/>
                <w:szCs w:val="22"/>
              </w:rPr>
            </w:pPr>
            <w:r>
              <w:rPr>
                <w:rFonts w:ascii="宋体" w:hAnsi="宋体" w:eastAsia="宋体" w:cs="宋体"/>
                <w:spacing w:val="-4"/>
                <w:sz w:val="22"/>
                <w:szCs w:val="22"/>
              </w:rPr>
              <w:t>1.2.2</w:t>
            </w:r>
          </w:p>
        </w:tc>
        <w:tc>
          <w:tcPr>
            <w:tcW w:w="2657" w:type="dxa"/>
            <w:vAlign w:val="top"/>
          </w:tcPr>
          <w:p w14:paraId="28C50A2A">
            <w:pPr>
              <w:spacing w:before="176" w:line="220" w:lineRule="auto"/>
              <w:ind w:left="101"/>
              <w:rPr>
                <w:rFonts w:ascii="宋体" w:hAnsi="宋体" w:eastAsia="宋体" w:cs="宋体"/>
                <w:sz w:val="22"/>
                <w:szCs w:val="22"/>
              </w:rPr>
            </w:pPr>
            <w:r>
              <w:rPr>
                <w:rFonts w:ascii="宋体" w:hAnsi="宋体" w:eastAsia="宋体" w:cs="宋体"/>
                <w:spacing w:val="1"/>
                <w:sz w:val="22"/>
                <w:szCs w:val="22"/>
              </w:rPr>
              <w:t>资金落实情况</w:t>
            </w:r>
          </w:p>
        </w:tc>
        <w:tc>
          <w:tcPr>
            <w:tcW w:w="5359" w:type="dxa"/>
            <w:vAlign w:val="top"/>
          </w:tcPr>
          <w:p w14:paraId="7BCBF01D">
            <w:pPr>
              <w:spacing w:before="176" w:line="220" w:lineRule="auto"/>
              <w:ind w:left="115"/>
              <w:rPr>
                <w:rFonts w:ascii="宋体" w:hAnsi="宋体" w:eastAsia="宋体" w:cs="宋体"/>
                <w:sz w:val="22"/>
                <w:szCs w:val="22"/>
              </w:rPr>
            </w:pPr>
            <w:r>
              <w:rPr>
                <w:rFonts w:ascii="宋体" w:hAnsi="宋体" w:eastAsia="宋体" w:cs="宋体"/>
                <w:spacing w:val="17"/>
                <w:sz w:val="22"/>
                <w:szCs w:val="22"/>
              </w:rPr>
              <w:t>已落实</w:t>
            </w:r>
          </w:p>
        </w:tc>
      </w:tr>
      <w:tr w14:paraId="46C8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03" w:type="dxa"/>
            <w:vAlign w:val="top"/>
          </w:tcPr>
          <w:p w14:paraId="10368CF3">
            <w:pPr>
              <w:spacing w:before="242" w:line="184" w:lineRule="auto"/>
              <w:ind w:left="264"/>
              <w:rPr>
                <w:rFonts w:ascii="宋体" w:hAnsi="宋体" w:eastAsia="宋体" w:cs="宋体"/>
                <w:sz w:val="22"/>
                <w:szCs w:val="22"/>
              </w:rPr>
            </w:pPr>
            <w:r>
              <w:rPr>
                <w:rFonts w:ascii="宋体" w:hAnsi="宋体" w:eastAsia="宋体" w:cs="宋体"/>
                <w:spacing w:val="-4"/>
                <w:sz w:val="22"/>
                <w:szCs w:val="22"/>
              </w:rPr>
              <w:t>1.3.1</w:t>
            </w:r>
          </w:p>
        </w:tc>
        <w:tc>
          <w:tcPr>
            <w:tcW w:w="2657" w:type="dxa"/>
            <w:vAlign w:val="top"/>
          </w:tcPr>
          <w:p w14:paraId="5DF011A8">
            <w:pPr>
              <w:spacing w:before="187" w:line="220" w:lineRule="auto"/>
              <w:ind w:left="101"/>
              <w:rPr>
                <w:rFonts w:ascii="宋体" w:hAnsi="宋体" w:eastAsia="宋体" w:cs="宋体"/>
                <w:sz w:val="22"/>
                <w:szCs w:val="22"/>
              </w:rPr>
            </w:pPr>
            <w:r>
              <w:rPr>
                <w:rFonts w:ascii="宋体" w:hAnsi="宋体" w:eastAsia="宋体" w:cs="宋体"/>
                <w:spacing w:val="5"/>
                <w:sz w:val="22"/>
                <w:szCs w:val="22"/>
              </w:rPr>
              <w:t>招标范围</w:t>
            </w:r>
          </w:p>
        </w:tc>
        <w:tc>
          <w:tcPr>
            <w:tcW w:w="5359" w:type="dxa"/>
            <w:vAlign w:val="top"/>
          </w:tcPr>
          <w:p w14:paraId="68201C7B">
            <w:pPr>
              <w:spacing w:before="185" w:line="218" w:lineRule="auto"/>
              <w:ind w:left="115"/>
              <w:rPr>
                <w:rFonts w:ascii="宋体" w:hAnsi="宋体" w:eastAsia="宋体" w:cs="宋体"/>
                <w:sz w:val="22"/>
                <w:szCs w:val="22"/>
              </w:rPr>
            </w:pPr>
            <w:r>
              <w:rPr>
                <w:rFonts w:ascii="宋体" w:hAnsi="宋体" w:eastAsia="宋体" w:cs="宋体"/>
                <w:spacing w:val="11"/>
                <w:sz w:val="22"/>
                <w:szCs w:val="22"/>
              </w:rPr>
              <w:t>同招标公告</w:t>
            </w:r>
          </w:p>
        </w:tc>
      </w:tr>
      <w:tr w14:paraId="70E3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03" w:type="dxa"/>
            <w:vAlign w:val="top"/>
          </w:tcPr>
          <w:p w14:paraId="64ED3511">
            <w:pPr>
              <w:spacing w:before="232" w:line="184" w:lineRule="auto"/>
              <w:ind w:left="264"/>
              <w:rPr>
                <w:rFonts w:ascii="宋体" w:hAnsi="宋体" w:eastAsia="宋体" w:cs="宋体"/>
                <w:sz w:val="22"/>
                <w:szCs w:val="22"/>
              </w:rPr>
            </w:pPr>
            <w:r>
              <w:rPr>
                <w:rFonts w:ascii="宋体" w:hAnsi="宋体" w:eastAsia="宋体" w:cs="宋体"/>
                <w:spacing w:val="-4"/>
                <w:sz w:val="22"/>
                <w:szCs w:val="22"/>
              </w:rPr>
              <w:t>1.3.2</w:t>
            </w:r>
          </w:p>
        </w:tc>
        <w:tc>
          <w:tcPr>
            <w:tcW w:w="2657" w:type="dxa"/>
            <w:vAlign w:val="top"/>
          </w:tcPr>
          <w:p w14:paraId="1ADB39A6">
            <w:pPr>
              <w:spacing w:before="177" w:line="220" w:lineRule="auto"/>
              <w:ind w:left="101"/>
              <w:rPr>
                <w:rFonts w:ascii="宋体" w:hAnsi="宋体" w:eastAsia="宋体" w:cs="宋体"/>
                <w:sz w:val="22"/>
                <w:szCs w:val="22"/>
              </w:rPr>
            </w:pPr>
            <w:r>
              <w:rPr>
                <w:rFonts w:ascii="宋体" w:hAnsi="宋体" w:eastAsia="宋体" w:cs="宋体"/>
                <w:spacing w:val="3"/>
                <w:sz w:val="22"/>
                <w:szCs w:val="22"/>
              </w:rPr>
              <w:t>计划工期</w:t>
            </w:r>
          </w:p>
        </w:tc>
        <w:tc>
          <w:tcPr>
            <w:tcW w:w="5359" w:type="dxa"/>
            <w:vAlign w:val="top"/>
          </w:tcPr>
          <w:p w14:paraId="564EBBA1">
            <w:pPr>
              <w:spacing w:before="177" w:line="220" w:lineRule="auto"/>
              <w:ind w:left="115"/>
              <w:rPr>
                <w:rFonts w:hint="default" w:ascii="宋体" w:hAnsi="宋体" w:eastAsia="宋体" w:cs="宋体"/>
                <w:sz w:val="22"/>
                <w:szCs w:val="22"/>
                <w:lang w:val="en-US"/>
              </w:rPr>
            </w:pPr>
            <w:r>
              <w:rPr>
                <w:rFonts w:ascii="宋体" w:hAnsi="宋体" w:eastAsia="宋体" w:cs="宋体"/>
                <w:spacing w:val="7"/>
                <w:sz w:val="22"/>
                <w:szCs w:val="22"/>
              </w:rPr>
              <w:t>计划工期</w:t>
            </w:r>
            <w:r>
              <w:rPr>
                <w:rFonts w:ascii="宋体" w:hAnsi="宋体" w:eastAsia="宋体" w:cs="宋体"/>
                <w:spacing w:val="7"/>
                <w:sz w:val="22"/>
                <w:szCs w:val="22"/>
                <w:highlight w:val="none"/>
              </w:rPr>
              <w:t>：</w:t>
            </w:r>
            <w:r>
              <w:rPr>
                <w:rFonts w:hint="eastAsia" w:ascii="宋体" w:hAnsi="宋体" w:eastAsia="宋体" w:cs="宋体"/>
                <w:spacing w:val="7"/>
                <w:sz w:val="22"/>
                <w:szCs w:val="22"/>
                <w:highlight w:val="none"/>
                <w:lang w:val="en-US" w:eastAsia="zh-CN"/>
              </w:rPr>
              <w:t>730日历天。</w:t>
            </w:r>
          </w:p>
        </w:tc>
      </w:tr>
      <w:tr w14:paraId="164E5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103" w:type="dxa"/>
            <w:vAlign w:val="top"/>
          </w:tcPr>
          <w:p w14:paraId="11AAC9DD">
            <w:pPr>
              <w:spacing w:line="261" w:lineRule="auto"/>
              <w:rPr>
                <w:rFonts w:ascii="Arial"/>
                <w:sz w:val="21"/>
              </w:rPr>
            </w:pPr>
          </w:p>
          <w:p w14:paraId="5889D7B6">
            <w:pPr>
              <w:spacing w:line="261" w:lineRule="auto"/>
              <w:rPr>
                <w:rFonts w:ascii="Arial"/>
                <w:sz w:val="21"/>
              </w:rPr>
            </w:pPr>
          </w:p>
          <w:p w14:paraId="6E9A4DD1">
            <w:pPr>
              <w:spacing w:line="261" w:lineRule="auto"/>
              <w:rPr>
                <w:rFonts w:ascii="Arial"/>
                <w:sz w:val="21"/>
              </w:rPr>
            </w:pPr>
          </w:p>
          <w:p w14:paraId="1A8C8876">
            <w:pPr>
              <w:spacing w:line="261" w:lineRule="auto"/>
              <w:rPr>
                <w:rFonts w:ascii="Arial"/>
                <w:sz w:val="21"/>
              </w:rPr>
            </w:pPr>
          </w:p>
          <w:p w14:paraId="43D98C54">
            <w:pPr>
              <w:spacing w:before="72" w:line="184" w:lineRule="auto"/>
              <w:ind w:left="264"/>
              <w:rPr>
                <w:rFonts w:ascii="宋体" w:hAnsi="宋体" w:eastAsia="宋体" w:cs="宋体"/>
                <w:sz w:val="22"/>
                <w:szCs w:val="22"/>
              </w:rPr>
            </w:pPr>
            <w:r>
              <w:rPr>
                <w:rFonts w:ascii="宋体" w:hAnsi="宋体" w:eastAsia="宋体" w:cs="宋体"/>
                <w:spacing w:val="-4"/>
                <w:sz w:val="22"/>
                <w:szCs w:val="22"/>
              </w:rPr>
              <w:t>1.3.3</w:t>
            </w:r>
          </w:p>
        </w:tc>
        <w:tc>
          <w:tcPr>
            <w:tcW w:w="2657" w:type="dxa"/>
            <w:vAlign w:val="top"/>
          </w:tcPr>
          <w:p w14:paraId="56B08CDB">
            <w:pPr>
              <w:spacing w:line="247" w:lineRule="auto"/>
              <w:rPr>
                <w:rFonts w:ascii="Arial"/>
                <w:sz w:val="21"/>
              </w:rPr>
            </w:pPr>
          </w:p>
          <w:p w14:paraId="19263849">
            <w:pPr>
              <w:spacing w:line="247" w:lineRule="auto"/>
              <w:rPr>
                <w:rFonts w:ascii="Arial"/>
                <w:sz w:val="21"/>
              </w:rPr>
            </w:pPr>
          </w:p>
          <w:p w14:paraId="38269E1A">
            <w:pPr>
              <w:spacing w:line="248" w:lineRule="auto"/>
              <w:rPr>
                <w:rFonts w:ascii="Arial"/>
                <w:sz w:val="21"/>
              </w:rPr>
            </w:pPr>
          </w:p>
          <w:p w14:paraId="07869E98">
            <w:pPr>
              <w:spacing w:line="248" w:lineRule="auto"/>
              <w:rPr>
                <w:rFonts w:ascii="Arial"/>
                <w:sz w:val="21"/>
              </w:rPr>
            </w:pPr>
          </w:p>
          <w:p w14:paraId="27D7ED0C">
            <w:pPr>
              <w:spacing w:before="71" w:line="220" w:lineRule="auto"/>
              <w:ind w:left="101"/>
              <w:rPr>
                <w:rFonts w:ascii="宋体" w:hAnsi="宋体" w:eastAsia="宋体" w:cs="宋体"/>
                <w:sz w:val="22"/>
                <w:szCs w:val="22"/>
              </w:rPr>
            </w:pPr>
            <w:r>
              <w:rPr>
                <w:rFonts w:ascii="宋体" w:hAnsi="宋体" w:eastAsia="宋体" w:cs="宋体"/>
                <w:spacing w:val="-2"/>
                <w:sz w:val="22"/>
                <w:szCs w:val="22"/>
              </w:rPr>
              <w:t>质量标准</w:t>
            </w:r>
          </w:p>
        </w:tc>
        <w:tc>
          <w:tcPr>
            <w:tcW w:w="5359" w:type="dxa"/>
            <w:vAlign w:val="top"/>
          </w:tcPr>
          <w:p w14:paraId="187FA4BC">
            <w:pPr>
              <w:spacing w:before="176" w:line="220" w:lineRule="auto"/>
              <w:ind w:left="115"/>
              <w:rPr>
                <w:rFonts w:ascii="宋体" w:hAnsi="宋体" w:eastAsia="宋体" w:cs="宋体"/>
                <w:spacing w:val="17"/>
                <w:sz w:val="22"/>
                <w:szCs w:val="22"/>
              </w:rPr>
            </w:pPr>
          </w:p>
          <w:p w14:paraId="35CEA447">
            <w:pPr>
              <w:spacing w:before="176" w:line="220" w:lineRule="auto"/>
              <w:ind w:left="115"/>
              <w:rPr>
                <w:rFonts w:ascii="宋体" w:hAnsi="宋体" w:eastAsia="宋体" w:cs="宋体"/>
                <w:spacing w:val="17"/>
                <w:sz w:val="22"/>
                <w:szCs w:val="22"/>
              </w:rPr>
            </w:pPr>
            <w:r>
              <w:rPr>
                <w:rFonts w:ascii="宋体" w:hAnsi="宋体" w:eastAsia="宋体" w:cs="宋体"/>
                <w:spacing w:val="17"/>
                <w:sz w:val="22"/>
                <w:szCs w:val="22"/>
              </w:rPr>
              <w:t>设计</w:t>
            </w:r>
            <w:r>
              <w:rPr>
                <w:rFonts w:hint="eastAsia" w:ascii="宋体" w:hAnsi="宋体" w:eastAsia="宋体" w:cs="宋体"/>
                <w:spacing w:val="17"/>
                <w:sz w:val="22"/>
                <w:szCs w:val="22"/>
                <w:lang w:val="en-US" w:eastAsia="zh-CN"/>
              </w:rPr>
              <w:t>要求的</w:t>
            </w:r>
            <w:r>
              <w:rPr>
                <w:rFonts w:ascii="宋体" w:hAnsi="宋体" w:eastAsia="宋体" w:cs="宋体"/>
                <w:spacing w:val="17"/>
                <w:sz w:val="22"/>
                <w:szCs w:val="22"/>
              </w:rPr>
              <w:t>质量标准：符合设计要求，达到国家和行业现行规范标准及验收合格标准。</w:t>
            </w:r>
          </w:p>
          <w:p w14:paraId="7CC3ABBB">
            <w:pPr>
              <w:spacing w:before="176" w:line="220" w:lineRule="auto"/>
              <w:ind w:left="115"/>
              <w:rPr>
                <w:rFonts w:ascii="宋体" w:hAnsi="宋体" w:eastAsia="宋体" w:cs="宋体"/>
                <w:sz w:val="22"/>
                <w:szCs w:val="22"/>
              </w:rPr>
            </w:pPr>
            <w:r>
              <w:rPr>
                <w:rFonts w:ascii="宋体" w:hAnsi="宋体" w:eastAsia="宋体" w:cs="宋体"/>
                <w:spacing w:val="17"/>
                <w:sz w:val="22"/>
                <w:szCs w:val="22"/>
              </w:rPr>
              <w:t>施工要求的质量标准：达到国家现行有关施工质量验收法律、法规及规范要求，并达到合格标准。</w:t>
            </w:r>
          </w:p>
        </w:tc>
      </w:tr>
    </w:tbl>
    <w:p w14:paraId="75990B04">
      <w:pPr>
        <w:spacing w:line="207" w:lineRule="exact"/>
        <w:rPr>
          <w:rFonts w:ascii="Arial"/>
          <w:sz w:val="17"/>
        </w:rPr>
      </w:pPr>
    </w:p>
    <w:p w14:paraId="6945F43C">
      <w:pPr>
        <w:sectPr>
          <w:footerReference r:id="rId10" w:type="default"/>
          <w:pgSz w:w="11910" w:h="16840"/>
          <w:pgMar w:top="1431" w:right="1415" w:bottom="1608" w:left="1365" w:header="0" w:footer="1469" w:gutter="0"/>
          <w:pgNumType w:fmt="decimal"/>
          <w:cols w:space="720" w:num="1"/>
        </w:sectPr>
      </w:pPr>
    </w:p>
    <w:tbl>
      <w:tblPr>
        <w:tblStyle w:val="22"/>
        <w:tblW w:w="91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2677"/>
        <w:gridCol w:w="5443"/>
      </w:tblGrid>
      <w:tr w14:paraId="42BFD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073" w:type="dxa"/>
            <w:vAlign w:val="top"/>
          </w:tcPr>
          <w:p w14:paraId="6E738B40">
            <w:pPr>
              <w:spacing w:line="345" w:lineRule="auto"/>
              <w:rPr>
                <w:rFonts w:ascii="Arial"/>
                <w:sz w:val="21"/>
              </w:rPr>
            </w:pPr>
          </w:p>
          <w:p w14:paraId="5D56FE0A">
            <w:pPr>
              <w:spacing w:before="72" w:line="184" w:lineRule="auto"/>
              <w:ind w:left="254"/>
              <w:rPr>
                <w:rFonts w:ascii="宋体" w:hAnsi="宋体" w:eastAsia="宋体" w:cs="宋体"/>
                <w:sz w:val="22"/>
                <w:szCs w:val="22"/>
              </w:rPr>
            </w:pPr>
            <w:r>
              <w:rPr>
                <w:rFonts w:ascii="宋体" w:hAnsi="宋体" w:eastAsia="宋体" w:cs="宋体"/>
                <w:spacing w:val="-4"/>
                <w:sz w:val="22"/>
                <w:szCs w:val="22"/>
              </w:rPr>
              <w:t>1.4.1</w:t>
            </w:r>
          </w:p>
        </w:tc>
        <w:tc>
          <w:tcPr>
            <w:tcW w:w="2677" w:type="dxa"/>
            <w:vAlign w:val="top"/>
          </w:tcPr>
          <w:p w14:paraId="4E57263B">
            <w:pPr>
              <w:spacing w:before="113" w:line="450" w:lineRule="exact"/>
              <w:ind w:left="121"/>
              <w:rPr>
                <w:rFonts w:ascii="宋体" w:hAnsi="宋体" w:eastAsia="宋体" w:cs="宋体"/>
                <w:sz w:val="22"/>
                <w:szCs w:val="22"/>
              </w:rPr>
            </w:pPr>
            <w:bookmarkStart w:id="11" w:name="_bookmark18"/>
            <w:bookmarkEnd w:id="11"/>
            <w:bookmarkStart w:id="12" w:name="_bookmark17"/>
            <w:bookmarkEnd w:id="12"/>
            <w:bookmarkStart w:id="13" w:name="_bookmark16"/>
            <w:bookmarkEnd w:id="13"/>
            <w:r>
              <w:rPr>
                <w:rFonts w:ascii="宋体" w:hAnsi="宋体" w:eastAsia="宋体" w:cs="宋体"/>
                <w:spacing w:val="3"/>
                <w:position w:val="17"/>
                <w:sz w:val="22"/>
                <w:szCs w:val="22"/>
              </w:rPr>
              <w:t>投标人资质条件、能力和</w:t>
            </w:r>
          </w:p>
          <w:p w14:paraId="768A5514">
            <w:pPr>
              <w:spacing w:line="218" w:lineRule="auto"/>
              <w:ind w:left="121"/>
              <w:rPr>
                <w:rFonts w:ascii="宋体" w:hAnsi="宋体" w:eastAsia="宋体" w:cs="宋体"/>
                <w:sz w:val="22"/>
                <w:szCs w:val="22"/>
              </w:rPr>
            </w:pPr>
            <w:r>
              <w:rPr>
                <w:rFonts w:ascii="宋体" w:hAnsi="宋体" w:eastAsia="宋体" w:cs="宋体"/>
                <w:spacing w:val="-5"/>
                <w:sz w:val="22"/>
                <w:szCs w:val="22"/>
              </w:rPr>
              <w:t>信誉</w:t>
            </w:r>
          </w:p>
        </w:tc>
        <w:tc>
          <w:tcPr>
            <w:tcW w:w="5443" w:type="dxa"/>
            <w:vAlign w:val="top"/>
          </w:tcPr>
          <w:p w14:paraId="6F77865A">
            <w:pPr>
              <w:spacing w:before="123" w:line="450" w:lineRule="exact"/>
              <w:ind w:left="105"/>
              <w:rPr>
                <w:rFonts w:ascii="宋体" w:hAnsi="宋体" w:eastAsia="宋体" w:cs="宋体"/>
                <w:sz w:val="22"/>
                <w:szCs w:val="22"/>
              </w:rPr>
            </w:pPr>
            <w:r>
              <w:rPr>
                <w:rFonts w:ascii="宋体" w:hAnsi="宋体" w:eastAsia="宋体" w:cs="宋体"/>
                <w:spacing w:val="3"/>
                <w:position w:val="17"/>
                <w:sz w:val="22"/>
                <w:szCs w:val="22"/>
              </w:rPr>
              <w:t>具体要求详见本章附录：投标人资质条件、能力和信</w:t>
            </w:r>
          </w:p>
          <w:p w14:paraId="5D24A44E">
            <w:pPr>
              <w:spacing w:line="218" w:lineRule="auto"/>
              <w:ind w:left="105"/>
              <w:rPr>
                <w:rFonts w:ascii="宋体" w:hAnsi="宋体" w:eastAsia="宋体" w:cs="宋体"/>
                <w:sz w:val="22"/>
                <w:szCs w:val="22"/>
              </w:rPr>
            </w:pPr>
            <w:r>
              <w:rPr>
                <w:rFonts w:ascii="宋体" w:hAnsi="宋体" w:eastAsia="宋体" w:cs="宋体"/>
                <w:sz w:val="22"/>
                <w:szCs w:val="22"/>
              </w:rPr>
              <w:t>誉</w:t>
            </w:r>
          </w:p>
        </w:tc>
      </w:tr>
      <w:tr w14:paraId="67DE3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8" w:hRule="atLeast"/>
        </w:trPr>
        <w:tc>
          <w:tcPr>
            <w:tcW w:w="1073" w:type="dxa"/>
            <w:vAlign w:val="top"/>
          </w:tcPr>
          <w:p w14:paraId="1CE60E13">
            <w:pPr>
              <w:spacing w:line="253" w:lineRule="auto"/>
              <w:rPr>
                <w:rFonts w:ascii="Arial"/>
                <w:sz w:val="21"/>
              </w:rPr>
            </w:pPr>
          </w:p>
          <w:p w14:paraId="18D09573">
            <w:pPr>
              <w:spacing w:line="253" w:lineRule="auto"/>
              <w:rPr>
                <w:rFonts w:ascii="Arial"/>
                <w:sz w:val="21"/>
              </w:rPr>
            </w:pPr>
          </w:p>
          <w:p w14:paraId="17A26533">
            <w:pPr>
              <w:spacing w:line="253" w:lineRule="auto"/>
              <w:rPr>
                <w:rFonts w:ascii="Arial"/>
                <w:sz w:val="21"/>
              </w:rPr>
            </w:pPr>
          </w:p>
          <w:p w14:paraId="6BD6AE78">
            <w:pPr>
              <w:spacing w:line="253" w:lineRule="auto"/>
              <w:rPr>
                <w:rFonts w:ascii="Arial"/>
                <w:sz w:val="21"/>
              </w:rPr>
            </w:pPr>
          </w:p>
          <w:p w14:paraId="437B2659">
            <w:pPr>
              <w:spacing w:line="254" w:lineRule="auto"/>
              <w:rPr>
                <w:rFonts w:ascii="Arial"/>
                <w:sz w:val="21"/>
              </w:rPr>
            </w:pPr>
          </w:p>
          <w:p w14:paraId="7BF8B7D5">
            <w:pPr>
              <w:spacing w:before="71" w:line="184" w:lineRule="auto"/>
              <w:ind w:left="254"/>
              <w:rPr>
                <w:rFonts w:ascii="宋体" w:hAnsi="宋体" w:eastAsia="宋体" w:cs="宋体"/>
                <w:sz w:val="22"/>
                <w:szCs w:val="22"/>
              </w:rPr>
            </w:pPr>
            <w:r>
              <w:rPr>
                <w:rFonts w:ascii="宋体" w:hAnsi="宋体" w:eastAsia="宋体" w:cs="宋体"/>
                <w:spacing w:val="-4"/>
                <w:sz w:val="22"/>
                <w:szCs w:val="22"/>
              </w:rPr>
              <w:t>1.4.2</w:t>
            </w:r>
          </w:p>
        </w:tc>
        <w:tc>
          <w:tcPr>
            <w:tcW w:w="2677" w:type="dxa"/>
            <w:vAlign w:val="top"/>
          </w:tcPr>
          <w:p w14:paraId="04B4D017">
            <w:pPr>
              <w:spacing w:line="242" w:lineRule="auto"/>
              <w:rPr>
                <w:rFonts w:ascii="Arial"/>
                <w:sz w:val="21"/>
              </w:rPr>
            </w:pPr>
          </w:p>
          <w:p w14:paraId="6199F9AF">
            <w:pPr>
              <w:spacing w:line="242" w:lineRule="auto"/>
              <w:rPr>
                <w:rFonts w:ascii="Arial"/>
                <w:sz w:val="21"/>
              </w:rPr>
            </w:pPr>
          </w:p>
          <w:p w14:paraId="46D30F94">
            <w:pPr>
              <w:spacing w:line="242" w:lineRule="auto"/>
              <w:rPr>
                <w:rFonts w:ascii="Arial"/>
                <w:sz w:val="21"/>
              </w:rPr>
            </w:pPr>
          </w:p>
          <w:p w14:paraId="68903EF2">
            <w:pPr>
              <w:spacing w:line="242" w:lineRule="auto"/>
              <w:rPr>
                <w:rFonts w:ascii="Arial"/>
                <w:sz w:val="21"/>
              </w:rPr>
            </w:pPr>
          </w:p>
          <w:p w14:paraId="68832F44">
            <w:pPr>
              <w:spacing w:line="243" w:lineRule="auto"/>
              <w:rPr>
                <w:rFonts w:ascii="Arial"/>
                <w:sz w:val="21"/>
              </w:rPr>
            </w:pPr>
          </w:p>
          <w:p w14:paraId="51DA5E05">
            <w:pPr>
              <w:spacing w:before="72" w:line="220" w:lineRule="auto"/>
              <w:ind w:left="121"/>
              <w:rPr>
                <w:rFonts w:ascii="宋体" w:hAnsi="宋体" w:eastAsia="宋体" w:cs="宋体"/>
                <w:sz w:val="22"/>
                <w:szCs w:val="22"/>
              </w:rPr>
            </w:pPr>
            <w:r>
              <w:rPr>
                <w:rFonts w:ascii="宋体" w:hAnsi="宋体" w:eastAsia="宋体" w:cs="宋体"/>
                <w:spacing w:val="3"/>
                <w:sz w:val="22"/>
                <w:szCs w:val="22"/>
              </w:rPr>
              <w:t>是否接受联合体投标</w:t>
            </w:r>
          </w:p>
        </w:tc>
        <w:tc>
          <w:tcPr>
            <w:tcW w:w="5443" w:type="dxa"/>
            <w:vAlign w:val="top"/>
          </w:tcPr>
          <w:p w14:paraId="5F79B9B6">
            <w:pPr>
              <w:spacing w:before="111" w:line="221" w:lineRule="auto"/>
              <w:ind w:left="105"/>
              <w:rPr>
                <w:rFonts w:ascii="宋体" w:hAnsi="宋体" w:eastAsia="宋体" w:cs="宋体"/>
                <w:sz w:val="22"/>
                <w:szCs w:val="22"/>
              </w:rPr>
            </w:pPr>
            <w:r>
              <w:rPr>
                <w:rFonts w:hint="eastAsia" w:ascii="宋体" w:hAnsi="宋体" w:eastAsia="宋体" w:cs="宋体"/>
                <w:spacing w:val="12"/>
                <w:sz w:val="22"/>
                <w:szCs w:val="22"/>
                <w:lang w:eastAsia="zh-CN"/>
              </w:rPr>
              <w:t>□</w:t>
            </w:r>
            <w:r>
              <w:rPr>
                <w:rFonts w:ascii="宋体" w:hAnsi="宋体" w:eastAsia="宋体" w:cs="宋体"/>
                <w:spacing w:val="12"/>
                <w:sz w:val="22"/>
                <w:szCs w:val="22"/>
              </w:rPr>
              <w:t>不接受</w:t>
            </w:r>
          </w:p>
          <w:p w14:paraId="12A8E9DA">
            <w:pPr>
              <w:spacing w:before="213" w:line="395" w:lineRule="auto"/>
              <w:ind w:left="105" w:right="43"/>
              <w:rPr>
                <w:rFonts w:ascii="宋体" w:hAnsi="宋体" w:eastAsia="宋体" w:cs="宋体"/>
                <w:sz w:val="22"/>
                <w:szCs w:val="22"/>
              </w:rPr>
            </w:pPr>
            <w:r>
              <w:rPr>
                <w:rFonts w:hint="eastAsia" w:ascii="宋体" w:hAnsi="宋体" w:eastAsia="宋体" w:cs="宋体"/>
                <w:spacing w:val="12"/>
                <w:sz w:val="22"/>
                <w:szCs w:val="22"/>
                <w:lang w:eastAsia="zh-CN"/>
              </w:rPr>
              <w:t>☑</w:t>
            </w:r>
            <w:r>
              <w:rPr>
                <w:rFonts w:ascii="宋体" w:hAnsi="宋体" w:eastAsia="宋体" w:cs="宋体"/>
                <w:sz w:val="22"/>
                <w:szCs w:val="22"/>
              </w:rPr>
              <w:t>接受，应满足下列要求：联合体成员数量不得超过</w:t>
            </w:r>
            <w:r>
              <w:rPr>
                <w:rFonts w:hint="eastAsia" w:ascii="宋体" w:hAnsi="宋体" w:eastAsia="宋体" w:cs="宋体"/>
                <w:color w:val="auto"/>
                <w:sz w:val="22"/>
                <w:szCs w:val="22"/>
                <w:lang w:val="en-US" w:eastAsia="zh-CN"/>
              </w:rPr>
              <w:t>3</w:t>
            </w:r>
            <w:r>
              <w:rPr>
                <w:rFonts w:ascii="宋体" w:hAnsi="宋体" w:eastAsia="宋体" w:cs="宋体"/>
                <w:color w:val="FF0000"/>
                <w:spacing w:val="12"/>
                <w:sz w:val="22"/>
                <w:szCs w:val="22"/>
              </w:rPr>
              <w:t xml:space="preserve"> </w:t>
            </w:r>
            <w:r>
              <w:rPr>
                <w:rFonts w:ascii="宋体" w:hAnsi="宋体" w:eastAsia="宋体" w:cs="宋体"/>
                <w:spacing w:val="4"/>
                <w:sz w:val="22"/>
                <w:szCs w:val="22"/>
              </w:rPr>
              <w:t>家，联合体牵头人须由施工单位担任。联合体资质按</w:t>
            </w:r>
            <w:r>
              <w:rPr>
                <w:rFonts w:ascii="宋体" w:hAnsi="宋体" w:eastAsia="宋体" w:cs="宋体"/>
                <w:sz w:val="22"/>
                <w:szCs w:val="22"/>
              </w:rPr>
              <w:t xml:space="preserve"> </w:t>
            </w:r>
            <w:r>
              <w:rPr>
                <w:rFonts w:ascii="宋体" w:hAnsi="宋体" w:eastAsia="宋体" w:cs="宋体"/>
                <w:spacing w:val="3"/>
                <w:sz w:val="22"/>
                <w:szCs w:val="22"/>
              </w:rPr>
              <w:t>照联合体协议约定的分工认定。联合体牵头人负责联</w:t>
            </w:r>
            <w:r>
              <w:rPr>
                <w:rFonts w:ascii="宋体" w:hAnsi="宋体" w:eastAsia="宋体" w:cs="宋体"/>
                <w:spacing w:val="18"/>
                <w:sz w:val="22"/>
                <w:szCs w:val="22"/>
              </w:rPr>
              <w:t xml:space="preserve"> </w:t>
            </w:r>
            <w:r>
              <w:rPr>
                <w:rFonts w:ascii="宋体" w:hAnsi="宋体" w:eastAsia="宋体" w:cs="宋体"/>
                <w:spacing w:val="4"/>
                <w:sz w:val="22"/>
                <w:szCs w:val="22"/>
              </w:rPr>
              <w:t>合体在本项目中的投标报名、投标文件递交等相关事</w:t>
            </w:r>
          </w:p>
          <w:p w14:paraId="4EF28E7B">
            <w:pPr>
              <w:spacing w:line="228" w:lineRule="auto"/>
              <w:ind w:left="105"/>
              <w:rPr>
                <w:rFonts w:ascii="宋体" w:hAnsi="宋体" w:eastAsia="宋体" w:cs="宋体"/>
                <w:sz w:val="22"/>
                <w:szCs w:val="22"/>
              </w:rPr>
            </w:pPr>
            <w:r>
              <w:rPr>
                <w:rFonts w:ascii="宋体" w:hAnsi="宋体" w:eastAsia="宋体" w:cs="宋体"/>
                <w:spacing w:val="-7"/>
                <w:sz w:val="22"/>
                <w:szCs w:val="22"/>
              </w:rPr>
              <w:t>宜。</w:t>
            </w:r>
          </w:p>
        </w:tc>
      </w:tr>
      <w:tr w14:paraId="3D5DB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073" w:type="dxa"/>
            <w:vAlign w:val="top"/>
          </w:tcPr>
          <w:p w14:paraId="02389CF0">
            <w:pPr>
              <w:spacing w:before="187" w:line="418" w:lineRule="exact"/>
              <w:ind w:left="254"/>
              <w:rPr>
                <w:rFonts w:ascii="宋体" w:hAnsi="宋体" w:eastAsia="宋体" w:cs="宋体"/>
                <w:sz w:val="22"/>
                <w:szCs w:val="22"/>
              </w:rPr>
            </w:pPr>
            <w:r>
              <w:rPr>
                <w:rFonts w:ascii="宋体" w:hAnsi="宋体" w:eastAsia="宋体" w:cs="宋体"/>
                <w:spacing w:val="-4"/>
                <w:position w:val="18"/>
                <w:sz w:val="22"/>
                <w:szCs w:val="22"/>
              </w:rPr>
              <w:t>1.4.3</w:t>
            </w:r>
          </w:p>
          <w:p w14:paraId="7A74DA5C">
            <w:pPr>
              <w:spacing w:line="222" w:lineRule="auto"/>
              <w:ind w:left="305"/>
              <w:rPr>
                <w:rFonts w:ascii="宋体" w:hAnsi="宋体" w:eastAsia="宋体" w:cs="宋体"/>
                <w:sz w:val="22"/>
                <w:szCs w:val="22"/>
              </w:rPr>
            </w:pPr>
            <w:r>
              <w:rPr>
                <w:rFonts w:ascii="宋体" w:hAnsi="宋体" w:eastAsia="宋体" w:cs="宋体"/>
                <w:spacing w:val="-9"/>
                <w:sz w:val="22"/>
                <w:szCs w:val="22"/>
              </w:rPr>
              <w:t>(19)</w:t>
            </w:r>
          </w:p>
        </w:tc>
        <w:tc>
          <w:tcPr>
            <w:tcW w:w="2677" w:type="dxa"/>
            <w:vAlign w:val="top"/>
          </w:tcPr>
          <w:p w14:paraId="5AED9313">
            <w:pPr>
              <w:spacing w:line="288" w:lineRule="auto"/>
              <w:rPr>
                <w:rFonts w:ascii="Arial"/>
                <w:sz w:val="21"/>
              </w:rPr>
            </w:pPr>
          </w:p>
          <w:p w14:paraId="4FF849CC">
            <w:pPr>
              <w:spacing w:before="72" w:line="219" w:lineRule="auto"/>
              <w:ind w:left="121"/>
              <w:rPr>
                <w:rFonts w:ascii="宋体" w:hAnsi="宋体" w:eastAsia="宋体" w:cs="宋体"/>
                <w:sz w:val="22"/>
                <w:szCs w:val="22"/>
              </w:rPr>
            </w:pPr>
            <w:r>
              <w:rPr>
                <w:rFonts w:ascii="宋体" w:hAnsi="宋体" w:eastAsia="宋体" w:cs="宋体"/>
                <w:spacing w:val="3"/>
                <w:sz w:val="22"/>
                <w:szCs w:val="22"/>
              </w:rPr>
              <w:t>不得存在的其他情形</w:t>
            </w:r>
          </w:p>
        </w:tc>
        <w:tc>
          <w:tcPr>
            <w:tcW w:w="5443" w:type="dxa"/>
            <w:vAlign w:val="center"/>
          </w:tcPr>
          <w:p w14:paraId="29E81438">
            <w:pPr>
              <w:ind w:firstLine="210" w:firstLineChars="100"/>
              <w:jc w:val="left"/>
              <w:rPr>
                <w:rFonts w:hint="default" w:ascii="Arial" w:eastAsia="宋体"/>
                <w:sz w:val="21"/>
                <w:lang w:val="en-US" w:eastAsia="zh-CN"/>
              </w:rPr>
            </w:pPr>
            <w:r>
              <w:rPr>
                <w:rFonts w:hint="eastAsia" w:eastAsia="宋体"/>
                <w:sz w:val="21"/>
                <w:lang w:val="en-US" w:eastAsia="zh-CN"/>
              </w:rPr>
              <w:t>/</w:t>
            </w:r>
          </w:p>
        </w:tc>
      </w:tr>
      <w:tr w14:paraId="0A17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73" w:type="dxa"/>
            <w:vAlign w:val="top"/>
          </w:tcPr>
          <w:p w14:paraId="75307BD4">
            <w:pPr>
              <w:spacing w:before="238" w:line="184" w:lineRule="auto"/>
              <w:ind w:left="364"/>
              <w:rPr>
                <w:rFonts w:ascii="宋体" w:hAnsi="宋体" w:eastAsia="宋体" w:cs="宋体"/>
                <w:sz w:val="22"/>
                <w:szCs w:val="22"/>
              </w:rPr>
            </w:pPr>
            <w:r>
              <w:rPr>
                <w:rFonts w:ascii="宋体" w:hAnsi="宋体" w:eastAsia="宋体" w:cs="宋体"/>
                <w:spacing w:val="-6"/>
                <w:sz w:val="22"/>
                <w:szCs w:val="22"/>
              </w:rPr>
              <w:t>1.5</w:t>
            </w:r>
          </w:p>
        </w:tc>
        <w:tc>
          <w:tcPr>
            <w:tcW w:w="2677" w:type="dxa"/>
            <w:vAlign w:val="top"/>
          </w:tcPr>
          <w:p w14:paraId="43E4B83D">
            <w:pPr>
              <w:spacing w:before="183" w:line="219" w:lineRule="auto"/>
              <w:ind w:left="121"/>
              <w:rPr>
                <w:rFonts w:ascii="宋体" w:hAnsi="宋体" w:eastAsia="宋体" w:cs="宋体"/>
                <w:sz w:val="22"/>
                <w:szCs w:val="22"/>
              </w:rPr>
            </w:pPr>
            <w:r>
              <w:rPr>
                <w:rFonts w:ascii="宋体" w:hAnsi="宋体" w:eastAsia="宋体" w:cs="宋体"/>
                <w:spacing w:val="1"/>
                <w:sz w:val="22"/>
                <w:szCs w:val="22"/>
              </w:rPr>
              <w:t>费用承担和设计成果补偿</w:t>
            </w:r>
          </w:p>
        </w:tc>
        <w:tc>
          <w:tcPr>
            <w:tcW w:w="5443" w:type="dxa"/>
            <w:vAlign w:val="top"/>
          </w:tcPr>
          <w:p w14:paraId="6436F120">
            <w:pPr>
              <w:spacing w:before="183" w:line="220" w:lineRule="auto"/>
              <w:ind w:left="105"/>
              <w:rPr>
                <w:rFonts w:ascii="宋体" w:hAnsi="宋体" w:eastAsia="宋体" w:cs="宋体"/>
                <w:sz w:val="22"/>
                <w:szCs w:val="22"/>
              </w:rPr>
            </w:pPr>
            <w:r>
              <w:rPr>
                <w:rFonts w:hint="eastAsia" w:ascii="MS Gothic" w:hAnsi="MS Gothic" w:eastAsia="宋体" w:cs="MS Gothic"/>
                <w:spacing w:val="1"/>
                <w:sz w:val="22"/>
                <w:szCs w:val="22"/>
                <w:lang w:eastAsia="zh-CN"/>
              </w:rPr>
              <w:t>☑</w:t>
            </w:r>
            <w:r>
              <w:rPr>
                <w:rFonts w:ascii="宋体" w:hAnsi="宋体" w:eastAsia="宋体" w:cs="宋体"/>
                <w:spacing w:val="1"/>
                <w:sz w:val="22"/>
                <w:szCs w:val="22"/>
              </w:rPr>
              <w:t>不补偿</w:t>
            </w:r>
            <w:r>
              <w:rPr>
                <w:rFonts w:hint="eastAsia" w:ascii="宋体" w:hAnsi="宋体" w:eastAsia="宋体" w:cs="宋体"/>
                <w:spacing w:val="1"/>
                <w:sz w:val="22"/>
                <w:szCs w:val="22"/>
                <w:lang w:val="en-US" w:eastAsia="zh-CN"/>
              </w:rPr>
              <w:t xml:space="preserve">  </w:t>
            </w:r>
            <w:r>
              <w:rPr>
                <w:rFonts w:ascii="宋体" w:hAnsi="宋体" w:eastAsia="宋体" w:cs="宋体"/>
                <w:spacing w:val="1"/>
                <w:sz w:val="22"/>
                <w:szCs w:val="22"/>
              </w:rPr>
              <w:t>口补偿</w:t>
            </w:r>
          </w:p>
        </w:tc>
      </w:tr>
      <w:tr w14:paraId="0B7B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73" w:type="dxa"/>
            <w:vAlign w:val="top"/>
          </w:tcPr>
          <w:p w14:paraId="11E9691C">
            <w:pPr>
              <w:spacing w:before="228" w:line="184" w:lineRule="auto"/>
              <w:ind w:left="254"/>
              <w:rPr>
                <w:rFonts w:ascii="宋体" w:hAnsi="宋体" w:eastAsia="宋体" w:cs="宋体"/>
                <w:sz w:val="22"/>
                <w:szCs w:val="22"/>
              </w:rPr>
            </w:pPr>
            <w:r>
              <w:rPr>
                <w:rFonts w:ascii="宋体" w:hAnsi="宋体" w:eastAsia="宋体" w:cs="宋体"/>
                <w:spacing w:val="-4"/>
                <w:sz w:val="22"/>
                <w:szCs w:val="22"/>
              </w:rPr>
              <w:t>1.9.1</w:t>
            </w:r>
          </w:p>
        </w:tc>
        <w:tc>
          <w:tcPr>
            <w:tcW w:w="2677" w:type="dxa"/>
            <w:vAlign w:val="top"/>
          </w:tcPr>
          <w:p w14:paraId="61560C38">
            <w:pPr>
              <w:spacing w:before="173" w:line="219" w:lineRule="auto"/>
              <w:ind w:left="121"/>
              <w:rPr>
                <w:rFonts w:ascii="宋体" w:hAnsi="宋体" w:eastAsia="宋体" w:cs="宋体"/>
                <w:sz w:val="22"/>
                <w:szCs w:val="22"/>
              </w:rPr>
            </w:pPr>
            <w:r>
              <w:rPr>
                <w:rFonts w:ascii="宋体" w:hAnsi="宋体" w:eastAsia="宋体" w:cs="宋体"/>
                <w:spacing w:val="18"/>
                <w:sz w:val="22"/>
                <w:szCs w:val="22"/>
              </w:rPr>
              <w:t>踏勘现场</w:t>
            </w:r>
          </w:p>
        </w:tc>
        <w:tc>
          <w:tcPr>
            <w:tcW w:w="5443" w:type="dxa"/>
            <w:vAlign w:val="top"/>
          </w:tcPr>
          <w:p w14:paraId="0D696E81">
            <w:pPr>
              <w:spacing w:before="176" w:line="222" w:lineRule="auto"/>
              <w:ind w:left="105"/>
              <w:rPr>
                <w:rFonts w:ascii="宋体" w:hAnsi="宋体" w:eastAsia="宋体" w:cs="宋体"/>
                <w:sz w:val="22"/>
                <w:szCs w:val="22"/>
              </w:rPr>
            </w:pPr>
            <w:r>
              <w:rPr>
                <w:rFonts w:hint="eastAsia" w:ascii="MS Gothic" w:hAnsi="MS Gothic" w:eastAsia="宋体" w:cs="MS Gothic"/>
                <w:spacing w:val="1"/>
                <w:sz w:val="22"/>
                <w:szCs w:val="22"/>
                <w:lang w:eastAsia="zh-CN"/>
              </w:rPr>
              <w:t>☑</w:t>
            </w:r>
            <w:r>
              <w:rPr>
                <w:rFonts w:ascii="宋体" w:hAnsi="宋体" w:eastAsia="宋体" w:cs="宋体"/>
                <w:spacing w:val="1"/>
                <w:sz w:val="22"/>
                <w:szCs w:val="22"/>
              </w:rPr>
              <w:t>不组织</w:t>
            </w:r>
            <w:r>
              <w:rPr>
                <w:rFonts w:hint="eastAsia" w:ascii="宋体" w:hAnsi="宋体" w:eastAsia="宋体" w:cs="宋体"/>
                <w:spacing w:val="1"/>
                <w:sz w:val="22"/>
                <w:szCs w:val="22"/>
                <w:lang w:val="en-US" w:eastAsia="zh-CN"/>
              </w:rPr>
              <w:t xml:space="preserve">  </w:t>
            </w:r>
            <w:r>
              <w:rPr>
                <w:rFonts w:ascii="宋体" w:hAnsi="宋体" w:eastAsia="宋体" w:cs="宋体"/>
                <w:spacing w:val="1"/>
                <w:sz w:val="22"/>
                <w:szCs w:val="22"/>
              </w:rPr>
              <w:t>□组织</w:t>
            </w:r>
          </w:p>
        </w:tc>
      </w:tr>
      <w:tr w14:paraId="2345D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73" w:type="dxa"/>
            <w:vAlign w:val="top"/>
          </w:tcPr>
          <w:p w14:paraId="479A2F7F">
            <w:pPr>
              <w:spacing w:before="229" w:line="184" w:lineRule="auto"/>
              <w:ind w:left="194"/>
              <w:rPr>
                <w:rFonts w:ascii="宋体" w:hAnsi="宋体" w:eastAsia="宋体" w:cs="宋体"/>
                <w:sz w:val="22"/>
                <w:szCs w:val="22"/>
              </w:rPr>
            </w:pPr>
            <w:r>
              <w:rPr>
                <w:rFonts w:ascii="宋体" w:hAnsi="宋体" w:eastAsia="宋体" w:cs="宋体"/>
                <w:spacing w:val="-4"/>
                <w:sz w:val="22"/>
                <w:szCs w:val="22"/>
              </w:rPr>
              <w:t>1.10.1</w:t>
            </w:r>
          </w:p>
        </w:tc>
        <w:tc>
          <w:tcPr>
            <w:tcW w:w="2677" w:type="dxa"/>
            <w:vAlign w:val="top"/>
          </w:tcPr>
          <w:p w14:paraId="0F2090D6">
            <w:pPr>
              <w:spacing w:before="172" w:line="219" w:lineRule="auto"/>
              <w:ind w:left="121"/>
              <w:rPr>
                <w:rFonts w:ascii="宋体" w:hAnsi="宋体" w:eastAsia="宋体" w:cs="宋体"/>
                <w:sz w:val="22"/>
                <w:szCs w:val="22"/>
              </w:rPr>
            </w:pPr>
            <w:r>
              <w:rPr>
                <w:rFonts w:ascii="宋体" w:hAnsi="宋体" w:eastAsia="宋体" w:cs="宋体"/>
                <w:spacing w:val="9"/>
                <w:sz w:val="22"/>
                <w:szCs w:val="22"/>
              </w:rPr>
              <w:t>投标预备会</w:t>
            </w:r>
          </w:p>
        </w:tc>
        <w:tc>
          <w:tcPr>
            <w:tcW w:w="5443" w:type="dxa"/>
            <w:vAlign w:val="top"/>
          </w:tcPr>
          <w:p w14:paraId="7E242961">
            <w:pPr>
              <w:spacing w:before="175" w:line="221" w:lineRule="auto"/>
              <w:ind w:left="105"/>
              <w:rPr>
                <w:rFonts w:ascii="宋体" w:hAnsi="宋体" w:eastAsia="宋体" w:cs="宋体"/>
                <w:sz w:val="22"/>
                <w:szCs w:val="22"/>
              </w:rPr>
            </w:pPr>
            <w:r>
              <w:rPr>
                <w:rFonts w:hint="eastAsia" w:ascii="MS Gothic" w:hAnsi="MS Gothic" w:eastAsia="宋体" w:cs="MS Gothic"/>
                <w:sz w:val="22"/>
                <w:szCs w:val="22"/>
                <w:lang w:eastAsia="zh-CN"/>
              </w:rPr>
              <w:t>☑</w:t>
            </w:r>
            <w:r>
              <w:rPr>
                <w:rFonts w:ascii="宋体" w:hAnsi="宋体" w:eastAsia="宋体" w:cs="宋体"/>
                <w:sz w:val="22"/>
                <w:szCs w:val="22"/>
              </w:rPr>
              <w:t>不召开</w:t>
            </w:r>
            <w:r>
              <w:rPr>
                <w:rFonts w:hint="eastAsia" w:ascii="宋体" w:hAnsi="宋体" w:eastAsia="宋体" w:cs="宋体"/>
                <w:sz w:val="22"/>
                <w:szCs w:val="22"/>
                <w:lang w:val="en-US" w:eastAsia="zh-CN"/>
              </w:rPr>
              <w:t xml:space="preserve">  </w:t>
            </w:r>
            <w:r>
              <w:rPr>
                <w:rFonts w:ascii="宋体" w:hAnsi="宋体" w:eastAsia="宋体" w:cs="宋体"/>
                <w:sz w:val="22"/>
                <w:szCs w:val="22"/>
              </w:rPr>
              <w:t>□召开</w:t>
            </w:r>
          </w:p>
        </w:tc>
      </w:tr>
      <w:tr w14:paraId="07A47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73" w:type="dxa"/>
            <w:vAlign w:val="top"/>
          </w:tcPr>
          <w:p w14:paraId="4BAD2E33">
            <w:pPr>
              <w:spacing w:line="355" w:lineRule="auto"/>
              <w:rPr>
                <w:rFonts w:ascii="Arial"/>
                <w:sz w:val="21"/>
              </w:rPr>
            </w:pPr>
          </w:p>
          <w:p w14:paraId="6A96072E">
            <w:pPr>
              <w:spacing w:before="72" w:line="184" w:lineRule="auto"/>
              <w:ind w:left="194"/>
              <w:rPr>
                <w:rFonts w:ascii="宋体" w:hAnsi="宋体" w:eastAsia="宋体" w:cs="宋体"/>
                <w:sz w:val="22"/>
                <w:szCs w:val="22"/>
              </w:rPr>
            </w:pPr>
            <w:r>
              <w:rPr>
                <w:rFonts w:ascii="宋体" w:hAnsi="宋体" w:eastAsia="宋体" w:cs="宋体"/>
                <w:spacing w:val="-4"/>
                <w:sz w:val="22"/>
                <w:szCs w:val="22"/>
              </w:rPr>
              <w:t>1.10.2</w:t>
            </w:r>
          </w:p>
        </w:tc>
        <w:tc>
          <w:tcPr>
            <w:tcW w:w="2677" w:type="dxa"/>
            <w:vAlign w:val="top"/>
          </w:tcPr>
          <w:p w14:paraId="0CBF3F24">
            <w:pPr>
              <w:spacing w:before="144" w:line="453" w:lineRule="exact"/>
              <w:ind w:left="121"/>
              <w:rPr>
                <w:rFonts w:ascii="宋体" w:hAnsi="宋体" w:eastAsia="宋体" w:cs="宋体"/>
                <w:sz w:val="22"/>
                <w:szCs w:val="22"/>
              </w:rPr>
            </w:pPr>
            <w:r>
              <w:rPr>
                <w:rFonts w:ascii="宋体" w:hAnsi="宋体" w:eastAsia="宋体" w:cs="宋体"/>
                <w:spacing w:val="1"/>
                <w:position w:val="17"/>
                <w:sz w:val="22"/>
                <w:szCs w:val="22"/>
              </w:rPr>
              <w:t>投标人提出问题的截止时</w:t>
            </w:r>
          </w:p>
          <w:p w14:paraId="77A58032">
            <w:pPr>
              <w:spacing w:line="222" w:lineRule="auto"/>
              <w:ind w:left="121"/>
              <w:rPr>
                <w:rFonts w:ascii="宋体" w:hAnsi="宋体" w:eastAsia="宋体" w:cs="宋体"/>
                <w:sz w:val="22"/>
                <w:szCs w:val="22"/>
              </w:rPr>
            </w:pPr>
            <w:r>
              <w:rPr>
                <w:rFonts w:ascii="宋体" w:hAnsi="宋体" w:eastAsia="宋体" w:cs="宋体"/>
                <w:sz w:val="22"/>
                <w:szCs w:val="22"/>
              </w:rPr>
              <w:t>间</w:t>
            </w:r>
          </w:p>
        </w:tc>
        <w:tc>
          <w:tcPr>
            <w:tcW w:w="5443" w:type="dxa"/>
            <w:vAlign w:val="top"/>
          </w:tcPr>
          <w:p w14:paraId="5F952294">
            <w:pPr>
              <w:spacing w:line="300" w:lineRule="auto"/>
              <w:rPr>
                <w:rFonts w:ascii="Arial"/>
                <w:sz w:val="21"/>
              </w:rPr>
            </w:pPr>
          </w:p>
          <w:p w14:paraId="653737F5">
            <w:pPr>
              <w:spacing w:before="72" w:line="219" w:lineRule="auto"/>
              <w:ind w:left="105"/>
              <w:rPr>
                <w:rFonts w:ascii="宋体" w:hAnsi="宋体" w:eastAsia="宋体" w:cs="宋体"/>
                <w:sz w:val="22"/>
                <w:szCs w:val="22"/>
              </w:rPr>
            </w:pPr>
            <w:r>
              <w:rPr>
                <w:rFonts w:ascii="宋体" w:hAnsi="宋体" w:eastAsia="宋体" w:cs="宋体"/>
                <w:spacing w:val="10"/>
                <w:sz w:val="22"/>
                <w:szCs w:val="22"/>
              </w:rPr>
              <w:t>递交投标文件截止之日10日前</w:t>
            </w:r>
          </w:p>
        </w:tc>
      </w:tr>
      <w:tr w14:paraId="7DBFB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73" w:type="dxa"/>
            <w:vAlign w:val="top"/>
          </w:tcPr>
          <w:p w14:paraId="205AEA3C">
            <w:pPr>
              <w:spacing w:before="230" w:line="184" w:lineRule="auto"/>
              <w:ind w:left="305"/>
              <w:rPr>
                <w:rFonts w:ascii="宋体" w:hAnsi="宋体" w:eastAsia="宋体" w:cs="宋体"/>
                <w:sz w:val="22"/>
                <w:szCs w:val="22"/>
              </w:rPr>
            </w:pPr>
            <w:r>
              <w:rPr>
                <w:rFonts w:ascii="宋体" w:hAnsi="宋体" w:eastAsia="宋体" w:cs="宋体"/>
                <w:spacing w:val="-5"/>
                <w:sz w:val="22"/>
                <w:szCs w:val="22"/>
              </w:rPr>
              <w:t>1.11</w:t>
            </w:r>
          </w:p>
        </w:tc>
        <w:tc>
          <w:tcPr>
            <w:tcW w:w="2677" w:type="dxa"/>
            <w:vAlign w:val="top"/>
          </w:tcPr>
          <w:p w14:paraId="037E2126">
            <w:pPr>
              <w:spacing w:before="175" w:line="220" w:lineRule="auto"/>
              <w:ind w:left="121"/>
              <w:rPr>
                <w:rFonts w:ascii="宋体" w:hAnsi="宋体" w:eastAsia="宋体" w:cs="宋体"/>
                <w:sz w:val="22"/>
                <w:szCs w:val="22"/>
              </w:rPr>
            </w:pPr>
            <w:r>
              <w:rPr>
                <w:rFonts w:ascii="宋体" w:hAnsi="宋体" w:eastAsia="宋体" w:cs="宋体"/>
                <w:spacing w:val="29"/>
                <w:sz w:val="22"/>
                <w:szCs w:val="22"/>
              </w:rPr>
              <w:t>分包</w:t>
            </w:r>
          </w:p>
        </w:tc>
        <w:tc>
          <w:tcPr>
            <w:tcW w:w="5443" w:type="dxa"/>
            <w:vAlign w:val="top"/>
          </w:tcPr>
          <w:p w14:paraId="33868D85">
            <w:pPr>
              <w:spacing w:before="175" w:line="219" w:lineRule="auto"/>
              <w:ind w:left="105"/>
              <w:rPr>
                <w:rFonts w:ascii="宋体" w:hAnsi="宋体" w:eastAsia="宋体" w:cs="宋体"/>
                <w:sz w:val="22"/>
                <w:szCs w:val="22"/>
              </w:rPr>
            </w:pPr>
            <w:r>
              <w:rPr>
                <w:rFonts w:hint="eastAsia" w:ascii="MS Gothic" w:hAnsi="MS Gothic" w:eastAsia="宋体" w:cs="MS Gothic"/>
                <w:sz w:val="22"/>
                <w:szCs w:val="22"/>
                <w:lang w:eastAsia="zh-CN"/>
              </w:rPr>
              <w:t>☑</w:t>
            </w:r>
            <w:r>
              <w:rPr>
                <w:rFonts w:ascii="宋体" w:hAnsi="宋体" w:eastAsia="宋体" w:cs="宋体"/>
                <w:sz w:val="22"/>
                <w:szCs w:val="22"/>
              </w:rPr>
              <w:t>不允许</w:t>
            </w:r>
            <w:r>
              <w:rPr>
                <w:rFonts w:hint="eastAsia" w:ascii="宋体" w:hAnsi="宋体" w:eastAsia="宋体" w:cs="宋体"/>
                <w:sz w:val="22"/>
                <w:szCs w:val="22"/>
                <w:lang w:val="en-US" w:eastAsia="zh-CN"/>
              </w:rPr>
              <w:t xml:space="preserve">  </w:t>
            </w:r>
            <w:r>
              <w:rPr>
                <w:rFonts w:ascii="宋体" w:hAnsi="宋体" w:eastAsia="宋体" w:cs="宋体"/>
                <w:sz w:val="22"/>
                <w:szCs w:val="22"/>
              </w:rPr>
              <w:t>□允许</w:t>
            </w:r>
          </w:p>
        </w:tc>
      </w:tr>
      <w:tr w14:paraId="16AA4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73" w:type="dxa"/>
            <w:vAlign w:val="top"/>
          </w:tcPr>
          <w:p w14:paraId="60DF08C1">
            <w:pPr>
              <w:spacing w:before="231" w:line="184" w:lineRule="auto"/>
              <w:ind w:left="305"/>
              <w:rPr>
                <w:rFonts w:ascii="宋体" w:hAnsi="宋体" w:eastAsia="宋体" w:cs="宋体"/>
                <w:sz w:val="22"/>
                <w:szCs w:val="22"/>
              </w:rPr>
            </w:pPr>
            <w:r>
              <w:rPr>
                <w:rFonts w:ascii="宋体" w:hAnsi="宋体" w:eastAsia="宋体" w:cs="宋体"/>
                <w:spacing w:val="-5"/>
                <w:sz w:val="22"/>
                <w:szCs w:val="22"/>
              </w:rPr>
              <w:t>1.12</w:t>
            </w:r>
          </w:p>
        </w:tc>
        <w:tc>
          <w:tcPr>
            <w:tcW w:w="2677" w:type="dxa"/>
            <w:vAlign w:val="top"/>
          </w:tcPr>
          <w:p w14:paraId="6FDAF257">
            <w:pPr>
              <w:spacing w:before="176" w:line="219" w:lineRule="auto"/>
              <w:ind w:left="121"/>
              <w:rPr>
                <w:rFonts w:ascii="宋体" w:hAnsi="宋体" w:eastAsia="宋体" w:cs="宋体"/>
                <w:sz w:val="22"/>
                <w:szCs w:val="22"/>
              </w:rPr>
            </w:pPr>
            <w:r>
              <w:rPr>
                <w:rFonts w:ascii="宋体" w:hAnsi="宋体" w:eastAsia="宋体" w:cs="宋体"/>
                <w:spacing w:val="32"/>
                <w:sz w:val="22"/>
                <w:szCs w:val="22"/>
              </w:rPr>
              <w:t>偏离</w:t>
            </w:r>
          </w:p>
        </w:tc>
        <w:tc>
          <w:tcPr>
            <w:tcW w:w="5443" w:type="dxa"/>
            <w:vAlign w:val="top"/>
          </w:tcPr>
          <w:p w14:paraId="1B42CB01">
            <w:pPr>
              <w:spacing w:before="176" w:line="219" w:lineRule="auto"/>
              <w:ind w:left="105"/>
              <w:rPr>
                <w:rFonts w:ascii="宋体" w:hAnsi="宋体" w:eastAsia="宋体" w:cs="宋体"/>
                <w:sz w:val="22"/>
                <w:szCs w:val="22"/>
              </w:rPr>
            </w:pPr>
            <w:r>
              <w:rPr>
                <w:rFonts w:hint="eastAsia" w:ascii="MS Gothic" w:hAnsi="MS Gothic" w:eastAsia="宋体" w:cs="MS Gothic"/>
                <w:sz w:val="22"/>
                <w:szCs w:val="22"/>
                <w:lang w:eastAsia="zh-CN"/>
              </w:rPr>
              <w:t>☑</w:t>
            </w:r>
            <w:r>
              <w:rPr>
                <w:rFonts w:ascii="宋体" w:hAnsi="宋体" w:eastAsia="宋体" w:cs="宋体"/>
                <w:sz w:val="22"/>
                <w:szCs w:val="22"/>
              </w:rPr>
              <w:t>不允许</w:t>
            </w:r>
            <w:r>
              <w:rPr>
                <w:rFonts w:hint="eastAsia" w:ascii="宋体" w:hAnsi="宋体" w:eastAsia="宋体" w:cs="宋体"/>
                <w:sz w:val="22"/>
                <w:szCs w:val="22"/>
                <w:lang w:val="en-US" w:eastAsia="zh-CN"/>
              </w:rPr>
              <w:t xml:space="preserve">  </w:t>
            </w:r>
            <w:r>
              <w:rPr>
                <w:rFonts w:ascii="宋体" w:hAnsi="宋体" w:eastAsia="宋体" w:cs="宋体"/>
                <w:sz w:val="22"/>
                <w:szCs w:val="22"/>
              </w:rPr>
              <w:t>□允许</w:t>
            </w:r>
          </w:p>
        </w:tc>
      </w:tr>
      <w:tr w14:paraId="7BDAE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73" w:type="dxa"/>
            <w:vAlign w:val="top"/>
          </w:tcPr>
          <w:p w14:paraId="50451165">
            <w:pPr>
              <w:spacing w:before="251" w:line="184" w:lineRule="auto"/>
              <w:ind w:left="364"/>
              <w:rPr>
                <w:rFonts w:ascii="宋体" w:hAnsi="宋体" w:eastAsia="宋体" w:cs="宋体"/>
                <w:sz w:val="22"/>
                <w:szCs w:val="22"/>
              </w:rPr>
            </w:pPr>
            <w:r>
              <w:rPr>
                <w:rFonts w:ascii="宋体" w:hAnsi="宋体" w:eastAsia="宋体" w:cs="宋体"/>
                <w:spacing w:val="-3"/>
                <w:sz w:val="22"/>
                <w:szCs w:val="22"/>
              </w:rPr>
              <w:t>2.1</w:t>
            </w:r>
          </w:p>
        </w:tc>
        <w:tc>
          <w:tcPr>
            <w:tcW w:w="2677" w:type="dxa"/>
            <w:vAlign w:val="top"/>
          </w:tcPr>
          <w:p w14:paraId="48E07780">
            <w:pPr>
              <w:spacing w:before="196" w:line="219" w:lineRule="auto"/>
              <w:ind w:left="121"/>
              <w:rPr>
                <w:rFonts w:ascii="宋体" w:hAnsi="宋体" w:eastAsia="宋体" w:cs="宋体"/>
                <w:sz w:val="22"/>
                <w:szCs w:val="22"/>
              </w:rPr>
            </w:pPr>
            <w:r>
              <w:rPr>
                <w:rFonts w:ascii="宋体" w:hAnsi="宋体" w:eastAsia="宋体" w:cs="宋体"/>
                <w:spacing w:val="2"/>
                <w:sz w:val="22"/>
                <w:szCs w:val="22"/>
              </w:rPr>
              <w:t>构成招标文件的其他资料</w:t>
            </w:r>
          </w:p>
        </w:tc>
        <w:tc>
          <w:tcPr>
            <w:tcW w:w="5443" w:type="dxa"/>
            <w:vAlign w:val="top"/>
          </w:tcPr>
          <w:p w14:paraId="256B1376">
            <w:pPr>
              <w:spacing w:before="196" w:line="219" w:lineRule="auto"/>
              <w:ind w:left="105"/>
              <w:rPr>
                <w:rFonts w:ascii="宋体" w:hAnsi="宋体" w:eastAsia="宋体" w:cs="宋体"/>
                <w:sz w:val="22"/>
                <w:szCs w:val="22"/>
              </w:rPr>
            </w:pPr>
            <w:r>
              <w:rPr>
                <w:rFonts w:ascii="宋体" w:hAnsi="宋体" w:eastAsia="宋体" w:cs="宋体"/>
                <w:spacing w:val="6"/>
                <w:sz w:val="22"/>
                <w:szCs w:val="22"/>
              </w:rPr>
              <w:t>澄清答疑、招标文件修改补充文件等。</w:t>
            </w:r>
          </w:p>
        </w:tc>
      </w:tr>
      <w:tr w14:paraId="1BC21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073" w:type="dxa"/>
            <w:vAlign w:val="top"/>
          </w:tcPr>
          <w:p w14:paraId="5F47B81C">
            <w:pPr>
              <w:spacing w:line="339" w:lineRule="auto"/>
              <w:rPr>
                <w:rFonts w:ascii="Arial"/>
                <w:sz w:val="21"/>
              </w:rPr>
            </w:pPr>
          </w:p>
          <w:p w14:paraId="0EA9877D">
            <w:pPr>
              <w:spacing w:before="71" w:line="184" w:lineRule="auto"/>
              <w:ind w:left="254"/>
              <w:rPr>
                <w:rFonts w:ascii="宋体" w:hAnsi="宋体" w:eastAsia="宋体" w:cs="宋体"/>
                <w:sz w:val="22"/>
                <w:szCs w:val="22"/>
              </w:rPr>
            </w:pPr>
            <w:r>
              <w:rPr>
                <w:rFonts w:ascii="宋体" w:hAnsi="宋体" w:eastAsia="宋体" w:cs="宋体"/>
                <w:spacing w:val="-2"/>
                <w:sz w:val="22"/>
                <w:szCs w:val="22"/>
              </w:rPr>
              <w:t>2.2.1</w:t>
            </w:r>
          </w:p>
        </w:tc>
        <w:tc>
          <w:tcPr>
            <w:tcW w:w="2677" w:type="dxa"/>
            <w:vAlign w:val="top"/>
          </w:tcPr>
          <w:p w14:paraId="04783A1C">
            <w:pPr>
              <w:spacing w:before="126" w:line="481" w:lineRule="exact"/>
              <w:ind w:left="121"/>
              <w:rPr>
                <w:rFonts w:ascii="宋体" w:hAnsi="宋体" w:eastAsia="宋体" w:cs="宋体"/>
                <w:sz w:val="22"/>
                <w:szCs w:val="22"/>
              </w:rPr>
            </w:pPr>
            <w:r>
              <w:rPr>
                <w:rFonts w:ascii="宋体" w:hAnsi="宋体" w:eastAsia="宋体" w:cs="宋体"/>
                <w:spacing w:val="2"/>
                <w:position w:val="20"/>
                <w:sz w:val="22"/>
                <w:szCs w:val="22"/>
              </w:rPr>
              <w:t>投标人要求澄清招标文件</w:t>
            </w:r>
          </w:p>
          <w:p w14:paraId="7E3D4058">
            <w:pPr>
              <w:spacing w:line="220" w:lineRule="auto"/>
              <w:ind w:left="121"/>
              <w:rPr>
                <w:rFonts w:ascii="宋体" w:hAnsi="宋体" w:eastAsia="宋体" w:cs="宋体"/>
                <w:sz w:val="22"/>
                <w:szCs w:val="22"/>
              </w:rPr>
            </w:pPr>
            <w:r>
              <w:rPr>
                <w:rFonts w:ascii="宋体" w:hAnsi="宋体" w:eastAsia="宋体" w:cs="宋体"/>
                <w:spacing w:val="8"/>
                <w:sz w:val="22"/>
                <w:szCs w:val="22"/>
              </w:rPr>
              <w:t>的截止时间</w:t>
            </w:r>
          </w:p>
        </w:tc>
        <w:tc>
          <w:tcPr>
            <w:tcW w:w="5443" w:type="dxa"/>
            <w:vAlign w:val="top"/>
          </w:tcPr>
          <w:p w14:paraId="40F5814E">
            <w:pPr>
              <w:spacing w:line="283" w:lineRule="auto"/>
              <w:rPr>
                <w:rFonts w:ascii="Arial"/>
                <w:sz w:val="21"/>
              </w:rPr>
            </w:pPr>
          </w:p>
          <w:p w14:paraId="45465EF0">
            <w:pPr>
              <w:spacing w:before="72" w:line="219" w:lineRule="auto"/>
              <w:ind w:left="105"/>
              <w:rPr>
                <w:rFonts w:hint="eastAsia" w:ascii="宋体" w:hAnsi="宋体" w:eastAsia="宋体" w:cs="宋体"/>
                <w:sz w:val="22"/>
                <w:szCs w:val="22"/>
                <w:lang w:eastAsia="zh-CN"/>
              </w:rPr>
            </w:pPr>
            <w:r>
              <w:rPr>
                <w:rFonts w:ascii="宋体" w:hAnsi="宋体" w:eastAsia="宋体" w:cs="宋体"/>
                <w:spacing w:val="10"/>
                <w:sz w:val="22"/>
                <w:szCs w:val="22"/>
              </w:rPr>
              <w:t>递交投标文件截止之日15日前</w:t>
            </w:r>
          </w:p>
        </w:tc>
      </w:tr>
      <w:tr w14:paraId="32A11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73" w:type="dxa"/>
            <w:vAlign w:val="top"/>
          </w:tcPr>
          <w:p w14:paraId="6F3D5D40">
            <w:pPr>
              <w:spacing w:before="243" w:line="184" w:lineRule="auto"/>
              <w:ind w:left="254"/>
              <w:rPr>
                <w:rFonts w:ascii="宋体" w:hAnsi="宋体" w:eastAsia="宋体" w:cs="宋体"/>
                <w:sz w:val="22"/>
                <w:szCs w:val="22"/>
              </w:rPr>
            </w:pPr>
            <w:r>
              <w:rPr>
                <w:rFonts w:ascii="宋体" w:hAnsi="宋体" w:eastAsia="宋体" w:cs="宋体"/>
                <w:spacing w:val="-3"/>
                <w:sz w:val="22"/>
                <w:szCs w:val="22"/>
              </w:rPr>
              <w:t>3.1.1</w:t>
            </w:r>
          </w:p>
        </w:tc>
        <w:tc>
          <w:tcPr>
            <w:tcW w:w="2677" w:type="dxa"/>
            <w:vAlign w:val="top"/>
          </w:tcPr>
          <w:p w14:paraId="6A2AEECE">
            <w:pPr>
              <w:spacing w:before="188" w:line="219" w:lineRule="auto"/>
              <w:ind w:left="121"/>
              <w:rPr>
                <w:rFonts w:ascii="宋体" w:hAnsi="宋体" w:eastAsia="宋体" w:cs="宋体"/>
                <w:sz w:val="22"/>
                <w:szCs w:val="22"/>
              </w:rPr>
            </w:pPr>
            <w:r>
              <w:rPr>
                <w:rFonts w:ascii="宋体" w:hAnsi="宋体" w:eastAsia="宋体" w:cs="宋体"/>
                <w:spacing w:val="2"/>
                <w:sz w:val="22"/>
                <w:szCs w:val="22"/>
              </w:rPr>
              <w:t>构成投标文件的其他资料</w:t>
            </w:r>
          </w:p>
        </w:tc>
        <w:tc>
          <w:tcPr>
            <w:tcW w:w="5443" w:type="dxa"/>
            <w:vAlign w:val="top"/>
          </w:tcPr>
          <w:p w14:paraId="5CC1E33F">
            <w:pPr>
              <w:spacing w:before="188" w:line="219" w:lineRule="auto"/>
              <w:ind w:left="105"/>
              <w:rPr>
                <w:rFonts w:ascii="宋体" w:hAnsi="宋体" w:eastAsia="宋体" w:cs="宋体"/>
                <w:sz w:val="22"/>
                <w:szCs w:val="22"/>
              </w:rPr>
            </w:pPr>
            <w:r>
              <w:rPr>
                <w:rFonts w:ascii="宋体" w:hAnsi="宋体" w:eastAsia="宋体" w:cs="宋体"/>
                <w:spacing w:val="6"/>
                <w:sz w:val="22"/>
                <w:szCs w:val="22"/>
              </w:rPr>
              <w:t>投标文件的澄清、修改、补充文件等。</w:t>
            </w:r>
          </w:p>
        </w:tc>
      </w:tr>
      <w:tr w14:paraId="3715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1" w:hRule="atLeast"/>
        </w:trPr>
        <w:tc>
          <w:tcPr>
            <w:tcW w:w="1073" w:type="dxa"/>
            <w:vAlign w:val="top"/>
          </w:tcPr>
          <w:p w14:paraId="2E83B97B">
            <w:pPr>
              <w:spacing w:line="255" w:lineRule="auto"/>
              <w:rPr>
                <w:rFonts w:ascii="Arial"/>
                <w:sz w:val="21"/>
              </w:rPr>
            </w:pPr>
          </w:p>
          <w:p w14:paraId="54801BB5">
            <w:pPr>
              <w:spacing w:line="255" w:lineRule="auto"/>
              <w:rPr>
                <w:rFonts w:ascii="Arial"/>
                <w:sz w:val="21"/>
              </w:rPr>
            </w:pPr>
          </w:p>
          <w:p w14:paraId="7B325D15">
            <w:pPr>
              <w:spacing w:line="255" w:lineRule="auto"/>
              <w:rPr>
                <w:rFonts w:ascii="Arial"/>
                <w:sz w:val="21"/>
              </w:rPr>
            </w:pPr>
          </w:p>
          <w:p w14:paraId="18ABB974">
            <w:pPr>
              <w:spacing w:line="255" w:lineRule="auto"/>
              <w:rPr>
                <w:rFonts w:ascii="Arial"/>
                <w:sz w:val="21"/>
              </w:rPr>
            </w:pPr>
          </w:p>
          <w:p w14:paraId="44ECEBFA">
            <w:pPr>
              <w:spacing w:line="255" w:lineRule="auto"/>
              <w:rPr>
                <w:rFonts w:ascii="Arial"/>
                <w:sz w:val="21"/>
              </w:rPr>
            </w:pPr>
          </w:p>
          <w:p w14:paraId="75B9D07B">
            <w:pPr>
              <w:spacing w:before="71" w:line="183" w:lineRule="auto"/>
              <w:ind w:left="254"/>
              <w:rPr>
                <w:rFonts w:ascii="宋体" w:hAnsi="宋体" w:eastAsia="宋体" w:cs="宋体"/>
                <w:sz w:val="22"/>
                <w:szCs w:val="22"/>
              </w:rPr>
            </w:pPr>
            <w:r>
              <w:rPr>
                <w:rFonts w:ascii="宋体" w:hAnsi="宋体" w:eastAsia="宋体" w:cs="宋体"/>
                <w:spacing w:val="-3"/>
                <w:sz w:val="22"/>
                <w:szCs w:val="22"/>
              </w:rPr>
              <w:t>3.2.4</w:t>
            </w:r>
          </w:p>
        </w:tc>
        <w:tc>
          <w:tcPr>
            <w:tcW w:w="2677" w:type="dxa"/>
            <w:vAlign w:val="top"/>
          </w:tcPr>
          <w:p w14:paraId="5905A339">
            <w:pPr>
              <w:spacing w:line="249" w:lineRule="auto"/>
              <w:rPr>
                <w:rFonts w:ascii="Arial"/>
                <w:sz w:val="21"/>
              </w:rPr>
            </w:pPr>
          </w:p>
          <w:p w14:paraId="5DA7BDD4">
            <w:pPr>
              <w:spacing w:line="249" w:lineRule="auto"/>
              <w:rPr>
                <w:rFonts w:ascii="Arial"/>
                <w:sz w:val="21"/>
              </w:rPr>
            </w:pPr>
          </w:p>
          <w:p w14:paraId="54F13DAC">
            <w:pPr>
              <w:spacing w:line="250" w:lineRule="auto"/>
              <w:rPr>
                <w:rFonts w:ascii="Arial"/>
                <w:sz w:val="21"/>
              </w:rPr>
            </w:pPr>
          </w:p>
          <w:p w14:paraId="61087219">
            <w:pPr>
              <w:spacing w:line="250" w:lineRule="auto"/>
              <w:rPr>
                <w:rFonts w:ascii="Arial"/>
                <w:sz w:val="21"/>
              </w:rPr>
            </w:pPr>
          </w:p>
          <w:p w14:paraId="4984670E">
            <w:pPr>
              <w:spacing w:before="72" w:line="468" w:lineRule="exact"/>
              <w:ind w:left="121"/>
              <w:rPr>
                <w:rFonts w:ascii="宋体" w:hAnsi="宋体" w:eastAsia="宋体" w:cs="宋体"/>
                <w:sz w:val="22"/>
                <w:szCs w:val="22"/>
              </w:rPr>
            </w:pPr>
            <w:r>
              <w:rPr>
                <w:rFonts w:ascii="宋体" w:hAnsi="宋体" w:eastAsia="宋体" w:cs="宋体"/>
                <w:spacing w:val="2"/>
                <w:position w:val="19"/>
                <w:sz w:val="22"/>
                <w:szCs w:val="22"/>
              </w:rPr>
              <w:t>最高投标限价或其计算方</w:t>
            </w:r>
          </w:p>
          <w:p w14:paraId="2C36E899">
            <w:pPr>
              <w:spacing w:line="225" w:lineRule="auto"/>
              <w:ind w:left="121"/>
              <w:rPr>
                <w:rFonts w:ascii="宋体" w:hAnsi="宋体" w:eastAsia="宋体" w:cs="宋体"/>
                <w:sz w:val="22"/>
                <w:szCs w:val="22"/>
              </w:rPr>
            </w:pPr>
            <w:r>
              <w:rPr>
                <w:rFonts w:ascii="宋体" w:hAnsi="宋体" w:eastAsia="宋体" w:cs="宋体"/>
                <w:sz w:val="22"/>
                <w:szCs w:val="22"/>
              </w:rPr>
              <w:t>法</w:t>
            </w:r>
          </w:p>
        </w:tc>
        <w:tc>
          <w:tcPr>
            <w:tcW w:w="5443" w:type="dxa"/>
            <w:vAlign w:val="top"/>
          </w:tcPr>
          <w:p w14:paraId="6848DC6F">
            <w:pPr>
              <w:spacing w:before="188" w:line="219" w:lineRule="auto"/>
              <w:ind w:left="105"/>
              <w:rPr>
                <w:rFonts w:hint="eastAsia" w:ascii="宋体" w:hAnsi="宋体" w:eastAsia="宋体" w:cs="宋体"/>
                <w:color w:val="FF0000"/>
                <w:spacing w:val="6"/>
                <w:sz w:val="22"/>
                <w:szCs w:val="22"/>
                <w:lang w:eastAsia="zh-CN"/>
              </w:rPr>
            </w:pPr>
            <w:r>
              <w:rPr>
                <w:rFonts w:hint="eastAsia" w:ascii="宋体" w:hAnsi="宋体" w:eastAsia="宋体" w:cs="宋体"/>
                <w:color w:val="FF0000"/>
                <w:spacing w:val="6"/>
                <w:sz w:val="22"/>
                <w:szCs w:val="22"/>
                <w:lang w:val="en-US" w:eastAsia="zh-CN"/>
              </w:rPr>
              <w:t>1、</w:t>
            </w:r>
            <w:r>
              <w:rPr>
                <w:rFonts w:hint="eastAsia" w:ascii="宋体" w:hAnsi="宋体" w:eastAsia="宋体" w:cs="宋体"/>
                <w:color w:val="FF0000"/>
                <w:spacing w:val="6"/>
                <w:sz w:val="22"/>
                <w:szCs w:val="22"/>
              </w:rPr>
              <w:t>设计费报价不得超过《工程勘察设计收费管理规定》(计价格</w:t>
            </w:r>
            <w:r>
              <w:rPr>
                <w:rFonts w:hint="eastAsia" w:ascii="宋体" w:hAnsi="宋体" w:eastAsia="宋体" w:cs="宋体"/>
                <w:color w:val="FF0000"/>
                <w:spacing w:val="6"/>
                <w:sz w:val="22"/>
                <w:szCs w:val="22"/>
                <w:lang w:val="en-US" w:eastAsia="zh-CN"/>
              </w:rPr>
              <w:t>[</w:t>
            </w:r>
            <w:r>
              <w:rPr>
                <w:rFonts w:hint="eastAsia" w:ascii="宋体" w:hAnsi="宋体" w:eastAsia="宋体" w:cs="宋体"/>
                <w:color w:val="FF0000"/>
                <w:spacing w:val="6"/>
                <w:sz w:val="22"/>
                <w:szCs w:val="22"/>
              </w:rPr>
              <w:t>2002</w:t>
            </w:r>
            <w:r>
              <w:rPr>
                <w:rFonts w:hint="eastAsia" w:ascii="宋体" w:hAnsi="宋体" w:eastAsia="宋体" w:cs="宋体"/>
                <w:color w:val="FF0000"/>
                <w:spacing w:val="6"/>
                <w:sz w:val="22"/>
                <w:szCs w:val="22"/>
                <w:lang w:val="en-US" w:eastAsia="zh-CN"/>
              </w:rPr>
              <w:t>]</w:t>
            </w:r>
            <w:r>
              <w:rPr>
                <w:rFonts w:hint="eastAsia" w:ascii="宋体" w:hAnsi="宋体" w:eastAsia="宋体" w:cs="宋体"/>
                <w:color w:val="FF0000"/>
                <w:spacing w:val="6"/>
                <w:sz w:val="22"/>
                <w:szCs w:val="22"/>
              </w:rPr>
              <w:t>10号)收费标准的50%</w:t>
            </w:r>
            <w:r>
              <w:rPr>
                <w:rFonts w:hint="eastAsia" w:ascii="宋体" w:hAnsi="宋体" w:eastAsia="宋体" w:cs="宋体"/>
                <w:color w:val="FF0000"/>
                <w:spacing w:val="6"/>
                <w:sz w:val="22"/>
                <w:szCs w:val="22"/>
                <w:lang w:eastAsia="zh-CN"/>
              </w:rPr>
              <w:t>；</w:t>
            </w:r>
          </w:p>
          <w:p w14:paraId="682907D2">
            <w:pPr>
              <w:spacing w:before="188" w:line="219" w:lineRule="auto"/>
              <w:ind w:left="105"/>
              <w:rPr>
                <w:rFonts w:hint="eastAsia" w:ascii="宋体" w:hAnsi="宋体" w:eastAsia="宋体" w:cs="宋体"/>
                <w:color w:val="FF0000"/>
                <w:spacing w:val="6"/>
                <w:sz w:val="22"/>
                <w:szCs w:val="22"/>
                <w:lang w:eastAsia="zh-CN"/>
              </w:rPr>
            </w:pPr>
            <w:r>
              <w:rPr>
                <w:rFonts w:hint="eastAsia" w:ascii="宋体" w:hAnsi="宋体" w:eastAsia="宋体" w:cs="宋体"/>
                <w:color w:val="FF0000"/>
                <w:spacing w:val="6"/>
                <w:sz w:val="22"/>
                <w:szCs w:val="22"/>
                <w:lang w:val="en-US" w:eastAsia="zh-CN"/>
              </w:rPr>
              <w:t>2</w:t>
            </w:r>
            <w:r>
              <w:rPr>
                <w:rFonts w:hint="eastAsia" w:ascii="宋体" w:hAnsi="宋体" w:eastAsia="宋体" w:cs="宋体"/>
                <w:color w:val="FF0000"/>
                <w:spacing w:val="6"/>
                <w:sz w:val="22"/>
                <w:szCs w:val="22"/>
              </w:rPr>
              <w:t>、建安工程费报价不得超过湖北省现行清单及现行定额标准的9</w:t>
            </w:r>
            <w:r>
              <w:rPr>
                <w:rFonts w:hint="eastAsia" w:ascii="宋体" w:hAnsi="宋体" w:eastAsia="宋体" w:cs="宋体"/>
                <w:color w:val="FF0000"/>
                <w:spacing w:val="6"/>
                <w:sz w:val="22"/>
                <w:szCs w:val="22"/>
                <w:lang w:val="en-US" w:eastAsia="zh-CN"/>
              </w:rPr>
              <w:t>7</w:t>
            </w:r>
            <w:r>
              <w:rPr>
                <w:rFonts w:hint="eastAsia" w:ascii="宋体" w:hAnsi="宋体" w:eastAsia="宋体" w:cs="宋体"/>
                <w:color w:val="FF0000"/>
                <w:spacing w:val="6"/>
                <w:sz w:val="22"/>
                <w:szCs w:val="22"/>
              </w:rPr>
              <w:t>%</w:t>
            </w:r>
            <w:r>
              <w:rPr>
                <w:rFonts w:hint="eastAsia" w:ascii="宋体" w:hAnsi="宋体" w:eastAsia="宋体" w:cs="宋体"/>
                <w:color w:val="FF0000"/>
                <w:spacing w:val="6"/>
                <w:sz w:val="22"/>
                <w:szCs w:val="22"/>
                <w:lang w:eastAsia="zh-CN"/>
              </w:rPr>
              <w:t>。</w:t>
            </w:r>
          </w:p>
          <w:p w14:paraId="12844D86">
            <w:pPr>
              <w:spacing w:before="188" w:line="219" w:lineRule="auto"/>
              <w:ind w:left="105"/>
              <w:rPr>
                <w:rFonts w:hint="eastAsia" w:ascii="宋体" w:hAnsi="宋体" w:eastAsia="宋体" w:cs="宋体"/>
                <w:spacing w:val="6"/>
                <w:sz w:val="22"/>
                <w:szCs w:val="22"/>
              </w:rPr>
            </w:pPr>
            <w:r>
              <w:rPr>
                <w:rFonts w:hint="eastAsia" w:ascii="宋体" w:hAnsi="宋体" w:eastAsia="宋体" w:cs="宋体"/>
                <w:b/>
                <w:bCs/>
                <w:color w:val="auto"/>
                <w:spacing w:val="6"/>
                <w:sz w:val="22"/>
                <w:szCs w:val="22"/>
              </w:rPr>
              <w:t>投标人按照招标控制价费率分别报价，每个部分的报价必须唯一。</w:t>
            </w:r>
          </w:p>
        </w:tc>
      </w:tr>
    </w:tbl>
    <w:p w14:paraId="30F19224">
      <w:pPr>
        <w:rPr>
          <w:rFonts w:ascii="Arial"/>
          <w:sz w:val="21"/>
        </w:rPr>
      </w:pPr>
    </w:p>
    <w:p w14:paraId="4413F66F">
      <w:pPr>
        <w:sectPr>
          <w:footerReference r:id="rId11" w:type="default"/>
          <w:pgSz w:w="11910" w:h="16840"/>
          <w:pgMar w:top="1425" w:right="1422" w:bottom="1607" w:left="1385" w:header="0" w:footer="1469" w:gutter="0"/>
          <w:pgNumType w:fmt="decimal"/>
          <w:cols w:space="720" w:num="1"/>
        </w:sectPr>
      </w:pPr>
    </w:p>
    <w:tbl>
      <w:tblPr>
        <w:tblStyle w:val="22"/>
        <w:tblW w:w="9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0"/>
        <w:gridCol w:w="2647"/>
        <w:gridCol w:w="5339"/>
        <w:gridCol w:w="10"/>
      </w:tblGrid>
      <w:tr w14:paraId="3EB35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13" w:type="dxa"/>
            <w:gridSpan w:val="2"/>
            <w:vAlign w:val="top"/>
          </w:tcPr>
          <w:p w14:paraId="3D831C2C">
            <w:pPr>
              <w:spacing w:before="237" w:line="183" w:lineRule="auto"/>
              <w:ind w:left="275"/>
              <w:rPr>
                <w:rFonts w:ascii="宋体" w:hAnsi="宋体" w:eastAsia="宋体" w:cs="宋体"/>
                <w:sz w:val="22"/>
                <w:szCs w:val="22"/>
              </w:rPr>
            </w:pPr>
            <w:r>
              <w:rPr>
                <w:rFonts w:ascii="宋体" w:hAnsi="宋体" w:eastAsia="宋体" w:cs="宋体"/>
                <w:spacing w:val="-3"/>
                <w:sz w:val="22"/>
                <w:szCs w:val="22"/>
              </w:rPr>
              <w:t>3.2.5</w:t>
            </w:r>
          </w:p>
        </w:tc>
        <w:tc>
          <w:tcPr>
            <w:tcW w:w="2647" w:type="dxa"/>
            <w:vAlign w:val="top"/>
          </w:tcPr>
          <w:p w14:paraId="2D1A58AB">
            <w:pPr>
              <w:spacing w:before="178" w:line="218" w:lineRule="auto"/>
              <w:ind w:left="101"/>
              <w:rPr>
                <w:rFonts w:ascii="宋体" w:hAnsi="宋体" w:eastAsia="宋体" w:cs="宋体"/>
                <w:sz w:val="22"/>
                <w:szCs w:val="22"/>
              </w:rPr>
            </w:pPr>
            <w:r>
              <w:rPr>
                <w:rFonts w:ascii="宋体" w:hAnsi="宋体" w:eastAsia="宋体" w:cs="宋体"/>
                <w:spacing w:val="1"/>
                <w:sz w:val="22"/>
                <w:szCs w:val="22"/>
              </w:rPr>
              <w:t>投标报价的其他要求</w:t>
            </w:r>
          </w:p>
        </w:tc>
        <w:tc>
          <w:tcPr>
            <w:tcW w:w="5349" w:type="dxa"/>
            <w:gridSpan w:val="2"/>
            <w:vAlign w:val="center"/>
          </w:tcPr>
          <w:p w14:paraId="3F8240C4">
            <w:pPr>
              <w:ind w:firstLine="210" w:firstLineChars="100"/>
              <w:jc w:val="left"/>
              <w:rPr>
                <w:rFonts w:hint="eastAsia" w:ascii="Arial" w:eastAsia="宋体"/>
                <w:sz w:val="21"/>
                <w:lang w:val="en-US" w:eastAsia="zh-CN"/>
              </w:rPr>
            </w:pPr>
            <w:r>
              <w:rPr>
                <w:rFonts w:hint="eastAsia" w:eastAsia="宋体"/>
                <w:sz w:val="21"/>
                <w:lang w:val="en-US" w:eastAsia="zh-CN"/>
              </w:rPr>
              <w:t>/</w:t>
            </w:r>
          </w:p>
        </w:tc>
      </w:tr>
      <w:tr w14:paraId="28A98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13" w:type="dxa"/>
            <w:gridSpan w:val="2"/>
            <w:vAlign w:val="top"/>
          </w:tcPr>
          <w:p w14:paraId="3FF54C91">
            <w:pPr>
              <w:spacing w:before="226" w:line="184" w:lineRule="auto"/>
              <w:ind w:left="275"/>
              <w:rPr>
                <w:rFonts w:ascii="宋体" w:hAnsi="宋体" w:eastAsia="宋体" w:cs="宋体"/>
                <w:sz w:val="22"/>
                <w:szCs w:val="22"/>
              </w:rPr>
            </w:pPr>
            <w:r>
              <w:rPr>
                <w:rFonts w:ascii="宋体" w:hAnsi="宋体" w:eastAsia="宋体" w:cs="宋体"/>
                <w:spacing w:val="-3"/>
                <w:sz w:val="22"/>
                <w:szCs w:val="22"/>
              </w:rPr>
              <w:t>3.3.1</w:t>
            </w:r>
          </w:p>
        </w:tc>
        <w:tc>
          <w:tcPr>
            <w:tcW w:w="2647" w:type="dxa"/>
            <w:vAlign w:val="top"/>
          </w:tcPr>
          <w:p w14:paraId="411353EB">
            <w:pPr>
              <w:spacing w:before="171" w:line="220" w:lineRule="auto"/>
              <w:ind w:left="101"/>
              <w:rPr>
                <w:rFonts w:ascii="宋体" w:hAnsi="宋体" w:eastAsia="宋体" w:cs="宋体"/>
                <w:sz w:val="22"/>
                <w:szCs w:val="22"/>
              </w:rPr>
            </w:pPr>
            <w:r>
              <w:rPr>
                <w:rFonts w:ascii="宋体" w:hAnsi="宋体" w:eastAsia="宋体" w:cs="宋体"/>
                <w:spacing w:val="2"/>
                <w:sz w:val="22"/>
                <w:szCs w:val="22"/>
              </w:rPr>
              <w:t>投标有效期</w:t>
            </w:r>
          </w:p>
        </w:tc>
        <w:tc>
          <w:tcPr>
            <w:tcW w:w="5349" w:type="dxa"/>
            <w:gridSpan w:val="2"/>
            <w:vAlign w:val="top"/>
          </w:tcPr>
          <w:p w14:paraId="0B7046A9">
            <w:pPr>
              <w:spacing w:before="171" w:line="220" w:lineRule="auto"/>
              <w:ind w:left="115"/>
              <w:rPr>
                <w:rFonts w:ascii="宋体" w:hAnsi="宋体" w:eastAsia="宋体" w:cs="宋体"/>
                <w:sz w:val="22"/>
                <w:szCs w:val="22"/>
              </w:rPr>
            </w:pPr>
            <w:r>
              <w:rPr>
                <w:rFonts w:ascii="宋体" w:hAnsi="宋体" w:eastAsia="宋体" w:cs="宋体"/>
                <w:spacing w:val="11"/>
                <w:sz w:val="22"/>
                <w:szCs w:val="22"/>
              </w:rPr>
              <w:t>自投标截止时间起90天</w:t>
            </w:r>
          </w:p>
        </w:tc>
      </w:tr>
      <w:tr w14:paraId="16D43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13" w:type="dxa"/>
            <w:gridSpan w:val="2"/>
            <w:vAlign w:val="top"/>
          </w:tcPr>
          <w:p w14:paraId="3E54303C">
            <w:pPr>
              <w:spacing w:before="237" w:line="184" w:lineRule="auto"/>
              <w:ind w:left="275"/>
              <w:rPr>
                <w:rFonts w:ascii="宋体" w:hAnsi="宋体" w:eastAsia="宋体" w:cs="宋体"/>
                <w:sz w:val="22"/>
                <w:szCs w:val="22"/>
              </w:rPr>
            </w:pPr>
            <w:r>
              <w:rPr>
                <w:rFonts w:ascii="宋体" w:hAnsi="宋体" w:eastAsia="宋体" w:cs="宋体"/>
                <w:spacing w:val="-3"/>
                <w:sz w:val="22"/>
                <w:szCs w:val="22"/>
              </w:rPr>
              <w:t>3.4.1</w:t>
            </w:r>
          </w:p>
        </w:tc>
        <w:tc>
          <w:tcPr>
            <w:tcW w:w="2647" w:type="dxa"/>
            <w:vAlign w:val="top"/>
          </w:tcPr>
          <w:p w14:paraId="54B52DCB">
            <w:pPr>
              <w:spacing w:before="182" w:line="220" w:lineRule="auto"/>
              <w:ind w:left="101"/>
              <w:rPr>
                <w:rFonts w:ascii="宋体" w:hAnsi="宋体" w:eastAsia="宋体" w:cs="宋体"/>
                <w:sz w:val="22"/>
                <w:szCs w:val="22"/>
              </w:rPr>
            </w:pPr>
            <w:r>
              <w:rPr>
                <w:rFonts w:ascii="宋体" w:hAnsi="宋体" w:eastAsia="宋体" w:cs="宋体"/>
                <w:spacing w:val="1"/>
                <w:sz w:val="22"/>
                <w:szCs w:val="22"/>
              </w:rPr>
              <w:t>投标保证金</w:t>
            </w:r>
          </w:p>
        </w:tc>
        <w:tc>
          <w:tcPr>
            <w:tcW w:w="5349" w:type="dxa"/>
            <w:gridSpan w:val="2"/>
            <w:vAlign w:val="top"/>
          </w:tcPr>
          <w:p w14:paraId="568F1286">
            <w:pPr>
              <w:spacing w:before="182" w:line="220" w:lineRule="auto"/>
              <w:ind w:left="115"/>
              <w:rPr>
                <w:rFonts w:ascii="宋体" w:hAnsi="宋体" w:eastAsia="宋体" w:cs="宋体"/>
                <w:sz w:val="22"/>
                <w:szCs w:val="22"/>
              </w:rPr>
            </w:pPr>
            <w:r>
              <w:rPr>
                <w:rFonts w:hint="eastAsia" w:ascii="MS Gothic" w:hAnsi="MS Gothic" w:eastAsia="宋体" w:cs="MS Gothic"/>
                <w:sz w:val="22"/>
                <w:szCs w:val="22"/>
                <w:lang w:eastAsia="zh-CN"/>
              </w:rPr>
              <w:t>☑</w:t>
            </w:r>
            <w:r>
              <w:rPr>
                <w:rFonts w:ascii="宋体" w:hAnsi="宋体" w:eastAsia="宋体" w:cs="宋体"/>
                <w:sz w:val="22"/>
                <w:szCs w:val="22"/>
              </w:rPr>
              <w:t>不提交</w:t>
            </w:r>
            <w:r>
              <w:rPr>
                <w:rFonts w:hint="eastAsia" w:ascii="宋体" w:hAnsi="宋体" w:eastAsia="宋体" w:cs="宋体"/>
                <w:sz w:val="22"/>
                <w:szCs w:val="22"/>
                <w:lang w:val="en-US" w:eastAsia="zh-CN"/>
              </w:rPr>
              <w:t xml:space="preserve">  </w:t>
            </w:r>
            <w:r>
              <w:rPr>
                <w:rFonts w:ascii="宋体" w:hAnsi="宋体" w:eastAsia="宋体" w:cs="宋体"/>
                <w:sz w:val="22"/>
                <w:szCs w:val="22"/>
              </w:rPr>
              <w:t>口提交</w:t>
            </w:r>
          </w:p>
        </w:tc>
      </w:tr>
      <w:tr w14:paraId="2127B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13" w:type="dxa"/>
            <w:gridSpan w:val="2"/>
            <w:vAlign w:val="top"/>
          </w:tcPr>
          <w:p w14:paraId="45CDA6A5">
            <w:pPr>
              <w:spacing w:before="239" w:line="183" w:lineRule="auto"/>
              <w:ind w:left="275"/>
              <w:rPr>
                <w:rFonts w:ascii="宋体" w:hAnsi="宋体" w:eastAsia="宋体" w:cs="宋体"/>
                <w:sz w:val="22"/>
                <w:szCs w:val="22"/>
              </w:rPr>
            </w:pPr>
            <w:r>
              <w:rPr>
                <w:rFonts w:ascii="宋体" w:hAnsi="宋体" w:eastAsia="宋体" w:cs="宋体"/>
                <w:spacing w:val="-3"/>
                <w:sz w:val="22"/>
                <w:szCs w:val="22"/>
              </w:rPr>
              <w:t>3.4.3</w:t>
            </w:r>
          </w:p>
        </w:tc>
        <w:tc>
          <w:tcPr>
            <w:tcW w:w="2647" w:type="dxa"/>
            <w:vAlign w:val="top"/>
          </w:tcPr>
          <w:p w14:paraId="7B6BFC35">
            <w:pPr>
              <w:spacing w:before="183" w:line="220" w:lineRule="auto"/>
              <w:ind w:left="101"/>
              <w:rPr>
                <w:rFonts w:ascii="宋体" w:hAnsi="宋体" w:eastAsia="宋体" w:cs="宋体"/>
                <w:sz w:val="22"/>
                <w:szCs w:val="22"/>
              </w:rPr>
            </w:pPr>
            <w:r>
              <w:rPr>
                <w:rFonts w:ascii="宋体" w:hAnsi="宋体" w:eastAsia="宋体" w:cs="宋体"/>
                <w:spacing w:val="1"/>
                <w:sz w:val="22"/>
                <w:szCs w:val="22"/>
              </w:rPr>
              <w:t>退还投标保证金及利息</w:t>
            </w:r>
          </w:p>
        </w:tc>
        <w:tc>
          <w:tcPr>
            <w:tcW w:w="5349" w:type="dxa"/>
            <w:gridSpan w:val="2"/>
            <w:vAlign w:val="center"/>
          </w:tcPr>
          <w:p w14:paraId="675F9F47">
            <w:pPr>
              <w:jc w:val="left"/>
              <w:rPr>
                <w:rFonts w:hint="default" w:ascii="Arial"/>
                <w:sz w:val="21"/>
                <w:lang w:val="en-US"/>
              </w:rPr>
            </w:pPr>
            <w:r>
              <w:rPr>
                <w:rFonts w:hint="eastAsia" w:eastAsia="宋体"/>
                <w:sz w:val="21"/>
                <w:lang w:val="en-US" w:eastAsia="zh-CN"/>
              </w:rPr>
              <w:t xml:space="preserve">  /</w:t>
            </w:r>
          </w:p>
        </w:tc>
      </w:tr>
      <w:tr w14:paraId="4F5B2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13" w:type="dxa"/>
            <w:gridSpan w:val="2"/>
            <w:vAlign w:val="top"/>
          </w:tcPr>
          <w:p w14:paraId="58998C31">
            <w:pPr>
              <w:spacing w:line="346" w:lineRule="auto"/>
              <w:rPr>
                <w:rFonts w:ascii="Arial"/>
                <w:sz w:val="21"/>
              </w:rPr>
            </w:pPr>
          </w:p>
          <w:p w14:paraId="1DF0B046">
            <w:pPr>
              <w:spacing w:before="71" w:line="183" w:lineRule="auto"/>
              <w:ind w:left="275"/>
              <w:rPr>
                <w:rFonts w:ascii="宋体" w:hAnsi="宋体" w:eastAsia="宋体" w:cs="宋体"/>
                <w:sz w:val="22"/>
                <w:szCs w:val="22"/>
              </w:rPr>
            </w:pPr>
            <w:r>
              <w:rPr>
                <w:rFonts w:ascii="宋体" w:hAnsi="宋体" w:eastAsia="宋体" w:cs="宋体"/>
                <w:spacing w:val="-3"/>
                <w:sz w:val="22"/>
                <w:szCs w:val="22"/>
              </w:rPr>
              <w:t>3.5.2</w:t>
            </w:r>
          </w:p>
        </w:tc>
        <w:tc>
          <w:tcPr>
            <w:tcW w:w="2647" w:type="dxa"/>
            <w:vAlign w:val="top"/>
          </w:tcPr>
          <w:p w14:paraId="45E4C94F">
            <w:pPr>
              <w:spacing w:line="289" w:lineRule="auto"/>
              <w:rPr>
                <w:rFonts w:ascii="Arial"/>
                <w:sz w:val="21"/>
              </w:rPr>
            </w:pPr>
          </w:p>
          <w:p w14:paraId="57AB5CB6">
            <w:pPr>
              <w:spacing w:before="72" w:line="219" w:lineRule="auto"/>
              <w:ind w:left="101"/>
              <w:rPr>
                <w:rFonts w:ascii="宋体" w:hAnsi="宋体" w:eastAsia="宋体" w:cs="宋体"/>
                <w:sz w:val="22"/>
                <w:szCs w:val="22"/>
              </w:rPr>
            </w:pPr>
            <w:r>
              <w:rPr>
                <w:rFonts w:ascii="宋体" w:hAnsi="宋体" w:eastAsia="宋体" w:cs="宋体"/>
                <w:spacing w:val="-2"/>
                <w:sz w:val="22"/>
                <w:szCs w:val="22"/>
              </w:rPr>
              <w:t>近年财务状况</w:t>
            </w:r>
          </w:p>
        </w:tc>
        <w:tc>
          <w:tcPr>
            <w:tcW w:w="5349" w:type="dxa"/>
            <w:gridSpan w:val="2"/>
            <w:vAlign w:val="top"/>
          </w:tcPr>
          <w:p w14:paraId="7E3F8894">
            <w:pPr>
              <w:spacing w:before="122" w:line="450" w:lineRule="exact"/>
              <w:ind w:left="115"/>
              <w:rPr>
                <w:rFonts w:hint="eastAsia" w:ascii="宋体" w:hAnsi="宋体" w:eastAsia="宋体" w:cs="宋体"/>
                <w:sz w:val="22"/>
                <w:szCs w:val="22"/>
                <w:lang w:eastAsia="zh-CN"/>
              </w:rPr>
            </w:pPr>
            <w:r>
              <w:rPr>
                <w:rFonts w:ascii="宋体" w:hAnsi="宋体" w:eastAsia="宋体" w:cs="宋体"/>
                <w:spacing w:val="23"/>
                <w:position w:val="17"/>
                <w:sz w:val="22"/>
                <w:szCs w:val="22"/>
              </w:rPr>
              <w:t>"近年"是指近3年(202</w:t>
            </w:r>
            <w:r>
              <w:rPr>
                <w:rFonts w:hint="eastAsia" w:ascii="宋体" w:hAnsi="宋体" w:eastAsia="宋体" w:cs="宋体"/>
                <w:spacing w:val="23"/>
                <w:position w:val="17"/>
                <w:sz w:val="22"/>
                <w:szCs w:val="22"/>
                <w:lang w:val="en-US" w:eastAsia="zh-CN"/>
              </w:rPr>
              <w:t>1</w:t>
            </w:r>
            <w:r>
              <w:rPr>
                <w:rFonts w:ascii="宋体" w:hAnsi="宋体" w:eastAsia="宋体" w:cs="宋体"/>
                <w:spacing w:val="23"/>
                <w:position w:val="17"/>
                <w:sz w:val="22"/>
                <w:szCs w:val="22"/>
              </w:rPr>
              <w:t>年度、202</w:t>
            </w:r>
            <w:r>
              <w:rPr>
                <w:rFonts w:hint="eastAsia" w:ascii="宋体" w:hAnsi="宋体" w:eastAsia="宋体" w:cs="宋体"/>
                <w:spacing w:val="23"/>
                <w:position w:val="17"/>
                <w:sz w:val="22"/>
                <w:szCs w:val="22"/>
                <w:lang w:val="en-US" w:eastAsia="zh-CN"/>
              </w:rPr>
              <w:t>2</w:t>
            </w:r>
            <w:r>
              <w:rPr>
                <w:rFonts w:ascii="宋体" w:hAnsi="宋体" w:eastAsia="宋体" w:cs="宋体"/>
                <w:spacing w:val="23"/>
                <w:position w:val="17"/>
                <w:sz w:val="22"/>
                <w:szCs w:val="22"/>
              </w:rPr>
              <w:t>年度、202</w:t>
            </w:r>
            <w:r>
              <w:rPr>
                <w:rFonts w:hint="eastAsia" w:ascii="宋体" w:hAnsi="宋体" w:eastAsia="宋体" w:cs="宋体"/>
                <w:spacing w:val="23"/>
                <w:position w:val="17"/>
                <w:sz w:val="22"/>
                <w:szCs w:val="22"/>
                <w:lang w:val="en-US" w:eastAsia="zh-CN"/>
              </w:rPr>
              <w:t>3</w:t>
            </w:r>
          </w:p>
          <w:p w14:paraId="24C16EA0">
            <w:pPr>
              <w:spacing w:line="219" w:lineRule="auto"/>
              <w:ind w:left="115"/>
              <w:rPr>
                <w:rFonts w:ascii="宋体" w:hAnsi="宋体" w:eastAsia="宋体" w:cs="宋体"/>
                <w:sz w:val="22"/>
                <w:szCs w:val="22"/>
              </w:rPr>
            </w:pPr>
            <w:r>
              <w:rPr>
                <w:rFonts w:ascii="宋体" w:hAnsi="宋体" w:eastAsia="宋体" w:cs="宋体"/>
                <w:spacing w:val="-7"/>
                <w:sz w:val="22"/>
                <w:szCs w:val="22"/>
              </w:rPr>
              <w:t>年度)。</w:t>
            </w:r>
          </w:p>
        </w:tc>
      </w:tr>
      <w:tr w14:paraId="575C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113" w:type="dxa"/>
            <w:gridSpan w:val="2"/>
            <w:vAlign w:val="center"/>
          </w:tcPr>
          <w:p w14:paraId="1D526798">
            <w:pPr>
              <w:spacing w:before="71" w:line="183" w:lineRule="auto"/>
              <w:ind w:left="275"/>
              <w:jc w:val="both"/>
              <w:rPr>
                <w:rFonts w:ascii="宋体" w:hAnsi="宋体" w:eastAsia="宋体" w:cs="宋体"/>
                <w:sz w:val="22"/>
                <w:szCs w:val="22"/>
              </w:rPr>
            </w:pPr>
            <w:r>
              <w:rPr>
                <w:rFonts w:ascii="宋体" w:hAnsi="宋体" w:eastAsia="宋体" w:cs="宋体"/>
                <w:spacing w:val="-3"/>
                <w:sz w:val="22"/>
                <w:szCs w:val="22"/>
              </w:rPr>
              <w:t>3.5.3</w:t>
            </w:r>
          </w:p>
        </w:tc>
        <w:tc>
          <w:tcPr>
            <w:tcW w:w="2647" w:type="dxa"/>
            <w:vAlign w:val="center"/>
          </w:tcPr>
          <w:p w14:paraId="4ACDE405">
            <w:pPr>
              <w:spacing w:before="71" w:line="219" w:lineRule="auto"/>
              <w:ind w:left="101"/>
              <w:jc w:val="both"/>
              <w:rPr>
                <w:rFonts w:ascii="宋体" w:hAnsi="宋体" w:eastAsia="宋体" w:cs="宋体"/>
                <w:sz w:val="22"/>
                <w:szCs w:val="22"/>
              </w:rPr>
            </w:pPr>
            <w:r>
              <w:rPr>
                <w:rFonts w:ascii="宋体" w:hAnsi="宋体" w:eastAsia="宋体" w:cs="宋体"/>
                <w:spacing w:val="-1"/>
                <w:sz w:val="22"/>
                <w:szCs w:val="22"/>
              </w:rPr>
              <w:t>近年完成的类似项目业绩</w:t>
            </w:r>
          </w:p>
        </w:tc>
        <w:tc>
          <w:tcPr>
            <w:tcW w:w="5349" w:type="dxa"/>
            <w:gridSpan w:val="2"/>
            <w:vAlign w:val="center"/>
          </w:tcPr>
          <w:p w14:paraId="6FF004DF">
            <w:pPr>
              <w:spacing w:before="123" w:line="394" w:lineRule="auto"/>
              <w:ind w:left="115" w:right="94"/>
              <w:jc w:val="both"/>
              <w:rPr>
                <w:rFonts w:hint="eastAsia" w:ascii="宋体" w:hAnsi="宋体" w:eastAsia="宋体" w:cs="宋体"/>
                <w:sz w:val="22"/>
                <w:szCs w:val="22"/>
                <w:lang w:eastAsia="zh-CN"/>
              </w:rPr>
            </w:pPr>
            <w:r>
              <w:rPr>
                <w:rFonts w:hint="eastAsia" w:ascii="宋体" w:hAnsi="宋体" w:eastAsia="宋体" w:cs="宋体"/>
                <w:color w:val="auto"/>
                <w:spacing w:val="2"/>
                <w:sz w:val="22"/>
                <w:szCs w:val="22"/>
                <w:lang w:val="en-US" w:eastAsia="zh-CN"/>
              </w:rPr>
              <w:t>/</w:t>
            </w:r>
          </w:p>
        </w:tc>
      </w:tr>
      <w:tr w14:paraId="7CE20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13" w:type="dxa"/>
            <w:gridSpan w:val="2"/>
            <w:vAlign w:val="top"/>
          </w:tcPr>
          <w:p w14:paraId="64E32D21">
            <w:pPr>
              <w:spacing w:before="242" w:line="183" w:lineRule="auto"/>
              <w:ind w:left="275"/>
              <w:rPr>
                <w:rFonts w:ascii="宋体" w:hAnsi="宋体" w:eastAsia="宋体" w:cs="宋体"/>
                <w:sz w:val="22"/>
                <w:szCs w:val="22"/>
              </w:rPr>
            </w:pPr>
            <w:r>
              <w:rPr>
                <w:rFonts w:ascii="宋体" w:hAnsi="宋体" w:eastAsia="宋体" w:cs="宋体"/>
                <w:spacing w:val="-3"/>
                <w:sz w:val="22"/>
                <w:szCs w:val="22"/>
              </w:rPr>
              <w:t>3.5.5</w:t>
            </w:r>
          </w:p>
        </w:tc>
        <w:tc>
          <w:tcPr>
            <w:tcW w:w="2647" w:type="dxa"/>
            <w:vAlign w:val="top"/>
          </w:tcPr>
          <w:p w14:paraId="571726BF">
            <w:pPr>
              <w:spacing w:before="186" w:line="219" w:lineRule="auto"/>
              <w:ind w:left="101"/>
              <w:rPr>
                <w:rFonts w:ascii="宋体" w:hAnsi="宋体" w:eastAsia="宋体" w:cs="宋体"/>
                <w:sz w:val="22"/>
                <w:szCs w:val="22"/>
              </w:rPr>
            </w:pPr>
            <w:r>
              <w:rPr>
                <w:rFonts w:ascii="宋体" w:hAnsi="宋体" w:eastAsia="宋体" w:cs="宋体"/>
                <w:spacing w:val="-1"/>
                <w:sz w:val="22"/>
                <w:szCs w:val="22"/>
              </w:rPr>
              <w:t>近年诉讼及仲裁情况</w:t>
            </w:r>
          </w:p>
        </w:tc>
        <w:tc>
          <w:tcPr>
            <w:tcW w:w="5349" w:type="dxa"/>
            <w:gridSpan w:val="2"/>
            <w:vAlign w:val="top"/>
          </w:tcPr>
          <w:p w14:paraId="55F4220B">
            <w:pPr>
              <w:spacing w:before="186" w:line="219" w:lineRule="auto"/>
              <w:ind w:left="5"/>
              <w:rPr>
                <w:rFonts w:ascii="宋体" w:hAnsi="宋体" w:eastAsia="宋体" w:cs="宋体"/>
                <w:sz w:val="22"/>
                <w:szCs w:val="22"/>
              </w:rPr>
            </w:pPr>
            <w:r>
              <w:rPr>
                <w:rFonts w:ascii="宋体" w:hAnsi="宋体" w:eastAsia="宋体" w:cs="宋体"/>
                <w:spacing w:val="18"/>
                <w:sz w:val="22"/>
                <w:szCs w:val="22"/>
              </w:rPr>
              <w:t>“近年”是指近3年</w:t>
            </w:r>
          </w:p>
        </w:tc>
      </w:tr>
      <w:tr w14:paraId="054E8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13" w:type="dxa"/>
            <w:gridSpan w:val="2"/>
            <w:vAlign w:val="top"/>
          </w:tcPr>
          <w:p w14:paraId="4DF92E55">
            <w:pPr>
              <w:spacing w:line="349" w:lineRule="auto"/>
              <w:rPr>
                <w:rFonts w:ascii="Arial"/>
                <w:sz w:val="21"/>
              </w:rPr>
            </w:pPr>
          </w:p>
          <w:p w14:paraId="7AC69BFA">
            <w:pPr>
              <w:spacing w:before="71" w:line="183" w:lineRule="auto"/>
              <w:ind w:left="384"/>
              <w:rPr>
                <w:rFonts w:ascii="宋体" w:hAnsi="宋体" w:eastAsia="宋体" w:cs="宋体"/>
                <w:sz w:val="22"/>
                <w:szCs w:val="22"/>
              </w:rPr>
            </w:pPr>
            <w:r>
              <w:rPr>
                <w:rFonts w:ascii="宋体" w:hAnsi="宋体" w:eastAsia="宋体" w:cs="宋体"/>
                <w:spacing w:val="-3"/>
                <w:sz w:val="22"/>
                <w:szCs w:val="22"/>
              </w:rPr>
              <w:t>3.6</w:t>
            </w:r>
          </w:p>
        </w:tc>
        <w:tc>
          <w:tcPr>
            <w:tcW w:w="2647" w:type="dxa"/>
            <w:vAlign w:val="top"/>
          </w:tcPr>
          <w:p w14:paraId="301356CD">
            <w:pPr>
              <w:spacing w:before="115" w:line="461" w:lineRule="exact"/>
              <w:ind w:left="91"/>
              <w:rPr>
                <w:rFonts w:ascii="宋体" w:hAnsi="宋体" w:eastAsia="宋体" w:cs="宋体"/>
                <w:sz w:val="22"/>
                <w:szCs w:val="22"/>
              </w:rPr>
            </w:pPr>
            <w:r>
              <w:rPr>
                <w:rFonts w:ascii="宋体" w:hAnsi="宋体" w:eastAsia="宋体" w:cs="宋体"/>
                <w:position w:val="18"/>
                <w:sz w:val="22"/>
                <w:szCs w:val="22"/>
              </w:rPr>
              <w:t>是否允许递交备选投标方</w:t>
            </w:r>
          </w:p>
          <w:p w14:paraId="66B69A9F">
            <w:pPr>
              <w:spacing w:line="220" w:lineRule="auto"/>
              <w:ind w:left="101"/>
              <w:rPr>
                <w:rFonts w:ascii="宋体" w:hAnsi="宋体" w:eastAsia="宋体" w:cs="宋体"/>
                <w:sz w:val="22"/>
                <w:szCs w:val="22"/>
              </w:rPr>
            </w:pPr>
            <w:r>
              <w:rPr>
                <w:rFonts w:ascii="宋体" w:hAnsi="宋体" w:eastAsia="宋体" w:cs="宋体"/>
                <w:sz w:val="22"/>
                <w:szCs w:val="22"/>
              </w:rPr>
              <w:t>案</w:t>
            </w:r>
          </w:p>
        </w:tc>
        <w:tc>
          <w:tcPr>
            <w:tcW w:w="5349" w:type="dxa"/>
            <w:gridSpan w:val="2"/>
            <w:vAlign w:val="top"/>
          </w:tcPr>
          <w:p w14:paraId="367FA54E">
            <w:pPr>
              <w:spacing w:line="292" w:lineRule="auto"/>
              <w:rPr>
                <w:rFonts w:ascii="Arial"/>
                <w:sz w:val="21"/>
              </w:rPr>
            </w:pPr>
          </w:p>
          <w:p w14:paraId="07EEC8B1">
            <w:pPr>
              <w:spacing w:before="72" w:line="219" w:lineRule="auto"/>
              <w:ind w:left="115"/>
              <w:rPr>
                <w:rFonts w:ascii="宋体" w:hAnsi="宋体" w:eastAsia="宋体" w:cs="宋体"/>
                <w:sz w:val="22"/>
                <w:szCs w:val="22"/>
              </w:rPr>
            </w:pPr>
            <w:r>
              <w:rPr>
                <w:rFonts w:hint="eastAsia" w:ascii="宋体" w:hAnsi="宋体" w:eastAsia="宋体" w:cs="宋体"/>
                <w:spacing w:val="1"/>
                <w:sz w:val="22"/>
                <w:szCs w:val="22"/>
                <w:lang w:eastAsia="zh-CN"/>
              </w:rPr>
              <w:t>☑</w:t>
            </w:r>
            <w:r>
              <w:rPr>
                <w:rFonts w:ascii="宋体" w:hAnsi="宋体" w:eastAsia="宋体" w:cs="宋体"/>
                <w:spacing w:val="1"/>
                <w:sz w:val="22"/>
                <w:szCs w:val="22"/>
              </w:rPr>
              <w:t>不允许</w:t>
            </w:r>
            <w:r>
              <w:rPr>
                <w:rFonts w:hint="eastAsia" w:ascii="宋体" w:hAnsi="宋体" w:eastAsia="宋体" w:cs="宋体"/>
                <w:spacing w:val="1"/>
                <w:sz w:val="22"/>
                <w:szCs w:val="22"/>
                <w:lang w:val="en-US" w:eastAsia="zh-CN"/>
              </w:rPr>
              <w:t xml:space="preserve">  </w:t>
            </w:r>
            <w:r>
              <w:rPr>
                <w:rFonts w:hint="eastAsia" w:ascii="宋体" w:hAnsi="宋体" w:eastAsia="宋体" w:cs="宋体"/>
                <w:spacing w:val="1"/>
                <w:sz w:val="22"/>
                <w:szCs w:val="22"/>
                <w:lang w:eastAsia="zh-CN"/>
              </w:rPr>
              <w:t>□</w:t>
            </w:r>
            <w:r>
              <w:rPr>
                <w:rFonts w:ascii="宋体" w:hAnsi="宋体" w:eastAsia="宋体" w:cs="宋体"/>
                <w:spacing w:val="1"/>
                <w:sz w:val="22"/>
                <w:szCs w:val="22"/>
              </w:rPr>
              <w:t>允许</w:t>
            </w:r>
          </w:p>
        </w:tc>
      </w:tr>
      <w:tr w14:paraId="1DD4F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13" w:type="dxa"/>
            <w:gridSpan w:val="2"/>
            <w:vAlign w:val="top"/>
          </w:tcPr>
          <w:p w14:paraId="131A8DD1">
            <w:pPr>
              <w:spacing w:before="232" w:line="184" w:lineRule="auto"/>
              <w:ind w:left="275"/>
              <w:rPr>
                <w:rFonts w:ascii="宋体" w:hAnsi="宋体" w:eastAsia="宋体" w:cs="宋体"/>
                <w:sz w:val="22"/>
                <w:szCs w:val="22"/>
              </w:rPr>
            </w:pPr>
            <w:r>
              <w:rPr>
                <w:rFonts w:ascii="宋体" w:hAnsi="宋体" w:eastAsia="宋体" w:cs="宋体"/>
                <w:spacing w:val="-2"/>
                <w:sz w:val="22"/>
                <w:szCs w:val="22"/>
              </w:rPr>
              <w:t>4.2.1</w:t>
            </w:r>
          </w:p>
        </w:tc>
        <w:tc>
          <w:tcPr>
            <w:tcW w:w="2647" w:type="dxa"/>
            <w:vAlign w:val="top"/>
          </w:tcPr>
          <w:p w14:paraId="65DE87AA">
            <w:pPr>
              <w:spacing w:before="177" w:line="220" w:lineRule="auto"/>
              <w:ind w:left="101"/>
              <w:rPr>
                <w:rFonts w:ascii="宋体" w:hAnsi="宋体" w:eastAsia="宋体" w:cs="宋体"/>
                <w:sz w:val="22"/>
                <w:szCs w:val="22"/>
              </w:rPr>
            </w:pPr>
            <w:r>
              <w:rPr>
                <w:rFonts w:ascii="宋体" w:hAnsi="宋体" w:eastAsia="宋体" w:cs="宋体"/>
                <w:spacing w:val="3"/>
                <w:sz w:val="22"/>
                <w:szCs w:val="22"/>
              </w:rPr>
              <w:t>投标截止时间</w:t>
            </w:r>
          </w:p>
        </w:tc>
        <w:tc>
          <w:tcPr>
            <w:tcW w:w="5349" w:type="dxa"/>
            <w:gridSpan w:val="2"/>
            <w:vAlign w:val="top"/>
          </w:tcPr>
          <w:p w14:paraId="1647F83F">
            <w:pPr>
              <w:spacing w:before="175" w:line="218" w:lineRule="auto"/>
              <w:ind w:left="115"/>
              <w:rPr>
                <w:rFonts w:ascii="宋体" w:hAnsi="宋体" w:eastAsia="宋体" w:cs="宋体"/>
                <w:sz w:val="22"/>
                <w:szCs w:val="22"/>
              </w:rPr>
            </w:pPr>
            <w:r>
              <w:rPr>
                <w:rFonts w:ascii="宋体" w:hAnsi="宋体" w:eastAsia="宋体" w:cs="宋体"/>
                <w:spacing w:val="7"/>
                <w:sz w:val="22"/>
                <w:szCs w:val="22"/>
              </w:rPr>
              <w:t>同招标公告</w:t>
            </w:r>
          </w:p>
        </w:tc>
      </w:tr>
      <w:tr w14:paraId="6B9CB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13" w:type="dxa"/>
            <w:gridSpan w:val="2"/>
            <w:vAlign w:val="top"/>
          </w:tcPr>
          <w:p w14:paraId="4685B45E">
            <w:pPr>
              <w:spacing w:before="243" w:line="183" w:lineRule="auto"/>
              <w:ind w:left="275"/>
              <w:rPr>
                <w:rFonts w:ascii="宋体" w:hAnsi="宋体" w:eastAsia="宋体" w:cs="宋体"/>
                <w:sz w:val="22"/>
                <w:szCs w:val="22"/>
              </w:rPr>
            </w:pPr>
            <w:r>
              <w:rPr>
                <w:rFonts w:ascii="宋体" w:hAnsi="宋体" w:eastAsia="宋体" w:cs="宋体"/>
                <w:spacing w:val="-2"/>
                <w:sz w:val="22"/>
                <w:szCs w:val="22"/>
              </w:rPr>
              <w:t>4.2.3</w:t>
            </w:r>
          </w:p>
        </w:tc>
        <w:tc>
          <w:tcPr>
            <w:tcW w:w="2647" w:type="dxa"/>
            <w:vAlign w:val="top"/>
          </w:tcPr>
          <w:p w14:paraId="72B77EF0">
            <w:pPr>
              <w:spacing w:before="187" w:line="219" w:lineRule="auto"/>
              <w:ind w:left="101"/>
              <w:rPr>
                <w:rFonts w:ascii="宋体" w:hAnsi="宋体" w:eastAsia="宋体" w:cs="宋体"/>
                <w:sz w:val="22"/>
                <w:szCs w:val="22"/>
              </w:rPr>
            </w:pPr>
            <w:r>
              <w:rPr>
                <w:rFonts w:ascii="宋体" w:hAnsi="宋体" w:eastAsia="宋体" w:cs="宋体"/>
                <w:spacing w:val="1"/>
                <w:sz w:val="22"/>
                <w:szCs w:val="22"/>
              </w:rPr>
              <w:t>是否退还投标文件</w:t>
            </w:r>
          </w:p>
        </w:tc>
        <w:tc>
          <w:tcPr>
            <w:tcW w:w="5349" w:type="dxa"/>
            <w:gridSpan w:val="2"/>
            <w:vAlign w:val="top"/>
          </w:tcPr>
          <w:p w14:paraId="0F7E72D8">
            <w:pPr>
              <w:spacing w:before="187" w:line="220" w:lineRule="auto"/>
              <w:ind w:left="115"/>
              <w:rPr>
                <w:rFonts w:ascii="宋体" w:hAnsi="宋体" w:eastAsia="宋体" w:cs="宋体"/>
                <w:sz w:val="22"/>
                <w:szCs w:val="22"/>
              </w:rPr>
            </w:pPr>
            <w:r>
              <w:rPr>
                <w:rFonts w:hint="eastAsia" w:ascii="宋体" w:hAnsi="宋体" w:eastAsia="宋体" w:cs="宋体"/>
                <w:spacing w:val="1"/>
                <w:sz w:val="22"/>
                <w:szCs w:val="22"/>
                <w:lang w:eastAsia="zh-CN"/>
              </w:rPr>
              <w:t>☑</w:t>
            </w:r>
            <w:r>
              <w:rPr>
                <w:rFonts w:ascii="宋体" w:hAnsi="宋体" w:eastAsia="宋体" w:cs="宋体"/>
                <w:spacing w:val="-16"/>
                <w:sz w:val="22"/>
                <w:szCs w:val="22"/>
              </w:rPr>
              <w:t>否</w:t>
            </w:r>
            <w:r>
              <w:rPr>
                <w:rFonts w:ascii="宋体" w:hAnsi="宋体" w:eastAsia="宋体" w:cs="宋体"/>
                <w:spacing w:val="54"/>
                <w:sz w:val="22"/>
                <w:szCs w:val="22"/>
              </w:rPr>
              <w:t xml:space="preserve"> </w:t>
            </w:r>
            <w:r>
              <w:rPr>
                <w:rFonts w:hint="eastAsia" w:ascii="宋体" w:hAnsi="宋体" w:eastAsia="宋体" w:cs="宋体"/>
                <w:spacing w:val="54"/>
                <w:sz w:val="22"/>
                <w:szCs w:val="22"/>
                <w:lang w:val="en-US" w:eastAsia="zh-CN"/>
              </w:rPr>
              <w:t xml:space="preserve"> </w:t>
            </w:r>
            <w:r>
              <w:rPr>
                <w:rFonts w:hint="eastAsia" w:ascii="宋体" w:hAnsi="宋体" w:eastAsia="宋体" w:cs="宋体"/>
                <w:spacing w:val="-16"/>
                <w:sz w:val="22"/>
                <w:szCs w:val="22"/>
                <w:lang w:eastAsia="zh-CN"/>
              </w:rPr>
              <w:t>□</w:t>
            </w:r>
            <w:r>
              <w:rPr>
                <w:rFonts w:ascii="宋体" w:hAnsi="宋体" w:eastAsia="宋体" w:cs="宋体"/>
                <w:spacing w:val="-16"/>
                <w:sz w:val="22"/>
                <w:szCs w:val="22"/>
              </w:rPr>
              <w:t>是</w:t>
            </w:r>
          </w:p>
        </w:tc>
      </w:tr>
      <w:tr w14:paraId="4AF53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13" w:type="dxa"/>
            <w:gridSpan w:val="2"/>
            <w:vAlign w:val="top"/>
          </w:tcPr>
          <w:p w14:paraId="2D0B9C6D">
            <w:pPr>
              <w:spacing w:before="243" w:line="184" w:lineRule="auto"/>
              <w:ind w:left="275"/>
              <w:rPr>
                <w:rFonts w:ascii="宋体" w:hAnsi="宋体" w:eastAsia="宋体" w:cs="宋体"/>
                <w:sz w:val="22"/>
                <w:szCs w:val="22"/>
              </w:rPr>
            </w:pPr>
            <w:r>
              <w:rPr>
                <w:rFonts w:ascii="宋体" w:hAnsi="宋体" w:eastAsia="宋体" w:cs="宋体"/>
                <w:spacing w:val="-3"/>
                <w:sz w:val="22"/>
                <w:szCs w:val="22"/>
              </w:rPr>
              <w:t>5.1.2</w:t>
            </w:r>
          </w:p>
        </w:tc>
        <w:tc>
          <w:tcPr>
            <w:tcW w:w="2647" w:type="dxa"/>
            <w:vAlign w:val="top"/>
          </w:tcPr>
          <w:p w14:paraId="63ACF85E">
            <w:pPr>
              <w:spacing w:before="188" w:line="220" w:lineRule="auto"/>
              <w:ind w:left="101"/>
              <w:rPr>
                <w:rFonts w:ascii="宋体" w:hAnsi="宋体" w:eastAsia="宋体" w:cs="宋体"/>
                <w:sz w:val="22"/>
                <w:szCs w:val="22"/>
              </w:rPr>
            </w:pPr>
            <w:r>
              <w:rPr>
                <w:rFonts w:ascii="宋体" w:hAnsi="宋体" w:eastAsia="宋体" w:cs="宋体"/>
                <w:spacing w:val="3"/>
                <w:sz w:val="22"/>
                <w:szCs w:val="22"/>
              </w:rPr>
              <w:t>组织开标地点</w:t>
            </w:r>
          </w:p>
        </w:tc>
        <w:tc>
          <w:tcPr>
            <w:tcW w:w="5349" w:type="dxa"/>
            <w:gridSpan w:val="2"/>
            <w:vAlign w:val="top"/>
          </w:tcPr>
          <w:p w14:paraId="2A8F69B0">
            <w:pPr>
              <w:spacing w:before="185" w:line="218" w:lineRule="auto"/>
              <w:ind w:left="115"/>
              <w:rPr>
                <w:rFonts w:ascii="宋体" w:hAnsi="宋体" w:eastAsia="宋体" w:cs="宋体"/>
                <w:sz w:val="22"/>
                <w:szCs w:val="22"/>
              </w:rPr>
            </w:pPr>
            <w:r>
              <w:rPr>
                <w:rFonts w:ascii="宋体" w:hAnsi="宋体" w:eastAsia="宋体" w:cs="宋体"/>
                <w:spacing w:val="7"/>
                <w:sz w:val="22"/>
                <w:szCs w:val="22"/>
              </w:rPr>
              <w:t>同招标公告</w:t>
            </w:r>
          </w:p>
        </w:tc>
      </w:tr>
      <w:tr w14:paraId="5A340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13" w:type="dxa"/>
            <w:gridSpan w:val="2"/>
            <w:vAlign w:val="top"/>
          </w:tcPr>
          <w:p w14:paraId="3F550C01">
            <w:pPr>
              <w:spacing w:before="181" w:line="222" w:lineRule="auto"/>
              <w:ind w:left="105"/>
              <w:rPr>
                <w:rFonts w:ascii="宋体" w:hAnsi="宋体" w:eastAsia="宋体" w:cs="宋体"/>
                <w:sz w:val="22"/>
                <w:szCs w:val="22"/>
              </w:rPr>
            </w:pPr>
            <w:r>
              <w:rPr>
                <w:rFonts w:ascii="宋体" w:hAnsi="宋体" w:eastAsia="宋体" w:cs="宋体"/>
                <w:spacing w:val="-1"/>
                <w:sz w:val="22"/>
                <w:szCs w:val="22"/>
              </w:rPr>
              <w:t>5.2.1(5)</w:t>
            </w:r>
          </w:p>
        </w:tc>
        <w:tc>
          <w:tcPr>
            <w:tcW w:w="2647" w:type="dxa"/>
            <w:vAlign w:val="top"/>
          </w:tcPr>
          <w:p w14:paraId="694EA68F">
            <w:pPr>
              <w:spacing w:before="176" w:line="218" w:lineRule="auto"/>
              <w:ind w:left="101"/>
              <w:rPr>
                <w:rFonts w:ascii="宋体" w:hAnsi="宋体" w:eastAsia="宋体" w:cs="宋体"/>
                <w:sz w:val="22"/>
                <w:szCs w:val="22"/>
              </w:rPr>
            </w:pPr>
            <w:r>
              <w:rPr>
                <w:rFonts w:ascii="宋体" w:hAnsi="宋体" w:eastAsia="宋体" w:cs="宋体"/>
                <w:spacing w:val="-1"/>
                <w:sz w:val="22"/>
                <w:szCs w:val="22"/>
              </w:rPr>
              <w:t>抽取评标基准价下浮值</w:t>
            </w:r>
          </w:p>
        </w:tc>
        <w:tc>
          <w:tcPr>
            <w:tcW w:w="5349" w:type="dxa"/>
            <w:gridSpan w:val="2"/>
            <w:vAlign w:val="top"/>
          </w:tcPr>
          <w:p w14:paraId="16C9B239">
            <w:pPr>
              <w:spacing w:before="178" w:line="220" w:lineRule="auto"/>
              <w:ind w:left="115"/>
              <w:rPr>
                <w:rFonts w:ascii="宋体" w:hAnsi="宋体" w:eastAsia="宋体" w:cs="宋体"/>
                <w:sz w:val="22"/>
                <w:szCs w:val="22"/>
              </w:rPr>
            </w:pPr>
            <w:r>
              <w:rPr>
                <w:rFonts w:hint="eastAsia" w:ascii="宋体" w:hAnsi="宋体" w:eastAsia="宋体" w:cs="宋体"/>
                <w:spacing w:val="1"/>
                <w:sz w:val="22"/>
                <w:szCs w:val="22"/>
                <w:lang w:eastAsia="zh-CN"/>
              </w:rPr>
              <w:t>☑</w:t>
            </w:r>
            <w:r>
              <w:rPr>
                <w:rFonts w:ascii="宋体" w:hAnsi="宋体" w:eastAsia="宋体" w:cs="宋体"/>
                <w:spacing w:val="-16"/>
                <w:sz w:val="22"/>
                <w:szCs w:val="22"/>
              </w:rPr>
              <w:t>否</w:t>
            </w:r>
            <w:r>
              <w:rPr>
                <w:rFonts w:ascii="宋体" w:hAnsi="宋体" w:eastAsia="宋体" w:cs="宋体"/>
                <w:spacing w:val="64"/>
                <w:sz w:val="22"/>
                <w:szCs w:val="22"/>
              </w:rPr>
              <w:t xml:space="preserve"> </w:t>
            </w:r>
            <w:r>
              <w:rPr>
                <w:rFonts w:hint="eastAsia" w:ascii="宋体" w:hAnsi="宋体" w:eastAsia="宋体" w:cs="宋体"/>
                <w:spacing w:val="64"/>
                <w:sz w:val="22"/>
                <w:szCs w:val="22"/>
                <w:lang w:val="en-US" w:eastAsia="zh-CN"/>
              </w:rPr>
              <w:t xml:space="preserve"> </w:t>
            </w:r>
            <w:r>
              <w:rPr>
                <w:rFonts w:ascii="宋体" w:hAnsi="宋体" w:eastAsia="宋体" w:cs="宋体"/>
                <w:spacing w:val="-16"/>
                <w:sz w:val="22"/>
                <w:szCs w:val="22"/>
              </w:rPr>
              <w:t>□是</w:t>
            </w:r>
          </w:p>
        </w:tc>
      </w:tr>
      <w:tr w14:paraId="18DF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13" w:type="dxa"/>
            <w:gridSpan w:val="2"/>
            <w:vAlign w:val="top"/>
          </w:tcPr>
          <w:p w14:paraId="282AC674">
            <w:pPr>
              <w:spacing w:before="191" w:line="222" w:lineRule="auto"/>
              <w:ind w:left="105"/>
              <w:rPr>
                <w:rFonts w:ascii="宋体" w:hAnsi="宋体" w:eastAsia="宋体" w:cs="宋体"/>
                <w:sz w:val="22"/>
                <w:szCs w:val="22"/>
              </w:rPr>
            </w:pPr>
            <w:r>
              <w:rPr>
                <w:rFonts w:ascii="宋体" w:hAnsi="宋体" w:eastAsia="宋体" w:cs="宋体"/>
                <w:spacing w:val="-1"/>
                <w:sz w:val="22"/>
                <w:szCs w:val="22"/>
              </w:rPr>
              <w:t>5.2.1(6)</w:t>
            </w:r>
          </w:p>
        </w:tc>
        <w:tc>
          <w:tcPr>
            <w:tcW w:w="2647" w:type="dxa"/>
            <w:vAlign w:val="top"/>
          </w:tcPr>
          <w:p w14:paraId="6D60C9F6">
            <w:pPr>
              <w:spacing w:before="188" w:line="220" w:lineRule="auto"/>
              <w:ind w:left="101"/>
              <w:rPr>
                <w:rFonts w:ascii="宋体" w:hAnsi="宋体" w:eastAsia="宋体" w:cs="宋体"/>
                <w:sz w:val="22"/>
                <w:szCs w:val="22"/>
              </w:rPr>
            </w:pPr>
            <w:r>
              <w:rPr>
                <w:rFonts w:ascii="宋体" w:hAnsi="宋体" w:eastAsia="宋体" w:cs="宋体"/>
                <w:spacing w:val="5"/>
                <w:sz w:val="22"/>
                <w:szCs w:val="22"/>
              </w:rPr>
              <w:t>解密时间</w:t>
            </w:r>
          </w:p>
        </w:tc>
        <w:tc>
          <w:tcPr>
            <w:tcW w:w="5349" w:type="dxa"/>
            <w:gridSpan w:val="2"/>
            <w:vAlign w:val="top"/>
          </w:tcPr>
          <w:p w14:paraId="4FB07A82">
            <w:pPr>
              <w:spacing w:before="188" w:line="219" w:lineRule="auto"/>
              <w:ind w:left="115"/>
              <w:rPr>
                <w:rFonts w:ascii="宋体" w:hAnsi="宋体" w:eastAsia="宋体" w:cs="宋体"/>
                <w:sz w:val="22"/>
                <w:szCs w:val="22"/>
              </w:rPr>
            </w:pPr>
            <w:r>
              <w:rPr>
                <w:rFonts w:ascii="宋体" w:hAnsi="宋体" w:eastAsia="宋体" w:cs="宋体"/>
                <w:spacing w:val="11"/>
                <w:sz w:val="22"/>
                <w:szCs w:val="22"/>
              </w:rPr>
              <w:t>招标人发出解密提示后30分钟内</w:t>
            </w:r>
          </w:p>
        </w:tc>
      </w:tr>
      <w:tr w14:paraId="2F67C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113" w:type="dxa"/>
            <w:gridSpan w:val="2"/>
            <w:vAlign w:val="top"/>
          </w:tcPr>
          <w:p w14:paraId="389CC0F6">
            <w:pPr>
              <w:spacing w:line="340" w:lineRule="auto"/>
              <w:rPr>
                <w:rFonts w:ascii="Arial"/>
                <w:sz w:val="21"/>
              </w:rPr>
            </w:pPr>
          </w:p>
          <w:p w14:paraId="6B5A4F8F">
            <w:pPr>
              <w:spacing w:before="72" w:line="184" w:lineRule="auto"/>
              <w:ind w:left="275"/>
              <w:rPr>
                <w:rFonts w:ascii="宋体" w:hAnsi="宋体" w:eastAsia="宋体" w:cs="宋体"/>
                <w:sz w:val="22"/>
                <w:szCs w:val="22"/>
              </w:rPr>
            </w:pPr>
            <w:r>
              <w:rPr>
                <w:rFonts w:ascii="宋体" w:hAnsi="宋体" w:eastAsia="宋体" w:cs="宋体"/>
                <w:spacing w:val="-2"/>
                <w:sz w:val="22"/>
                <w:szCs w:val="22"/>
              </w:rPr>
              <w:t>6.1.1</w:t>
            </w:r>
          </w:p>
        </w:tc>
        <w:tc>
          <w:tcPr>
            <w:tcW w:w="2647" w:type="dxa"/>
            <w:vAlign w:val="top"/>
          </w:tcPr>
          <w:p w14:paraId="55D3FEE7">
            <w:pPr>
              <w:spacing w:line="284" w:lineRule="auto"/>
              <w:rPr>
                <w:rFonts w:ascii="Arial"/>
                <w:sz w:val="21"/>
              </w:rPr>
            </w:pPr>
          </w:p>
          <w:p w14:paraId="745CB78A">
            <w:pPr>
              <w:spacing w:before="71" w:line="219" w:lineRule="auto"/>
              <w:ind w:left="101"/>
              <w:rPr>
                <w:rFonts w:ascii="宋体" w:hAnsi="宋体" w:eastAsia="宋体" w:cs="宋体"/>
                <w:sz w:val="22"/>
                <w:szCs w:val="22"/>
              </w:rPr>
            </w:pPr>
            <w:r>
              <w:rPr>
                <w:rFonts w:ascii="宋体" w:hAnsi="宋体" w:eastAsia="宋体" w:cs="宋体"/>
                <w:spacing w:val="-1"/>
                <w:sz w:val="22"/>
                <w:szCs w:val="22"/>
              </w:rPr>
              <w:t>评标委员会的组建</w:t>
            </w:r>
          </w:p>
        </w:tc>
        <w:tc>
          <w:tcPr>
            <w:tcW w:w="5349" w:type="dxa"/>
            <w:gridSpan w:val="2"/>
            <w:vAlign w:val="top"/>
          </w:tcPr>
          <w:p w14:paraId="7F1C6F37">
            <w:pPr>
              <w:spacing w:before="137" w:line="219" w:lineRule="auto"/>
              <w:ind w:left="115"/>
              <w:rPr>
                <w:rFonts w:ascii="宋体" w:hAnsi="宋体" w:eastAsia="宋体" w:cs="宋体"/>
                <w:spacing w:val="7"/>
                <w:sz w:val="22"/>
                <w:szCs w:val="22"/>
                <w:highlight w:val="none"/>
              </w:rPr>
            </w:pPr>
            <w:r>
              <w:rPr>
                <w:rFonts w:ascii="宋体" w:hAnsi="宋体" w:eastAsia="宋体" w:cs="宋体"/>
                <w:spacing w:val="7"/>
                <w:sz w:val="22"/>
                <w:szCs w:val="22"/>
              </w:rPr>
              <w:t>评标委员会</w:t>
            </w:r>
            <w:r>
              <w:rPr>
                <w:rFonts w:ascii="宋体" w:hAnsi="宋体" w:eastAsia="宋体" w:cs="宋体"/>
                <w:spacing w:val="7"/>
                <w:sz w:val="22"/>
                <w:szCs w:val="22"/>
                <w:highlight w:val="none"/>
              </w:rPr>
              <w:t>构成：7人</w:t>
            </w:r>
          </w:p>
          <w:p w14:paraId="5FE5B852">
            <w:pPr>
              <w:spacing w:before="137" w:line="219" w:lineRule="auto"/>
              <w:ind w:left="115"/>
              <w:rPr>
                <w:rFonts w:ascii="宋体" w:hAnsi="宋体" w:eastAsia="宋体" w:cs="宋体"/>
                <w:spacing w:val="7"/>
                <w:sz w:val="22"/>
                <w:szCs w:val="22"/>
                <w:highlight w:val="none"/>
              </w:rPr>
            </w:pPr>
            <w:r>
              <w:rPr>
                <w:rFonts w:ascii="宋体" w:hAnsi="宋体" w:eastAsia="宋体" w:cs="宋体"/>
                <w:spacing w:val="7"/>
                <w:sz w:val="22"/>
                <w:szCs w:val="22"/>
                <w:highlight w:val="none"/>
              </w:rPr>
              <w:t>其中招标人代表2人，专家5人；</w:t>
            </w:r>
          </w:p>
          <w:p w14:paraId="0D9A4AB1">
            <w:pPr>
              <w:spacing w:before="137" w:line="219" w:lineRule="auto"/>
              <w:ind w:left="115"/>
              <w:rPr>
                <w:rFonts w:ascii="宋体" w:hAnsi="宋体" w:eastAsia="宋体" w:cs="宋体"/>
                <w:spacing w:val="7"/>
                <w:sz w:val="22"/>
                <w:szCs w:val="22"/>
              </w:rPr>
            </w:pPr>
            <w:r>
              <w:rPr>
                <w:rFonts w:ascii="宋体" w:hAnsi="宋体" w:eastAsia="宋体" w:cs="宋体"/>
                <w:spacing w:val="7"/>
                <w:sz w:val="22"/>
                <w:szCs w:val="22"/>
              </w:rPr>
              <w:t>评标专家确定方式：从湖北省综合评标专家总库相应</w:t>
            </w:r>
          </w:p>
          <w:p w14:paraId="00133550">
            <w:pPr>
              <w:spacing w:before="137" w:line="219" w:lineRule="auto"/>
              <w:ind w:left="115"/>
              <w:rPr>
                <w:rFonts w:ascii="宋体" w:hAnsi="宋体" w:eastAsia="宋体" w:cs="宋体"/>
                <w:spacing w:val="12"/>
                <w:sz w:val="22"/>
                <w:szCs w:val="22"/>
              </w:rPr>
            </w:pPr>
            <w:r>
              <w:rPr>
                <w:rFonts w:ascii="宋体" w:hAnsi="宋体" w:eastAsia="宋体" w:cs="宋体"/>
                <w:spacing w:val="7"/>
                <w:sz w:val="22"/>
                <w:szCs w:val="22"/>
              </w:rPr>
              <w:t>专业中随机抽取产生。</w:t>
            </w:r>
          </w:p>
        </w:tc>
      </w:tr>
      <w:tr w14:paraId="5BC10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113" w:type="dxa"/>
            <w:gridSpan w:val="2"/>
            <w:vAlign w:val="top"/>
          </w:tcPr>
          <w:p w14:paraId="62C3E6C5">
            <w:pPr>
              <w:spacing w:line="257" w:lineRule="auto"/>
              <w:rPr>
                <w:rFonts w:ascii="Arial"/>
                <w:sz w:val="21"/>
              </w:rPr>
            </w:pPr>
          </w:p>
          <w:p w14:paraId="5AB5A7F1">
            <w:pPr>
              <w:spacing w:line="257" w:lineRule="auto"/>
              <w:rPr>
                <w:rFonts w:ascii="Arial"/>
                <w:sz w:val="21"/>
              </w:rPr>
            </w:pPr>
          </w:p>
          <w:p w14:paraId="5EC5E1F9">
            <w:pPr>
              <w:spacing w:line="257" w:lineRule="auto"/>
              <w:rPr>
                <w:rFonts w:ascii="Arial"/>
                <w:sz w:val="21"/>
              </w:rPr>
            </w:pPr>
          </w:p>
          <w:p w14:paraId="4FB9646F">
            <w:pPr>
              <w:spacing w:line="258" w:lineRule="auto"/>
              <w:rPr>
                <w:rFonts w:ascii="Arial"/>
                <w:sz w:val="21"/>
              </w:rPr>
            </w:pPr>
          </w:p>
          <w:p w14:paraId="59C8C96D">
            <w:pPr>
              <w:spacing w:before="71" w:line="183" w:lineRule="auto"/>
              <w:ind w:left="374" w:leftChars="0"/>
              <w:rPr>
                <w:rFonts w:ascii="宋体" w:hAnsi="宋体" w:eastAsia="宋体" w:cs="宋体"/>
                <w:spacing w:val="-2"/>
                <w:sz w:val="22"/>
                <w:szCs w:val="22"/>
              </w:rPr>
            </w:pPr>
            <w:r>
              <w:rPr>
                <w:rFonts w:ascii="宋体" w:hAnsi="宋体" w:eastAsia="宋体" w:cs="宋体"/>
                <w:spacing w:val="-3"/>
                <w:sz w:val="22"/>
                <w:szCs w:val="22"/>
              </w:rPr>
              <w:t>6.4</w:t>
            </w:r>
          </w:p>
        </w:tc>
        <w:tc>
          <w:tcPr>
            <w:tcW w:w="2647" w:type="dxa"/>
            <w:vAlign w:val="top"/>
          </w:tcPr>
          <w:p w14:paraId="2784620A">
            <w:pPr>
              <w:spacing w:line="244" w:lineRule="auto"/>
              <w:rPr>
                <w:rFonts w:ascii="Arial"/>
                <w:sz w:val="21"/>
              </w:rPr>
            </w:pPr>
          </w:p>
          <w:p w14:paraId="71F35365">
            <w:pPr>
              <w:spacing w:line="244" w:lineRule="auto"/>
              <w:rPr>
                <w:rFonts w:ascii="Arial"/>
                <w:sz w:val="21"/>
              </w:rPr>
            </w:pPr>
          </w:p>
          <w:p w14:paraId="758BEBD5">
            <w:pPr>
              <w:spacing w:line="245" w:lineRule="auto"/>
              <w:rPr>
                <w:rFonts w:ascii="Arial"/>
                <w:sz w:val="21"/>
              </w:rPr>
            </w:pPr>
          </w:p>
          <w:p w14:paraId="59F8E593">
            <w:pPr>
              <w:spacing w:before="72" w:line="479" w:lineRule="exact"/>
              <w:ind w:left="101"/>
              <w:rPr>
                <w:rFonts w:ascii="宋体" w:hAnsi="宋体" w:eastAsia="宋体" w:cs="宋体"/>
                <w:sz w:val="22"/>
                <w:szCs w:val="22"/>
              </w:rPr>
            </w:pPr>
            <w:r>
              <w:rPr>
                <w:rFonts w:ascii="宋体" w:hAnsi="宋体" w:eastAsia="宋体" w:cs="宋体"/>
                <w:spacing w:val="4"/>
                <w:position w:val="19"/>
                <w:sz w:val="22"/>
                <w:szCs w:val="22"/>
              </w:rPr>
              <w:t>评标结果(定标候选人)</w:t>
            </w:r>
          </w:p>
          <w:p w14:paraId="0560BC98">
            <w:pPr>
              <w:spacing w:line="218" w:lineRule="auto"/>
              <w:ind w:left="101" w:leftChars="0"/>
              <w:rPr>
                <w:rFonts w:ascii="宋体" w:hAnsi="宋体" w:eastAsia="宋体" w:cs="宋体"/>
                <w:spacing w:val="-1"/>
                <w:sz w:val="22"/>
                <w:szCs w:val="22"/>
              </w:rPr>
            </w:pPr>
            <w:r>
              <w:rPr>
                <w:rFonts w:ascii="宋体" w:hAnsi="宋体" w:eastAsia="宋体" w:cs="宋体"/>
                <w:spacing w:val="3"/>
                <w:sz w:val="22"/>
                <w:szCs w:val="22"/>
              </w:rPr>
              <w:t>公示媒介</w:t>
            </w:r>
          </w:p>
        </w:tc>
        <w:tc>
          <w:tcPr>
            <w:tcW w:w="5349" w:type="dxa"/>
            <w:gridSpan w:val="2"/>
            <w:vAlign w:val="top"/>
          </w:tcPr>
          <w:p w14:paraId="07F169DA">
            <w:pPr>
              <w:spacing w:before="122" w:line="490" w:lineRule="exact"/>
              <w:ind w:left="105"/>
              <w:rPr>
                <w:rFonts w:ascii="宋体" w:hAnsi="宋体" w:eastAsia="宋体" w:cs="宋体"/>
                <w:sz w:val="22"/>
                <w:szCs w:val="22"/>
              </w:rPr>
            </w:pPr>
            <w:r>
              <w:rPr>
                <w:rFonts w:ascii="宋体" w:hAnsi="宋体" w:eastAsia="宋体" w:cs="宋体"/>
                <w:spacing w:val="3"/>
                <w:position w:val="21"/>
                <w:sz w:val="22"/>
                <w:szCs w:val="22"/>
              </w:rPr>
              <w:t>湖北省公共资源交易电子服务系统(</w:t>
            </w:r>
            <w:r>
              <w:rPr>
                <w:rFonts w:ascii="宋体" w:hAnsi="宋体" w:eastAsia="宋体" w:cs="宋体"/>
                <w:position w:val="21"/>
                <w:sz w:val="22"/>
                <w:szCs w:val="22"/>
              </w:rPr>
              <w:t>https</w:t>
            </w:r>
            <w:r>
              <w:rPr>
                <w:rFonts w:ascii="宋体" w:hAnsi="宋体" w:eastAsia="宋体" w:cs="宋体"/>
                <w:spacing w:val="3"/>
                <w:position w:val="21"/>
                <w:sz w:val="22"/>
                <w:szCs w:val="22"/>
              </w:rPr>
              <w:t>://</w:t>
            </w:r>
            <w:r>
              <w:rPr>
                <w:rFonts w:ascii="宋体" w:hAnsi="宋体" w:eastAsia="宋体" w:cs="宋体"/>
                <w:position w:val="21"/>
                <w:sz w:val="22"/>
                <w:szCs w:val="22"/>
              </w:rPr>
              <w:t>www</w:t>
            </w:r>
            <w:r>
              <w:rPr>
                <w:rFonts w:ascii="宋体" w:hAnsi="宋体" w:eastAsia="宋体" w:cs="宋体"/>
                <w:spacing w:val="3"/>
                <w:position w:val="21"/>
                <w:sz w:val="22"/>
                <w:szCs w:val="22"/>
              </w:rPr>
              <w:t>.</w:t>
            </w:r>
            <w:r>
              <w:rPr>
                <w:rFonts w:ascii="宋体" w:hAnsi="宋体" w:eastAsia="宋体" w:cs="宋体"/>
                <w:position w:val="21"/>
                <w:sz w:val="22"/>
                <w:szCs w:val="22"/>
              </w:rPr>
              <w:t>hbg</w:t>
            </w:r>
          </w:p>
          <w:p w14:paraId="3AF23AEB">
            <w:pPr>
              <w:spacing w:line="213" w:lineRule="auto"/>
              <w:ind w:left="105"/>
              <w:rPr>
                <w:rFonts w:ascii="宋体" w:hAnsi="宋体" w:eastAsia="宋体" w:cs="宋体"/>
                <w:sz w:val="22"/>
                <w:szCs w:val="22"/>
              </w:rPr>
            </w:pPr>
            <w:r>
              <w:rPr>
                <w:rFonts w:ascii="宋体" w:hAnsi="宋体" w:eastAsia="宋体" w:cs="宋体"/>
                <w:spacing w:val="-1"/>
                <w:sz w:val="22"/>
                <w:szCs w:val="22"/>
              </w:rPr>
              <w:t>gzyfwpt.cn/)</w:t>
            </w:r>
          </w:p>
          <w:p w14:paraId="57E4AF7B">
            <w:pPr>
              <w:spacing w:before="196" w:line="390" w:lineRule="auto"/>
              <w:ind w:left="105" w:right="39"/>
              <w:jc w:val="both"/>
              <w:rPr>
                <w:rFonts w:ascii="宋体" w:hAnsi="宋体" w:eastAsia="宋体" w:cs="宋体"/>
                <w:sz w:val="22"/>
                <w:szCs w:val="22"/>
              </w:rPr>
            </w:pPr>
            <w:r>
              <w:rPr>
                <w:rFonts w:ascii="宋体" w:hAnsi="宋体" w:eastAsia="宋体" w:cs="宋体"/>
                <w:spacing w:val="9"/>
                <w:sz w:val="22"/>
                <w:szCs w:val="22"/>
              </w:rPr>
              <w:t>黄石市公共资源交易网(</w:t>
            </w:r>
            <w:r>
              <w:rPr>
                <w:rFonts w:ascii="宋体" w:hAnsi="宋体" w:eastAsia="宋体" w:cs="宋体"/>
                <w:sz w:val="22"/>
                <w:szCs w:val="22"/>
              </w:rPr>
              <w:t>http</w:t>
            </w:r>
            <w:r>
              <w:rPr>
                <w:rFonts w:ascii="宋体" w:hAnsi="宋体" w:eastAsia="宋体" w:cs="宋体"/>
                <w:spacing w:val="9"/>
                <w:sz w:val="22"/>
                <w:szCs w:val="22"/>
              </w:rPr>
              <w:t>://</w:t>
            </w:r>
            <w:r>
              <w:rPr>
                <w:rFonts w:ascii="宋体" w:hAnsi="宋体" w:eastAsia="宋体" w:cs="宋体"/>
                <w:sz w:val="22"/>
                <w:szCs w:val="22"/>
              </w:rPr>
              <w:t>www</w:t>
            </w:r>
            <w:r>
              <w:rPr>
                <w:rFonts w:ascii="宋体" w:hAnsi="宋体" w:eastAsia="宋体" w:cs="宋体"/>
                <w:spacing w:val="9"/>
                <w:sz w:val="22"/>
                <w:szCs w:val="22"/>
              </w:rPr>
              <w:t>,</w:t>
            </w:r>
            <w:r>
              <w:rPr>
                <w:rFonts w:ascii="宋体" w:hAnsi="宋体" w:eastAsia="宋体" w:cs="宋体"/>
                <w:sz w:val="22"/>
                <w:szCs w:val="22"/>
              </w:rPr>
              <w:t>hsztbzx</w:t>
            </w:r>
            <w:r>
              <w:rPr>
                <w:rFonts w:ascii="宋体" w:hAnsi="宋体" w:eastAsia="宋体" w:cs="宋体"/>
                <w:spacing w:val="9"/>
                <w:sz w:val="22"/>
                <w:szCs w:val="22"/>
              </w:rPr>
              <w:t>.</w:t>
            </w:r>
            <w:r>
              <w:rPr>
                <w:rFonts w:ascii="宋体" w:hAnsi="宋体" w:eastAsia="宋体" w:cs="宋体"/>
                <w:sz w:val="22"/>
                <w:szCs w:val="22"/>
              </w:rPr>
              <w:t>com</w:t>
            </w:r>
            <w:r>
              <w:rPr>
                <w:rFonts w:ascii="宋体" w:hAnsi="宋体" w:eastAsia="宋体" w:cs="宋体"/>
                <w:spacing w:val="9"/>
                <w:sz w:val="22"/>
                <w:szCs w:val="22"/>
              </w:rPr>
              <w:t>/)</w:t>
            </w:r>
            <w:r>
              <w:rPr>
                <w:rFonts w:ascii="宋体" w:hAnsi="宋体" w:eastAsia="宋体" w:cs="宋体"/>
                <w:spacing w:val="14"/>
                <w:sz w:val="22"/>
                <w:szCs w:val="22"/>
              </w:rPr>
              <w:t xml:space="preserve"> </w:t>
            </w:r>
            <w:r>
              <w:rPr>
                <w:rFonts w:ascii="宋体" w:hAnsi="宋体" w:eastAsia="宋体" w:cs="宋体"/>
                <w:spacing w:val="-15"/>
                <w:sz w:val="22"/>
                <w:szCs w:val="22"/>
              </w:rPr>
              <w:t>大</w:t>
            </w:r>
            <w:r>
              <w:rPr>
                <w:rFonts w:ascii="宋体" w:hAnsi="宋体" w:eastAsia="宋体" w:cs="宋体"/>
                <w:spacing w:val="38"/>
                <w:sz w:val="22"/>
                <w:szCs w:val="22"/>
              </w:rPr>
              <w:t xml:space="preserve">  </w:t>
            </w:r>
            <w:r>
              <w:rPr>
                <w:rFonts w:ascii="宋体" w:hAnsi="宋体" w:eastAsia="宋体" w:cs="宋体"/>
                <w:spacing w:val="-15"/>
                <w:sz w:val="22"/>
                <w:szCs w:val="22"/>
              </w:rPr>
              <w:t>冶</w:t>
            </w:r>
            <w:r>
              <w:rPr>
                <w:rFonts w:ascii="宋体" w:hAnsi="宋体" w:eastAsia="宋体" w:cs="宋体"/>
                <w:spacing w:val="36"/>
                <w:sz w:val="22"/>
                <w:szCs w:val="22"/>
              </w:rPr>
              <w:t xml:space="preserve">  </w:t>
            </w:r>
            <w:r>
              <w:rPr>
                <w:rFonts w:ascii="宋体" w:hAnsi="宋体" w:eastAsia="宋体" w:cs="宋体"/>
                <w:spacing w:val="-15"/>
                <w:sz w:val="22"/>
                <w:szCs w:val="22"/>
              </w:rPr>
              <w:t>市</w:t>
            </w:r>
            <w:r>
              <w:rPr>
                <w:rFonts w:ascii="宋体" w:hAnsi="宋体" w:eastAsia="宋体" w:cs="宋体"/>
                <w:spacing w:val="37"/>
                <w:sz w:val="22"/>
                <w:szCs w:val="22"/>
              </w:rPr>
              <w:t xml:space="preserve">  </w:t>
            </w:r>
            <w:r>
              <w:rPr>
                <w:rFonts w:ascii="宋体" w:hAnsi="宋体" w:eastAsia="宋体" w:cs="宋体"/>
                <w:spacing w:val="-15"/>
                <w:sz w:val="22"/>
                <w:szCs w:val="22"/>
              </w:rPr>
              <w:t>公</w:t>
            </w:r>
            <w:r>
              <w:rPr>
                <w:rFonts w:ascii="宋体" w:hAnsi="宋体" w:eastAsia="宋体" w:cs="宋体"/>
                <w:spacing w:val="32"/>
                <w:sz w:val="22"/>
                <w:szCs w:val="22"/>
              </w:rPr>
              <w:t xml:space="preserve">  </w:t>
            </w:r>
            <w:r>
              <w:rPr>
                <w:rFonts w:ascii="宋体" w:hAnsi="宋体" w:eastAsia="宋体" w:cs="宋体"/>
                <w:spacing w:val="-15"/>
                <w:sz w:val="22"/>
                <w:szCs w:val="22"/>
              </w:rPr>
              <w:t>共</w:t>
            </w:r>
            <w:r>
              <w:rPr>
                <w:rFonts w:ascii="宋体" w:hAnsi="宋体" w:eastAsia="宋体" w:cs="宋体"/>
                <w:spacing w:val="38"/>
                <w:sz w:val="22"/>
                <w:szCs w:val="22"/>
              </w:rPr>
              <w:t xml:space="preserve">  </w:t>
            </w:r>
            <w:r>
              <w:rPr>
                <w:rFonts w:ascii="宋体" w:hAnsi="宋体" w:eastAsia="宋体" w:cs="宋体"/>
                <w:spacing w:val="-15"/>
                <w:sz w:val="22"/>
                <w:szCs w:val="22"/>
              </w:rPr>
              <w:t>资</w:t>
            </w:r>
            <w:r>
              <w:rPr>
                <w:rFonts w:ascii="宋体" w:hAnsi="宋体" w:eastAsia="宋体" w:cs="宋体"/>
                <w:spacing w:val="33"/>
                <w:sz w:val="22"/>
                <w:szCs w:val="22"/>
              </w:rPr>
              <w:t xml:space="preserve">  </w:t>
            </w:r>
            <w:r>
              <w:rPr>
                <w:rFonts w:ascii="宋体" w:hAnsi="宋体" w:eastAsia="宋体" w:cs="宋体"/>
                <w:spacing w:val="-15"/>
                <w:sz w:val="22"/>
                <w:szCs w:val="22"/>
              </w:rPr>
              <w:t>源</w:t>
            </w:r>
            <w:r>
              <w:rPr>
                <w:rFonts w:ascii="宋体" w:hAnsi="宋体" w:eastAsia="宋体" w:cs="宋体"/>
                <w:spacing w:val="35"/>
                <w:sz w:val="22"/>
                <w:szCs w:val="22"/>
              </w:rPr>
              <w:t xml:space="preserve">  </w:t>
            </w:r>
            <w:r>
              <w:rPr>
                <w:rFonts w:ascii="宋体" w:hAnsi="宋体" w:eastAsia="宋体" w:cs="宋体"/>
                <w:spacing w:val="-15"/>
                <w:sz w:val="22"/>
                <w:szCs w:val="22"/>
              </w:rPr>
              <w:t>交</w:t>
            </w:r>
            <w:r>
              <w:rPr>
                <w:rFonts w:ascii="宋体" w:hAnsi="宋体" w:eastAsia="宋体" w:cs="宋体"/>
                <w:spacing w:val="40"/>
                <w:sz w:val="22"/>
                <w:szCs w:val="22"/>
              </w:rPr>
              <w:t xml:space="preserve">  </w:t>
            </w:r>
            <w:r>
              <w:rPr>
                <w:rFonts w:ascii="宋体" w:hAnsi="宋体" w:eastAsia="宋体" w:cs="宋体"/>
                <w:spacing w:val="-15"/>
                <w:sz w:val="22"/>
                <w:szCs w:val="22"/>
              </w:rPr>
              <w:t>易</w:t>
            </w:r>
            <w:r>
              <w:rPr>
                <w:rFonts w:ascii="宋体" w:hAnsi="宋体" w:eastAsia="宋体" w:cs="宋体"/>
                <w:spacing w:val="33"/>
                <w:sz w:val="22"/>
                <w:szCs w:val="22"/>
              </w:rPr>
              <w:t xml:space="preserve">  </w:t>
            </w:r>
            <w:r>
              <w:rPr>
                <w:rFonts w:ascii="宋体" w:hAnsi="宋体" w:eastAsia="宋体" w:cs="宋体"/>
                <w:spacing w:val="-15"/>
                <w:sz w:val="22"/>
                <w:szCs w:val="22"/>
              </w:rPr>
              <w:t>平</w:t>
            </w:r>
            <w:r>
              <w:rPr>
                <w:rFonts w:ascii="宋体" w:hAnsi="宋体" w:eastAsia="宋体" w:cs="宋体"/>
                <w:spacing w:val="42"/>
                <w:sz w:val="22"/>
                <w:szCs w:val="22"/>
              </w:rPr>
              <w:t xml:space="preserve">  </w:t>
            </w:r>
            <w:r>
              <w:rPr>
                <w:rFonts w:ascii="宋体" w:hAnsi="宋体" w:eastAsia="宋体" w:cs="宋体"/>
                <w:spacing w:val="-15"/>
                <w:sz w:val="22"/>
                <w:szCs w:val="22"/>
              </w:rPr>
              <w:t>台</w:t>
            </w:r>
          </w:p>
          <w:p w14:paraId="3B88D0F6">
            <w:pPr>
              <w:spacing w:line="214" w:lineRule="auto"/>
              <w:ind w:left="105" w:leftChars="0"/>
              <w:rPr>
                <w:rFonts w:ascii="宋体" w:hAnsi="宋体" w:eastAsia="宋体" w:cs="宋体"/>
                <w:spacing w:val="12"/>
                <w:sz w:val="22"/>
                <w:szCs w:val="22"/>
              </w:rPr>
            </w:pPr>
            <w:r>
              <w:rPr>
                <w:rFonts w:ascii="宋体" w:hAnsi="宋体" w:eastAsia="宋体" w:cs="宋体"/>
                <w:spacing w:val="-2"/>
                <w:sz w:val="22"/>
                <w:szCs w:val="22"/>
              </w:rPr>
              <w:t>(http://</w:t>
            </w:r>
            <w:r>
              <w:fldChar w:fldCharType="begin"/>
            </w:r>
            <w:r>
              <w:instrText xml:space="preserve"> HYPERLINK "https://36.133.17.9" </w:instrText>
            </w:r>
            <w:r>
              <w:fldChar w:fldCharType="separate"/>
            </w:r>
            <w:r>
              <w:rPr>
                <w:rFonts w:ascii="宋体" w:hAnsi="宋体" w:eastAsia="宋体" w:cs="宋体"/>
                <w:spacing w:val="-2"/>
                <w:sz w:val="22"/>
                <w:szCs w:val="22"/>
              </w:rPr>
              <w:t>36.133.17.9</w:t>
            </w:r>
            <w:r>
              <w:rPr>
                <w:rFonts w:ascii="宋体" w:hAnsi="宋体" w:eastAsia="宋体" w:cs="宋体"/>
                <w:spacing w:val="-2"/>
                <w:sz w:val="22"/>
                <w:szCs w:val="22"/>
              </w:rPr>
              <w:fldChar w:fldCharType="end"/>
            </w:r>
            <w:r>
              <w:rPr>
                <w:rFonts w:ascii="宋体" w:hAnsi="宋体" w:eastAsia="宋体" w:cs="宋体"/>
                <w:spacing w:val="-2"/>
                <w:sz w:val="22"/>
                <w:szCs w:val="22"/>
              </w:rPr>
              <w:t>:8081/ztb/)</w:t>
            </w:r>
          </w:p>
        </w:tc>
      </w:tr>
      <w:tr w14:paraId="07886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113" w:type="dxa"/>
            <w:gridSpan w:val="2"/>
            <w:vMerge w:val="restart"/>
            <w:vAlign w:val="top"/>
          </w:tcPr>
          <w:p w14:paraId="5ACB84E2">
            <w:pPr>
              <w:spacing w:line="249" w:lineRule="auto"/>
              <w:rPr>
                <w:rFonts w:ascii="Arial"/>
                <w:sz w:val="21"/>
              </w:rPr>
            </w:pPr>
          </w:p>
          <w:p w14:paraId="4223F560">
            <w:pPr>
              <w:spacing w:line="249" w:lineRule="auto"/>
              <w:rPr>
                <w:rFonts w:ascii="Arial"/>
                <w:sz w:val="21"/>
              </w:rPr>
            </w:pPr>
          </w:p>
          <w:p w14:paraId="7492F7E9">
            <w:pPr>
              <w:spacing w:line="249" w:lineRule="auto"/>
              <w:rPr>
                <w:rFonts w:ascii="Arial"/>
                <w:sz w:val="21"/>
              </w:rPr>
            </w:pPr>
          </w:p>
          <w:p w14:paraId="48C86848">
            <w:pPr>
              <w:spacing w:line="249" w:lineRule="auto"/>
              <w:rPr>
                <w:rFonts w:ascii="Arial"/>
                <w:sz w:val="21"/>
              </w:rPr>
            </w:pPr>
          </w:p>
          <w:p w14:paraId="7F987493">
            <w:pPr>
              <w:spacing w:line="249" w:lineRule="auto"/>
              <w:rPr>
                <w:rFonts w:ascii="Arial"/>
                <w:sz w:val="21"/>
              </w:rPr>
            </w:pPr>
          </w:p>
          <w:p w14:paraId="799BEFE6">
            <w:pPr>
              <w:spacing w:line="250" w:lineRule="auto"/>
              <w:rPr>
                <w:rFonts w:ascii="Arial"/>
                <w:sz w:val="21"/>
              </w:rPr>
            </w:pPr>
          </w:p>
          <w:p w14:paraId="5EB50114">
            <w:pPr>
              <w:spacing w:line="250" w:lineRule="auto"/>
              <w:rPr>
                <w:rFonts w:ascii="Arial"/>
                <w:sz w:val="21"/>
              </w:rPr>
            </w:pPr>
          </w:p>
          <w:p w14:paraId="230AEE7C">
            <w:pPr>
              <w:spacing w:before="71" w:line="184" w:lineRule="auto"/>
              <w:ind w:left="374" w:leftChars="0"/>
              <w:rPr>
                <w:rFonts w:ascii="宋体" w:hAnsi="宋体" w:eastAsia="宋体" w:cs="宋体"/>
                <w:spacing w:val="-2"/>
                <w:sz w:val="22"/>
                <w:szCs w:val="22"/>
              </w:rPr>
            </w:pPr>
            <w:r>
              <w:rPr>
                <w:rFonts w:ascii="宋体" w:hAnsi="宋体" w:eastAsia="宋体" w:cs="宋体"/>
                <w:spacing w:val="-4"/>
                <w:sz w:val="22"/>
                <w:szCs w:val="22"/>
              </w:rPr>
              <w:t>7.1</w:t>
            </w:r>
          </w:p>
        </w:tc>
        <w:tc>
          <w:tcPr>
            <w:tcW w:w="2647" w:type="dxa"/>
            <w:vAlign w:val="top"/>
          </w:tcPr>
          <w:p w14:paraId="3B0C0779">
            <w:pPr>
              <w:spacing w:line="244" w:lineRule="auto"/>
              <w:rPr>
                <w:rFonts w:ascii="Arial"/>
                <w:sz w:val="21"/>
              </w:rPr>
            </w:pPr>
          </w:p>
          <w:p w14:paraId="41C1D894">
            <w:pPr>
              <w:spacing w:line="244" w:lineRule="auto"/>
              <w:rPr>
                <w:rFonts w:ascii="Arial"/>
                <w:sz w:val="21"/>
              </w:rPr>
            </w:pPr>
          </w:p>
          <w:p w14:paraId="51D6C640">
            <w:pPr>
              <w:spacing w:line="245" w:lineRule="auto"/>
              <w:rPr>
                <w:rFonts w:ascii="Arial"/>
                <w:sz w:val="21"/>
              </w:rPr>
            </w:pPr>
          </w:p>
          <w:p w14:paraId="47DD18C1">
            <w:pPr>
              <w:spacing w:line="245" w:lineRule="auto"/>
              <w:rPr>
                <w:rFonts w:ascii="Arial"/>
                <w:sz w:val="21"/>
              </w:rPr>
            </w:pPr>
          </w:p>
          <w:p w14:paraId="047D06F5">
            <w:pPr>
              <w:spacing w:line="245" w:lineRule="auto"/>
              <w:rPr>
                <w:rFonts w:ascii="Arial"/>
                <w:sz w:val="21"/>
              </w:rPr>
            </w:pPr>
          </w:p>
          <w:p w14:paraId="18653671">
            <w:pPr>
              <w:spacing w:before="71" w:line="219" w:lineRule="auto"/>
              <w:ind w:left="101" w:leftChars="0"/>
              <w:rPr>
                <w:rFonts w:ascii="宋体" w:hAnsi="宋体" w:eastAsia="宋体" w:cs="宋体"/>
                <w:spacing w:val="-1"/>
                <w:sz w:val="22"/>
                <w:szCs w:val="22"/>
              </w:rPr>
            </w:pPr>
            <w:r>
              <w:rPr>
                <w:rFonts w:ascii="宋体" w:hAnsi="宋体" w:eastAsia="宋体" w:cs="宋体"/>
                <w:spacing w:val="1"/>
                <w:sz w:val="22"/>
                <w:szCs w:val="22"/>
              </w:rPr>
              <w:t>定标候选人数量</w:t>
            </w:r>
          </w:p>
        </w:tc>
        <w:tc>
          <w:tcPr>
            <w:tcW w:w="5349" w:type="dxa"/>
            <w:gridSpan w:val="2"/>
            <w:vAlign w:val="top"/>
          </w:tcPr>
          <w:p w14:paraId="731EC7BC">
            <w:pPr>
              <w:spacing w:before="151" w:line="461" w:lineRule="exact"/>
              <w:ind w:left="105"/>
              <w:rPr>
                <w:rFonts w:ascii="宋体" w:hAnsi="宋体" w:eastAsia="宋体" w:cs="宋体"/>
                <w:sz w:val="22"/>
                <w:szCs w:val="22"/>
              </w:rPr>
            </w:pPr>
            <w:r>
              <w:rPr>
                <w:rFonts w:ascii="宋体" w:hAnsi="宋体" w:eastAsia="宋体" w:cs="宋体"/>
                <w:spacing w:val="18"/>
                <w:position w:val="18"/>
                <w:sz w:val="22"/>
                <w:szCs w:val="22"/>
              </w:rPr>
              <w:t>推荐3-5单数家(不标明排序)合格的定标候选人进</w:t>
            </w:r>
          </w:p>
          <w:p w14:paraId="1E2E0370">
            <w:pPr>
              <w:spacing w:line="220" w:lineRule="auto"/>
              <w:ind w:left="105"/>
              <w:rPr>
                <w:rFonts w:ascii="宋体" w:hAnsi="宋体" w:eastAsia="宋体" w:cs="宋体"/>
                <w:sz w:val="22"/>
                <w:szCs w:val="22"/>
              </w:rPr>
            </w:pPr>
            <w:r>
              <w:rPr>
                <w:rFonts w:ascii="宋体" w:hAnsi="宋体" w:eastAsia="宋体" w:cs="宋体"/>
                <w:spacing w:val="18"/>
                <w:sz w:val="22"/>
                <w:szCs w:val="22"/>
              </w:rPr>
              <w:t>入定标程序。</w:t>
            </w:r>
          </w:p>
          <w:p w14:paraId="412633D0">
            <w:pPr>
              <w:spacing w:before="205" w:line="299" w:lineRule="auto"/>
              <w:ind w:left="105" w:right="49"/>
              <w:rPr>
                <w:rFonts w:ascii="宋体" w:hAnsi="宋体" w:eastAsia="宋体" w:cs="宋体"/>
                <w:sz w:val="22"/>
                <w:szCs w:val="22"/>
              </w:rPr>
            </w:pPr>
            <w:r>
              <w:rPr>
                <w:rFonts w:ascii="宋体" w:hAnsi="宋体" w:eastAsia="宋体" w:cs="宋体"/>
                <w:spacing w:val="4"/>
                <w:sz w:val="22"/>
                <w:szCs w:val="22"/>
              </w:rPr>
              <w:t>1、投标人的数量≤10家时，推荐的数量不超过3家定</w:t>
            </w:r>
            <w:r>
              <w:rPr>
                <w:rFonts w:ascii="宋体" w:hAnsi="宋体" w:eastAsia="宋体" w:cs="宋体"/>
                <w:spacing w:val="13"/>
                <w:sz w:val="22"/>
                <w:szCs w:val="22"/>
              </w:rPr>
              <w:t xml:space="preserve"> </w:t>
            </w:r>
            <w:r>
              <w:rPr>
                <w:rFonts w:ascii="宋体" w:hAnsi="宋体" w:eastAsia="宋体" w:cs="宋体"/>
                <w:spacing w:val="22"/>
                <w:sz w:val="22"/>
                <w:szCs w:val="22"/>
              </w:rPr>
              <w:t>标候选人。</w:t>
            </w:r>
          </w:p>
          <w:p w14:paraId="03A8456A">
            <w:pPr>
              <w:spacing w:before="227" w:line="303" w:lineRule="auto"/>
              <w:ind w:left="105" w:leftChars="0" w:right="49" w:rightChars="0"/>
              <w:rPr>
                <w:rFonts w:ascii="宋体" w:hAnsi="宋体" w:eastAsia="宋体" w:cs="宋体"/>
                <w:spacing w:val="12"/>
                <w:sz w:val="22"/>
                <w:szCs w:val="22"/>
              </w:rPr>
            </w:pPr>
            <w:r>
              <w:rPr>
                <w:rFonts w:ascii="宋体" w:hAnsi="宋体" w:eastAsia="宋体" w:cs="宋体"/>
                <w:spacing w:val="9"/>
                <w:sz w:val="22"/>
                <w:szCs w:val="22"/>
              </w:rPr>
              <w:t>2、投标人的数量&gt;10家时，推荐的数量不超过5家</w:t>
            </w:r>
            <w:r>
              <w:rPr>
                <w:rFonts w:ascii="宋体" w:hAnsi="宋体" w:eastAsia="宋体" w:cs="宋体"/>
                <w:spacing w:val="8"/>
                <w:sz w:val="22"/>
                <w:szCs w:val="22"/>
              </w:rPr>
              <w:t>定</w:t>
            </w:r>
            <w:r>
              <w:rPr>
                <w:rFonts w:ascii="宋体" w:hAnsi="宋体" w:eastAsia="宋体" w:cs="宋体"/>
                <w:sz w:val="22"/>
                <w:szCs w:val="22"/>
              </w:rPr>
              <w:t xml:space="preserve"> </w:t>
            </w:r>
            <w:r>
              <w:rPr>
                <w:rFonts w:ascii="宋体" w:hAnsi="宋体" w:eastAsia="宋体" w:cs="宋体"/>
                <w:spacing w:val="22"/>
                <w:sz w:val="22"/>
                <w:szCs w:val="22"/>
              </w:rPr>
              <w:t>标候选人。</w:t>
            </w:r>
          </w:p>
        </w:tc>
      </w:tr>
      <w:tr w14:paraId="094B8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113" w:type="dxa"/>
            <w:gridSpan w:val="2"/>
            <w:vMerge w:val="continue"/>
            <w:vAlign w:val="top"/>
          </w:tcPr>
          <w:p w14:paraId="0319329D">
            <w:pPr>
              <w:rPr>
                <w:rFonts w:ascii="宋体" w:hAnsi="宋体" w:eastAsia="宋体" w:cs="宋体"/>
                <w:spacing w:val="-2"/>
                <w:sz w:val="22"/>
                <w:szCs w:val="22"/>
              </w:rPr>
            </w:pPr>
          </w:p>
        </w:tc>
        <w:tc>
          <w:tcPr>
            <w:tcW w:w="2647" w:type="dxa"/>
            <w:vAlign w:val="top"/>
          </w:tcPr>
          <w:p w14:paraId="3CB49D02">
            <w:pPr>
              <w:spacing w:line="291" w:lineRule="auto"/>
              <w:rPr>
                <w:rFonts w:ascii="Arial"/>
                <w:sz w:val="21"/>
              </w:rPr>
            </w:pPr>
          </w:p>
          <w:p w14:paraId="3E21DE7E">
            <w:pPr>
              <w:spacing w:before="71" w:line="220" w:lineRule="auto"/>
              <w:ind w:left="101" w:leftChars="0"/>
              <w:rPr>
                <w:rFonts w:ascii="宋体" w:hAnsi="宋体" w:eastAsia="宋体" w:cs="宋体"/>
                <w:spacing w:val="-1"/>
                <w:sz w:val="22"/>
                <w:szCs w:val="22"/>
              </w:rPr>
            </w:pPr>
            <w:r>
              <w:rPr>
                <w:rFonts w:ascii="宋体" w:hAnsi="宋体" w:eastAsia="宋体" w:cs="宋体"/>
                <w:spacing w:val="2"/>
                <w:sz w:val="22"/>
                <w:szCs w:val="22"/>
              </w:rPr>
              <w:t>定标方式</w:t>
            </w:r>
          </w:p>
        </w:tc>
        <w:tc>
          <w:tcPr>
            <w:tcW w:w="5349" w:type="dxa"/>
            <w:gridSpan w:val="2"/>
            <w:vAlign w:val="top"/>
          </w:tcPr>
          <w:p w14:paraId="71155BB5">
            <w:pPr>
              <w:spacing w:before="132" w:line="218" w:lineRule="auto"/>
              <w:ind w:left="105"/>
              <w:rPr>
                <w:rFonts w:ascii="宋体" w:hAnsi="宋体" w:eastAsia="宋体" w:cs="宋体"/>
                <w:sz w:val="22"/>
                <w:szCs w:val="22"/>
              </w:rPr>
            </w:pPr>
            <w:r>
              <w:rPr>
                <w:rFonts w:hint="eastAsia" w:ascii="宋体" w:hAnsi="宋体" w:eastAsia="宋体" w:cs="宋体"/>
                <w:spacing w:val="-8"/>
                <w:sz w:val="22"/>
                <w:szCs w:val="22"/>
                <w:lang w:eastAsia="zh-CN"/>
              </w:rPr>
              <w:t>□</w:t>
            </w:r>
            <w:r>
              <w:rPr>
                <w:rFonts w:ascii="宋体" w:hAnsi="宋体" w:eastAsia="宋体" w:cs="宋体"/>
                <w:spacing w:val="-8"/>
                <w:sz w:val="22"/>
                <w:szCs w:val="22"/>
              </w:rPr>
              <w:t>价格竞争定标法；</w:t>
            </w:r>
            <w:r>
              <w:rPr>
                <w:rFonts w:ascii="宋体" w:hAnsi="宋体" w:eastAsia="宋体" w:cs="宋体"/>
                <w:spacing w:val="5"/>
                <w:sz w:val="22"/>
                <w:szCs w:val="22"/>
              </w:rPr>
              <w:t xml:space="preserve">    </w:t>
            </w:r>
            <w:r>
              <w:rPr>
                <w:rFonts w:hint="eastAsia" w:ascii="MS Gothic" w:hAnsi="MS Gothic" w:eastAsia="宋体" w:cs="MS Gothic"/>
                <w:sz w:val="22"/>
                <w:szCs w:val="22"/>
                <w:lang w:eastAsia="zh-CN"/>
              </w:rPr>
              <w:t>☑</w:t>
            </w:r>
            <w:r>
              <w:rPr>
                <w:rFonts w:ascii="宋体" w:hAnsi="宋体" w:eastAsia="宋体" w:cs="宋体"/>
                <w:spacing w:val="-8"/>
                <w:sz w:val="22"/>
                <w:szCs w:val="22"/>
              </w:rPr>
              <w:t>票决定标法；</w:t>
            </w:r>
          </w:p>
          <w:p w14:paraId="19786A40">
            <w:pPr>
              <w:spacing w:before="211" w:line="220" w:lineRule="auto"/>
              <w:ind w:left="105" w:leftChars="0"/>
              <w:rPr>
                <w:rFonts w:ascii="宋体" w:hAnsi="宋体" w:eastAsia="宋体" w:cs="宋体"/>
                <w:spacing w:val="12"/>
                <w:sz w:val="22"/>
                <w:szCs w:val="22"/>
              </w:rPr>
            </w:pPr>
            <w:r>
              <w:rPr>
                <w:rFonts w:hint="eastAsia" w:ascii="宋体" w:hAnsi="宋体" w:eastAsia="宋体" w:cs="宋体"/>
                <w:spacing w:val="7"/>
                <w:sz w:val="22"/>
                <w:szCs w:val="22"/>
                <w:lang w:eastAsia="zh-CN"/>
              </w:rPr>
              <w:t>□</w:t>
            </w:r>
            <w:r>
              <w:rPr>
                <w:rFonts w:ascii="宋体" w:hAnsi="宋体" w:eastAsia="宋体" w:cs="宋体"/>
                <w:spacing w:val="7"/>
                <w:sz w:val="22"/>
                <w:szCs w:val="22"/>
              </w:rPr>
              <w:t>集体议事法；</w:t>
            </w:r>
            <w:r>
              <w:rPr>
                <w:rFonts w:ascii="宋体" w:hAnsi="宋体" w:eastAsia="宋体" w:cs="宋体"/>
                <w:spacing w:val="28"/>
                <w:sz w:val="22"/>
                <w:szCs w:val="22"/>
              </w:rPr>
              <w:t xml:space="preserve">    </w:t>
            </w:r>
            <w:r>
              <w:rPr>
                <w:rFonts w:hint="eastAsia" w:ascii="宋体" w:hAnsi="宋体" w:eastAsia="宋体" w:cs="宋体"/>
                <w:spacing w:val="28"/>
                <w:sz w:val="22"/>
                <w:szCs w:val="22"/>
                <w:lang w:val="en-US" w:eastAsia="zh-CN"/>
              </w:rPr>
              <w:t xml:space="preserve">  </w:t>
            </w:r>
            <w:r>
              <w:rPr>
                <w:rFonts w:hint="eastAsia" w:ascii="宋体" w:hAnsi="宋体" w:eastAsia="宋体" w:cs="宋体"/>
                <w:spacing w:val="7"/>
                <w:sz w:val="22"/>
                <w:szCs w:val="22"/>
                <w:lang w:eastAsia="zh-CN"/>
              </w:rPr>
              <w:t>□</w:t>
            </w:r>
            <w:r>
              <w:rPr>
                <w:rFonts w:ascii="宋体" w:hAnsi="宋体" w:eastAsia="宋体" w:cs="宋体"/>
                <w:spacing w:val="7"/>
                <w:sz w:val="22"/>
                <w:szCs w:val="22"/>
              </w:rPr>
              <w:t>其他定标方法。</w:t>
            </w:r>
          </w:p>
        </w:tc>
      </w:tr>
      <w:tr w14:paraId="22F3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13" w:type="dxa"/>
            <w:gridSpan w:val="2"/>
            <w:vAlign w:val="top"/>
          </w:tcPr>
          <w:p w14:paraId="118E47DD">
            <w:pPr>
              <w:spacing w:before="240" w:line="184" w:lineRule="auto"/>
              <w:ind w:left="264" w:leftChars="0"/>
              <w:rPr>
                <w:rFonts w:ascii="宋体" w:hAnsi="宋体" w:eastAsia="宋体" w:cs="宋体"/>
                <w:spacing w:val="-2"/>
                <w:sz w:val="22"/>
                <w:szCs w:val="22"/>
              </w:rPr>
            </w:pPr>
            <w:r>
              <w:rPr>
                <w:rFonts w:ascii="宋体" w:hAnsi="宋体" w:eastAsia="宋体" w:cs="宋体"/>
                <w:spacing w:val="-3"/>
                <w:sz w:val="22"/>
                <w:szCs w:val="22"/>
              </w:rPr>
              <w:t>7.3.1</w:t>
            </w:r>
          </w:p>
        </w:tc>
        <w:tc>
          <w:tcPr>
            <w:tcW w:w="2647" w:type="dxa"/>
            <w:vAlign w:val="top"/>
          </w:tcPr>
          <w:p w14:paraId="22EDFE69">
            <w:pPr>
              <w:spacing w:before="185" w:line="220" w:lineRule="auto"/>
              <w:ind w:left="101" w:leftChars="0"/>
              <w:rPr>
                <w:rFonts w:ascii="宋体" w:hAnsi="宋体" w:eastAsia="宋体" w:cs="宋体"/>
                <w:spacing w:val="-1"/>
                <w:sz w:val="22"/>
                <w:szCs w:val="22"/>
              </w:rPr>
            </w:pPr>
            <w:r>
              <w:rPr>
                <w:rFonts w:ascii="宋体" w:hAnsi="宋体" w:eastAsia="宋体" w:cs="宋体"/>
                <w:spacing w:val="1"/>
                <w:sz w:val="22"/>
                <w:szCs w:val="22"/>
              </w:rPr>
              <w:t>履约保证金</w:t>
            </w:r>
          </w:p>
        </w:tc>
        <w:tc>
          <w:tcPr>
            <w:tcW w:w="5349" w:type="dxa"/>
            <w:gridSpan w:val="2"/>
            <w:vAlign w:val="top"/>
          </w:tcPr>
          <w:p w14:paraId="210DEF39">
            <w:pPr>
              <w:spacing w:before="185" w:line="220" w:lineRule="auto"/>
              <w:ind w:left="105" w:leftChars="0"/>
              <w:rPr>
                <w:rFonts w:ascii="宋体" w:hAnsi="宋体" w:eastAsia="宋体" w:cs="宋体"/>
                <w:spacing w:val="12"/>
                <w:sz w:val="22"/>
                <w:szCs w:val="22"/>
              </w:rPr>
            </w:pPr>
            <w:r>
              <w:rPr>
                <w:rFonts w:hint="eastAsia" w:ascii="MS Gothic" w:hAnsi="MS Gothic" w:eastAsia="宋体" w:cs="MS Gothic"/>
                <w:sz w:val="22"/>
                <w:szCs w:val="22"/>
                <w:lang w:eastAsia="zh-CN"/>
              </w:rPr>
              <w:t>☑</w:t>
            </w:r>
            <w:r>
              <w:rPr>
                <w:rFonts w:ascii="宋体" w:hAnsi="宋体" w:eastAsia="宋体" w:cs="宋体"/>
                <w:spacing w:val="1"/>
                <w:sz w:val="22"/>
                <w:szCs w:val="22"/>
              </w:rPr>
              <w:t>不提交</w:t>
            </w:r>
            <w:r>
              <w:rPr>
                <w:rFonts w:hint="eastAsia" w:ascii="宋体" w:hAnsi="宋体" w:eastAsia="宋体" w:cs="宋体"/>
                <w:spacing w:val="1"/>
                <w:sz w:val="22"/>
                <w:szCs w:val="22"/>
                <w:lang w:val="en-US" w:eastAsia="zh-CN"/>
              </w:rPr>
              <w:t xml:space="preserve">   </w:t>
            </w:r>
            <w:r>
              <w:rPr>
                <w:rFonts w:hint="eastAsia" w:ascii="宋体" w:hAnsi="宋体" w:eastAsia="宋体" w:cs="宋体"/>
                <w:spacing w:val="1"/>
                <w:sz w:val="22"/>
                <w:szCs w:val="22"/>
                <w:lang w:eastAsia="zh-CN"/>
              </w:rPr>
              <w:t>□</w:t>
            </w:r>
            <w:r>
              <w:rPr>
                <w:rFonts w:ascii="宋体" w:hAnsi="宋体" w:eastAsia="宋体" w:cs="宋体"/>
                <w:spacing w:val="1"/>
                <w:sz w:val="22"/>
                <w:szCs w:val="22"/>
              </w:rPr>
              <w:t>提交</w:t>
            </w:r>
          </w:p>
        </w:tc>
      </w:tr>
      <w:tr w14:paraId="29F8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113" w:type="dxa"/>
            <w:gridSpan w:val="2"/>
            <w:vMerge w:val="restart"/>
            <w:vAlign w:val="top"/>
          </w:tcPr>
          <w:p w14:paraId="2D68A983">
            <w:pPr>
              <w:spacing w:line="245" w:lineRule="auto"/>
              <w:rPr>
                <w:rFonts w:ascii="Arial"/>
                <w:sz w:val="21"/>
              </w:rPr>
            </w:pPr>
          </w:p>
          <w:p w14:paraId="28932008">
            <w:pPr>
              <w:spacing w:line="245" w:lineRule="auto"/>
              <w:rPr>
                <w:rFonts w:ascii="Arial"/>
                <w:sz w:val="21"/>
              </w:rPr>
            </w:pPr>
          </w:p>
          <w:p w14:paraId="612DBDEF">
            <w:pPr>
              <w:spacing w:line="245" w:lineRule="auto"/>
              <w:rPr>
                <w:rFonts w:ascii="Arial"/>
                <w:sz w:val="21"/>
              </w:rPr>
            </w:pPr>
          </w:p>
          <w:p w14:paraId="08BE9296">
            <w:pPr>
              <w:spacing w:line="245" w:lineRule="auto"/>
              <w:rPr>
                <w:rFonts w:ascii="Arial"/>
                <w:sz w:val="21"/>
              </w:rPr>
            </w:pPr>
          </w:p>
          <w:p w14:paraId="57D3C2E5">
            <w:pPr>
              <w:spacing w:line="245" w:lineRule="auto"/>
              <w:rPr>
                <w:rFonts w:ascii="Arial"/>
                <w:sz w:val="21"/>
              </w:rPr>
            </w:pPr>
          </w:p>
          <w:p w14:paraId="3C32473D">
            <w:pPr>
              <w:spacing w:line="245" w:lineRule="auto"/>
              <w:rPr>
                <w:rFonts w:ascii="Arial"/>
                <w:sz w:val="21"/>
              </w:rPr>
            </w:pPr>
          </w:p>
          <w:p w14:paraId="4FA32547">
            <w:pPr>
              <w:spacing w:line="245" w:lineRule="auto"/>
              <w:rPr>
                <w:rFonts w:ascii="Arial"/>
                <w:sz w:val="21"/>
              </w:rPr>
            </w:pPr>
          </w:p>
          <w:p w14:paraId="1DA7E768">
            <w:pPr>
              <w:spacing w:line="245" w:lineRule="auto"/>
              <w:rPr>
                <w:rFonts w:ascii="Arial"/>
                <w:sz w:val="21"/>
              </w:rPr>
            </w:pPr>
          </w:p>
          <w:p w14:paraId="3DD7798E">
            <w:pPr>
              <w:spacing w:line="246" w:lineRule="auto"/>
              <w:rPr>
                <w:rFonts w:ascii="Arial"/>
                <w:sz w:val="21"/>
              </w:rPr>
            </w:pPr>
          </w:p>
          <w:p w14:paraId="677D2942">
            <w:pPr>
              <w:spacing w:before="72" w:line="183" w:lineRule="auto"/>
              <w:ind w:left="374" w:leftChars="0"/>
              <w:rPr>
                <w:rFonts w:ascii="宋体" w:hAnsi="宋体" w:eastAsia="宋体" w:cs="宋体"/>
                <w:spacing w:val="-2"/>
                <w:sz w:val="22"/>
                <w:szCs w:val="22"/>
              </w:rPr>
            </w:pPr>
            <w:r>
              <w:rPr>
                <w:rFonts w:ascii="宋体" w:hAnsi="宋体" w:eastAsia="宋体" w:cs="宋体"/>
                <w:spacing w:val="-3"/>
                <w:sz w:val="22"/>
                <w:szCs w:val="22"/>
              </w:rPr>
              <w:t>9.5</w:t>
            </w:r>
          </w:p>
        </w:tc>
        <w:tc>
          <w:tcPr>
            <w:tcW w:w="2647" w:type="dxa"/>
            <w:vAlign w:val="top"/>
          </w:tcPr>
          <w:p w14:paraId="38C569AA">
            <w:pPr>
              <w:spacing w:line="244" w:lineRule="auto"/>
              <w:rPr>
                <w:rFonts w:ascii="Arial"/>
                <w:sz w:val="21"/>
              </w:rPr>
            </w:pPr>
          </w:p>
          <w:p w14:paraId="1E54E33A">
            <w:pPr>
              <w:spacing w:line="244" w:lineRule="auto"/>
              <w:rPr>
                <w:rFonts w:ascii="Arial"/>
                <w:sz w:val="21"/>
              </w:rPr>
            </w:pPr>
          </w:p>
          <w:p w14:paraId="0454818B">
            <w:pPr>
              <w:spacing w:line="244" w:lineRule="auto"/>
              <w:rPr>
                <w:rFonts w:ascii="Arial"/>
                <w:sz w:val="21"/>
              </w:rPr>
            </w:pPr>
          </w:p>
          <w:p w14:paraId="793A1B3D">
            <w:pPr>
              <w:spacing w:line="245" w:lineRule="auto"/>
              <w:rPr>
                <w:rFonts w:ascii="Arial"/>
                <w:sz w:val="21"/>
              </w:rPr>
            </w:pPr>
          </w:p>
          <w:p w14:paraId="66837B84">
            <w:pPr>
              <w:spacing w:before="72" w:line="219" w:lineRule="auto"/>
              <w:ind w:left="101" w:leftChars="0"/>
              <w:rPr>
                <w:rFonts w:ascii="宋体" w:hAnsi="宋体" w:eastAsia="宋体" w:cs="宋体"/>
                <w:spacing w:val="-1"/>
                <w:sz w:val="22"/>
                <w:szCs w:val="22"/>
              </w:rPr>
            </w:pPr>
            <w:r>
              <w:rPr>
                <w:rFonts w:ascii="宋体" w:hAnsi="宋体" w:eastAsia="宋体" w:cs="宋体"/>
                <w:spacing w:val="4"/>
                <w:sz w:val="22"/>
                <w:szCs w:val="22"/>
              </w:rPr>
              <w:t>行政监督部门</w:t>
            </w:r>
          </w:p>
        </w:tc>
        <w:tc>
          <w:tcPr>
            <w:tcW w:w="5349" w:type="dxa"/>
            <w:gridSpan w:val="2"/>
            <w:vAlign w:val="top"/>
          </w:tcPr>
          <w:p w14:paraId="1327E8AA">
            <w:pPr>
              <w:spacing w:before="135" w:line="219" w:lineRule="auto"/>
              <w:ind w:left="105"/>
              <w:rPr>
                <w:rFonts w:ascii="宋体" w:hAnsi="宋体" w:eastAsia="宋体" w:cs="宋体"/>
                <w:sz w:val="22"/>
                <w:szCs w:val="22"/>
              </w:rPr>
            </w:pPr>
            <w:r>
              <w:rPr>
                <w:rFonts w:ascii="宋体" w:hAnsi="宋体" w:eastAsia="宋体" w:cs="宋体"/>
                <w:spacing w:val="1"/>
                <w:sz w:val="22"/>
                <w:szCs w:val="22"/>
              </w:rPr>
              <w:t>名称：大冶市住房和城乡建设局</w:t>
            </w:r>
          </w:p>
          <w:p w14:paraId="2FA531E8">
            <w:pPr>
              <w:spacing w:before="199" w:line="219" w:lineRule="auto"/>
              <w:ind w:left="105"/>
              <w:rPr>
                <w:rFonts w:ascii="宋体" w:hAnsi="宋体" w:eastAsia="宋体" w:cs="宋体"/>
                <w:sz w:val="22"/>
                <w:szCs w:val="22"/>
              </w:rPr>
            </w:pPr>
            <w:r>
              <w:rPr>
                <w:rFonts w:ascii="宋体" w:hAnsi="宋体" w:eastAsia="宋体" w:cs="宋体"/>
                <w:spacing w:val="11"/>
                <w:sz w:val="22"/>
                <w:szCs w:val="22"/>
              </w:rPr>
              <w:t>地址：大冶市大棋西路2号</w:t>
            </w:r>
          </w:p>
          <w:p w14:paraId="6E976999">
            <w:pPr>
              <w:spacing w:before="211" w:line="221" w:lineRule="auto"/>
              <w:ind w:left="105"/>
              <w:rPr>
                <w:rFonts w:ascii="宋体" w:hAnsi="宋体" w:eastAsia="宋体" w:cs="宋体"/>
                <w:sz w:val="22"/>
                <w:szCs w:val="22"/>
              </w:rPr>
            </w:pPr>
            <w:r>
              <w:rPr>
                <w:rFonts w:ascii="宋体" w:hAnsi="宋体" w:eastAsia="宋体" w:cs="宋体"/>
                <w:sz w:val="22"/>
                <w:szCs w:val="22"/>
              </w:rPr>
              <w:t>电话：0714-8770555</w:t>
            </w:r>
          </w:p>
          <w:p w14:paraId="6F954B01">
            <w:pPr>
              <w:spacing w:before="192" w:line="219" w:lineRule="auto"/>
              <w:ind w:left="105"/>
              <w:rPr>
                <w:rFonts w:ascii="宋体" w:hAnsi="宋体" w:eastAsia="宋体" w:cs="宋体"/>
                <w:sz w:val="22"/>
                <w:szCs w:val="22"/>
              </w:rPr>
            </w:pPr>
            <w:r>
              <w:rPr>
                <w:rFonts w:ascii="宋体" w:hAnsi="宋体" w:eastAsia="宋体" w:cs="宋体"/>
                <w:spacing w:val="2"/>
                <w:sz w:val="22"/>
                <w:szCs w:val="22"/>
              </w:rPr>
              <w:t>传真：0714-8770555</w:t>
            </w:r>
          </w:p>
          <w:p w14:paraId="07AA90E9">
            <w:pPr>
              <w:spacing w:before="180" w:line="219" w:lineRule="auto"/>
              <w:ind w:left="105" w:leftChars="0"/>
              <w:rPr>
                <w:rFonts w:ascii="宋体" w:hAnsi="宋体" w:eastAsia="宋体" w:cs="宋体"/>
                <w:spacing w:val="12"/>
                <w:sz w:val="22"/>
                <w:szCs w:val="22"/>
              </w:rPr>
            </w:pPr>
            <w:r>
              <w:rPr>
                <w:rFonts w:ascii="宋体" w:hAnsi="宋体" w:eastAsia="宋体" w:cs="宋体"/>
                <w:spacing w:val="1"/>
                <w:sz w:val="22"/>
                <w:szCs w:val="22"/>
              </w:rPr>
              <w:t>邮政编码：435100</w:t>
            </w:r>
          </w:p>
        </w:tc>
      </w:tr>
      <w:tr w14:paraId="3D026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113" w:type="dxa"/>
            <w:gridSpan w:val="2"/>
            <w:vMerge w:val="continue"/>
            <w:vAlign w:val="top"/>
          </w:tcPr>
          <w:p w14:paraId="1D875609">
            <w:pPr>
              <w:rPr>
                <w:rFonts w:ascii="宋体" w:hAnsi="宋体" w:eastAsia="宋体" w:cs="宋体"/>
                <w:spacing w:val="-2"/>
                <w:sz w:val="22"/>
                <w:szCs w:val="22"/>
              </w:rPr>
            </w:pPr>
          </w:p>
        </w:tc>
        <w:tc>
          <w:tcPr>
            <w:tcW w:w="2647" w:type="dxa"/>
            <w:vAlign w:val="top"/>
          </w:tcPr>
          <w:p w14:paraId="3DFD16A5">
            <w:pPr>
              <w:spacing w:line="250" w:lineRule="auto"/>
              <w:rPr>
                <w:rFonts w:ascii="Arial"/>
                <w:sz w:val="21"/>
              </w:rPr>
            </w:pPr>
          </w:p>
          <w:p w14:paraId="1897DC78">
            <w:pPr>
              <w:spacing w:line="250" w:lineRule="auto"/>
              <w:rPr>
                <w:rFonts w:ascii="Arial"/>
                <w:sz w:val="21"/>
              </w:rPr>
            </w:pPr>
          </w:p>
          <w:p w14:paraId="7BB0EA58">
            <w:pPr>
              <w:spacing w:line="250" w:lineRule="auto"/>
              <w:rPr>
                <w:rFonts w:ascii="Arial"/>
                <w:sz w:val="21"/>
              </w:rPr>
            </w:pPr>
          </w:p>
          <w:p w14:paraId="40CDE752">
            <w:pPr>
              <w:spacing w:before="71" w:line="472" w:lineRule="exact"/>
              <w:ind w:left="101"/>
              <w:rPr>
                <w:rFonts w:ascii="宋体" w:hAnsi="宋体" w:eastAsia="宋体" w:cs="宋体"/>
                <w:sz w:val="22"/>
                <w:szCs w:val="22"/>
              </w:rPr>
            </w:pPr>
            <w:r>
              <w:rPr>
                <w:rFonts w:ascii="宋体" w:hAnsi="宋体" w:eastAsia="宋体" w:cs="宋体"/>
                <w:position w:val="19"/>
                <w:sz w:val="22"/>
                <w:szCs w:val="22"/>
              </w:rPr>
              <w:t>公共资源交易综合监督机</w:t>
            </w:r>
          </w:p>
          <w:p w14:paraId="4792298F">
            <w:pPr>
              <w:spacing w:line="220" w:lineRule="auto"/>
              <w:ind w:left="101" w:leftChars="0"/>
              <w:rPr>
                <w:rFonts w:ascii="宋体" w:hAnsi="宋体" w:eastAsia="宋体" w:cs="宋体"/>
                <w:spacing w:val="-1"/>
                <w:sz w:val="22"/>
                <w:szCs w:val="22"/>
              </w:rPr>
            </w:pPr>
            <w:r>
              <w:rPr>
                <w:rFonts w:ascii="宋体" w:hAnsi="宋体" w:eastAsia="宋体" w:cs="宋体"/>
                <w:sz w:val="22"/>
                <w:szCs w:val="22"/>
              </w:rPr>
              <w:t>构</w:t>
            </w:r>
          </w:p>
        </w:tc>
        <w:tc>
          <w:tcPr>
            <w:tcW w:w="5349" w:type="dxa"/>
            <w:gridSpan w:val="2"/>
            <w:vAlign w:val="top"/>
          </w:tcPr>
          <w:p w14:paraId="522162B5">
            <w:pPr>
              <w:spacing w:before="147" w:line="219" w:lineRule="auto"/>
              <w:ind w:left="105"/>
              <w:rPr>
                <w:rFonts w:ascii="宋体" w:hAnsi="宋体" w:eastAsia="宋体" w:cs="宋体"/>
                <w:sz w:val="22"/>
                <w:szCs w:val="22"/>
              </w:rPr>
            </w:pPr>
            <w:r>
              <w:rPr>
                <w:rFonts w:ascii="宋体" w:hAnsi="宋体" w:eastAsia="宋体" w:cs="宋体"/>
                <w:spacing w:val="1"/>
                <w:sz w:val="22"/>
                <w:szCs w:val="22"/>
              </w:rPr>
              <w:t>名称：大冶市公共资源交易监督管理局</w:t>
            </w:r>
          </w:p>
          <w:p w14:paraId="3F256CDA">
            <w:pPr>
              <w:spacing w:before="209" w:line="219" w:lineRule="auto"/>
              <w:ind w:left="105"/>
              <w:rPr>
                <w:rFonts w:ascii="宋体" w:hAnsi="宋体" w:eastAsia="宋体" w:cs="宋体"/>
                <w:sz w:val="22"/>
                <w:szCs w:val="22"/>
              </w:rPr>
            </w:pPr>
            <w:r>
              <w:rPr>
                <w:rFonts w:ascii="宋体" w:hAnsi="宋体" w:eastAsia="宋体" w:cs="宋体"/>
                <w:spacing w:val="8"/>
                <w:sz w:val="22"/>
                <w:szCs w:val="22"/>
              </w:rPr>
              <w:t>地址：大冶市长乐大道政务服务中心3楼</w:t>
            </w:r>
          </w:p>
          <w:p w14:paraId="0DD01399">
            <w:pPr>
              <w:spacing w:before="211" w:line="221" w:lineRule="auto"/>
              <w:ind w:left="105"/>
              <w:rPr>
                <w:rFonts w:ascii="宋体" w:hAnsi="宋体" w:eastAsia="宋体" w:cs="宋体"/>
                <w:sz w:val="22"/>
                <w:szCs w:val="22"/>
              </w:rPr>
            </w:pPr>
            <w:r>
              <w:rPr>
                <w:rFonts w:ascii="宋体" w:hAnsi="宋体" w:eastAsia="宋体" w:cs="宋体"/>
                <w:sz w:val="22"/>
                <w:szCs w:val="22"/>
              </w:rPr>
              <w:t>电话：0714-3188065</w:t>
            </w:r>
          </w:p>
          <w:p w14:paraId="7034760D">
            <w:pPr>
              <w:spacing w:before="202" w:line="219" w:lineRule="auto"/>
              <w:ind w:left="105"/>
              <w:rPr>
                <w:rFonts w:ascii="宋体" w:hAnsi="宋体" w:eastAsia="宋体" w:cs="宋体"/>
                <w:sz w:val="22"/>
                <w:szCs w:val="22"/>
              </w:rPr>
            </w:pPr>
            <w:r>
              <w:rPr>
                <w:rFonts w:ascii="宋体" w:hAnsi="宋体" w:eastAsia="宋体" w:cs="宋体"/>
                <w:sz w:val="22"/>
                <w:szCs w:val="22"/>
              </w:rPr>
              <w:t>传真：0714-3188065</w:t>
            </w:r>
          </w:p>
          <w:p w14:paraId="0AA40B9D">
            <w:pPr>
              <w:spacing w:before="210" w:line="219" w:lineRule="auto"/>
              <w:ind w:left="105" w:leftChars="0"/>
              <w:rPr>
                <w:rFonts w:ascii="宋体" w:hAnsi="宋体" w:eastAsia="宋体" w:cs="宋体"/>
                <w:spacing w:val="12"/>
                <w:sz w:val="22"/>
                <w:szCs w:val="22"/>
              </w:rPr>
            </w:pPr>
            <w:r>
              <w:rPr>
                <w:rFonts w:ascii="宋体" w:hAnsi="宋体" w:eastAsia="宋体" w:cs="宋体"/>
                <w:spacing w:val="1"/>
                <w:sz w:val="22"/>
                <w:szCs w:val="22"/>
              </w:rPr>
              <w:t>邮政编码：435100</w:t>
            </w:r>
          </w:p>
        </w:tc>
      </w:tr>
      <w:tr w14:paraId="0C81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60" w:hRule="atLeast"/>
        </w:trPr>
        <w:tc>
          <w:tcPr>
            <w:tcW w:w="1103" w:type="dxa"/>
            <w:vAlign w:val="top"/>
          </w:tcPr>
          <w:p w14:paraId="17D8A658">
            <w:pPr>
              <w:spacing w:before="234" w:line="184" w:lineRule="auto"/>
              <w:ind w:left="325"/>
              <w:rPr>
                <w:rFonts w:ascii="宋体" w:hAnsi="宋体" w:eastAsia="宋体" w:cs="宋体"/>
                <w:sz w:val="22"/>
                <w:szCs w:val="22"/>
              </w:rPr>
            </w:pPr>
            <w:r>
              <w:rPr>
                <w:rFonts w:ascii="宋体" w:hAnsi="宋体" w:eastAsia="宋体" w:cs="宋体"/>
                <w:spacing w:val="-5"/>
                <w:sz w:val="22"/>
                <w:szCs w:val="22"/>
              </w:rPr>
              <w:t>10.1</w:t>
            </w:r>
          </w:p>
        </w:tc>
        <w:tc>
          <w:tcPr>
            <w:tcW w:w="2657" w:type="dxa"/>
            <w:gridSpan w:val="2"/>
            <w:vAlign w:val="top"/>
          </w:tcPr>
          <w:p w14:paraId="1A747F7C">
            <w:pPr>
              <w:spacing w:before="179" w:line="220" w:lineRule="auto"/>
              <w:ind w:left="101"/>
              <w:rPr>
                <w:rFonts w:ascii="宋体" w:hAnsi="宋体" w:eastAsia="宋体" w:cs="宋体"/>
                <w:sz w:val="22"/>
                <w:szCs w:val="22"/>
              </w:rPr>
            </w:pPr>
            <w:r>
              <w:rPr>
                <w:rFonts w:ascii="宋体" w:hAnsi="宋体" w:eastAsia="宋体" w:cs="宋体"/>
                <w:spacing w:val="1"/>
                <w:sz w:val="22"/>
                <w:szCs w:val="22"/>
              </w:rPr>
              <w:t>多标段投标</w:t>
            </w:r>
          </w:p>
        </w:tc>
        <w:tc>
          <w:tcPr>
            <w:tcW w:w="5339" w:type="dxa"/>
            <w:vAlign w:val="center"/>
          </w:tcPr>
          <w:p w14:paraId="704814EE">
            <w:pPr>
              <w:ind w:firstLine="210" w:firstLineChars="100"/>
              <w:jc w:val="both"/>
              <w:rPr>
                <w:rFonts w:hint="eastAsia" w:ascii="Arial" w:eastAsia="宋体"/>
                <w:sz w:val="21"/>
                <w:lang w:val="en-US" w:eastAsia="zh-CN"/>
              </w:rPr>
            </w:pPr>
            <w:r>
              <w:rPr>
                <w:rFonts w:hint="eastAsia" w:eastAsia="宋体"/>
                <w:sz w:val="21"/>
                <w:lang w:val="en-US" w:eastAsia="zh-CN"/>
              </w:rPr>
              <w:t>/</w:t>
            </w:r>
          </w:p>
        </w:tc>
      </w:tr>
      <w:tr w14:paraId="6B753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94" w:hRule="atLeast"/>
        </w:trPr>
        <w:tc>
          <w:tcPr>
            <w:tcW w:w="1103" w:type="dxa"/>
            <w:vAlign w:val="top"/>
          </w:tcPr>
          <w:p w14:paraId="4BC326B5">
            <w:pPr>
              <w:spacing w:before="254" w:line="184" w:lineRule="auto"/>
              <w:ind w:left="325"/>
              <w:rPr>
                <w:rFonts w:ascii="宋体" w:hAnsi="宋体" w:eastAsia="宋体" w:cs="宋体"/>
                <w:sz w:val="22"/>
                <w:szCs w:val="22"/>
              </w:rPr>
            </w:pPr>
            <w:r>
              <w:rPr>
                <w:rFonts w:ascii="宋体" w:hAnsi="宋体" w:eastAsia="宋体" w:cs="宋体"/>
                <w:spacing w:val="-5"/>
                <w:sz w:val="22"/>
                <w:szCs w:val="22"/>
              </w:rPr>
              <w:t>10.2</w:t>
            </w:r>
          </w:p>
        </w:tc>
        <w:tc>
          <w:tcPr>
            <w:tcW w:w="2657" w:type="dxa"/>
            <w:gridSpan w:val="2"/>
            <w:vAlign w:val="top"/>
          </w:tcPr>
          <w:p w14:paraId="20894191">
            <w:pPr>
              <w:spacing w:before="199" w:line="219" w:lineRule="auto"/>
              <w:ind w:left="101"/>
              <w:rPr>
                <w:rFonts w:ascii="宋体" w:hAnsi="宋体" w:eastAsia="宋体" w:cs="宋体"/>
                <w:sz w:val="22"/>
                <w:szCs w:val="22"/>
              </w:rPr>
            </w:pPr>
            <w:r>
              <w:rPr>
                <w:rFonts w:ascii="宋体" w:hAnsi="宋体" w:eastAsia="宋体" w:cs="宋体"/>
                <w:spacing w:val="1"/>
                <w:sz w:val="22"/>
                <w:szCs w:val="22"/>
              </w:rPr>
              <w:t>投标竞争下浮率</w:t>
            </w:r>
          </w:p>
        </w:tc>
        <w:tc>
          <w:tcPr>
            <w:tcW w:w="5339" w:type="dxa"/>
            <w:vAlign w:val="top"/>
          </w:tcPr>
          <w:p w14:paraId="224D8036">
            <w:pPr>
              <w:spacing w:before="199" w:line="219" w:lineRule="auto"/>
              <w:ind w:left="105"/>
              <w:rPr>
                <w:rFonts w:ascii="宋体" w:hAnsi="宋体" w:eastAsia="宋体" w:cs="宋体"/>
                <w:sz w:val="22"/>
                <w:szCs w:val="22"/>
              </w:rPr>
            </w:pPr>
            <w:r>
              <w:rPr>
                <w:rFonts w:ascii="宋体" w:hAnsi="宋体" w:eastAsia="宋体" w:cs="宋体"/>
                <w:spacing w:val="19"/>
                <w:sz w:val="22"/>
                <w:szCs w:val="22"/>
              </w:rPr>
              <w:t>取值：/</w:t>
            </w:r>
          </w:p>
        </w:tc>
      </w:tr>
      <w:tr w14:paraId="71A99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94" w:hRule="atLeast"/>
        </w:trPr>
        <w:tc>
          <w:tcPr>
            <w:tcW w:w="1103" w:type="dxa"/>
            <w:vAlign w:val="center"/>
          </w:tcPr>
          <w:p w14:paraId="09B9A4B8">
            <w:pPr>
              <w:spacing w:before="71" w:line="184" w:lineRule="auto"/>
              <w:ind w:left="325" w:leftChars="0"/>
              <w:jc w:val="both"/>
              <w:rPr>
                <w:rFonts w:ascii="宋体" w:hAnsi="宋体" w:eastAsia="宋体" w:cs="宋体"/>
                <w:spacing w:val="-5"/>
                <w:sz w:val="22"/>
                <w:szCs w:val="22"/>
              </w:rPr>
            </w:pPr>
            <w:r>
              <w:rPr>
                <w:rFonts w:ascii="宋体" w:hAnsi="宋体" w:eastAsia="宋体" w:cs="宋体"/>
                <w:spacing w:val="-5"/>
                <w:sz w:val="22"/>
                <w:szCs w:val="22"/>
              </w:rPr>
              <w:t>10.3</w:t>
            </w:r>
          </w:p>
        </w:tc>
        <w:tc>
          <w:tcPr>
            <w:tcW w:w="2657" w:type="dxa"/>
            <w:gridSpan w:val="2"/>
            <w:vAlign w:val="center"/>
          </w:tcPr>
          <w:p w14:paraId="7061770F">
            <w:pPr>
              <w:spacing w:before="71" w:line="219" w:lineRule="auto"/>
              <w:ind w:left="101" w:leftChars="0"/>
              <w:jc w:val="both"/>
              <w:rPr>
                <w:rFonts w:ascii="宋体" w:hAnsi="宋体" w:eastAsia="宋体" w:cs="宋体"/>
                <w:color w:val="auto"/>
                <w:spacing w:val="1"/>
                <w:sz w:val="22"/>
                <w:szCs w:val="22"/>
              </w:rPr>
            </w:pPr>
            <w:r>
              <w:rPr>
                <w:rFonts w:ascii="宋体" w:hAnsi="宋体" w:eastAsia="宋体" w:cs="宋体"/>
                <w:color w:val="auto"/>
                <w:spacing w:val="1"/>
                <w:sz w:val="22"/>
                <w:szCs w:val="22"/>
              </w:rPr>
              <w:t>招标代理服务费</w:t>
            </w:r>
          </w:p>
        </w:tc>
        <w:tc>
          <w:tcPr>
            <w:tcW w:w="5339" w:type="dxa"/>
            <w:vAlign w:val="top"/>
          </w:tcPr>
          <w:p w14:paraId="190D0E7D">
            <w:pPr>
              <w:spacing w:before="114" w:line="413" w:lineRule="auto"/>
              <w:ind w:left="115"/>
              <w:jc w:val="both"/>
              <w:rPr>
                <w:rFonts w:ascii="宋体" w:hAnsi="宋体" w:eastAsia="宋体" w:cs="宋体"/>
                <w:color w:val="auto"/>
                <w:spacing w:val="19"/>
                <w:sz w:val="22"/>
                <w:szCs w:val="22"/>
              </w:rPr>
            </w:pPr>
            <w:r>
              <w:rPr>
                <w:rFonts w:ascii="宋体" w:hAnsi="宋体" w:eastAsia="宋体" w:cs="宋体"/>
                <w:color w:val="FF0000"/>
                <w:spacing w:val="8"/>
                <w:sz w:val="21"/>
                <w:szCs w:val="21"/>
              </w:rPr>
              <w:t>本次招标有招标代理服务费。根据招标人和招标代理机构委托代理合同的约定</w:t>
            </w:r>
            <w:r>
              <w:rPr>
                <w:rFonts w:hint="eastAsia" w:ascii="宋体" w:hAnsi="宋体" w:eastAsia="宋体" w:cs="宋体"/>
                <w:color w:val="FF0000"/>
                <w:spacing w:val="8"/>
                <w:sz w:val="21"/>
                <w:szCs w:val="21"/>
                <w:lang w:eastAsia="zh-CN"/>
              </w:rPr>
              <w:t>，</w:t>
            </w:r>
            <w:r>
              <w:rPr>
                <w:rFonts w:ascii="宋体" w:hAnsi="宋体" w:eastAsia="宋体" w:cs="宋体"/>
                <w:color w:val="FF0000"/>
                <w:spacing w:val="19"/>
                <w:sz w:val="21"/>
                <w:szCs w:val="21"/>
              </w:rPr>
              <w:t>由</w:t>
            </w:r>
            <w:r>
              <w:rPr>
                <w:rFonts w:hint="eastAsia" w:ascii="宋体" w:hAnsi="宋体" w:eastAsia="宋体" w:cs="宋体"/>
                <w:color w:val="FF0000"/>
                <w:spacing w:val="19"/>
                <w:sz w:val="21"/>
                <w:szCs w:val="21"/>
                <w:lang w:eastAsia="zh-CN"/>
              </w:rPr>
              <w:t>中</w:t>
            </w:r>
            <w:r>
              <w:rPr>
                <w:rFonts w:hint="eastAsia" w:ascii="宋体" w:hAnsi="宋体" w:eastAsia="宋体" w:cs="宋体"/>
                <w:color w:val="FF0000"/>
                <w:spacing w:val="19"/>
                <w:sz w:val="21"/>
                <w:szCs w:val="21"/>
                <w:lang w:val="en-US" w:eastAsia="zh-CN"/>
              </w:rPr>
              <w:t>标人</w:t>
            </w:r>
            <w:r>
              <w:rPr>
                <w:rFonts w:ascii="宋体" w:hAnsi="宋体" w:eastAsia="宋体" w:cs="宋体"/>
                <w:color w:val="FF0000"/>
                <w:spacing w:val="19"/>
                <w:sz w:val="21"/>
                <w:szCs w:val="21"/>
              </w:rPr>
              <w:t>一</w:t>
            </w:r>
            <w:r>
              <w:rPr>
                <w:rFonts w:ascii="宋体" w:hAnsi="宋体" w:eastAsia="宋体" w:cs="宋体"/>
                <w:color w:val="FF0000"/>
                <w:spacing w:val="26"/>
                <w:sz w:val="21"/>
                <w:szCs w:val="21"/>
              </w:rPr>
              <w:t>次性支付。</w:t>
            </w:r>
          </w:p>
        </w:tc>
      </w:tr>
      <w:tr w14:paraId="584E1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94" w:hRule="atLeast"/>
        </w:trPr>
        <w:tc>
          <w:tcPr>
            <w:tcW w:w="1103" w:type="dxa"/>
            <w:vAlign w:val="top"/>
          </w:tcPr>
          <w:p w14:paraId="3A1921FE">
            <w:pPr>
              <w:spacing w:line="290" w:lineRule="auto"/>
              <w:rPr>
                <w:rFonts w:ascii="Arial"/>
                <w:sz w:val="21"/>
              </w:rPr>
            </w:pPr>
          </w:p>
          <w:p w14:paraId="5AF0E6D5">
            <w:pPr>
              <w:spacing w:line="291" w:lineRule="auto"/>
              <w:rPr>
                <w:rFonts w:ascii="Arial"/>
                <w:sz w:val="21"/>
              </w:rPr>
            </w:pPr>
          </w:p>
          <w:p w14:paraId="350998BD">
            <w:pPr>
              <w:spacing w:before="72" w:line="184" w:lineRule="auto"/>
              <w:ind w:left="325" w:leftChars="0"/>
              <w:rPr>
                <w:rFonts w:ascii="宋体" w:hAnsi="宋体" w:eastAsia="宋体" w:cs="宋体"/>
                <w:spacing w:val="-5"/>
                <w:sz w:val="22"/>
                <w:szCs w:val="22"/>
              </w:rPr>
            </w:pPr>
            <w:r>
              <w:rPr>
                <w:rFonts w:ascii="宋体" w:hAnsi="宋体" w:eastAsia="宋体" w:cs="宋体"/>
                <w:spacing w:val="-5"/>
                <w:sz w:val="22"/>
                <w:szCs w:val="22"/>
              </w:rPr>
              <w:t>10.4</w:t>
            </w:r>
          </w:p>
        </w:tc>
        <w:tc>
          <w:tcPr>
            <w:tcW w:w="2657" w:type="dxa"/>
            <w:gridSpan w:val="2"/>
            <w:vAlign w:val="top"/>
          </w:tcPr>
          <w:p w14:paraId="2E1E92C6">
            <w:pPr>
              <w:spacing w:line="288" w:lineRule="auto"/>
              <w:rPr>
                <w:rFonts w:ascii="Arial"/>
                <w:sz w:val="21"/>
              </w:rPr>
            </w:pPr>
          </w:p>
          <w:p w14:paraId="1CFBC456">
            <w:pPr>
              <w:spacing w:before="71" w:line="459" w:lineRule="exact"/>
              <w:ind w:left="101"/>
              <w:rPr>
                <w:rFonts w:ascii="宋体" w:hAnsi="宋体" w:eastAsia="宋体" w:cs="宋体"/>
                <w:sz w:val="22"/>
                <w:szCs w:val="22"/>
              </w:rPr>
            </w:pPr>
            <w:r>
              <w:rPr>
                <w:rFonts w:ascii="宋体" w:hAnsi="宋体" w:eastAsia="宋体" w:cs="宋体"/>
                <w:position w:val="18"/>
                <w:sz w:val="22"/>
                <w:szCs w:val="22"/>
              </w:rPr>
              <w:t>中标后须提交的纸质投标</w:t>
            </w:r>
          </w:p>
          <w:p w14:paraId="62BA39D5">
            <w:pPr>
              <w:spacing w:line="219" w:lineRule="auto"/>
              <w:ind w:left="101" w:leftChars="0"/>
              <w:rPr>
                <w:rFonts w:ascii="宋体" w:hAnsi="宋体" w:eastAsia="宋体" w:cs="宋体"/>
                <w:spacing w:val="1"/>
                <w:sz w:val="22"/>
                <w:szCs w:val="22"/>
              </w:rPr>
            </w:pPr>
            <w:r>
              <w:rPr>
                <w:rFonts w:ascii="宋体" w:hAnsi="宋体" w:eastAsia="宋体" w:cs="宋体"/>
                <w:spacing w:val="-3"/>
                <w:sz w:val="22"/>
                <w:szCs w:val="22"/>
              </w:rPr>
              <w:t>文件</w:t>
            </w:r>
          </w:p>
        </w:tc>
        <w:tc>
          <w:tcPr>
            <w:tcW w:w="5339" w:type="dxa"/>
            <w:vAlign w:val="top"/>
          </w:tcPr>
          <w:p w14:paraId="3C8BEF4D">
            <w:pPr>
              <w:spacing w:before="130" w:line="386" w:lineRule="auto"/>
              <w:ind w:left="115" w:leftChars="0" w:right="50" w:rightChars="0"/>
              <w:jc w:val="both"/>
              <w:rPr>
                <w:rFonts w:ascii="宋体" w:hAnsi="宋体" w:eastAsia="宋体" w:cs="宋体"/>
                <w:spacing w:val="19"/>
                <w:sz w:val="22"/>
                <w:szCs w:val="22"/>
              </w:rPr>
            </w:pPr>
            <w:r>
              <w:rPr>
                <w:rFonts w:ascii="宋体" w:hAnsi="宋体" w:eastAsia="宋体" w:cs="宋体"/>
                <w:sz w:val="22"/>
                <w:szCs w:val="22"/>
              </w:rPr>
              <w:t>份数：</w:t>
            </w:r>
            <w:r>
              <w:rPr>
                <w:rFonts w:hint="eastAsia" w:ascii="宋体" w:hAnsi="宋体" w:eastAsia="宋体" w:cs="宋体"/>
                <w:sz w:val="22"/>
                <w:szCs w:val="22"/>
                <w:lang w:val="en-US" w:eastAsia="zh-CN"/>
              </w:rPr>
              <w:t>五</w:t>
            </w:r>
            <w:r>
              <w:rPr>
                <w:rFonts w:ascii="宋体" w:hAnsi="宋体" w:eastAsia="宋体" w:cs="宋体"/>
                <w:sz w:val="22"/>
                <w:szCs w:val="22"/>
              </w:rPr>
              <w:t>份</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一正四副</w:t>
            </w:r>
            <w:r>
              <w:rPr>
                <w:rFonts w:ascii="宋体" w:hAnsi="宋体" w:eastAsia="宋体" w:cs="宋体"/>
                <w:sz w:val="22"/>
                <w:szCs w:val="22"/>
              </w:rPr>
              <w:t>，中标人提交的纸质投标文件应当与投标时的电子投标文件内容一致。中标人在领取中标通知书</w:t>
            </w:r>
            <w:r>
              <w:rPr>
                <w:rFonts w:ascii="宋体" w:hAnsi="宋体" w:eastAsia="宋体" w:cs="宋体"/>
                <w:spacing w:val="9"/>
                <w:sz w:val="22"/>
                <w:szCs w:val="22"/>
              </w:rPr>
              <w:t>时向招标代理机构提交。</w:t>
            </w:r>
          </w:p>
        </w:tc>
      </w:tr>
      <w:tr w14:paraId="454A7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94" w:hRule="atLeast"/>
        </w:trPr>
        <w:tc>
          <w:tcPr>
            <w:tcW w:w="1103" w:type="dxa"/>
            <w:vAlign w:val="top"/>
          </w:tcPr>
          <w:p w14:paraId="31EDE10B">
            <w:pPr>
              <w:spacing w:line="259" w:lineRule="auto"/>
              <w:rPr>
                <w:rFonts w:ascii="Arial"/>
                <w:sz w:val="21"/>
              </w:rPr>
            </w:pPr>
          </w:p>
          <w:p w14:paraId="3B1ECE4C">
            <w:pPr>
              <w:spacing w:line="260" w:lineRule="auto"/>
              <w:rPr>
                <w:rFonts w:ascii="Arial"/>
                <w:sz w:val="21"/>
              </w:rPr>
            </w:pPr>
          </w:p>
          <w:p w14:paraId="18C0AA3A">
            <w:pPr>
              <w:spacing w:line="260" w:lineRule="auto"/>
              <w:rPr>
                <w:rFonts w:ascii="Arial"/>
                <w:sz w:val="21"/>
              </w:rPr>
            </w:pPr>
          </w:p>
          <w:p w14:paraId="7E35DA6E">
            <w:pPr>
              <w:spacing w:line="260" w:lineRule="auto"/>
              <w:rPr>
                <w:rFonts w:ascii="Arial"/>
                <w:sz w:val="21"/>
              </w:rPr>
            </w:pPr>
          </w:p>
          <w:p w14:paraId="6E200D02">
            <w:pPr>
              <w:spacing w:before="72" w:line="184" w:lineRule="auto"/>
              <w:ind w:left="325" w:leftChars="0"/>
              <w:rPr>
                <w:rFonts w:ascii="宋体" w:hAnsi="宋体" w:eastAsia="宋体" w:cs="宋体"/>
                <w:spacing w:val="-5"/>
                <w:sz w:val="22"/>
                <w:szCs w:val="22"/>
              </w:rPr>
            </w:pPr>
            <w:r>
              <w:rPr>
                <w:rFonts w:ascii="宋体" w:hAnsi="宋体" w:eastAsia="宋体" w:cs="宋体"/>
                <w:spacing w:val="-5"/>
                <w:sz w:val="22"/>
                <w:szCs w:val="22"/>
              </w:rPr>
              <w:t>10.5</w:t>
            </w:r>
          </w:p>
        </w:tc>
        <w:tc>
          <w:tcPr>
            <w:tcW w:w="2657" w:type="dxa"/>
            <w:gridSpan w:val="2"/>
            <w:vAlign w:val="top"/>
          </w:tcPr>
          <w:p w14:paraId="12A81313">
            <w:pPr>
              <w:spacing w:line="246" w:lineRule="auto"/>
              <w:rPr>
                <w:rFonts w:ascii="Arial"/>
                <w:sz w:val="21"/>
              </w:rPr>
            </w:pPr>
          </w:p>
          <w:p w14:paraId="4DAE6C32">
            <w:pPr>
              <w:spacing w:line="246" w:lineRule="auto"/>
              <w:rPr>
                <w:rFonts w:ascii="Arial"/>
                <w:sz w:val="21"/>
              </w:rPr>
            </w:pPr>
          </w:p>
          <w:p w14:paraId="38A48B64">
            <w:pPr>
              <w:spacing w:line="246" w:lineRule="auto"/>
              <w:rPr>
                <w:rFonts w:ascii="Arial"/>
                <w:sz w:val="21"/>
              </w:rPr>
            </w:pPr>
          </w:p>
          <w:p w14:paraId="64F7F958">
            <w:pPr>
              <w:spacing w:line="246" w:lineRule="auto"/>
              <w:rPr>
                <w:rFonts w:ascii="Arial"/>
                <w:sz w:val="21"/>
              </w:rPr>
            </w:pPr>
          </w:p>
          <w:p w14:paraId="19651581">
            <w:pPr>
              <w:spacing w:before="72" w:line="219" w:lineRule="auto"/>
              <w:ind w:left="101" w:leftChars="0"/>
              <w:rPr>
                <w:rFonts w:ascii="宋体" w:hAnsi="宋体" w:eastAsia="宋体" w:cs="宋体"/>
                <w:spacing w:val="1"/>
                <w:sz w:val="22"/>
                <w:szCs w:val="22"/>
              </w:rPr>
            </w:pPr>
            <w:r>
              <w:rPr>
                <w:rFonts w:ascii="宋体" w:hAnsi="宋体" w:eastAsia="宋体" w:cs="宋体"/>
                <w:spacing w:val="2"/>
                <w:sz w:val="22"/>
                <w:szCs w:val="22"/>
              </w:rPr>
              <w:t>知识产权</w:t>
            </w:r>
          </w:p>
        </w:tc>
        <w:tc>
          <w:tcPr>
            <w:tcW w:w="5339" w:type="dxa"/>
            <w:vAlign w:val="top"/>
          </w:tcPr>
          <w:p w14:paraId="0CCF7614">
            <w:pPr>
              <w:spacing w:before="142" w:line="392" w:lineRule="auto"/>
              <w:ind w:left="115" w:right="54"/>
              <w:jc w:val="both"/>
              <w:rPr>
                <w:rFonts w:ascii="宋体" w:hAnsi="宋体" w:eastAsia="宋体" w:cs="宋体"/>
                <w:spacing w:val="19"/>
                <w:sz w:val="22"/>
                <w:szCs w:val="22"/>
              </w:rPr>
            </w:pPr>
            <w:r>
              <w:rPr>
                <w:rFonts w:ascii="宋体" w:hAnsi="宋体" w:eastAsia="宋体" w:cs="宋体"/>
                <w:spacing w:val="4"/>
                <w:sz w:val="22"/>
                <w:szCs w:val="22"/>
              </w:rPr>
              <w:t>构成本招标文件各个组成部分的文件，未经招标人书</w:t>
            </w:r>
            <w:r>
              <w:rPr>
                <w:rFonts w:ascii="宋体" w:hAnsi="宋体" w:eastAsia="宋体" w:cs="宋体"/>
                <w:spacing w:val="1"/>
                <w:sz w:val="22"/>
                <w:szCs w:val="22"/>
              </w:rPr>
              <w:t xml:space="preserve"> </w:t>
            </w:r>
            <w:r>
              <w:rPr>
                <w:rFonts w:ascii="宋体" w:hAnsi="宋体" w:eastAsia="宋体" w:cs="宋体"/>
                <w:spacing w:val="4"/>
                <w:sz w:val="22"/>
                <w:szCs w:val="22"/>
              </w:rPr>
              <w:t>面同意，投标人不得擅自复印和用于非本招标项目所</w:t>
            </w:r>
            <w:r>
              <w:rPr>
                <w:rFonts w:ascii="宋体" w:hAnsi="宋体" w:eastAsia="宋体" w:cs="宋体"/>
                <w:spacing w:val="14"/>
                <w:sz w:val="22"/>
                <w:szCs w:val="22"/>
              </w:rPr>
              <w:t xml:space="preserve"> </w:t>
            </w:r>
            <w:r>
              <w:rPr>
                <w:rFonts w:ascii="宋体" w:hAnsi="宋体" w:eastAsia="宋体" w:cs="宋体"/>
                <w:spacing w:val="3"/>
                <w:sz w:val="22"/>
                <w:szCs w:val="22"/>
              </w:rPr>
              <w:t>需的其他目的。招标人全部或者部分使用未中标人投</w:t>
            </w:r>
            <w:r>
              <w:rPr>
                <w:rFonts w:ascii="宋体" w:hAnsi="宋体" w:eastAsia="宋体" w:cs="宋体"/>
                <w:sz w:val="22"/>
                <w:szCs w:val="22"/>
              </w:rPr>
              <w:t xml:space="preserve"> </w:t>
            </w:r>
            <w:r>
              <w:rPr>
                <w:rFonts w:ascii="宋体" w:hAnsi="宋体" w:eastAsia="宋体" w:cs="宋体"/>
                <w:spacing w:val="5"/>
                <w:sz w:val="22"/>
                <w:szCs w:val="22"/>
              </w:rPr>
              <w:t>标文件中的技术成果或技术方案时，需征得其书面同</w:t>
            </w:r>
            <w:r>
              <w:rPr>
                <w:rFonts w:ascii="宋体" w:hAnsi="宋体" w:eastAsia="宋体" w:cs="宋体"/>
                <w:spacing w:val="6"/>
                <w:sz w:val="22"/>
                <w:szCs w:val="22"/>
              </w:rPr>
              <w:t>意，并不得擅自复印或提供给第三人。</w:t>
            </w:r>
          </w:p>
        </w:tc>
      </w:tr>
      <w:tr w14:paraId="7D9E5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94" w:hRule="atLeast"/>
        </w:trPr>
        <w:tc>
          <w:tcPr>
            <w:tcW w:w="1103" w:type="dxa"/>
            <w:vAlign w:val="top"/>
          </w:tcPr>
          <w:p w14:paraId="5C0A50D0">
            <w:pPr>
              <w:spacing w:line="244" w:lineRule="auto"/>
              <w:rPr>
                <w:rFonts w:ascii="Arial"/>
                <w:sz w:val="21"/>
              </w:rPr>
            </w:pPr>
          </w:p>
          <w:p w14:paraId="0B57839F">
            <w:pPr>
              <w:spacing w:line="244" w:lineRule="auto"/>
              <w:rPr>
                <w:rFonts w:ascii="Arial"/>
                <w:sz w:val="21"/>
              </w:rPr>
            </w:pPr>
          </w:p>
          <w:p w14:paraId="621A69CA">
            <w:pPr>
              <w:spacing w:line="244" w:lineRule="auto"/>
              <w:rPr>
                <w:rFonts w:ascii="Arial"/>
                <w:sz w:val="21"/>
              </w:rPr>
            </w:pPr>
          </w:p>
          <w:p w14:paraId="15F0EC69">
            <w:pPr>
              <w:spacing w:line="244" w:lineRule="auto"/>
              <w:rPr>
                <w:rFonts w:ascii="Arial"/>
                <w:sz w:val="21"/>
              </w:rPr>
            </w:pPr>
          </w:p>
          <w:p w14:paraId="0F73F46D">
            <w:pPr>
              <w:spacing w:line="244" w:lineRule="auto"/>
              <w:rPr>
                <w:rFonts w:ascii="Arial"/>
                <w:sz w:val="21"/>
              </w:rPr>
            </w:pPr>
          </w:p>
          <w:p w14:paraId="0C1E0915">
            <w:pPr>
              <w:spacing w:line="244" w:lineRule="auto"/>
              <w:rPr>
                <w:rFonts w:ascii="Arial"/>
                <w:sz w:val="21"/>
              </w:rPr>
            </w:pPr>
          </w:p>
          <w:p w14:paraId="33CBBE62">
            <w:pPr>
              <w:spacing w:line="244" w:lineRule="auto"/>
              <w:rPr>
                <w:rFonts w:ascii="Arial"/>
                <w:sz w:val="21"/>
              </w:rPr>
            </w:pPr>
          </w:p>
          <w:p w14:paraId="6C20293C">
            <w:pPr>
              <w:spacing w:line="244" w:lineRule="auto"/>
              <w:rPr>
                <w:rFonts w:ascii="Arial"/>
                <w:sz w:val="21"/>
              </w:rPr>
            </w:pPr>
          </w:p>
          <w:p w14:paraId="15C929A1">
            <w:pPr>
              <w:spacing w:line="245" w:lineRule="auto"/>
              <w:rPr>
                <w:rFonts w:ascii="Arial"/>
                <w:sz w:val="21"/>
              </w:rPr>
            </w:pPr>
          </w:p>
          <w:p w14:paraId="0647408B">
            <w:pPr>
              <w:spacing w:line="245" w:lineRule="auto"/>
              <w:rPr>
                <w:rFonts w:ascii="Arial"/>
                <w:sz w:val="21"/>
              </w:rPr>
            </w:pPr>
          </w:p>
          <w:p w14:paraId="27BEB863">
            <w:pPr>
              <w:spacing w:before="72" w:line="184" w:lineRule="auto"/>
              <w:ind w:left="325" w:leftChars="0"/>
              <w:rPr>
                <w:rFonts w:ascii="宋体" w:hAnsi="宋体" w:eastAsia="宋体" w:cs="宋体"/>
                <w:spacing w:val="-5"/>
                <w:sz w:val="22"/>
                <w:szCs w:val="22"/>
              </w:rPr>
            </w:pPr>
            <w:r>
              <w:rPr>
                <w:rFonts w:ascii="宋体" w:hAnsi="宋体" w:eastAsia="宋体" w:cs="宋体"/>
                <w:spacing w:val="-5"/>
                <w:sz w:val="22"/>
                <w:szCs w:val="22"/>
              </w:rPr>
              <w:t>10.6</w:t>
            </w:r>
          </w:p>
        </w:tc>
        <w:tc>
          <w:tcPr>
            <w:tcW w:w="2657" w:type="dxa"/>
            <w:gridSpan w:val="2"/>
            <w:vAlign w:val="top"/>
          </w:tcPr>
          <w:p w14:paraId="4EBA1C27">
            <w:pPr>
              <w:spacing w:line="265" w:lineRule="auto"/>
              <w:rPr>
                <w:rFonts w:ascii="Arial"/>
                <w:sz w:val="21"/>
              </w:rPr>
            </w:pPr>
          </w:p>
          <w:p w14:paraId="229E955F">
            <w:pPr>
              <w:spacing w:line="265" w:lineRule="auto"/>
              <w:rPr>
                <w:rFonts w:ascii="Arial"/>
                <w:sz w:val="21"/>
              </w:rPr>
            </w:pPr>
          </w:p>
          <w:p w14:paraId="1C7C3D05">
            <w:pPr>
              <w:spacing w:line="265" w:lineRule="auto"/>
              <w:rPr>
                <w:rFonts w:ascii="Arial"/>
                <w:sz w:val="21"/>
              </w:rPr>
            </w:pPr>
          </w:p>
          <w:p w14:paraId="647F55A1">
            <w:pPr>
              <w:spacing w:line="265" w:lineRule="auto"/>
              <w:rPr>
                <w:rFonts w:ascii="Arial"/>
                <w:sz w:val="21"/>
              </w:rPr>
            </w:pPr>
          </w:p>
          <w:p w14:paraId="03968D39">
            <w:pPr>
              <w:spacing w:line="265" w:lineRule="auto"/>
              <w:rPr>
                <w:rFonts w:ascii="Arial"/>
                <w:sz w:val="21"/>
              </w:rPr>
            </w:pPr>
          </w:p>
          <w:p w14:paraId="613C3328">
            <w:pPr>
              <w:spacing w:line="265" w:lineRule="auto"/>
              <w:rPr>
                <w:rFonts w:ascii="Arial"/>
                <w:sz w:val="21"/>
              </w:rPr>
            </w:pPr>
          </w:p>
          <w:p w14:paraId="134E7A31">
            <w:pPr>
              <w:spacing w:line="265" w:lineRule="auto"/>
              <w:rPr>
                <w:rFonts w:ascii="Arial"/>
                <w:sz w:val="21"/>
              </w:rPr>
            </w:pPr>
          </w:p>
          <w:p w14:paraId="77B4A06D">
            <w:pPr>
              <w:spacing w:line="266" w:lineRule="auto"/>
              <w:rPr>
                <w:rFonts w:ascii="Arial"/>
                <w:sz w:val="21"/>
              </w:rPr>
            </w:pPr>
          </w:p>
          <w:p w14:paraId="4B70343B">
            <w:pPr>
              <w:spacing w:line="266" w:lineRule="auto"/>
              <w:rPr>
                <w:rFonts w:ascii="Arial"/>
                <w:sz w:val="21"/>
              </w:rPr>
            </w:pPr>
          </w:p>
          <w:p w14:paraId="233FC1BA">
            <w:pPr>
              <w:spacing w:before="72" w:line="219" w:lineRule="auto"/>
              <w:ind w:left="101" w:leftChars="0"/>
              <w:rPr>
                <w:rFonts w:ascii="宋体" w:hAnsi="宋体" w:eastAsia="宋体" w:cs="宋体"/>
                <w:spacing w:val="2"/>
                <w:sz w:val="22"/>
                <w:szCs w:val="22"/>
              </w:rPr>
            </w:pPr>
            <w:r>
              <w:rPr>
                <w:rFonts w:ascii="宋体" w:hAnsi="宋体" w:eastAsia="宋体" w:cs="宋体"/>
                <w:spacing w:val="-2"/>
                <w:sz w:val="22"/>
                <w:szCs w:val="22"/>
              </w:rPr>
              <w:t>解释权</w:t>
            </w:r>
          </w:p>
        </w:tc>
        <w:tc>
          <w:tcPr>
            <w:tcW w:w="5339" w:type="dxa"/>
            <w:vAlign w:val="top"/>
          </w:tcPr>
          <w:p w14:paraId="615A9EA6">
            <w:pPr>
              <w:spacing w:before="137" w:line="412" w:lineRule="auto"/>
              <w:ind w:left="115"/>
              <w:rPr>
                <w:rFonts w:ascii="宋体" w:hAnsi="宋体" w:eastAsia="宋体" w:cs="宋体"/>
                <w:sz w:val="21"/>
                <w:szCs w:val="21"/>
              </w:rPr>
            </w:pPr>
            <w:r>
              <w:rPr>
                <w:rFonts w:ascii="宋体" w:hAnsi="宋体" w:eastAsia="宋体" w:cs="宋体"/>
                <w:spacing w:val="9"/>
                <w:sz w:val="21"/>
                <w:szCs w:val="21"/>
              </w:rPr>
              <w:t>构成本招标文件的各个组成文件应互为解释，互为说</w:t>
            </w:r>
            <w:r>
              <w:rPr>
                <w:rFonts w:ascii="宋体" w:hAnsi="宋体" w:eastAsia="宋体" w:cs="宋体"/>
                <w:spacing w:val="4"/>
                <w:sz w:val="21"/>
                <w:szCs w:val="21"/>
              </w:rPr>
              <w:t xml:space="preserve">  </w:t>
            </w:r>
            <w:r>
              <w:rPr>
                <w:rFonts w:ascii="宋体" w:hAnsi="宋体" w:eastAsia="宋体" w:cs="宋体"/>
                <w:spacing w:val="8"/>
                <w:sz w:val="21"/>
                <w:szCs w:val="21"/>
              </w:rPr>
              <w:t>明；如有不明确或不一致，构成合同文件组成内容的</w:t>
            </w:r>
            <w:r>
              <w:rPr>
                <w:rFonts w:hint="eastAsia" w:ascii="宋体" w:hAnsi="宋体" w:eastAsia="宋体" w:cs="宋体"/>
                <w:spacing w:val="8"/>
                <w:sz w:val="21"/>
                <w:szCs w:val="21"/>
                <w:lang w:val="en-US" w:eastAsia="zh-CN"/>
              </w:rPr>
              <w:t>,</w:t>
            </w:r>
            <w:r>
              <w:rPr>
                <w:rFonts w:ascii="宋体" w:hAnsi="宋体" w:eastAsia="宋体" w:cs="宋体"/>
                <w:sz w:val="21"/>
                <w:szCs w:val="21"/>
              </w:rPr>
              <w:t xml:space="preserve"> </w:t>
            </w:r>
            <w:r>
              <w:rPr>
                <w:rFonts w:ascii="宋体" w:hAnsi="宋体" w:eastAsia="宋体" w:cs="宋体"/>
                <w:spacing w:val="9"/>
                <w:sz w:val="21"/>
                <w:szCs w:val="21"/>
              </w:rPr>
              <w:t>以合同文件约定内容为准，且以专用合同条款</w:t>
            </w:r>
            <w:r>
              <w:rPr>
                <w:rFonts w:ascii="宋体" w:hAnsi="宋体" w:eastAsia="宋体" w:cs="宋体"/>
                <w:spacing w:val="8"/>
                <w:sz w:val="21"/>
                <w:szCs w:val="21"/>
              </w:rPr>
              <w:t>约定的合同文件优先顺序解释；除招标文件中有特别规定</w:t>
            </w:r>
            <w:r>
              <w:rPr>
                <w:rFonts w:ascii="宋体" w:hAnsi="宋体" w:eastAsia="宋体" w:cs="宋体"/>
                <w:spacing w:val="7"/>
                <w:sz w:val="21"/>
                <w:szCs w:val="21"/>
              </w:rPr>
              <w:t>外</w:t>
            </w:r>
            <w:r>
              <w:rPr>
                <w:rFonts w:hint="eastAsia" w:ascii="宋体" w:hAnsi="宋体" w:eastAsia="宋体" w:cs="宋体"/>
                <w:spacing w:val="7"/>
                <w:sz w:val="21"/>
                <w:szCs w:val="21"/>
                <w:lang w:val="en-US" w:eastAsia="zh-CN"/>
              </w:rPr>
              <w:t>,</w:t>
            </w:r>
            <w:r>
              <w:rPr>
                <w:rFonts w:ascii="宋体" w:hAnsi="宋体" w:eastAsia="宋体" w:cs="宋体"/>
                <w:spacing w:val="14"/>
                <w:sz w:val="21"/>
                <w:szCs w:val="21"/>
              </w:rPr>
              <w:t>仅适用于招标投标阶段的规定，按招标公告(投标邀</w:t>
            </w:r>
            <w:r>
              <w:rPr>
                <w:rFonts w:ascii="宋体" w:hAnsi="宋体" w:eastAsia="宋体" w:cs="宋体"/>
                <w:spacing w:val="8"/>
                <w:sz w:val="21"/>
                <w:szCs w:val="21"/>
              </w:rPr>
              <w:t xml:space="preserve">  </w:t>
            </w:r>
            <w:r>
              <w:rPr>
                <w:rFonts w:ascii="宋体" w:hAnsi="宋体" w:eastAsia="宋体" w:cs="宋体"/>
                <w:spacing w:val="13"/>
                <w:sz w:val="21"/>
                <w:szCs w:val="21"/>
              </w:rPr>
              <w:t>请书)、投标人须知、评标办法、投标文件格式的先</w:t>
            </w:r>
            <w:r>
              <w:rPr>
                <w:rFonts w:ascii="宋体" w:hAnsi="宋体" w:eastAsia="宋体" w:cs="宋体"/>
                <w:spacing w:val="1"/>
                <w:sz w:val="21"/>
                <w:szCs w:val="21"/>
              </w:rPr>
              <w:t xml:space="preserve">   </w:t>
            </w:r>
            <w:r>
              <w:rPr>
                <w:rFonts w:ascii="宋体" w:hAnsi="宋体" w:eastAsia="宋体" w:cs="宋体"/>
                <w:spacing w:val="10"/>
                <w:sz w:val="21"/>
                <w:szCs w:val="21"/>
              </w:rPr>
              <w:t>后顺序解释；同一组成文件中就同一事项的规</w:t>
            </w:r>
            <w:r>
              <w:rPr>
                <w:rFonts w:ascii="宋体" w:hAnsi="宋体" w:eastAsia="宋体" w:cs="宋体"/>
                <w:spacing w:val="9"/>
                <w:sz w:val="21"/>
                <w:szCs w:val="21"/>
              </w:rPr>
              <w:t>定或约</w:t>
            </w:r>
            <w:r>
              <w:rPr>
                <w:rFonts w:ascii="宋体" w:hAnsi="宋体" w:eastAsia="宋体" w:cs="宋体"/>
                <w:sz w:val="21"/>
                <w:szCs w:val="21"/>
              </w:rPr>
              <w:t xml:space="preserve">  </w:t>
            </w:r>
            <w:r>
              <w:rPr>
                <w:rFonts w:ascii="宋体" w:hAnsi="宋体" w:eastAsia="宋体" w:cs="宋体"/>
                <w:spacing w:val="8"/>
                <w:sz w:val="21"/>
                <w:szCs w:val="21"/>
              </w:rPr>
              <w:t>定不一致的，以编排顺序在后者为准；同一组成文件</w:t>
            </w:r>
            <w:r>
              <w:rPr>
                <w:rFonts w:ascii="宋体" w:hAnsi="宋体" w:eastAsia="宋体" w:cs="宋体"/>
                <w:spacing w:val="4"/>
                <w:sz w:val="21"/>
                <w:szCs w:val="21"/>
              </w:rPr>
              <w:t xml:space="preserve">   </w:t>
            </w:r>
            <w:r>
              <w:rPr>
                <w:rFonts w:ascii="宋体" w:hAnsi="宋体" w:eastAsia="宋体" w:cs="宋体"/>
                <w:spacing w:val="10"/>
                <w:sz w:val="21"/>
                <w:szCs w:val="21"/>
              </w:rPr>
              <w:t>不同版本之间有不一致的，以形成时间在后者为准。</w:t>
            </w:r>
            <w:r>
              <w:rPr>
                <w:rFonts w:ascii="宋体" w:hAnsi="宋体" w:eastAsia="宋体" w:cs="宋体"/>
                <w:spacing w:val="1"/>
                <w:sz w:val="21"/>
                <w:szCs w:val="21"/>
              </w:rPr>
              <w:t xml:space="preserve">  </w:t>
            </w:r>
            <w:r>
              <w:rPr>
                <w:rFonts w:ascii="宋体" w:hAnsi="宋体" w:eastAsia="宋体" w:cs="宋体"/>
                <w:spacing w:val="10"/>
                <w:sz w:val="21"/>
                <w:szCs w:val="21"/>
              </w:rPr>
              <w:t>按本款前述规定仍不能形成结论的，由招标人负责解</w:t>
            </w:r>
          </w:p>
          <w:p w14:paraId="182DB9C7">
            <w:pPr>
              <w:spacing w:line="228" w:lineRule="auto"/>
              <w:ind w:left="115" w:leftChars="0"/>
              <w:rPr>
                <w:rFonts w:ascii="宋体" w:hAnsi="宋体" w:eastAsia="宋体" w:cs="宋体"/>
                <w:spacing w:val="4"/>
                <w:sz w:val="22"/>
                <w:szCs w:val="22"/>
              </w:rPr>
            </w:pPr>
            <w:r>
              <w:rPr>
                <w:rFonts w:ascii="宋体" w:hAnsi="宋体" w:eastAsia="宋体" w:cs="宋体"/>
                <w:spacing w:val="-1"/>
                <w:sz w:val="21"/>
                <w:szCs w:val="21"/>
              </w:rPr>
              <w:t>释</w:t>
            </w:r>
            <w:r>
              <w:rPr>
                <w:rFonts w:ascii="宋体" w:hAnsi="宋体" w:eastAsia="宋体" w:cs="宋体"/>
                <w:spacing w:val="42"/>
                <w:sz w:val="21"/>
                <w:szCs w:val="21"/>
              </w:rPr>
              <w:t xml:space="preserve"> </w:t>
            </w:r>
            <w:r>
              <w:rPr>
                <w:rFonts w:ascii="宋体" w:hAnsi="宋体" w:eastAsia="宋体" w:cs="宋体"/>
                <w:spacing w:val="-1"/>
                <w:sz w:val="21"/>
                <w:szCs w:val="21"/>
              </w:rPr>
              <w:t>。</w:t>
            </w:r>
          </w:p>
        </w:tc>
      </w:tr>
      <w:tr w14:paraId="0241B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0" w:hRule="atLeast"/>
        </w:trPr>
        <w:tc>
          <w:tcPr>
            <w:tcW w:w="1103" w:type="dxa"/>
            <w:vAlign w:val="top"/>
          </w:tcPr>
          <w:p w14:paraId="3023936D">
            <w:pPr>
              <w:spacing w:line="254" w:lineRule="auto"/>
              <w:rPr>
                <w:rFonts w:ascii="Arial"/>
                <w:sz w:val="21"/>
              </w:rPr>
            </w:pPr>
          </w:p>
          <w:p w14:paraId="0B5EFCEA">
            <w:pPr>
              <w:spacing w:line="255" w:lineRule="auto"/>
              <w:rPr>
                <w:rFonts w:ascii="Arial"/>
                <w:sz w:val="21"/>
              </w:rPr>
            </w:pPr>
          </w:p>
          <w:p w14:paraId="7A8F20AC">
            <w:pPr>
              <w:spacing w:line="255" w:lineRule="auto"/>
              <w:rPr>
                <w:rFonts w:ascii="Arial"/>
                <w:sz w:val="21"/>
              </w:rPr>
            </w:pPr>
          </w:p>
          <w:p w14:paraId="06EB9F90">
            <w:pPr>
              <w:spacing w:line="255" w:lineRule="auto"/>
              <w:rPr>
                <w:rFonts w:ascii="Arial"/>
                <w:sz w:val="21"/>
              </w:rPr>
            </w:pPr>
          </w:p>
          <w:p w14:paraId="7D0197F3">
            <w:pPr>
              <w:spacing w:line="255" w:lineRule="auto"/>
              <w:rPr>
                <w:rFonts w:ascii="Arial"/>
                <w:sz w:val="21"/>
              </w:rPr>
            </w:pPr>
          </w:p>
          <w:p w14:paraId="170050E5">
            <w:pPr>
              <w:spacing w:before="71" w:line="184" w:lineRule="auto"/>
              <w:ind w:left="325" w:leftChars="0"/>
              <w:rPr>
                <w:rFonts w:ascii="宋体" w:hAnsi="宋体" w:eastAsia="宋体" w:cs="宋体"/>
                <w:spacing w:val="-5"/>
                <w:sz w:val="22"/>
                <w:szCs w:val="22"/>
              </w:rPr>
            </w:pPr>
            <w:r>
              <w:rPr>
                <w:rFonts w:ascii="宋体" w:hAnsi="宋体" w:eastAsia="宋体" w:cs="宋体"/>
                <w:spacing w:val="-5"/>
                <w:sz w:val="22"/>
                <w:szCs w:val="22"/>
              </w:rPr>
              <w:t>10.7</w:t>
            </w:r>
          </w:p>
        </w:tc>
        <w:tc>
          <w:tcPr>
            <w:tcW w:w="2657" w:type="dxa"/>
            <w:gridSpan w:val="2"/>
            <w:vAlign w:val="top"/>
          </w:tcPr>
          <w:p w14:paraId="42BD78A7">
            <w:pPr>
              <w:spacing w:line="243" w:lineRule="auto"/>
              <w:rPr>
                <w:rFonts w:ascii="Arial"/>
                <w:sz w:val="21"/>
              </w:rPr>
            </w:pPr>
          </w:p>
          <w:p w14:paraId="2FDF23D3">
            <w:pPr>
              <w:spacing w:line="244" w:lineRule="auto"/>
              <w:rPr>
                <w:rFonts w:ascii="Arial"/>
                <w:sz w:val="21"/>
              </w:rPr>
            </w:pPr>
          </w:p>
          <w:p w14:paraId="461DA592">
            <w:pPr>
              <w:spacing w:line="244" w:lineRule="auto"/>
              <w:rPr>
                <w:rFonts w:ascii="Arial"/>
                <w:sz w:val="21"/>
              </w:rPr>
            </w:pPr>
          </w:p>
          <w:p w14:paraId="76E90C77">
            <w:pPr>
              <w:spacing w:line="244" w:lineRule="auto"/>
              <w:rPr>
                <w:rFonts w:ascii="Arial"/>
                <w:sz w:val="21"/>
              </w:rPr>
            </w:pPr>
          </w:p>
          <w:p w14:paraId="236A74F8">
            <w:pPr>
              <w:spacing w:line="244" w:lineRule="auto"/>
              <w:rPr>
                <w:rFonts w:ascii="Arial"/>
                <w:sz w:val="21"/>
              </w:rPr>
            </w:pPr>
          </w:p>
          <w:p w14:paraId="416A05F2">
            <w:pPr>
              <w:spacing w:before="71" w:line="219" w:lineRule="auto"/>
              <w:ind w:left="101" w:leftChars="0"/>
              <w:rPr>
                <w:rFonts w:ascii="宋体" w:hAnsi="宋体" w:eastAsia="宋体" w:cs="宋体"/>
                <w:spacing w:val="2"/>
                <w:sz w:val="22"/>
                <w:szCs w:val="22"/>
              </w:rPr>
            </w:pPr>
            <w:r>
              <w:rPr>
                <w:rFonts w:ascii="宋体" w:hAnsi="宋体" w:eastAsia="宋体" w:cs="宋体"/>
                <w:spacing w:val="1"/>
                <w:sz w:val="22"/>
                <w:szCs w:val="22"/>
              </w:rPr>
              <w:t>需要补充的其他内容</w:t>
            </w:r>
          </w:p>
        </w:tc>
        <w:tc>
          <w:tcPr>
            <w:tcW w:w="5339" w:type="dxa"/>
            <w:vAlign w:val="top"/>
          </w:tcPr>
          <w:p w14:paraId="168063A9">
            <w:pPr>
              <w:numPr>
                <w:ilvl w:val="0"/>
                <w:numId w:val="0"/>
              </w:numPr>
              <w:spacing w:before="138" w:line="360" w:lineRule="auto"/>
              <w:ind w:right="73" w:rightChars="0"/>
              <w:jc w:val="both"/>
              <w:rPr>
                <w:rFonts w:ascii="宋体" w:hAnsi="宋体" w:eastAsia="宋体" w:cs="宋体"/>
                <w:spacing w:val="15"/>
                <w:sz w:val="22"/>
                <w:szCs w:val="22"/>
              </w:rPr>
            </w:pPr>
            <w:r>
              <w:rPr>
                <w:rFonts w:hint="eastAsia" w:ascii="宋体" w:hAnsi="宋体" w:eastAsia="宋体" w:cs="宋体"/>
                <w:spacing w:val="4"/>
                <w:sz w:val="22"/>
                <w:szCs w:val="22"/>
                <w:lang w:val="en-US" w:eastAsia="zh-CN"/>
              </w:rPr>
              <w:t>(1)</w:t>
            </w:r>
            <w:r>
              <w:rPr>
                <w:rFonts w:ascii="宋体" w:hAnsi="宋体" w:eastAsia="宋体" w:cs="宋体"/>
                <w:spacing w:val="4"/>
                <w:sz w:val="22"/>
                <w:szCs w:val="22"/>
              </w:rPr>
              <w:t>本项目招标人和中标人应按照《黄石关于全面落</w:t>
            </w:r>
            <w:r>
              <w:rPr>
                <w:rFonts w:ascii="宋体" w:hAnsi="宋体" w:eastAsia="宋体" w:cs="宋体"/>
                <w:spacing w:val="3"/>
                <w:sz w:val="22"/>
                <w:szCs w:val="22"/>
              </w:rPr>
              <w:t>实工程建设领域农民工工资治欠保支基础制度的实施</w:t>
            </w:r>
            <w:r>
              <w:rPr>
                <w:rFonts w:ascii="宋体" w:hAnsi="宋体" w:eastAsia="宋体" w:cs="宋体"/>
                <w:spacing w:val="4"/>
                <w:sz w:val="22"/>
                <w:szCs w:val="22"/>
              </w:rPr>
              <w:t>意见》等有关规定，落实按月足额支付工资、农民</w:t>
            </w:r>
            <w:r>
              <w:rPr>
                <w:rFonts w:ascii="宋体" w:hAnsi="宋体" w:eastAsia="宋体" w:cs="宋体"/>
                <w:spacing w:val="3"/>
                <w:sz w:val="22"/>
                <w:szCs w:val="22"/>
              </w:rPr>
              <w:t>工实名制、工资专用账户、银行按月代发和工资保证金等制度，维护各方合法权益。【投标人承诺落实农民</w:t>
            </w:r>
            <w:r>
              <w:rPr>
                <w:rFonts w:ascii="宋体" w:hAnsi="宋体" w:eastAsia="宋体" w:cs="宋体"/>
                <w:spacing w:val="15"/>
                <w:sz w:val="22"/>
                <w:szCs w:val="22"/>
              </w:rPr>
              <w:t>工工资制度。】</w:t>
            </w:r>
          </w:p>
          <w:p w14:paraId="00A06FDD">
            <w:pPr>
              <w:numPr>
                <w:ilvl w:val="0"/>
                <w:numId w:val="0"/>
              </w:numPr>
              <w:spacing w:before="138" w:line="360" w:lineRule="auto"/>
              <w:ind w:right="73" w:rightChars="0"/>
              <w:jc w:val="both"/>
              <w:rPr>
                <w:rFonts w:hint="default" w:ascii="宋体" w:hAnsi="宋体" w:eastAsia="宋体" w:cs="宋体"/>
                <w:spacing w:val="4"/>
                <w:sz w:val="22"/>
                <w:szCs w:val="22"/>
                <w:lang w:val="en-US" w:eastAsia="zh-CN"/>
              </w:rPr>
            </w:pPr>
            <w:r>
              <w:rPr>
                <w:rFonts w:hint="eastAsia" w:ascii="宋体" w:hAnsi="宋体" w:eastAsia="宋体" w:cs="宋体"/>
                <w:spacing w:val="4"/>
                <w:sz w:val="22"/>
                <w:szCs w:val="22"/>
                <w:lang w:eastAsia="zh-CN"/>
              </w:rPr>
              <w:t>（</w:t>
            </w:r>
            <w:r>
              <w:rPr>
                <w:rFonts w:hint="eastAsia" w:ascii="宋体" w:hAnsi="宋体" w:eastAsia="宋体" w:cs="宋体"/>
                <w:spacing w:val="4"/>
                <w:sz w:val="22"/>
                <w:szCs w:val="22"/>
                <w:lang w:val="en-US" w:eastAsia="zh-CN"/>
              </w:rPr>
              <w:t>2</w:t>
            </w:r>
            <w:r>
              <w:rPr>
                <w:rFonts w:hint="eastAsia" w:ascii="宋体" w:hAnsi="宋体" w:eastAsia="宋体" w:cs="宋体"/>
                <w:spacing w:val="4"/>
                <w:sz w:val="22"/>
                <w:szCs w:val="22"/>
                <w:lang w:eastAsia="zh-CN"/>
              </w:rPr>
              <w:t>）</w:t>
            </w:r>
            <w:r>
              <w:rPr>
                <w:rFonts w:ascii="宋体" w:hAnsi="宋体" w:eastAsia="宋体" w:cs="宋体"/>
                <w:spacing w:val="4"/>
                <w:sz w:val="22"/>
                <w:szCs w:val="22"/>
              </w:rPr>
              <w:t>付款方式：</w:t>
            </w:r>
            <w:r>
              <w:rPr>
                <w:rFonts w:hint="eastAsia" w:ascii="宋体" w:hAnsi="宋体" w:eastAsia="宋体" w:cs="宋体"/>
                <w:spacing w:val="4"/>
                <w:sz w:val="22"/>
                <w:szCs w:val="22"/>
                <w:lang w:val="en-US" w:eastAsia="zh-CN"/>
              </w:rPr>
              <w:t>具体以签订合同时双方约定为准。</w:t>
            </w:r>
          </w:p>
          <w:p w14:paraId="706695FD">
            <w:pPr>
              <w:numPr>
                <w:ilvl w:val="0"/>
                <w:numId w:val="0"/>
              </w:numPr>
              <w:spacing w:before="138" w:line="360" w:lineRule="auto"/>
              <w:ind w:right="73" w:rightChars="0"/>
              <w:jc w:val="both"/>
              <w:rPr>
                <w:rFonts w:hint="eastAsia" w:ascii="宋体" w:hAnsi="宋体" w:eastAsia="宋体" w:cs="宋体"/>
                <w:spacing w:val="4"/>
                <w:sz w:val="22"/>
                <w:szCs w:val="22"/>
                <w:lang w:eastAsia="zh-CN"/>
              </w:rPr>
            </w:pPr>
            <w:r>
              <w:rPr>
                <w:rFonts w:hint="eastAsia" w:ascii="宋体" w:hAnsi="宋体" w:eastAsia="宋体" w:cs="宋体"/>
                <w:spacing w:val="4"/>
                <w:sz w:val="22"/>
                <w:szCs w:val="22"/>
                <w:lang w:eastAsia="zh-CN"/>
              </w:rPr>
              <w:t>（</w:t>
            </w:r>
            <w:r>
              <w:rPr>
                <w:rFonts w:hint="eastAsia" w:ascii="宋体" w:hAnsi="宋体" w:eastAsia="宋体" w:cs="宋体"/>
                <w:spacing w:val="4"/>
                <w:sz w:val="22"/>
                <w:szCs w:val="22"/>
                <w:lang w:val="en-US" w:eastAsia="zh-CN"/>
              </w:rPr>
              <w:t>3</w:t>
            </w:r>
            <w:r>
              <w:rPr>
                <w:rFonts w:hint="eastAsia" w:ascii="宋体" w:hAnsi="宋体" w:eastAsia="宋体" w:cs="宋体"/>
                <w:spacing w:val="4"/>
                <w:sz w:val="22"/>
                <w:szCs w:val="22"/>
                <w:lang w:eastAsia="zh-CN"/>
              </w:rPr>
              <w:t>）</w:t>
            </w:r>
            <w:r>
              <w:rPr>
                <w:rFonts w:hint="eastAsia" w:ascii="宋体" w:hAnsi="宋体" w:eastAsia="宋体" w:cs="宋体"/>
                <w:color w:val="FF0000"/>
                <w:spacing w:val="4"/>
                <w:sz w:val="22"/>
                <w:szCs w:val="22"/>
              </w:rPr>
              <w:t>因本项目有</w:t>
            </w:r>
            <w:r>
              <w:rPr>
                <w:rFonts w:hint="eastAsia" w:ascii="宋体" w:hAnsi="宋体" w:eastAsia="宋体" w:cs="宋体"/>
                <w:color w:val="FF0000"/>
                <w:spacing w:val="4"/>
                <w:sz w:val="22"/>
                <w:szCs w:val="22"/>
                <w:lang w:eastAsia="zh-CN"/>
              </w:rPr>
              <w:t>二</w:t>
            </w:r>
            <w:r>
              <w:rPr>
                <w:rFonts w:hint="eastAsia" w:ascii="宋体" w:hAnsi="宋体" w:eastAsia="宋体" w:cs="宋体"/>
                <w:color w:val="FF0000"/>
                <w:spacing w:val="4"/>
                <w:sz w:val="22"/>
                <w:szCs w:val="22"/>
              </w:rPr>
              <w:t>项报价（</w:t>
            </w:r>
            <w:r>
              <w:rPr>
                <w:rFonts w:hint="eastAsia" w:ascii="宋体" w:hAnsi="宋体" w:eastAsia="宋体" w:cs="宋体"/>
                <w:spacing w:val="4"/>
                <w:sz w:val="22"/>
                <w:szCs w:val="22"/>
              </w:rPr>
              <w:t>设计费</w:t>
            </w:r>
            <w:r>
              <w:rPr>
                <w:rFonts w:hint="eastAsia" w:ascii="宋体" w:hAnsi="宋体" w:eastAsia="宋体" w:cs="宋体"/>
                <w:spacing w:val="4"/>
                <w:sz w:val="22"/>
                <w:szCs w:val="22"/>
                <w:lang w:val="en-US" w:eastAsia="zh-CN"/>
              </w:rPr>
              <w:t>、</w:t>
            </w:r>
            <w:r>
              <w:rPr>
                <w:rFonts w:hint="eastAsia" w:ascii="宋体" w:hAnsi="宋体" w:eastAsia="宋体" w:cs="宋体"/>
                <w:spacing w:val="4"/>
                <w:sz w:val="22"/>
                <w:szCs w:val="22"/>
              </w:rPr>
              <w:t>建安工程费</w:t>
            </w:r>
            <w:r>
              <w:rPr>
                <w:rFonts w:hint="eastAsia" w:ascii="宋体" w:hAnsi="宋体" w:eastAsia="宋体" w:cs="宋体"/>
                <w:spacing w:val="4"/>
                <w:sz w:val="22"/>
                <w:szCs w:val="22"/>
                <w:lang w:eastAsia="zh-CN"/>
              </w:rPr>
              <w:t>），</w:t>
            </w:r>
            <w:r>
              <w:rPr>
                <w:rFonts w:hint="eastAsia" w:ascii="宋体" w:hAnsi="宋体" w:eastAsia="宋体" w:cs="宋体"/>
                <w:spacing w:val="4"/>
                <w:sz w:val="22"/>
                <w:szCs w:val="22"/>
              </w:rPr>
              <w:t>系统内“投标一览表（开标一览表）”</w:t>
            </w:r>
            <w:r>
              <w:rPr>
                <w:rFonts w:hint="eastAsia" w:ascii="宋体" w:hAnsi="宋体" w:eastAsia="宋体" w:cs="宋体"/>
                <w:spacing w:val="4"/>
                <w:sz w:val="22"/>
                <w:szCs w:val="22"/>
                <w:lang w:val="en-US" w:eastAsia="zh-CN"/>
              </w:rPr>
              <w:t>中</w:t>
            </w:r>
            <w:r>
              <w:rPr>
                <w:rFonts w:hint="eastAsia" w:ascii="宋体" w:hAnsi="宋体" w:eastAsia="宋体" w:cs="宋体"/>
                <w:spacing w:val="4"/>
                <w:sz w:val="22"/>
                <w:szCs w:val="22"/>
              </w:rPr>
              <w:t>“投标报价”对应建安</w:t>
            </w:r>
            <w:r>
              <w:rPr>
                <w:rFonts w:hint="eastAsia" w:ascii="宋体" w:hAnsi="宋体" w:eastAsia="宋体" w:cs="宋体"/>
                <w:color w:val="auto"/>
                <w:spacing w:val="4"/>
                <w:sz w:val="22"/>
                <w:szCs w:val="22"/>
              </w:rPr>
              <w:t>工程费的</w:t>
            </w:r>
            <w:r>
              <w:rPr>
                <w:rFonts w:hint="eastAsia" w:ascii="宋体" w:hAnsi="宋体" w:eastAsia="宋体" w:cs="宋体"/>
                <w:color w:val="auto"/>
                <w:spacing w:val="4"/>
                <w:sz w:val="22"/>
                <w:szCs w:val="22"/>
                <w:lang w:val="en-US" w:eastAsia="zh-CN"/>
              </w:rPr>
              <w:t>费</w:t>
            </w:r>
            <w:r>
              <w:rPr>
                <w:rFonts w:hint="eastAsia" w:ascii="宋体" w:hAnsi="宋体" w:eastAsia="宋体" w:cs="宋体"/>
                <w:color w:val="auto"/>
                <w:spacing w:val="4"/>
                <w:sz w:val="22"/>
                <w:szCs w:val="22"/>
              </w:rPr>
              <w:t>率，新增项“设计费投标报价”对应设计费的</w:t>
            </w:r>
            <w:r>
              <w:rPr>
                <w:rFonts w:hint="eastAsia" w:ascii="宋体" w:hAnsi="宋体" w:eastAsia="宋体" w:cs="宋体"/>
                <w:color w:val="auto"/>
                <w:spacing w:val="4"/>
                <w:sz w:val="22"/>
                <w:szCs w:val="22"/>
                <w:lang w:val="en-US" w:eastAsia="zh-CN"/>
              </w:rPr>
              <w:t>费</w:t>
            </w:r>
            <w:r>
              <w:rPr>
                <w:rFonts w:hint="eastAsia" w:ascii="宋体" w:hAnsi="宋体" w:eastAsia="宋体" w:cs="宋体"/>
                <w:color w:val="auto"/>
                <w:spacing w:val="4"/>
                <w:sz w:val="22"/>
                <w:szCs w:val="22"/>
              </w:rPr>
              <w:t>率。请各投标人根据招标文件报价要求在系统“投标一览表”板块内做出相对应的填写</w:t>
            </w:r>
            <w:r>
              <w:rPr>
                <w:rFonts w:hint="eastAsia" w:ascii="宋体" w:hAnsi="宋体" w:eastAsia="宋体" w:cs="宋体"/>
                <w:color w:val="auto"/>
                <w:spacing w:val="4"/>
                <w:sz w:val="22"/>
                <w:szCs w:val="22"/>
                <w:lang w:eastAsia="zh-CN"/>
              </w:rPr>
              <w:t>。</w:t>
            </w:r>
          </w:p>
          <w:p w14:paraId="77E7427C">
            <w:pPr>
              <w:numPr>
                <w:ilvl w:val="0"/>
                <w:numId w:val="0"/>
              </w:numPr>
              <w:spacing w:before="138" w:line="360" w:lineRule="auto"/>
              <w:ind w:right="73" w:rightChars="0"/>
              <w:jc w:val="both"/>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（4）因系统原因，招标文件中投标文件格式与投标系统格式冲突时，如投标系统有固定格式，不能修改时，则以系统固定格式为准。</w:t>
            </w:r>
          </w:p>
          <w:p w14:paraId="70B7E395">
            <w:pPr>
              <w:numPr>
                <w:ilvl w:val="0"/>
                <w:numId w:val="0"/>
              </w:numPr>
              <w:spacing w:before="138" w:line="360" w:lineRule="auto"/>
              <w:ind w:right="73" w:rightChars="0"/>
              <w:jc w:val="both"/>
              <w:rPr>
                <w:rFonts w:hint="default" w:ascii="宋体" w:hAnsi="宋体" w:eastAsia="宋体" w:cs="宋体"/>
                <w:spacing w:val="15"/>
                <w:sz w:val="22"/>
                <w:szCs w:val="22"/>
                <w:lang w:val="en-US" w:eastAsia="zh-CN"/>
              </w:rPr>
            </w:pPr>
            <w:r>
              <w:rPr>
                <w:rFonts w:hint="eastAsia" w:ascii="宋体" w:hAnsi="宋体" w:eastAsia="宋体" w:cs="宋体"/>
                <w:spacing w:val="4"/>
                <w:sz w:val="22"/>
                <w:szCs w:val="22"/>
                <w:lang w:eastAsia="zh-CN"/>
              </w:rPr>
              <w:t>（</w:t>
            </w:r>
            <w:r>
              <w:rPr>
                <w:rFonts w:hint="eastAsia" w:ascii="宋体" w:hAnsi="宋体" w:eastAsia="宋体" w:cs="宋体"/>
                <w:spacing w:val="4"/>
                <w:sz w:val="22"/>
                <w:szCs w:val="22"/>
                <w:lang w:val="en-US" w:eastAsia="zh-CN"/>
              </w:rPr>
              <w:t>5</w:t>
            </w:r>
            <w:r>
              <w:rPr>
                <w:rFonts w:hint="eastAsia" w:ascii="宋体" w:hAnsi="宋体" w:eastAsia="宋体" w:cs="宋体"/>
                <w:spacing w:val="4"/>
                <w:sz w:val="22"/>
                <w:szCs w:val="22"/>
                <w:lang w:eastAsia="zh-CN"/>
              </w:rPr>
              <w:t>）</w:t>
            </w:r>
            <w:r>
              <w:rPr>
                <w:rFonts w:ascii="宋体" w:hAnsi="宋体" w:eastAsia="宋体" w:cs="宋体"/>
                <w:spacing w:val="4"/>
                <w:sz w:val="22"/>
                <w:szCs w:val="22"/>
              </w:rPr>
              <w:t>如有投标文件制作及上传技术问题请咨询技术人员，电话：0714-3188070。</w:t>
            </w:r>
          </w:p>
        </w:tc>
      </w:tr>
    </w:tbl>
    <w:p w14:paraId="407484EA">
      <w:pPr>
        <w:spacing w:before="75" w:line="261" w:lineRule="auto"/>
        <w:ind w:left="835" w:right="107" w:hanging="799"/>
        <w:rPr>
          <w:rFonts w:ascii="宋体" w:hAnsi="宋体" w:eastAsia="宋体" w:cs="宋体"/>
          <w:sz w:val="23"/>
          <w:szCs w:val="23"/>
        </w:rPr>
      </w:pPr>
      <w:r>
        <w:rPr>
          <w:rFonts w:ascii="宋体" w:hAnsi="宋体" w:eastAsia="宋体" w:cs="宋体"/>
          <w:spacing w:val="-15"/>
          <w:sz w:val="23"/>
          <w:szCs w:val="23"/>
        </w:rPr>
        <w:t>备注：1.采用资格后审方式的项目。对“近年完成类似项目情况的年份要求”:如要求提供</w:t>
      </w:r>
      <w:r>
        <w:rPr>
          <w:rFonts w:ascii="宋体" w:hAnsi="宋体" w:eastAsia="宋体" w:cs="宋体"/>
          <w:spacing w:val="-16"/>
          <w:sz w:val="23"/>
          <w:szCs w:val="23"/>
        </w:rPr>
        <w:t>近5年的类似</w:t>
      </w:r>
      <w:r>
        <w:rPr>
          <w:rFonts w:ascii="宋体" w:hAnsi="宋体" w:eastAsia="宋体" w:cs="宋体"/>
          <w:spacing w:val="-10"/>
          <w:sz w:val="23"/>
          <w:szCs w:val="23"/>
        </w:rPr>
        <w:t>项目情况，则近5年是指从投标截止日往前推算5年，例如投标截止日为2014年2月1日，则近</w:t>
      </w:r>
      <w:r>
        <w:rPr>
          <w:rFonts w:ascii="宋体" w:hAnsi="宋体" w:eastAsia="宋体" w:cs="宋体"/>
          <w:sz w:val="23"/>
          <w:szCs w:val="23"/>
        </w:rPr>
        <w:t xml:space="preserve"> </w:t>
      </w:r>
      <w:r>
        <w:rPr>
          <w:rFonts w:ascii="宋体" w:hAnsi="宋体" w:eastAsia="宋体" w:cs="宋体"/>
          <w:spacing w:val="3"/>
          <w:sz w:val="23"/>
          <w:szCs w:val="23"/>
        </w:rPr>
        <w:t>5年是指2009年2月1</w:t>
      </w:r>
      <w:r>
        <w:rPr>
          <w:rFonts w:ascii="宋体" w:hAnsi="宋体" w:eastAsia="宋体" w:cs="宋体"/>
          <w:spacing w:val="-4"/>
          <w:sz w:val="23"/>
          <w:szCs w:val="23"/>
        </w:rPr>
        <w:t xml:space="preserve"> </w:t>
      </w:r>
      <w:r>
        <w:rPr>
          <w:rFonts w:ascii="宋体" w:hAnsi="宋体" w:eastAsia="宋体" w:cs="宋体"/>
          <w:spacing w:val="3"/>
          <w:sz w:val="23"/>
          <w:szCs w:val="23"/>
        </w:rPr>
        <w:t>日至2014年1</w:t>
      </w:r>
      <w:r>
        <w:rPr>
          <w:rFonts w:ascii="宋体" w:hAnsi="宋体" w:eastAsia="宋体" w:cs="宋体"/>
          <w:spacing w:val="-58"/>
          <w:sz w:val="23"/>
          <w:szCs w:val="23"/>
        </w:rPr>
        <w:t xml:space="preserve"> </w:t>
      </w:r>
      <w:r>
        <w:rPr>
          <w:rFonts w:ascii="宋体" w:hAnsi="宋体" w:eastAsia="宋体" w:cs="宋体"/>
          <w:spacing w:val="3"/>
          <w:sz w:val="23"/>
          <w:szCs w:val="23"/>
        </w:rPr>
        <w:t>月31</w:t>
      </w:r>
      <w:r>
        <w:rPr>
          <w:rFonts w:ascii="宋体" w:hAnsi="宋体" w:eastAsia="宋体" w:cs="宋体"/>
          <w:spacing w:val="-10"/>
          <w:sz w:val="23"/>
          <w:szCs w:val="23"/>
        </w:rPr>
        <w:t xml:space="preserve"> </w:t>
      </w:r>
      <w:r>
        <w:rPr>
          <w:rFonts w:ascii="宋体" w:hAnsi="宋体" w:eastAsia="宋体" w:cs="宋体"/>
          <w:spacing w:val="3"/>
          <w:sz w:val="23"/>
          <w:szCs w:val="23"/>
        </w:rPr>
        <w:t>日。</w:t>
      </w:r>
    </w:p>
    <w:p w14:paraId="46A4052A">
      <w:pPr>
        <w:spacing w:before="78" w:line="260" w:lineRule="auto"/>
        <w:ind w:left="836" w:right="105"/>
        <w:jc w:val="both"/>
        <w:rPr>
          <w:rFonts w:ascii="宋体" w:hAnsi="宋体" w:eastAsia="宋体" w:cs="宋体"/>
          <w:sz w:val="23"/>
          <w:szCs w:val="23"/>
        </w:rPr>
      </w:pPr>
      <w:r>
        <w:rPr>
          <w:rFonts w:ascii="宋体" w:hAnsi="宋体" w:eastAsia="宋体" w:cs="宋体"/>
          <w:spacing w:val="-19"/>
          <w:sz w:val="23"/>
          <w:szCs w:val="23"/>
        </w:rPr>
        <w:t>近年完成类似设计项目情况、近年完成类似施工</w:t>
      </w:r>
      <w:r>
        <w:rPr>
          <w:rFonts w:ascii="宋体" w:hAnsi="宋体" w:eastAsia="宋体" w:cs="宋体"/>
          <w:spacing w:val="-20"/>
          <w:sz w:val="23"/>
          <w:szCs w:val="23"/>
        </w:rPr>
        <w:t>项目情况、近年发生的诉讼及仲裁情况、近年工</w:t>
      </w:r>
      <w:r>
        <w:rPr>
          <w:rFonts w:ascii="宋体" w:hAnsi="宋体" w:eastAsia="宋体" w:cs="宋体"/>
          <w:sz w:val="23"/>
          <w:szCs w:val="23"/>
        </w:rPr>
        <w:t xml:space="preserve"> </w:t>
      </w:r>
      <w:r>
        <w:rPr>
          <w:rFonts w:ascii="宋体" w:hAnsi="宋体" w:eastAsia="宋体" w:cs="宋体"/>
          <w:spacing w:val="-20"/>
          <w:sz w:val="23"/>
          <w:szCs w:val="23"/>
        </w:rPr>
        <w:t>程获质量奖项情况、近年项目经理已完工程获质量奖项情况、近年项目经理获得的表彰、近三年</w:t>
      </w:r>
      <w:r>
        <w:rPr>
          <w:rFonts w:ascii="宋体" w:hAnsi="宋体" w:eastAsia="宋体" w:cs="宋体"/>
          <w:spacing w:val="17"/>
          <w:sz w:val="23"/>
          <w:szCs w:val="23"/>
        </w:rPr>
        <w:t xml:space="preserve"> </w:t>
      </w:r>
      <w:r>
        <w:rPr>
          <w:rFonts w:ascii="宋体" w:hAnsi="宋体" w:eastAsia="宋体" w:cs="宋体"/>
          <w:spacing w:val="-20"/>
          <w:sz w:val="23"/>
          <w:szCs w:val="23"/>
        </w:rPr>
        <w:t>发生重大工程质量问题、近三年行贿犯罪行为如有年份要求的均按上述示例规则推算。</w:t>
      </w:r>
    </w:p>
    <w:p w14:paraId="148F5C2D">
      <w:pPr>
        <w:spacing w:before="74" w:line="266" w:lineRule="auto"/>
        <w:ind w:left="835" w:hanging="209"/>
        <w:rPr>
          <w:rFonts w:ascii="宋体" w:hAnsi="宋体" w:eastAsia="宋体" w:cs="宋体"/>
          <w:sz w:val="23"/>
          <w:szCs w:val="23"/>
        </w:rPr>
      </w:pPr>
      <w:r>
        <w:rPr>
          <w:rFonts w:ascii="宋体" w:hAnsi="宋体" w:eastAsia="宋体" w:cs="宋体"/>
          <w:spacing w:val="-14"/>
          <w:sz w:val="23"/>
          <w:szCs w:val="23"/>
        </w:rPr>
        <w:t>2.近年财务状况的年份要求：如要求提供近3年的财务状况，投标截止日如在6月30日以前，则近</w:t>
      </w:r>
      <w:r>
        <w:rPr>
          <w:rFonts w:ascii="宋体" w:hAnsi="宋体" w:eastAsia="宋体" w:cs="宋体"/>
          <w:spacing w:val="8"/>
          <w:sz w:val="23"/>
          <w:szCs w:val="23"/>
        </w:rPr>
        <w:t xml:space="preserve">  </w:t>
      </w:r>
      <w:r>
        <w:rPr>
          <w:rFonts w:ascii="宋体" w:hAnsi="宋体" w:eastAsia="宋体" w:cs="宋体"/>
          <w:spacing w:val="-4"/>
          <w:sz w:val="23"/>
          <w:szCs w:val="23"/>
        </w:rPr>
        <w:t>3年是指上上个年度往前推算3年，例如投标截止日为2015年2月1日，</w:t>
      </w:r>
      <w:r>
        <w:rPr>
          <w:rFonts w:ascii="宋体" w:hAnsi="宋体" w:eastAsia="宋体" w:cs="宋体"/>
          <w:spacing w:val="-5"/>
          <w:sz w:val="23"/>
          <w:szCs w:val="23"/>
        </w:rPr>
        <w:t>近3年是指2011</w:t>
      </w:r>
      <w:r>
        <w:rPr>
          <w:rFonts w:ascii="宋体" w:hAnsi="宋体" w:eastAsia="宋体" w:cs="宋体"/>
          <w:spacing w:val="-59"/>
          <w:sz w:val="23"/>
          <w:szCs w:val="23"/>
        </w:rPr>
        <w:t xml:space="preserve"> </w:t>
      </w:r>
      <w:r>
        <w:rPr>
          <w:rFonts w:ascii="宋体" w:hAnsi="宋体" w:eastAsia="宋体" w:cs="宋体"/>
          <w:spacing w:val="-5"/>
          <w:sz w:val="23"/>
          <w:szCs w:val="23"/>
        </w:rPr>
        <w:t>年度、</w:t>
      </w:r>
      <w:r>
        <w:rPr>
          <w:rFonts w:ascii="宋体" w:hAnsi="宋体" w:eastAsia="宋体" w:cs="宋体"/>
          <w:sz w:val="23"/>
          <w:szCs w:val="23"/>
        </w:rPr>
        <w:t xml:space="preserve"> </w:t>
      </w:r>
      <w:r>
        <w:rPr>
          <w:rFonts w:ascii="宋体" w:hAnsi="宋体" w:eastAsia="宋体" w:cs="宋体"/>
          <w:spacing w:val="-8"/>
          <w:sz w:val="23"/>
          <w:szCs w:val="23"/>
        </w:rPr>
        <w:t>2012年度、2013年度。投标截止日如在6月</w:t>
      </w:r>
      <w:r>
        <w:rPr>
          <w:rFonts w:ascii="宋体" w:hAnsi="宋体" w:eastAsia="宋体" w:cs="宋体"/>
          <w:spacing w:val="-9"/>
          <w:sz w:val="23"/>
          <w:szCs w:val="23"/>
        </w:rPr>
        <w:t>30日以后，则近3年是指上个年度往前推算的3年，</w:t>
      </w:r>
      <w:r>
        <w:rPr>
          <w:rFonts w:ascii="宋体" w:hAnsi="宋体" w:eastAsia="宋体" w:cs="宋体"/>
          <w:sz w:val="23"/>
          <w:szCs w:val="23"/>
        </w:rPr>
        <w:t xml:space="preserve"> </w:t>
      </w:r>
      <w:r>
        <w:rPr>
          <w:rFonts w:ascii="宋体" w:hAnsi="宋体" w:eastAsia="宋体" w:cs="宋体"/>
          <w:spacing w:val="-1"/>
          <w:sz w:val="23"/>
          <w:szCs w:val="23"/>
        </w:rPr>
        <w:t>例如投标截止日为2015年7月1日，近3</w:t>
      </w:r>
      <w:r>
        <w:rPr>
          <w:rFonts w:ascii="宋体" w:hAnsi="宋体" w:eastAsia="宋体" w:cs="宋体"/>
          <w:spacing w:val="-2"/>
          <w:sz w:val="23"/>
          <w:szCs w:val="23"/>
        </w:rPr>
        <w:t>年是指2012年度、2013年度、2014年度。</w:t>
      </w:r>
    </w:p>
    <w:p w14:paraId="622E06E0">
      <w:pPr>
        <w:sectPr>
          <w:footerReference r:id="rId12" w:type="default"/>
          <w:pgSz w:w="11910" w:h="16840"/>
          <w:pgMar w:top="1425" w:right="1425" w:bottom="1608" w:left="1375" w:header="0" w:footer="1469" w:gutter="0"/>
          <w:pgNumType w:fmt="decimal"/>
          <w:cols w:space="720" w:num="1"/>
        </w:sectPr>
      </w:pPr>
    </w:p>
    <w:p w14:paraId="3662B00D">
      <w:pPr>
        <w:spacing w:before="95" w:line="219" w:lineRule="auto"/>
        <w:ind w:left="3590"/>
        <w:rPr>
          <w:rFonts w:ascii="宋体" w:hAnsi="宋体" w:eastAsia="宋体" w:cs="宋体"/>
          <w:sz w:val="29"/>
          <w:szCs w:val="29"/>
        </w:rPr>
      </w:pPr>
      <w:r>
        <w:rPr>
          <w:rFonts w:ascii="宋体" w:hAnsi="宋体" w:eastAsia="宋体" w:cs="宋体"/>
          <w:b/>
          <w:bCs/>
          <w:spacing w:val="-12"/>
          <w:sz w:val="29"/>
          <w:szCs w:val="29"/>
        </w:rPr>
        <w:t>投标人须知正文部分</w:t>
      </w:r>
    </w:p>
    <w:p w14:paraId="245196EF">
      <w:pPr>
        <w:spacing w:before="294" w:line="220" w:lineRule="auto"/>
        <w:outlineLvl w:val="0"/>
        <w:rPr>
          <w:rFonts w:ascii="宋体" w:hAnsi="宋体" w:eastAsia="宋体" w:cs="宋体"/>
          <w:sz w:val="23"/>
          <w:szCs w:val="23"/>
        </w:rPr>
      </w:pPr>
      <w:r>
        <w:rPr>
          <w:rFonts w:ascii="宋体" w:hAnsi="宋体" w:eastAsia="宋体" w:cs="宋体"/>
          <w:b/>
          <w:bCs/>
          <w:spacing w:val="-11"/>
          <w:sz w:val="23"/>
          <w:szCs w:val="23"/>
        </w:rPr>
        <w:t>1.</w:t>
      </w:r>
      <w:r>
        <w:rPr>
          <w:rFonts w:ascii="宋体" w:hAnsi="宋体" w:eastAsia="宋体" w:cs="宋体"/>
          <w:spacing w:val="21"/>
          <w:sz w:val="23"/>
          <w:szCs w:val="23"/>
        </w:rPr>
        <w:t xml:space="preserve"> </w:t>
      </w:r>
      <w:r>
        <w:rPr>
          <w:rFonts w:ascii="宋体" w:hAnsi="宋体" w:eastAsia="宋体" w:cs="宋体"/>
          <w:b/>
          <w:bCs/>
          <w:spacing w:val="-11"/>
          <w:sz w:val="23"/>
          <w:szCs w:val="23"/>
        </w:rPr>
        <w:t>总则</w:t>
      </w:r>
    </w:p>
    <w:p w14:paraId="2CD6B8E5">
      <w:pPr>
        <w:spacing w:before="185" w:line="219" w:lineRule="auto"/>
        <w:outlineLvl w:val="0"/>
        <w:rPr>
          <w:rFonts w:ascii="宋体" w:hAnsi="宋体" w:eastAsia="宋体" w:cs="宋体"/>
          <w:sz w:val="23"/>
          <w:szCs w:val="23"/>
        </w:rPr>
      </w:pPr>
      <w:r>
        <w:rPr>
          <w:rFonts w:ascii="宋体" w:hAnsi="宋体" w:eastAsia="宋体" w:cs="宋体"/>
          <w:b/>
          <w:bCs/>
          <w:spacing w:val="-17"/>
          <w:sz w:val="23"/>
          <w:szCs w:val="23"/>
        </w:rPr>
        <w:t>1.1</w:t>
      </w:r>
      <w:r>
        <w:rPr>
          <w:rFonts w:ascii="宋体" w:hAnsi="宋体" w:eastAsia="宋体" w:cs="宋体"/>
          <w:spacing w:val="48"/>
          <w:sz w:val="23"/>
          <w:szCs w:val="23"/>
        </w:rPr>
        <w:t xml:space="preserve"> </w:t>
      </w:r>
      <w:r>
        <w:rPr>
          <w:rFonts w:ascii="宋体" w:hAnsi="宋体" w:eastAsia="宋体" w:cs="宋体"/>
          <w:b/>
          <w:bCs/>
          <w:spacing w:val="-17"/>
          <w:sz w:val="23"/>
          <w:szCs w:val="23"/>
        </w:rPr>
        <w:t>项目概况</w:t>
      </w:r>
    </w:p>
    <w:p w14:paraId="53F34BB7">
      <w:pPr>
        <w:spacing w:before="200" w:line="460" w:lineRule="exact"/>
        <w:ind w:left="446"/>
        <w:rPr>
          <w:rFonts w:ascii="宋体" w:hAnsi="宋体" w:eastAsia="宋体" w:cs="宋体"/>
          <w:sz w:val="23"/>
          <w:szCs w:val="23"/>
        </w:rPr>
      </w:pPr>
      <w:r>
        <w:rPr>
          <w:rFonts w:ascii="宋体" w:hAnsi="宋体" w:eastAsia="宋体" w:cs="宋体"/>
          <w:spacing w:val="-10"/>
          <w:position w:val="17"/>
          <w:sz w:val="23"/>
          <w:szCs w:val="23"/>
        </w:rPr>
        <w:t>1.1.1</w:t>
      </w:r>
      <w:r>
        <w:rPr>
          <w:rFonts w:ascii="宋体" w:hAnsi="宋体" w:eastAsia="宋体" w:cs="宋体"/>
          <w:spacing w:val="32"/>
          <w:position w:val="17"/>
          <w:sz w:val="23"/>
          <w:szCs w:val="23"/>
        </w:rPr>
        <w:t xml:space="preserve"> </w:t>
      </w:r>
      <w:r>
        <w:rPr>
          <w:rFonts w:ascii="宋体" w:hAnsi="宋体" w:eastAsia="宋体" w:cs="宋体"/>
          <w:spacing w:val="-10"/>
          <w:position w:val="17"/>
          <w:sz w:val="23"/>
          <w:szCs w:val="23"/>
        </w:rPr>
        <w:t>根据《中华人民共和国招标投标法》等有关法律、法规和</w:t>
      </w:r>
      <w:r>
        <w:rPr>
          <w:rFonts w:ascii="宋体" w:hAnsi="宋体" w:eastAsia="宋体" w:cs="宋体"/>
          <w:spacing w:val="-11"/>
          <w:position w:val="17"/>
          <w:sz w:val="23"/>
          <w:szCs w:val="23"/>
        </w:rPr>
        <w:t>规章的规定，本项目已具备招标</w:t>
      </w:r>
    </w:p>
    <w:p w14:paraId="2D2CBDD6">
      <w:pPr>
        <w:spacing w:line="218" w:lineRule="auto"/>
        <w:ind w:left="46"/>
        <w:rPr>
          <w:rFonts w:ascii="宋体" w:hAnsi="宋体" w:eastAsia="宋体" w:cs="宋体"/>
          <w:sz w:val="23"/>
          <w:szCs w:val="23"/>
        </w:rPr>
      </w:pPr>
      <w:r>
        <w:rPr>
          <w:rFonts w:ascii="宋体" w:hAnsi="宋体" w:eastAsia="宋体" w:cs="宋体"/>
          <w:spacing w:val="-13"/>
          <w:sz w:val="23"/>
          <w:szCs w:val="23"/>
        </w:rPr>
        <w:t>条件，现对本项目进行工程总承包招标。</w:t>
      </w:r>
    </w:p>
    <w:p w14:paraId="6D2E2EC9">
      <w:pPr>
        <w:spacing w:before="188" w:line="219" w:lineRule="auto"/>
        <w:ind w:left="446"/>
        <w:rPr>
          <w:rFonts w:ascii="宋体" w:hAnsi="宋体" w:eastAsia="宋体" w:cs="宋体"/>
          <w:sz w:val="23"/>
          <w:szCs w:val="23"/>
        </w:rPr>
      </w:pPr>
      <w:r>
        <w:rPr>
          <w:rFonts w:ascii="宋体" w:hAnsi="宋体" w:eastAsia="宋体" w:cs="宋体"/>
          <w:spacing w:val="-12"/>
          <w:sz w:val="23"/>
          <w:szCs w:val="23"/>
        </w:rPr>
        <w:t>1.1.2</w:t>
      </w:r>
      <w:r>
        <w:rPr>
          <w:rFonts w:ascii="宋体" w:hAnsi="宋体" w:eastAsia="宋体" w:cs="宋体"/>
          <w:spacing w:val="53"/>
          <w:sz w:val="23"/>
          <w:szCs w:val="23"/>
        </w:rPr>
        <w:t xml:space="preserve"> </w:t>
      </w:r>
      <w:r>
        <w:rPr>
          <w:rFonts w:ascii="宋体" w:hAnsi="宋体" w:eastAsia="宋体" w:cs="宋体"/>
          <w:spacing w:val="-12"/>
          <w:sz w:val="23"/>
          <w:szCs w:val="23"/>
        </w:rPr>
        <w:t>招标人：见投标人须知前附表。</w:t>
      </w:r>
    </w:p>
    <w:p w14:paraId="6FC2FB1F">
      <w:pPr>
        <w:spacing w:before="187" w:line="219" w:lineRule="auto"/>
        <w:ind w:left="446"/>
        <w:rPr>
          <w:rFonts w:ascii="宋体" w:hAnsi="宋体" w:eastAsia="宋体" w:cs="宋体"/>
          <w:sz w:val="23"/>
          <w:szCs w:val="23"/>
        </w:rPr>
      </w:pPr>
      <w:r>
        <w:rPr>
          <w:rFonts w:ascii="宋体" w:hAnsi="宋体" w:eastAsia="宋体" w:cs="宋体"/>
          <w:spacing w:val="-12"/>
          <w:sz w:val="23"/>
          <w:szCs w:val="23"/>
        </w:rPr>
        <w:t>1.1.3</w:t>
      </w:r>
      <w:r>
        <w:rPr>
          <w:rFonts w:ascii="宋体" w:hAnsi="宋体" w:eastAsia="宋体" w:cs="宋体"/>
          <w:spacing w:val="59"/>
          <w:sz w:val="23"/>
          <w:szCs w:val="23"/>
        </w:rPr>
        <w:t xml:space="preserve"> </w:t>
      </w:r>
      <w:r>
        <w:rPr>
          <w:rFonts w:ascii="宋体" w:hAnsi="宋体" w:eastAsia="宋体" w:cs="宋体"/>
          <w:spacing w:val="-12"/>
          <w:sz w:val="23"/>
          <w:szCs w:val="23"/>
        </w:rPr>
        <w:t>招标代理机构：见投标人须知前附表。</w:t>
      </w:r>
    </w:p>
    <w:p w14:paraId="2AA847F3">
      <w:pPr>
        <w:spacing w:before="187" w:line="219" w:lineRule="auto"/>
        <w:ind w:left="446"/>
        <w:rPr>
          <w:rFonts w:ascii="宋体" w:hAnsi="宋体" w:eastAsia="宋体" w:cs="宋体"/>
          <w:spacing w:val="-13"/>
          <w:sz w:val="23"/>
          <w:szCs w:val="23"/>
        </w:rPr>
      </w:pPr>
      <w:r>
        <w:rPr>
          <w:rFonts w:ascii="宋体" w:hAnsi="宋体" w:eastAsia="宋体" w:cs="宋体"/>
          <w:spacing w:val="-13"/>
          <w:sz w:val="23"/>
          <w:szCs w:val="23"/>
        </w:rPr>
        <w:t>1.1.4</w:t>
      </w:r>
      <w:r>
        <w:rPr>
          <w:rFonts w:ascii="宋体" w:hAnsi="宋体" w:eastAsia="宋体" w:cs="宋体"/>
          <w:spacing w:val="53"/>
          <w:sz w:val="23"/>
          <w:szCs w:val="23"/>
        </w:rPr>
        <w:t xml:space="preserve"> </w:t>
      </w:r>
      <w:r>
        <w:rPr>
          <w:rFonts w:ascii="宋体" w:hAnsi="宋体" w:eastAsia="宋体" w:cs="宋体"/>
          <w:spacing w:val="-13"/>
          <w:sz w:val="23"/>
          <w:szCs w:val="23"/>
        </w:rPr>
        <w:t>监理人：见投标人须知前附表。</w:t>
      </w:r>
    </w:p>
    <w:p w14:paraId="445C34F6">
      <w:pPr>
        <w:spacing w:before="136" w:line="219" w:lineRule="auto"/>
        <w:ind w:left="429"/>
        <w:rPr>
          <w:rFonts w:ascii="宋体" w:hAnsi="宋体" w:eastAsia="宋体" w:cs="宋体"/>
          <w:sz w:val="22"/>
          <w:szCs w:val="22"/>
        </w:rPr>
      </w:pPr>
      <w:r>
        <w:rPr>
          <w:rFonts w:ascii="宋体" w:hAnsi="宋体" w:eastAsia="宋体" w:cs="宋体"/>
          <w:spacing w:val="-5"/>
          <w:sz w:val="22"/>
          <w:szCs w:val="22"/>
        </w:rPr>
        <w:t>1.1.5</w:t>
      </w:r>
      <w:r>
        <w:rPr>
          <w:rFonts w:ascii="宋体" w:hAnsi="宋体" w:eastAsia="宋体" w:cs="宋体"/>
          <w:spacing w:val="37"/>
          <w:sz w:val="22"/>
          <w:szCs w:val="22"/>
        </w:rPr>
        <w:t xml:space="preserve"> </w:t>
      </w:r>
      <w:r>
        <w:rPr>
          <w:rFonts w:ascii="宋体" w:hAnsi="宋体" w:eastAsia="宋体" w:cs="宋体"/>
          <w:spacing w:val="-5"/>
          <w:sz w:val="22"/>
          <w:szCs w:val="22"/>
        </w:rPr>
        <w:t>代建人：见投标人须知前附表。</w:t>
      </w:r>
    </w:p>
    <w:p w14:paraId="0A4A99A0">
      <w:pPr>
        <w:spacing w:before="199" w:line="219" w:lineRule="auto"/>
        <w:ind w:left="429"/>
        <w:rPr>
          <w:rFonts w:ascii="宋体" w:hAnsi="宋体" w:eastAsia="宋体" w:cs="宋体"/>
          <w:sz w:val="22"/>
          <w:szCs w:val="22"/>
        </w:rPr>
      </w:pPr>
      <w:r>
        <w:rPr>
          <w:rFonts w:ascii="宋体" w:hAnsi="宋体" w:eastAsia="宋体" w:cs="宋体"/>
          <w:spacing w:val="-3"/>
          <w:sz w:val="22"/>
          <w:szCs w:val="22"/>
        </w:rPr>
        <w:t>1.1.6</w:t>
      </w:r>
      <w:r>
        <w:rPr>
          <w:rFonts w:ascii="宋体" w:hAnsi="宋体" w:eastAsia="宋体" w:cs="宋体"/>
          <w:spacing w:val="50"/>
          <w:sz w:val="22"/>
          <w:szCs w:val="22"/>
        </w:rPr>
        <w:t xml:space="preserve"> </w:t>
      </w:r>
      <w:r>
        <w:rPr>
          <w:rFonts w:ascii="宋体" w:hAnsi="宋体" w:eastAsia="宋体" w:cs="宋体"/>
          <w:spacing w:val="-3"/>
          <w:sz w:val="22"/>
          <w:szCs w:val="22"/>
        </w:rPr>
        <w:t>招标项目名称、招标编号：见投标人须知前附表。</w:t>
      </w:r>
    </w:p>
    <w:p w14:paraId="34BC1012">
      <w:pPr>
        <w:spacing w:before="198" w:line="219" w:lineRule="auto"/>
        <w:ind w:left="429"/>
        <w:rPr>
          <w:rFonts w:ascii="宋体" w:hAnsi="宋体" w:eastAsia="宋体" w:cs="宋体"/>
          <w:sz w:val="22"/>
          <w:szCs w:val="22"/>
        </w:rPr>
      </w:pPr>
      <w:r>
        <w:rPr>
          <w:rFonts w:ascii="宋体" w:hAnsi="宋体" w:eastAsia="宋体" w:cs="宋体"/>
          <w:spacing w:val="-3"/>
          <w:sz w:val="22"/>
          <w:szCs w:val="22"/>
        </w:rPr>
        <w:t>1.1.7</w:t>
      </w:r>
      <w:r>
        <w:rPr>
          <w:rFonts w:ascii="宋体" w:hAnsi="宋体" w:eastAsia="宋体" w:cs="宋体"/>
          <w:spacing w:val="34"/>
          <w:sz w:val="22"/>
          <w:szCs w:val="22"/>
        </w:rPr>
        <w:t xml:space="preserve"> </w:t>
      </w:r>
      <w:r>
        <w:rPr>
          <w:rFonts w:ascii="宋体" w:hAnsi="宋体" w:eastAsia="宋体" w:cs="宋体"/>
          <w:spacing w:val="-3"/>
          <w:sz w:val="22"/>
          <w:szCs w:val="22"/>
        </w:rPr>
        <w:t>项目建设地点：见投标人须知前附表</w:t>
      </w:r>
      <w:r>
        <w:rPr>
          <w:rFonts w:ascii="宋体" w:hAnsi="宋体" w:eastAsia="宋体" w:cs="宋体"/>
          <w:spacing w:val="-4"/>
          <w:sz w:val="22"/>
          <w:szCs w:val="22"/>
        </w:rPr>
        <w:t>。</w:t>
      </w:r>
    </w:p>
    <w:p w14:paraId="548AD639">
      <w:pPr>
        <w:spacing w:before="207" w:line="219" w:lineRule="auto"/>
        <w:ind w:left="3"/>
        <w:outlineLvl w:val="0"/>
        <w:rPr>
          <w:rFonts w:ascii="宋体" w:hAnsi="宋体" w:eastAsia="宋体" w:cs="宋体"/>
          <w:sz w:val="22"/>
          <w:szCs w:val="22"/>
        </w:rPr>
      </w:pPr>
      <w:bookmarkStart w:id="14" w:name="_bookmark35"/>
      <w:bookmarkEnd w:id="14"/>
      <w:bookmarkStart w:id="15" w:name="_bookmark36"/>
      <w:bookmarkEnd w:id="15"/>
      <w:bookmarkStart w:id="16" w:name="_bookmark37"/>
      <w:bookmarkEnd w:id="16"/>
      <w:r>
        <w:rPr>
          <w:rFonts w:ascii="宋体" w:hAnsi="宋体" w:eastAsia="宋体" w:cs="宋体"/>
          <w:b/>
          <w:bCs/>
          <w:spacing w:val="-5"/>
          <w:sz w:val="22"/>
          <w:szCs w:val="22"/>
        </w:rPr>
        <w:t>1.2</w:t>
      </w:r>
      <w:r>
        <w:rPr>
          <w:rFonts w:ascii="宋体" w:hAnsi="宋体" w:eastAsia="宋体" w:cs="宋体"/>
          <w:spacing w:val="18"/>
          <w:sz w:val="22"/>
          <w:szCs w:val="22"/>
        </w:rPr>
        <w:t xml:space="preserve"> </w:t>
      </w:r>
      <w:r>
        <w:rPr>
          <w:rFonts w:ascii="宋体" w:hAnsi="宋体" w:eastAsia="宋体" w:cs="宋体"/>
          <w:b/>
          <w:bCs/>
          <w:spacing w:val="-5"/>
          <w:sz w:val="22"/>
          <w:szCs w:val="22"/>
        </w:rPr>
        <w:t>项目的资金来源和落实情况</w:t>
      </w:r>
    </w:p>
    <w:p w14:paraId="62EFF97A">
      <w:pPr>
        <w:spacing w:before="220" w:line="219" w:lineRule="auto"/>
        <w:ind w:left="429"/>
        <w:rPr>
          <w:rFonts w:ascii="宋体" w:hAnsi="宋体" w:eastAsia="宋体" w:cs="宋体"/>
          <w:sz w:val="22"/>
          <w:szCs w:val="22"/>
        </w:rPr>
      </w:pPr>
      <w:r>
        <w:rPr>
          <w:rFonts w:ascii="宋体" w:hAnsi="宋体" w:eastAsia="宋体" w:cs="宋体"/>
          <w:spacing w:val="-2"/>
          <w:sz w:val="22"/>
          <w:szCs w:val="22"/>
        </w:rPr>
        <w:t>1.2.1</w:t>
      </w:r>
      <w:r>
        <w:rPr>
          <w:rFonts w:ascii="宋体" w:hAnsi="宋体" w:eastAsia="宋体" w:cs="宋体"/>
          <w:spacing w:val="41"/>
          <w:sz w:val="22"/>
          <w:szCs w:val="22"/>
        </w:rPr>
        <w:t xml:space="preserve"> </w:t>
      </w:r>
      <w:r>
        <w:rPr>
          <w:rFonts w:ascii="宋体" w:hAnsi="宋体" w:eastAsia="宋体" w:cs="宋体"/>
          <w:spacing w:val="-2"/>
          <w:sz w:val="22"/>
          <w:szCs w:val="22"/>
        </w:rPr>
        <w:t>本招标项目的资金来源：见投标人须知前附表。</w:t>
      </w:r>
    </w:p>
    <w:p w14:paraId="2A1FF1F3">
      <w:pPr>
        <w:spacing w:before="199" w:line="219" w:lineRule="auto"/>
        <w:ind w:left="429"/>
        <w:rPr>
          <w:rFonts w:ascii="宋体" w:hAnsi="宋体" w:eastAsia="宋体" w:cs="宋体"/>
          <w:sz w:val="22"/>
          <w:szCs w:val="22"/>
        </w:rPr>
      </w:pPr>
      <w:r>
        <w:rPr>
          <w:rFonts w:ascii="宋体" w:hAnsi="宋体" w:eastAsia="宋体" w:cs="宋体"/>
          <w:spacing w:val="-2"/>
          <w:sz w:val="22"/>
          <w:szCs w:val="22"/>
        </w:rPr>
        <w:t>1.2.2</w:t>
      </w:r>
      <w:r>
        <w:rPr>
          <w:rFonts w:ascii="宋体" w:hAnsi="宋体" w:eastAsia="宋体" w:cs="宋体"/>
          <w:spacing w:val="46"/>
          <w:sz w:val="22"/>
          <w:szCs w:val="22"/>
        </w:rPr>
        <w:t xml:space="preserve"> </w:t>
      </w:r>
      <w:r>
        <w:rPr>
          <w:rFonts w:ascii="宋体" w:hAnsi="宋体" w:eastAsia="宋体" w:cs="宋体"/>
          <w:spacing w:val="-2"/>
          <w:sz w:val="22"/>
          <w:szCs w:val="22"/>
        </w:rPr>
        <w:t>本招标项目的资金落实情况：见投标人须知前附表。</w:t>
      </w:r>
    </w:p>
    <w:p w14:paraId="38CADA27">
      <w:pPr>
        <w:spacing w:before="208" w:line="220" w:lineRule="auto"/>
        <w:ind w:left="3"/>
        <w:outlineLvl w:val="0"/>
        <w:rPr>
          <w:rFonts w:ascii="宋体" w:hAnsi="宋体" w:eastAsia="宋体" w:cs="宋体"/>
          <w:sz w:val="22"/>
          <w:szCs w:val="22"/>
        </w:rPr>
      </w:pPr>
      <w:r>
        <w:rPr>
          <w:rFonts w:ascii="宋体" w:hAnsi="宋体" w:eastAsia="宋体" w:cs="宋体"/>
          <w:b/>
          <w:bCs/>
          <w:spacing w:val="-3"/>
          <w:sz w:val="22"/>
          <w:szCs w:val="22"/>
        </w:rPr>
        <w:t>1.3</w:t>
      </w:r>
      <w:r>
        <w:rPr>
          <w:rFonts w:ascii="宋体" w:hAnsi="宋体" w:eastAsia="宋体" w:cs="宋体"/>
          <w:spacing w:val="14"/>
          <w:sz w:val="22"/>
          <w:szCs w:val="22"/>
        </w:rPr>
        <w:t xml:space="preserve"> </w:t>
      </w:r>
      <w:r>
        <w:rPr>
          <w:rFonts w:ascii="宋体" w:hAnsi="宋体" w:eastAsia="宋体" w:cs="宋体"/>
          <w:b/>
          <w:bCs/>
          <w:spacing w:val="-3"/>
          <w:sz w:val="22"/>
          <w:szCs w:val="22"/>
        </w:rPr>
        <w:t>招标范围、计划工期和质量标准</w:t>
      </w:r>
    </w:p>
    <w:p w14:paraId="174324C6">
      <w:pPr>
        <w:spacing w:before="219" w:line="219" w:lineRule="auto"/>
        <w:ind w:left="429"/>
        <w:rPr>
          <w:rFonts w:ascii="宋体" w:hAnsi="宋体" w:eastAsia="宋体" w:cs="宋体"/>
          <w:sz w:val="22"/>
          <w:szCs w:val="22"/>
        </w:rPr>
      </w:pPr>
      <w:r>
        <w:rPr>
          <w:rFonts w:ascii="宋体" w:hAnsi="宋体" w:eastAsia="宋体" w:cs="宋体"/>
          <w:spacing w:val="-4"/>
          <w:sz w:val="22"/>
          <w:szCs w:val="22"/>
        </w:rPr>
        <w:t>1.3.1</w:t>
      </w:r>
      <w:r>
        <w:rPr>
          <w:rFonts w:ascii="宋体" w:hAnsi="宋体" w:eastAsia="宋体" w:cs="宋体"/>
          <w:spacing w:val="40"/>
          <w:sz w:val="22"/>
          <w:szCs w:val="22"/>
        </w:rPr>
        <w:t xml:space="preserve"> </w:t>
      </w:r>
      <w:r>
        <w:rPr>
          <w:rFonts w:ascii="宋体" w:hAnsi="宋体" w:eastAsia="宋体" w:cs="宋体"/>
          <w:spacing w:val="-4"/>
          <w:sz w:val="22"/>
          <w:szCs w:val="22"/>
        </w:rPr>
        <w:t>招标范围：见投标人须知前附表。</w:t>
      </w:r>
    </w:p>
    <w:p w14:paraId="6987AAF4">
      <w:pPr>
        <w:spacing w:before="199" w:line="219" w:lineRule="auto"/>
        <w:ind w:left="429"/>
        <w:rPr>
          <w:rFonts w:ascii="宋体" w:hAnsi="宋体" w:eastAsia="宋体" w:cs="宋体"/>
          <w:sz w:val="22"/>
          <w:szCs w:val="22"/>
        </w:rPr>
      </w:pPr>
      <w:r>
        <w:rPr>
          <w:rFonts w:ascii="宋体" w:hAnsi="宋体" w:eastAsia="宋体" w:cs="宋体"/>
          <w:spacing w:val="-5"/>
          <w:sz w:val="22"/>
          <w:szCs w:val="22"/>
        </w:rPr>
        <w:t>1.3.2</w:t>
      </w:r>
      <w:r>
        <w:rPr>
          <w:rFonts w:ascii="宋体" w:hAnsi="宋体" w:eastAsia="宋体" w:cs="宋体"/>
          <w:spacing w:val="51"/>
          <w:sz w:val="22"/>
          <w:szCs w:val="22"/>
        </w:rPr>
        <w:t xml:space="preserve"> </w:t>
      </w:r>
      <w:r>
        <w:rPr>
          <w:rFonts w:ascii="宋体" w:hAnsi="宋体" w:eastAsia="宋体" w:cs="宋体"/>
          <w:spacing w:val="-5"/>
          <w:sz w:val="22"/>
          <w:szCs w:val="22"/>
        </w:rPr>
        <w:t>计划工期：见投标人须知前附表。</w:t>
      </w:r>
    </w:p>
    <w:p w14:paraId="3CB18102">
      <w:pPr>
        <w:spacing w:before="199" w:line="219" w:lineRule="auto"/>
        <w:ind w:left="429"/>
        <w:rPr>
          <w:rFonts w:ascii="宋体" w:hAnsi="宋体" w:eastAsia="宋体" w:cs="宋体"/>
          <w:sz w:val="22"/>
          <w:szCs w:val="22"/>
        </w:rPr>
      </w:pPr>
      <w:r>
        <w:rPr>
          <w:rFonts w:ascii="宋体" w:hAnsi="宋体" w:eastAsia="宋体" w:cs="宋体"/>
          <w:spacing w:val="-4"/>
          <w:sz w:val="22"/>
          <w:szCs w:val="22"/>
        </w:rPr>
        <w:t>1.3.3</w:t>
      </w:r>
      <w:r>
        <w:rPr>
          <w:rFonts w:ascii="宋体" w:hAnsi="宋体" w:eastAsia="宋体" w:cs="宋体"/>
          <w:spacing w:val="50"/>
          <w:sz w:val="22"/>
          <w:szCs w:val="22"/>
        </w:rPr>
        <w:t xml:space="preserve"> </w:t>
      </w:r>
      <w:r>
        <w:rPr>
          <w:rFonts w:ascii="宋体" w:hAnsi="宋体" w:eastAsia="宋体" w:cs="宋体"/>
          <w:spacing w:val="-4"/>
          <w:sz w:val="22"/>
          <w:szCs w:val="22"/>
        </w:rPr>
        <w:t>质量要求：见投标人须知前附表。</w:t>
      </w:r>
    </w:p>
    <w:p w14:paraId="78FAB5FE">
      <w:pPr>
        <w:spacing w:before="207" w:line="219" w:lineRule="auto"/>
        <w:ind w:left="2"/>
        <w:outlineLvl w:val="0"/>
        <w:rPr>
          <w:rFonts w:ascii="宋体" w:hAnsi="宋体" w:eastAsia="宋体" w:cs="宋体"/>
          <w:sz w:val="22"/>
          <w:szCs w:val="22"/>
        </w:rPr>
      </w:pPr>
      <w:r>
        <w:rPr>
          <w:rFonts w:ascii="宋体" w:hAnsi="宋体" w:eastAsia="宋体" w:cs="宋体"/>
          <w:b/>
          <w:bCs/>
          <w:spacing w:val="-9"/>
          <w:sz w:val="22"/>
          <w:szCs w:val="22"/>
        </w:rPr>
        <w:t>1.4</w:t>
      </w:r>
      <w:r>
        <w:rPr>
          <w:rFonts w:ascii="宋体" w:hAnsi="宋体" w:eastAsia="宋体" w:cs="宋体"/>
          <w:spacing w:val="36"/>
          <w:sz w:val="22"/>
          <w:szCs w:val="22"/>
        </w:rPr>
        <w:t xml:space="preserve"> </w:t>
      </w:r>
      <w:r>
        <w:rPr>
          <w:rFonts w:ascii="宋体" w:hAnsi="宋体" w:eastAsia="宋体" w:cs="宋体"/>
          <w:b/>
          <w:bCs/>
          <w:spacing w:val="-9"/>
          <w:sz w:val="22"/>
          <w:szCs w:val="22"/>
        </w:rPr>
        <w:t>投标人资格要求</w:t>
      </w:r>
    </w:p>
    <w:p w14:paraId="097491C1">
      <w:pPr>
        <w:spacing w:before="211" w:line="219" w:lineRule="auto"/>
        <w:ind w:left="429"/>
        <w:rPr>
          <w:rFonts w:ascii="宋体" w:hAnsi="宋体" w:eastAsia="宋体" w:cs="宋体"/>
          <w:sz w:val="22"/>
          <w:szCs w:val="22"/>
        </w:rPr>
      </w:pPr>
      <w:r>
        <w:rPr>
          <w:rFonts w:ascii="宋体" w:hAnsi="宋体" w:eastAsia="宋体" w:cs="宋体"/>
          <w:spacing w:val="-2"/>
          <w:sz w:val="22"/>
          <w:szCs w:val="22"/>
        </w:rPr>
        <w:t>1.4.1</w:t>
      </w:r>
      <w:r>
        <w:rPr>
          <w:rFonts w:ascii="宋体" w:hAnsi="宋体" w:eastAsia="宋体" w:cs="宋体"/>
          <w:spacing w:val="34"/>
          <w:sz w:val="22"/>
          <w:szCs w:val="22"/>
        </w:rPr>
        <w:t xml:space="preserve"> </w:t>
      </w:r>
      <w:r>
        <w:rPr>
          <w:rFonts w:ascii="宋体" w:hAnsi="宋体" w:eastAsia="宋体" w:cs="宋体"/>
          <w:spacing w:val="-2"/>
          <w:sz w:val="22"/>
          <w:szCs w:val="22"/>
        </w:rPr>
        <w:t>投标人应具备承担本招标项目资质</w:t>
      </w:r>
      <w:r>
        <w:rPr>
          <w:rFonts w:ascii="宋体" w:hAnsi="宋体" w:eastAsia="宋体" w:cs="宋体"/>
          <w:spacing w:val="-3"/>
          <w:sz w:val="22"/>
          <w:szCs w:val="22"/>
        </w:rPr>
        <w:t>条件、能力和信誉。</w:t>
      </w:r>
    </w:p>
    <w:p w14:paraId="7E844FF6">
      <w:pPr>
        <w:spacing w:before="199" w:line="219" w:lineRule="auto"/>
        <w:ind w:left="539"/>
        <w:rPr>
          <w:rFonts w:ascii="宋体" w:hAnsi="宋体" w:eastAsia="宋体" w:cs="宋体"/>
          <w:sz w:val="22"/>
          <w:szCs w:val="22"/>
        </w:rPr>
      </w:pPr>
      <w:r>
        <w:rPr>
          <w:rFonts w:ascii="宋体" w:hAnsi="宋体" w:eastAsia="宋体" w:cs="宋体"/>
          <w:spacing w:val="1"/>
          <w:sz w:val="22"/>
          <w:szCs w:val="22"/>
        </w:rPr>
        <w:t>(1)资质条件：见投标人须知前附表；</w:t>
      </w:r>
    </w:p>
    <w:p w14:paraId="458C9184">
      <w:pPr>
        <w:spacing w:before="199" w:line="219" w:lineRule="auto"/>
        <w:ind w:left="539"/>
        <w:rPr>
          <w:rFonts w:ascii="宋体" w:hAnsi="宋体" w:eastAsia="宋体" w:cs="宋体"/>
          <w:sz w:val="22"/>
          <w:szCs w:val="22"/>
        </w:rPr>
      </w:pPr>
      <w:r>
        <w:rPr>
          <w:rFonts w:ascii="宋体" w:hAnsi="宋体" w:eastAsia="宋体" w:cs="宋体"/>
          <w:spacing w:val="1"/>
          <w:sz w:val="22"/>
          <w:szCs w:val="22"/>
        </w:rPr>
        <w:t>(2)财务要求：见投标人须知前附表；</w:t>
      </w:r>
    </w:p>
    <w:p w14:paraId="6ACCC765">
      <w:pPr>
        <w:spacing w:before="199" w:line="219" w:lineRule="auto"/>
        <w:ind w:left="539"/>
        <w:rPr>
          <w:rFonts w:ascii="宋体" w:hAnsi="宋体" w:eastAsia="宋体" w:cs="宋体"/>
          <w:sz w:val="22"/>
          <w:szCs w:val="22"/>
        </w:rPr>
      </w:pPr>
      <w:r>
        <w:rPr>
          <w:rFonts w:ascii="宋体" w:hAnsi="宋体" w:eastAsia="宋体" w:cs="宋体"/>
          <w:spacing w:val="1"/>
          <w:sz w:val="22"/>
          <w:szCs w:val="22"/>
        </w:rPr>
        <w:t>(3)业绩要求：见投标人须知前附表；</w:t>
      </w:r>
    </w:p>
    <w:p w14:paraId="4973CB5D">
      <w:pPr>
        <w:spacing w:before="199" w:line="219" w:lineRule="auto"/>
        <w:ind w:left="539"/>
        <w:rPr>
          <w:rFonts w:ascii="宋体" w:hAnsi="宋体" w:eastAsia="宋体" w:cs="宋体"/>
          <w:sz w:val="22"/>
          <w:szCs w:val="22"/>
        </w:rPr>
      </w:pPr>
      <w:r>
        <w:rPr>
          <w:rFonts w:ascii="宋体" w:hAnsi="宋体" w:eastAsia="宋体" w:cs="宋体"/>
          <w:spacing w:val="1"/>
          <w:sz w:val="22"/>
          <w:szCs w:val="22"/>
        </w:rPr>
        <w:t>(4)信誉要求：见投标人须知前附表；</w:t>
      </w:r>
    </w:p>
    <w:p w14:paraId="77BBED57">
      <w:pPr>
        <w:spacing w:before="199" w:line="219" w:lineRule="auto"/>
        <w:ind w:left="539"/>
        <w:rPr>
          <w:rFonts w:ascii="宋体" w:hAnsi="宋体" w:eastAsia="宋体" w:cs="宋体"/>
          <w:sz w:val="22"/>
          <w:szCs w:val="22"/>
        </w:rPr>
      </w:pPr>
      <w:r>
        <w:rPr>
          <w:rFonts w:ascii="宋体" w:hAnsi="宋体" w:eastAsia="宋体" w:cs="宋体"/>
          <w:spacing w:val="3"/>
          <w:sz w:val="22"/>
          <w:szCs w:val="22"/>
        </w:rPr>
        <w:t>(5)项目经理资格：见投标人须知前附表；</w:t>
      </w:r>
    </w:p>
    <w:p w14:paraId="5036376B">
      <w:pPr>
        <w:spacing w:before="199" w:line="219" w:lineRule="auto"/>
        <w:ind w:left="539"/>
        <w:rPr>
          <w:rFonts w:ascii="宋体" w:hAnsi="宋体" w:eastAsia="宋体" w:cs="宋体"/>
          <w:sz w:val="22"/>
          <w:szCs w:val="22"/>
        </w:rPr>
      </w:pPr>
      <w:r>
        <w:rPr>
          <w:rFonts w:ascii="宋体" w:hAnsi="宋体" w:eastAsia="宋体" w:cs="宋体"/>
          <w:spacing w:val="2"/>
          <w:sz w:val="22"/>
          <w:szCs w:val="22"/>
        </w:rPr>
        <w:t>(6)设计负责人资格：见投标人须知前附表；</w:t>
      </w:r>
    </w:p>
    <w:p w14:paraId="60641A01">
      <w:pPr>
        <w:spacing w:before="199" w:line="219" w:lineRule="auto"/>
        <w:ind w:left="539"/>
        <w:rPr>
          <w:rFonts w:ascii="宋体" w:hAnsi="宋体" w:eastAsia="宋体" w:cs="宋体"/>
          <w:sz w:val="22"/>
          <w:szCs w:val="22"/>
        </w:rPr>
      </w:pPr>
      <w:r>
        <w:rPr>
          <w:rFonts w:ascii="宋体" w:hAnsi="宋体" w:eastAsia="宋体" w:cs="宋体"/>
          <w:spacing w:val="2"/>
          <w:sz w:val="22"/>
          <w:szCs w:val="22"/>
        </w:rPr>
        <w:t>(7)施工负责人资格：见投标人须知前附表；</w:t>
      </w:r>
    </w:p>
    <w:p w14:paraId="39B63C6A">
      <w:pPr>
        <w:spacing w:before="199" w:line="219" w:lineRule="auto"/>
        <w:ind w:left="539"/>
        <w:rPr>
          <w:rFonts w:ascii="宋体" w:hAnsi="宋体" w:eastAsia="宋体" w:cs="宋体"/>
          <w:sz w:val="22"/>
          <w:szCs w:val="22"/>
        </w:rPr>
      </w:pPr>
      <w:r>
        <w:rPr>
          <w:rFonts w:ascii="宋体" w:hAnsi="宋体" w:eastAsia="宋体" w:cs="宋体"/>
          <w:spacing w:val="3"/>
          <w:sz w:val="22"/>
          <w:szCs w:val="22"/>
        </w:rPr>
        <w:t>(8)项目管理机构及人员：见投标人须知前附表；</w:t>
      </w:r>
    </w:p>
    <w:p w14:paraId="54A6D753">
      <w:pPr>
        <w:spacing w:before="199" w:line="219" w:lineRule="auto"/>
        <w:ind w:left="539"/>
        <w:rPr>
          <w:rFonts w:ascii="宋体" w:hAnsi="宋体" w:eastAsia="宋体" w:cs="宋体"/>
          <w:sz w:val="22"/>
          <w:szCs w:val="22"/>
        </w:rPr>
      </w:pPr>
      <w:r>
        <w:rPr>
          <w:rFonts w:ascii="宋体" w:hAnsi="宋体" w:eastAsia="宋体" w:cs="宋体"/>
          <w:spacing w:val="3"/>
          <w:sz w:val="22"/>
          <w:szCs w:val="22"/>
        </w:rPr>
        <w:t>(9)其他要求：见投标人须知前附表。</w:t>
      </w:r>
    </w:p>
    <w:p w14:paraId="30BD07AC">
      <w:pPr>
        <w:spacing w:before="269" w:line="219" w:lineRule="auto"/>
        <w:ind w:left="429"/>
        <w:rPr>
          <w:rFonts w:ascii="宋体" w:hAnsi="宋体" w:eastAsia="宋体" w:cs="宋体"/>
          <w:sz w:val="22"/>
          <w:szCs w:val="22"/>
        </w:rPr>
      </w:pPr>
      <w:r>
        <w:rPr>
          <w:rFonts w:ascii="宋体" w:hAnsi="宋体" w:eastAsia="宋体" w:cs="宋体"/>
          <w:sz w:val="22"/>
          <w:szCs w:val="22"/>
        </w:rPr>
        <w:t>1.4.2</w:t>
      </w:r>
      <w:r>
        <w:rPr>
          <w:rFonts w:ascii="宋体" w:hAnsi="宋体" w:eastAsia="宋体" w:cs="宋体"/>
          <w:spacing w:val="31"/>
          <w:sz w:val="22"/>
          <w:szCs w:val="22"/>
        </w:rPr>
        <w:t xml:space="preserve"> </w:t>
      </w:r>
      <w:r>
        <w:rPr>
          <w:rFonts w:ascii="宋体" w:hAnsi="宋体" w:eastAsia="宋体" w:cs="宋体"/>
          <w:sz w:val="22"/>
          <w:szCs w:val="22"/>
        </w:rPr>
        <w:t>投标人须知前附表规定接受联合体投标的，除应符合本章第1.4.1</w:t>
      </w:r>
      <w:r>
        <w:rPr>
          <w:rFonts w:ascii="宋体" w:hAnsi="宋体" w:eastAsia="宋体" w:cs="宋体"/>
          <w:spacing w:val="-42"/>
          <w:sz w:val="22"/>
          <w:szCs w:val="22"/>
        </w:rPr>
        <w:t xml:space="preserve"> </w:t>
      </w:r>
      <w:r>
        <w:rPr>
          <w:rFonts w:ascii="宋体" w:hAnsi="宋体" w:eastAsia="宋体" w:cs="宋体"/>
          <w:sz w:val="22"/>
          <w:szCs w:val="22"/>
        </w:rPr>
        <w:t>项和投标人须知前附表</w:t>
      </w:r>
    </w:p>
    <w:p w14:paraId="0D3AE138">
      <w:pPr>
        <w:spacing w:before="211" w:line="220" w:lineRule="auto"/>
        <w:rPr>
          <w:rFonts w:ascii="宋体" w:hAnsi="宋体" w:eastAsia="宋体" w:cs="宋体"/>
          <w:sz w:val="22"/>
          <w:szCs w:val="22"/>
        </w:rPr>
      </w:pPr>
      <w:r>
        <w:rPr>
          <w:rFonts w:ascii="宋体" w:hAnsi="宋体" w:eastAsia="宋体" w:cs="宋体"/>
          <w:spacing w:val="-6"/>
          <w:sz w:val="22"/>
          <w:szCs w:val="22"/>
        </w:rPr>
        <w:t>的要求外，还应遵守以下规定：</w:t>
      </w:r>
    </w:p>
    <w:p w14:paraId="53441BFC">
      <w:pPr>
        <w:spacing w:before="217" w:line="460" w:lineRule="exact"/>
        <w:ind w:left="539"/>
        <w:rPr>
          <w:rFonts w:ascii="宋体" w:hAnsi="宋体" w:eastAsia="宋体" w:cs="宋体"/>
          <w:sz w:val="22"/>
          <w:szCs w:val="22"/>
        </w:rPr>
      </w:pPr>
      <w:r>
        <w:rPr>
          <w:rFonts w:ascii="宋体" w:hAnsi="宋体" w:eastAsia="宋体" w:cs="宋体"/>
          <w:spacing w:val="5"/>
          <w:position w:val="18"/>
          <w:sz w:val="22"/>
          <w:szCs w:val="22"/>
        </w:rPr>
        <w:t>(1)联合体各方应按招标文件提供的格式签订联合</w:t>
      </w:r>
      <w:r>
        <w:rPr>
          <w:rFonts w:ascii="宋体" w:hAnsi="宋体" w:eastAsia="宋体" w:cs="宋体"/>
          <w:spacing w:val="4"/>
          <w:position w:val="18"/>
          <w:sz w:val="22"/>
          <w:szCs w:val="22"/>
        </w:rPr>
        <w:t>体协议书，明确联合体牵头人和各方权利义</w:t>
      </w:r>
    </w:p>
    <w:p w14:paraId="2F25DD81">
      <w:pPr>
        <w:spacing w:line="219" w:lineRule="auto"/>
        <w:rPr>
          <w:rFonts w:ascii="宋体" w:hAnsi="宋体" w:eastAsia="宋体" w:cs="宋体"/>
          <w:sz w:val="22"/>
          <w:szCs w:val="22"/>
        </w:rPr>
      </w:pPr>
      <w:r>
        <w:rPr>
          <w:rFonts w:ascii="宋体" w:hAnsi="宋体" w:eastAsia="宋体" w:cs="宋体"/>
          <w:spacing w:val="-16"/>
          <w:sz w:val="22"/>
          <w:szCs w:val="22"/>
        </w:rPr>
        <w:t>务；</w:t>
      </w:r>
    </w:p>
    <w:p w14:paraId="6EBC7BC3">
      <w:pPr>
        <w:spacing w:before="200" w:line="219" w:lineRule="auto"/>
        <w:ind w:left="539"/>
        <w:rPr>
          <w:rFonts w:ascii="宋体" w:hAnsi="宋体" w:eastAsia="宋体" w:cs="宋体"/>
          <w:sz w:val="22"/>
          <w:szCs w:val="22"/>
        </w:rPr>
      </w:pPr>
      <w:r>
        <w:rPr>
          <w:rFonts w:ascii="宋体" w:hAnsi="宋体" w:eastAsia="宋体" w:cs="宋体"/>
          <w:spacing w:val="2"/>
          <w:sz w:val="22"/>
          <w:szCs w:val="22"/>
        </w:rPr>
        <w:t>(2)由同一专业的单位组成的联合体，按照资质等级</w:t>
      </w:r>
      <w:r>
        <w:rPr>
          <w:rFonts w:ascii="宋体" w:hAnsi="宋体" w:eastAsia="宋体" w:cs="宋体"/>
          <w:spacing w:val="1"/>
          <w:sz w:val="22"/>
          <w:szCs w:val="22"/>
        </w:rPr>
        <w:t>较低的单位确定资质等级；</w:t>
      </w:r>
    </w:p>
    <w:p w14:paraId="210578F0">
      <w:pPr>
        <w:spacing w:before="197" w:line="219" w:lineRule="auto"/>
        <w:ind w:left="539"/>
        <w:rPr>
          <w:rFonts w:ascii="宋体" w:hAnsi="宋体" w:eastAsia="宋体" w:cs="宋体"/>
          <w:sz w:val="22"/>
          <w:szCs w:val="22"/>
        </w:rPr>
      </w:pPr>
      <w:r>
        <w:rPr>
          <w:rFonts w:ascii="宋体" w:hAnsi="宋体" w:eastAsia="宋体" w:cs="宋体"/>
          <w:spacing w:val="2"/>
          <w:sz w:val="22"/>
          <w:szCs w:val="22"/>
        </w:rPr>
        <w:t>(3)联合体各方不得再以自己名义单独或参加其他联合体在本招标项目中投标。</w:t>
      </w:r>
    </w:p>
    <w:p w14:paraId="5C784137">
      <w:pPr>
        <w:spacing w:before="221" w:line="219" w:lineRule="auto"/>
        <w:ind w:left="429"/>
        <w:rPr>
          <w:rFonts w:ascii="宋体" w:hAnsi="宋体" w:eastAsia="宋体" w:cs="宋体"/>
          <w:sz w:val="22"/>
          <w:szCs w:val="22"/>
        </w:rPr>
      </w:pPr>
      <w:r>
        <w:rPr>
          <w:rFonts w:ascii="宋体" w:hAnsi="宋体" w:eastAsia="宋体" w:cs="宋体"/>
          <w:spacing w:val="-3"/>
          <w:sz w:val="22"/>
          <w:szCs w:val="22"/>
        </w:rPr>
        <w:t>1.4.3</w:t>
      </w:r>
      <w:r>
        <w:rPr>
          <w:rFonts w:ascii="宋体" w:hAnsi="宋体" w:eastAsia="宋体" w:cs="宋体"/>
          <w:spacing w:val="44"/>
          <w:sz w:val="22"/>
          <w:szCs w:val="22"/>
        </w:rPr>
        <w:t xml:space="preserve"> </w:t>
      </w:r>
      <w:r>
        <w:rPr>
          <w:rFonts w:ascii="宋体" w:hAnsi="宋体" w:eastAsia="宋体" w:cs="宋体"/>
          <w:spacing w:val="-3"/>
          <w:sz w:val="22"/>
          <w:szCs w:val="22"/>
        </w:rPr>
        <w:t>投标人不得存在下列情形之一：</w:t>
      </w:r>
    </w:p>
    <w:p w14:paraId="6F3E6903">
      <w:pPr>
        <w:spacing w:before="207" w:line="219" w:lineRule="auto"/>
        <w:ind w:left="539"/>
        <w:rPr>
          <w:rFonts w:ascii="宋体" w:hAnsi="宋体" w:eastAsia="宋体" w:cs="宋体"/>
          <w:spacing w:val="12"/>
          <w:sz w:val="22"/>
          <w:szCs w:val="22"/>
        </w:rPr>
      </w:pPr>
      <w:r>
        <w:rPr>
          <w:rFonts w:ascii="宋体" w:hAnsi="宋体" w:eastAsia="宋体" w:cs="宋体"/>
          <w:spacing w:val="13"/>
          <w:sz w:val="22"/>
          <w:szCs w:val="22"/>
        </w:rPr>
        <w:t>(1)为招标人不具有独立法人资格的附属机构(单位</w:t>
      </w:r>
      <w:r>
        <w:rPr>
          <w:rFonts w:ascii="宋体" w:hAnsi="宋体" w:eastAsia="宋体" w:cs="宋体"/>
          <w:spacing w:val="12"/>
          <w:sz w:val="22"/>
          <w:szCs w:val="22"/>
        </w:rPr>
        <w:t>);</w:t>
      </w:r>
    </w:p>
    <w:p w14:paraId="13126736">
      <w:pPr>
        <w:spacing w:before="118" w:line="219" w:lineRule="auto"/>
        <w:ind w:left="539"/>
        <w:rPr>
          <w:rFonts w:ascii="宋体" w:hAnsi="宋体" w:eastAsia="宋体" w:cs="宋体"/>
          <w:sz w:val="23"/>
          <w:szCs w:val="23"/>
        </w:rPr>
      </w:pPr>
      <w:r>
        <w:rPr>
          <w:rFonts w:ascii="宋体" w:hAnsi="宋体" w:eastAsia="宋体" w:cs="宋体"/>
          <w:spacing w:val="-7"/>
          <w:sz w:val="23"/>
          <w:szCs w:val="23"/>
        </w:rPr>
        <w:t>(2)与招标人存在利害关系且可能影响招标公正性；</w:t>
      </w:r>
    </w:p>
    <w:p w14:paraId="642D7416">
      <w:pPr>
        <w:spacing w:before="195" w:line="219" w:lineRule="auto"/>
        <w:ind w:left="539"/>
        <w:rPr>
          <w:rFonts w:ascii="宋体" w:hAnsi="宋体" w:eastAsia="宋体" w:cs="宋体"/>
          <w:sz w:val="23"/>
          <w:szCs w:val="23"/>
        </w:rPr>
      </w:pPr>
      <w:r>
        <w:rPr>
          <w:rFonts w:ascii="宋体" w:hAnsi="宋体" w:eastAsia="宋体" w:cs="宋体"/>
          <w:spacing w:val="-7"/>
          <w:sz w:val="23"/>
          <w:szCs w:val="23"/>
        </w:rPr>
        <w:t>(3)与本标段的其他投标人为同一个单位负责人；</w:t>
      </w:r>
    </w:p>
    <w:p w14:paraId="3D7723AA">
      <w:pPr>
        <w:spacing w:before="187" w:line="219" w:lineRule="auto"/>
        <w:ind w:left="539"/>
        <w:rPr>
          <w:rFonts w:ascii="宋体" w:hAnsi="宋体" w:eastAsia="宋体" w:cs="宋体"/>
          <w:sz w:val="23"/>
          <w:szCs w:val="23"/>
        </w:rPr>
      </w:pPr>
      <w:r>
        <w:rPr>
          <w:rFonts w:ascii="宋体" w:hAnsi="宋体" w:eastAsia="宋体" w:cs="宋体"/>
          <w:spacing w:val="-7"/>
          <w:sz w:val="23"/>
          <w:szCs w:val="23"/>
        </w:rPr>
        <w:t>(4)与本标段的其他投标人存在控股、管理关系；</w:t>
      </w:r>
    </w:p>
    <w:p w14:paraId="58FBD5C3">
      <w:pPr>
        <w:spacing w:before="186" w:line="218" w:lineRule="auto"/>
        <w:ind w:left="539"/>
        <w:rPr>
          <w:rFonts w:ascii="宋体" w:hAnsi="宋体" w:eastAsia="宋体" w:cs="宋体"/>
          <w:sz w:val="23"/>
          <w:szCs w:val="23"/>
        </w:rPr>
      </w:pPr>
      <w:r>
        <w:rPr>
          <w:rFonts w:ascii="宋体" w:hAnsi="宋体" w:eastAsia="宋体" w:cs="宋体"/>
          <w:spacing w:val="-2"/>
          <w:sz w:val="23"/>
          <w:szCs w:val="23"/>
        </w:rPr>
        <w:t>(5)为本标段前期工作提供咨询服务的(招标人公</w:t>
      </w:r>
      <w:r>
        <w:rPr>
          <w:rFonts w:ascii="宋体" w:hAnsi="宋体" w:eastAsia="宋体" w:cs="宋体"/>
          <w:spacing w:val="-3"/>
          <w:sz w:val="23"/>
          <w:szCs w:val="23"/>
        </w:rPr>
        <w:t>开已完成的项目建议书、可行性研究报告、</w:t>
      </w:r>
    </w:p>
    <w:p w14:paraId="239AC148">
      <w:pPr>
        <w:spacing w:before="190" w:line="219" w:lineRule="auto"/>
        <w:rPr>
          <w:rFonts w:ascii="宋体" w:hAnsi="宋体" w:eastAsia="宋体" w:cs="宋体"/>
          <w:sz w:val="23"/>
          <w:szCs w:val="23"/>
        </w:rPr>
      </w:pPr>
      <w:r>
        <w:rPr>
          <w:rFonts w:ascii="宋体" w:hAnsi="宋体" w:eastAsia="宋体" w:cs="宋体"/>
          <w:spacing w:val="-4"/>
          <w:sz w:val="23"/>
          <w:szCs w:val="23"/>
        </w:rPr>
        <w:t>勘察设计文件等咨询成果除外的);</w:t>
      </w:r>
    </w:p>
    <w:p w14:paraId="68333748">
      <w:pPr>
        <w:spacing w:before="185" w:line="219" w:lineRule="auto"/>
        <w:ind w:left="539"/>
        <w:rPr>
          <w:rFonts w:ascii="宋体" w:hAnsi="宋体" w:eastAsia="宋体" w:cs="宋体"/>
          <w:sz w:val="23"/>
          <w:szCs w:val="23"/>
        </w:rPr>
      </w:pPr>
      <w:r>
        <w:rPr>
          <w:rFonts w:ascii="宋体" w:hAnsi="宋体" w:eastAsia="宋体" w:cs="宋体"/>
          <w:spacing w:val="-4"/>
          <w:sz w:val="23"/>
          <w:szCs w:val="23"/>
        </w:rPr>
        <w:t>(6)为本标段的监理人；</w:t>
      </w:r>
    </w:p>
    <w:p w14:paraId="3845FA47">
      <w:pPr>
        <w:spacing w:before="187" w:line="219" w:lineRule="auto"/>
        <w:ind w:left="539"/>
        <w:rPr>
          <w:rFonts w:ascii="宋体" w:hAnsi="宋体" w:eastAsia="宋体" w:cs="宋体"/>
          <w:sz w:val="23"/>
          <w:szCs w:val="23"/>
        </w:rPr>
      </w:pPr>
      <w:r>
        <w:rPr>
          <w:rFonts w:ascii="宋体" w:hAnsi="宋体" w:eastAsia="宋体" w:cs="宋体"/>
          <w:spacing w:val="-4"/>
          <w:sz w:val="23"/>
          <w:szCs w:val="23"/>
        </w:rPr>
        <w:t>(7)为本标段的代建人；</w:t>
      </w:r>
    </w:p>
    <w:p w14:paraId="264C7EED">
      <w:pPr>
        <w:spacing w:before="187" w:line="219" w:lineRule="auto"/>
        <w:ind w:left="539"/>
        <w:rPr>
          <w:rFonts w:ascii="宋体" w:hAnsi="宋体" w:eastAsia="宋体" w:cs="宋体"/>
          <w:sz w:val="23"/>
          <w:szCs w:val="23"/>
        </w:rPr>
      </w:pPr>
      <w:r>
        <w:rPr>
          <w:rFonts w:ascii="宋体" w:hAnsi="宋体" w:eastAsia="宋体" w:cs="宋体"/>
          <w:spacing w:val="-5"/>
          <w:sz w:val="23"/>
          <w:szCs w:val="23"/>
        </w:rPr>
        <w:t>(8)为本标段提供招标代理服务；</w:t>
      </w:r>
    </w:p>
    <w:p w14:paraId="370C666C">
      <w:pPr>
        <w:spacing w:before="188" w:line="219" w:lineRule="auto"/>
        <w:ind w:left="539"/>
        <w:rPr>
          <w:rFonts w:ascii="宋体" w:hAnsi="宋体" w:eastAsia="宋体" w:cs="宋体"/>
          <w:sz w:val="23"/>
          <w:szCs w:val="23"/>
        </w:rPr>
      </w:pPr>
      <w:r>
        <w:rPr>
          <w:rFonts w:ascii="宋体" w:hAnsi="宋体" w:eastAsia="宋体" w:cs="宋体"/>
          <w:spacing w:val="-7"/>
          <w:sz w:val="23"/>
          <w:szCs w:val="23"/>
        </w:rPr>
        <w:t>(9)与本标段的监理人或代建人或招标代理机构同为一个法定代表人</w:t>
      </w:r>
    </w:p>
    <w:p w14:paraId="20366E2D">
      <w:pPr>
        <w:spacing w:before="187" w:line="219" w:lineRule="auto"/>
        <w:ind w:left="539"/>
        <w:rPr>
          <w:rFonts w:ascii="宋体" w:hAnsi="宋体" w:eastAsia="宋体" w:cs="宋体"/>
          <w:sz w:val="23"/>
          <w:szCs w:val="23"/>
        </w:rPr>
      </w:pPr>
      <w:r>
        <w:rPr>
          <w:rFonts w:ascii="宋体" w:hAnsi="宋体" w:eastAsia="宋体" w:cs="宋体"/>
          <w:spacing w:val="-7"/>
          <w:sz w:val="23"/>
          <w:szCs w:val="23"/>
        </w:rPr>
        <w:t>(10)与本标段的监理人或代建人或招标代理机构相互控股或参股；</w:t>
      </w:r>
    </w:p>
    <w:p w14:paraId="1673B34E">
      <w:pPr>
        <w:spacing w:before="187" w:line="219" w:lineRule="auto"/>
        <w:ind w:left="539"/>
        <w:rPr>
          <w:rFonts w:ascii="宋体" w:hAnsi="宋体" w:eastAsia="宋体" w:cs="宋体"/>
          <w:sz w:val="23"/>
          <w:szCs w:val="23"/>
        </w:rPr>
      </w:pPr>
      <w:r>
        <w:rPr>
          <w:rFonts w:ascii="宋体" w:hAnsi="宋体" w:eastAsia="宋体" w:cs="宋体"/>
          <w:spacing w:val="-8"/>
          <w:sz w:val="23"/>
          <w:szCs w:val="23"/>
        </w:rPr>
        <w:t>(11)与本标段的监理人或代建人或招标代理机构相互任职或工作；</w:t>
      </w:r>
    </w:p>
    <w:p w14:paraId="64BE27D0">
      <w:pPr>
        <w:spacing w:before="187" w:line="219" w:lineRule="auto"/>
        <w:ind w:left="539"/>
        <w:rPr>
          <w:rFonts w:ascii="宋体" w:hAnsi="宋体" w:eastAsia="宋体" w:cs="宋体"/>
          <w:sz w:val="23"/>
          <w:szCs w:val="23"/>
        </w:rPr>
      </w:pPr>
      <w:r>
        <w:rPr>
          <w:rFonts w:ascii="宋体" w:hAnsi="宋体" w:eastAsia="宋体" w:cs="宋体"/>
          <w:spacing w:val="-5"/>
          <w:sz w:val="23"/>
          <w:szCs w:val="23"/>
        </w:rPr>
        <w:t>(12)被依法暂停或取消投标资格(指被本招标项目所在地县级及以上住房城乡建设主管部门或</w:t>
      </w:r>
    </w:p>
    <w:p w14:paraId="12E80DB0">
      <w:pPr>
        <w:spacing w:before="189" w:line="219" w:lineRule="auto"/>
        <w:rPr>
          <w:rFonts w:ascii="宋体" w:hAnsi="宋体" w:eastAsia="宋体" w:cs="宋体"/>
          <w:sz w:val="23"/>
          <w:szCs w:val="23"/>
        </w:rPr>
      </w:pPr>
      <w:r>
        <w:rPr>
          <w:rFonts w:ascii="宋体" w:hAnsi="宋体" w:eastAsia="宋体" w:cs="宋体"/>
          <w:spacing w:val="-7"/>
          <w:sz w:val="23"/>
          <w:szCs w:val="23"/>
        </w:rPr>
        <w:t>其他行政主管部门暂停或取消投标资格或禁止进入该区域建设市场且处于有效期内);</w:t>
      </w:r>
    </w:p>
    <w:p w14:paraId="3CFB2A69">
      <w:pPr>
        <w:spacing w:before="186" w:line="219" w:lineRule="auto"/>
        <w:ind w:left="539"/>
        <w:rPr>
          <w:rFonts w:ascii="宋体" w:hAnsi="宋体" w:eastAsia="宋体" w:cs="宋体"/>
          <w:sz w:val="23"/>
          <w:szCs w:val="23"/>
        </w:rPr>
      </w:pPr>
      <w:r>
        <w:rPr>
          <w:rFonts w:ascii="宋体" w:hAnsi="宋体" w:eastAsia="宋体" w:cs="宋体"/>
          <w:spacing w:val="-8"/>
          <w:sz w:val="23"/>
          <w:szCs w:val="23"/>
        </w:rPr>
        <w:t>(13)被责令停产停业、暂扣或者吊销许可证、暂扣或者吊销执照；</w:t>
      </w:r>
    </w:p>
    <w:p w14:paraId="72328E7A">
      <w:pPr>
        <w:spacing w:before="186" w:line="218" w:lineRule="auto"/>
        <w:ind w:left="539"/>
        <w:rPr>
          <w:rFonts w:ascii="宋体" w:hAnsi="宋体" w:eastAsia="宋体" w:cs="宋体"/>
          <w:sz w:val="23"/>
          <w:szCs w:val="23"/>
        </w:rPr>
      </w:pPr>
      <w:r>
        <w:rPr>
          <w:rFonts w:ascii="宋体" w:hAnsi="宋体" w:eastAsia="宋体" w:cs="宋体"/>
          <w:spacing w:val="-8"/>
          <w:sz w:val="23"/>
          <w:szCs w:val="23"/>
        </w:rPr>
        <w:t>(14)进入清算程序，或被宣告破产，或其他丧失履约能力的情形；</w:t>
      </w:r>
    </w:p>
    <w:p w14:paraId="2AF6B820">
      <w:pPr>
        <w:spacing w:before="189" w:line="219" w:lineRule="auto"/>
        <w:ind w:left="539"/>
        <w:rPr>
          <w:rFonts w:ascii="宋体" w:hAnsi="宋体" w:eastAsia="宋体" w:cs="宋体"/>
          <w:sz w:val="23"/>
          <w:szCs w:val="23"/>
        </w:rPr>
      </w:pPr>
      <w:r>
        <w:rPr>
          <w:rFonts w:ascii="宋体" w:hAnsi="宋体" w:eastAsia="宋体" w:cs="宋体"/>
          <w:spacing w:val="-5"/>
          <w:sz w:val="23"/>
          <w:szCs w:val="23"/>
        </w:rPr>
        <w:t>(15)在最近三年内发生重大工程质量问题(以相关行业主管部门的行政处罚决定或司法机关出</w:t>
      </w:r>
    </w:p>
    <w:p w14:paraId="22B1B3E3">
      <w:pPr>
        <w:spacing w:before="187" w:line="219" w:lineRule="auto"/>
        <w:rPr>
          <w:rFonts w:ascii="宋体" w:hAnsi="宋体" w:eastAsia="宋体" w:cs="宋体"/>
          <w:sz w:val="23"/>
          <w:szCs w:val="23"/>
        </w:rPr>
      </w:pPr>
      <w:r>
        <w:rPr>
          <w:rFonts w:ascii="宋体" w:hAnsi="宋体" w:eastAsia="宋体" w:cs="宋体"/>
          <w:spacing w:val="-2"/>
          <w:sz w:val="23"/>
          <w:szCs w:val="23"/>
        </w:rPr>
        <w:t>具的有关法律文书为准);</w:t>
      </w:r>
    </w:p>
    <w:p w14:paraId="43948C7A">
      <w:pPr>
        <w:spacing w:before="180" w:line="460" w:lineRule="exact"/>
        <w:ind w:firstLine="448" w:firstLineChars="200"/>
        <w:rPr>
          <w:rFonts w:ascii="宋体" w:hAnsi="宋体" w:eastAsia="宋体" w:cs="宋体"/>
          <w:spacing w:val="-3"/>
          <w:position w:val="17"/>
          <w:sz w:val="23"/>
          <w:szCs w:val="23"/>
        </w:rPr>
      </w:pPr>
      <w:r>
        <w:rPr>
          <w:rFonts w:ascii="宋体" w:hAnsi="宋体" w:eastAsia="宋体" w:cs="宋体"/>
          <w:spacing w:val="-3"/>
          <w:position w:val="17"/>
          <w:sz w:val="23"/>
          <w:szCs w:val="23"/>
        </w:rPr>
        <w:t>(16)被市场监督管理部门在“国家企业信用信息公示系统” (www.gsxt.gov.cn) 中列入严重违法失信企业名单；</w:t>
      </w:r>
    </w:p>
    <w:p w14:paraId="15A1A3A0">
      <w:pPr>
        <w:spacing w:before="180" w:line="460" w:lineRule="exact"/>
        <w:ind w:left="539"/>
        <w:rPr>
          <w:rFonts w:ascii="宋体" w:hAnsi="宋体" w:eastAsia="宋体" w:cs="宋体"/>
          <w:sz w:val="23"/>
          <w:szCs w:val="23"/>
        </w:rPr>
      </w:pPr>
      <w:r>
        <w:rPr>
          <w:rFonts w:ascii="宋体" w:hAnsi="宋体" w:eastAsia="宋体" w:cs="宋体"/>
          <w:spacing w:val="-3"/>
          <w:position w:val="17"/>
          <w:sz w:val="23"/>
          <w:szCs w:val="23"/>
        </w:rPr>
        <w:t>(17)被最高人民法院在“信用中国”网站</w:t>
      </w:r>
      <w:r>
        <w:rPr>
          <w:rFonts w:ascii="宋体" w:hAnsi="宋体" w:eastAsia="宋体" w:cs="宋体"/>
          <w:spacing w:val="-28"/>
          <w:position w:val="17"/>
          <w:sz w:val="23"/>
          <w:szCs w:val="23"/>
        </w:rPr>
        <w:t xml:space="preserve"> </w:t>
      </w:r>
      <w:r>
        <w:rPr>
          <w:rFonts w:ascii="宋体" w:hAnsi="宋体" w:eastAsia="宋体" w:cs="宋体"/>
          <w:spacing w:val="-4"/>
          <w:position w:val="17"/>
          <w:sz w:val="23"/>
          <w:szCs w:val="23"/>
        </w:rPr>
        <w:t>(</w:t>
      </w:r>
      <w:r>
        <w:rPr>
          <w:rFonts w:ascii="宋体" w:hAnsi="宋体" w:eastAsia="宋体" w:cs="宋体"/>
          <w:spacing w:val="-3"/>
          <w:position w:val="17"/>
          <w:sz w:val="23"/>
          <w:szCs w:val="23"/>
        </w:rPr>
        <w:t>www</w:t>
      </w:r>
      <w:r>
        <w:rPr>
          <w:rFonts w:ascii="宋体" w:hAnsi="宋体" w:eastAsia="宋体" w:cs="宋体"/>
          <w:spacing w:val="-4"/>
          <w:position w:val="17"/>
          <w:sz w:val="23"/>
          <w:szCs w:val="23"/>
        </w:rPr>
        <w:t>,</w:t>
      </w:r>
      <w:r>
        <w:rPr>
          <w:rFonts w:ascii="宋体" w:hAnsi="宋体" w:eastAsia="宋体" w:cs="宋体"/>
          <w:spacing w:val="-3"/>
          <w:position w:val="17"/>
          <w:sz w:val="23"/>
          <w:szCs w:val="23"/>
        </w:rPr>
        <w:t>creditchina</w:t>
      </w:r>
      <w:r>
        <w:rPr>
          <w:rFonts w:ascii="宋体" w:hAnsi="宋体" w:eastAsia="宋体" w:cs="宋体"/>
          <w:spacing w:val="-4"/>
          <w:position w:val="17"/>
          <w:sz w:val="23"/>
          <w:szCs w:val="23"/>
        </w:rPr>
        <w:t>.</w:t>
      </w:r>
      <w:r>
        <w:rPr>
          <w:rFonts w:ascii="宋体" w:hAnsi="宋体" w:eastAsia="宋体" w:cs="宋体"/>
          <w:spacing w:val="-3"/>
          <w:position w:val="17"/>
          <w:sz w:val="23"/>
          <w:szCs w:val="23"/>
        </w:rPr>
        <w:t>gov</w:t>
      </w:r>
      <w:r>
        <w:rPr>
          <w:rFonts w:ascii="宋体" w:hAnsi="宋体" w:eastAsia="宋体" w:cs="宋体"/>
          <w:spacing w:val="-4"/>
          <w:position w:val="17"/>
          <w:sz w:val="23"/>
          <w:szCs w:val="23"/>
        </w:rPr>
        <w:t>.</w:t>
      </w:r>
      <w:r>
        <w:rPr>
          <w:rFonts w:ascii="宋体" w:hAnsi="宋体" w:eastAsia="宋体" w:cs="宋体"/>
          <w:spacing w:val="-3"/>
          <w:position w:val="17"/>
          <w:sz w:val="23"/>
          <w:szCs w:val="23"/>
        </w:rPr>
        <w:t>cn</w:t>
      </w:r>
      <w:r>
        <w:rPr>
          <w:rFonts w:ascii="宋体" w:hAnsi="宋体" w:eastAsia="宋体" w:cs="宋体"/>
          <w:spacing w:val="-4"/>
          <w:position w:val="17"/>
          <w:sz w:val="23"/>
          <w:szCs w:val="23"/>
        </w:rPr>
        <w:t>)或中国执行信息公开网</w:t>
      </w:r>
    </w:p>
    <w:p w14:paraId="2DE1F926">
      <w:pPr>
        <w:spacing w:line="213" w:lineRule="auto"/>
        <w:ind w:left="130"/>
        <w:rPr>
          <w:rFonts w:ascii="宋体" w:hAnsi="宋体" w:eastAsia="宋体" w:cs="宋体"/>
          <w:sz w:val="23"/>
          <w:szCs w:val="23"/>
        </w:rPr>
      </w:pPr>
      <w:r>
        <w:rPr>
          <w:rFonts w:ascii="宋体" w:hAnsi="宋体" w:eastAsia="宋体" w:cs="宋体"/>
          <w:spacing w:val="-6"/>
          <w:sz w:val="23"/>
          <w:szCs w:val="23"/>
        </w:rPr>
        <w:t>(http://zxgk,court.gov,cn/)或各级信用信息共享平台中列入</w:t>
      </w:r>
      <w:r>
        <w:rPr>
          <w:rFonts w:ascii="宋体" w:hAnsi="宋体" w:eastAsia="宋体" w:cs="宋体"/>
          <w:spacing w:val="-7"/>
          <w:sz w:val="23"/>
          <w:szCs w:val="23"/>
        </w:rPr>
        <w:t>失信被执行人名单；</w:t>
      </w:r>
    </w:p>
    <w:p w14:paraId="7CB10C59">
      <w:pPr>
        <w:spacing w:before="200" w:line="219" w:lineRule="auto"/>
        <w:ind w:left="539"/>
        <w:rPr>
          <w:rFonts w:ascii="宋体" w:hAnsi="宋体" w:eastAsia="宋体" w:cs="宋体"/>
          <w:sz w:val="23"/>
          <w:szCs w:val="23"/>
        </w:rPr>
      </w:pPr>
      <w:r>
        <w:rPr>
          <w:rFonts w:ascii="宋体" w:hAnsi="宋体" w:eastAsia="宋体" w:cs="宋体"/>
          <w:spacing w:val="-8"/>
          <w:sz w:val="23"/>
          <w:szCs w:val="23"/>
        </w:rPr>
        <w:t>(18)在近三年内投标人或其法定代表人、拟委任的项目经理有行贿犯罪行为；</w:t>
      </w:r>
    </w:p>
    <w:p w14:paraId="2FFF0471">
      <w:pPr>
        <w:spacing w:before="187" w:line="219" w:lineRule="auto"/>
        <w:ind w:left="539"/>
        <w:rPr>
          <w:rFonts w:ascii="宋体" w:hAnsi="宋体" w:eastAsia="宋体" w:cs="宋体"/>
          <w:sz w:val="23"/>
          <w:szCs w:val="23"/>
        </w:rPr>
      </w:pPr>
      <w:r>
        <w:rPr>
          <w:rFonts w:ascii="宋体" w:hAnsi="宋体" w:eastAsia="宋体" w:cs="宋体"/>
          <w:spacing w:val="-6"/>
          <w:sz w:val="23"/>
          <w:szCs w:val="23"/>
        </w:rPr>
        <w:t>(19)法律法规或投标人须知前附表规定的其他情形。</w:t>
      </w:r>
    </w:p>
    <w:p w14:paraId="3204F74B">
      <w:pPr>
        <w:spacing w:before="186" w:line="219" w:lineRule="auto"/>
        <w:ind w:left="2"/>
        <w:outlineLvl w:val="0"/>
        <w:rPr>
          <w:rFonts w:ascii="宋体" w:hAnsi="宋体" w:eastAsia="宋体" w:cs="宋体"/>
          <w:sz w:val="23"/>
          <w:szCs w:val="23"/>
        </w:rPr>
      </w:pPr>
      <w:r>
        <w:rPr>
          <w:rFonts w:ascii="宋体" w:hAnsi="宋体" w:eastAsia="宋体" w:cs="宋体"/>
          <w:b/>
          <w:bCs/>
          <w:spacing w:val="-15"/>
          <w:sz w:val="23"/>
          <w:szCs w:val="23"/>
        </w:rPr>
        <w:t>1.5</w:t>
      </w:r>
      <w:r>
        <w:rPr>
          <w:rFonts w:ascii="宋体" w:hAnsi="宋体" w:eastAsia="宋体" w:cs="宋体"/>
          <w:spacing w:val="41"/>
          <w:sz w:val="23"/>
          <w:szCs w:val="23"/>
        </w:rPr>
        <w:t xml:space="preserve"> </w:t>
      </w:r>
      <w:r>
        <w:rPr>
          <w:rFonts w:ascii="宋体" w:hAnsi="宋体" w:eastAsia="宋体" w:cs="宋体"/>
          <w:b/>
          <w:bCs/>
          <w:spacing w:val="-15"/>
          <w:sz w:val="23"/>
          <w:szCs w:val="23"/>
        </w:rPr>
        <w:t>费用承担和设计成果补偿</w:t>
      </w:r>
    </w:p>
    <w:p w14:paraId="641F91B6">
      <w:pPr>
        <w:spacing w:line="294" w:lineRule="auto"/>
        <w:rPr>
          <w:rFonts w:ascii="Arial"/>
          <w:sz w:val="21"/>
        </w:rPr>
      </w:pPr>
    </w:p>
    <w:p w14:paraId="3D7F4D39">
      <w:pPr>
        <w:spacing w:before="75" w:line="220" w:lineRule="auto"/>
        <w:ind w:left="449"/>
        <w:rPr>
          <w:rFonts w:ascii="宋体" w:hAnsi="宋体" w:eastAsia="宋体" w:cs="宋体"/>
          <w:sz w:val="23"/>
          <w:szCs w:val="23"/>
        </w:rPr>
      </w:pPr>
      <w:r>
        <w:rPr>
          <w:rFonts w:ascii="宋体" w:hAnsi="宋体" w:eastAsia="宋体" w:cs="宋体"/>
          <w:spacing w:val="-11"/>
          <w:sz w:val="23"/>
          <w:szCs w:val="23"/>
        </w:rPr>
        <w:t>1.5.1</w:t>
      </w:r>
      <w:r>
        <w:rPr>
          <w:rFonts w:ascii="宋体" w:hAnsi="宋体" w:eastAsia="宋体" w:cs="宋体"/>
          <w:spacing w:val="40"/>
          <w:sz w:val="23"/>
          <w:szCs w:val="23"/>
        </w:rPr>
        <w:t xml:space="preserve"> </w:t>
      </w:r>
      <w:r>
        <w:rPr>
          <w:rFonts w:ascii="宋体" w:hAnsi="宋体" w:eastAsia="宋体" w:cs="宋体"/>
          <w:spacing w:val="-11"/>
          <w:sz w:val="23"/>
          <w:szCs w:val="23"/>
        </w:rPr>
        <w:t>投标人准备和参加投标活动发生的费用自理。</w:t>
      </w:r>
    </w:p>
    <w:p w14:paraId="506D947D">
      <w:pPr>
        <w:spacing w:before="211" w:line="461" w:lineRule="exact"/>
        <w:ind w:firstLine="436" w:firstLineChars="200"/>
        <w:rPr>
          <w:rFonts w:ascii="宋体" w:hAnsi="宋体" w:eastAsia="宋体" w:cs="宋体"/>
          <w:spacing w:val="-1"/>
          <w:position w:val="18"/>
          <w:sz w:val="22"/>
          <w:szCs w:val="22"/>
        </w:rPr>
      </w:pPr>
      <w:r>
        <w:rPr>
          <w:rFonts w:ascii="宋体" w:hAnsi="宋体" w:eastAsia="宋体" w:cs="宋体"/>
          <w:spacing w:val="-1"/>
          <w:position w:val="18"/>
          <w:sz w:val="22"/>
          <w:szCs w:val="22"/>
        </w:rPr>
        <w:t>1.5.2 招标人对符合招标文件规定的未中标人的设计成果进行补偿的，按投标人须知前附表规定给予补偿，并有权免费使用未中标人设计成果。</w:t>
      </w:r>
    </w:p>
    <w:p w14:paraId="6B84AAA1">
      <w:pPr>
        <w:spacing w:before="205" w:line="220" w:lineRule="auto"/>
        <w:ind w:left="2"/>
        <w:outlineLvl w:val="0"/>
        <w:rPr>
          <w:rFonts w:ascii="宋体" w:hAnsi="宋体" w:eastAsia="宋体" w:cs="宋体"/>
          <w:sz w:val="23"/>
          <w:szCs w:val="23"/>
        </w:rPr>
      </w:pPr>
      <w:r>
        <w:rPr>
          <w:rFonts w:ascii="宋体" w:hAnsi="宋体" w:eastAsia="宋体" w:cs="宋体"/>
          <w:b/>
          <w:bCs/>
          <w:spacing w:val="-16"/>
          <w:sz w:val="23"/>
          <w:szCs w:val="23"/>
        </w:rPr>
        <w:t>1.6</w:t>
      </w:r>
      <w:r>
        <w:rPr>
          <w:rFonts w:ascii="宋体" w:hAnsi="宋体" w:eastAsia="宋体" w:cs="宋体"/>
          <w:spacing w:val="32"/>
          <w:sz w:val="23"/>
          <w:szCs w:val="23"/>
        </w:rPr>
        <w:t xml:space="preserve"> </w:t>
      </w:r>
      <w:r>
        <w:rPr>
          <w:rFonts w:ascii="宋体" w:hAnsi="宋体" w:eastAsia="宋体" w:cs="宋体"/>
          <w:b/>
          <w:bCs/>
          <w:spacing w:val="-16"/>
          <w:sz w:val="23"/>
          <w:szCs w:val="23"/>
        </w:rPr>
        <w:t>保密</w:t>
      </w:r>
    </w:p>
    <w:p w14:paraId="6FDFEB0D">
      <w:pPr>
        <w:spacing w:before="211" w:line="461" w:lineRule="exact"/>
        <w:ind w:firstLine="436" w:firstLineChars="200"/>
        <w:rPr>
          <w:rFonts w:ascii="宋体" w:hAnsi="宋体" w:eastAsia="宋体" w:cs="宋体"/>
          <w:spacing w:val="-1"/>
          <w:position w:val="18"/>
          <w:sz w:val="22"/>
          <w:szCs w:val="22"/>
        </w:rPr>
      </w:pPr>
      <w:r>
        <w:rPr>
          <w:rFonts w:ascii="宋体" w:hAnsi="宋体" w:eastAsia="宋体" w:cs="宋体"/>
          <w:spacing w:val="-1"/>
          <w:position w:val="18"/>
          <w:sz w:val="22"/>
          <w:szCs w:val="22"/>
        </w:rPr>
        <w:t>参与招标投标活动的各方应对招标文件和投标文件中的商业和技术等秘密保密，违者应对由此造成的后果承担法律责任。</w:t>
      </w:r>
    </w:p>
    <w:p w14:paraId="562A5183">
      <w:pPr>
        <w:spacing w:before="205" w:line="219" w:lineRule="auto"/>
        <w:ind w:left="3"/>
        <w:outlineLvl w:val="0"/>
        <w:rPr>
          <w:rFonts w:ascii="宋体" w:hAnsi="宋体" w:eastAsia="宋体" w:cs="宋体"/>
          <w:sz w:val="22"/>
          <w:szCs w:val="22"/>
        </w:rPr>
      </w:pPr>
      <w:bookmarkStart w:id="17" w:name="_bookmark40"/>
      <w:bookmarkEnd w:id="17"/>
      <w:bookmarkStart w:id="18" w:name="_bookmark42"/>
      <w:bookmarkEnd w:id="18"/>
      <w:bookmarkStart w:id="19" w:name="_bookmark41"/>
      <w:bookmarkEnd w:id="19"/>
      <w:bookmarkStart w:id="20" w:name="_bookmark44"/>
      <w:bookmarkEnd w:id="20"/>
      <w:bookmarkStart w:id="21" w:name="_bookmark43"/>
      <w:bookmarkEnd w:id="21"/>
      <w:bookmarkStart w:id="22" w:name="_bookmark45"/>
      <w:bookmarkEnd w:id="22"/>
      <w:r>
        <w:rPr>
          <w:rFonts w:ascii="宋体" w:hAnsi="宋体" w:eastAsia="宋体" w:cs="宋体"/>
          <w:b/>
          <w:bCs/>
          <w:spacing w:val="-7"/>
          <w:sz w:val="22"/>
          <w:szCs w:val="22"/>
        </w:rPr>
        <w:t>1.7</w:t>
      </w:r>
      <w:r>
        <w:rPr>
          <w:rFonts w:ascii="宋体" w:hAnsi="宋体" w:eastAsia="宋体" w:cs="宋体"/>
          <w:spacing w:val="35"/>
          <w:sz w:val="22"/>
          <w:szCs w:val="22"/>
        </w:rPr>
        <w:t xml:space="preserve"> </w:t>
      </w:r>
      <w:r>
        <w:rPr>
          <w:rFonts w:ascii="宋体" w:hAnsi="宋体" w:eastAsia="宋体" w:cs="宋体"/>
          <w:b/>
          <w:bCs/>
          <w:spacing w:val="-7"/>
          <w:sz w:val="22"/>
          <w:szCs w:val="22"/>
        </w:rPr>
        <w:t>语言文字</w:t>
      </w:r>
    </w:p>
    <w:p w14:paraId="4C7FB436">
      <w:pPr>
        <w:spacing w:before="210" w:line="219" w:lineRule="auto"/>
        <w:ind w:left="429"/>
        <w:rPr>
          <w:rFonts w:ascii="宋体" w:hAnsi="宋体" w:eastAsia="宋体" w:cs="宋体"/>
          <w:sz w:val="22"/>
          <w:szCs w:val="22"/>
        </w:rPr>
      </w:pPr>
      <w:r>
        <w:rPr>
          <w:rFonts w:ascii="宋体" w:hAnsi="宋体" w:eastAsia="宋体" w:cs="宋体"/>
          <w:spacing w:val="-1"/>
          <w:sz w:val="22"/>
          <w:szCs w:val="22"/>
        </w:rPr>
        <w:t>除专用术语外，与招标投标有关的语言均使用中文。</w:t>
      </w:r>
      <w:r>
        <w:rPr>
          <w:rFonts w:ascii="宋体" w:hAnsi="宋体" w:eastAsia="宋体" w:cs="宋体"/>
          <w:spacing w:val="-2"/>
          <w:sz w:val="22"/>
          <w:szCs w:val="22"/>
        </w:rPr>
        <w:t>必要时专用术语应附有中文注释。</w:t>
      </w:r>
    </w:p>
    <w:p w14:paraId="6D3422CA">
      <w:pPr>
        <w:spacing w:before="198" w:line="220" w:lineRule="auto"/>
        <w:ind w:left="3"/>
        <w:outlineLvl w:val="0"/>
        <w:rPr>
          <w:rFonts w:ascii="宋体" w:hAnsi="宋体" w:eastAsia="宋体" w:cs="宋体"/>
          <w:sz w:val="22"/>
          <w:szCs w:val="22"/>
        </w:rPr>
      </w:pPr>
      <w:r>
        <w:rPr>
          <w:rFonts w:ascii="宋体" w:hAnsi="宋体" w:eastAsia="宋体" w:cs="宋体"/>
          <w:b/>
          <w:bCs/>
          <w:spacing w:val="-7"/>
          <w:sz w:val="22"/>
          <w:szCs w:val="22"/>
        </w:rPr>
        <w:t>1.8</w:t>
      </w:r>
      <w:r>
        <w:rPr>
          <w:rFonts w:ascii="宋体" w:hAnsi="宋体" w:eastAsia="宋体" w:cs="宋体"/>
          <w:spacing w:val="15"/>
          <w:sz w:val="22"/>
          <w:szCs w:val="22"/>
        </w:rPr>
        <w:t xml:space="preserve"> </w:t>
      </w:r>
      <w:r>
        <w:rPr>
          <w:rFonts w:ascii="宋体" w:hAnsi="宋体" w:eastAsia="宋体" w:cs="宋体"/>
          <w:b/>
          <w:bCs/>
          <w:spacing w:val="-7"/>
          <w:sz w:val="22"/>
          <w:szCs w:val="22"/>
        </w:rPr>
        <w:t>计量单位</w:t>
      </w:r>
    </w:p>
    <w:p w14:paraId="42AC6822">
      <w:pPr>
        <w:spacing w:before="209" w:line="219" w:lineRule="auto"/>
        <w:ind w:left="429"/>
        <w:rPr>
          <w:rFonts w:ascii="宋体" w:hAnsi="宋体" w:eastAsia="宋体" w:cs="宋体"/>
          <w:sz w:val="22"/>
          <w:szCs w:val="22"/>
        </w:rPr>
      </w:pPr>
      <w:r>
        <w:rPr>
          <w:rFonts w:ascii="宋体" w:hAnsi="宋体" w:eastAsia="宋体" w:cs="宋体"/>
          <w:spacing w:val="-2"/>
          <w:sz w:val="22"/>
          <w:szCs w:val="22"/>
        </w:rPr>
        <w:t>所有计量均采用中华人民共和国法定计量单位。</w:t>
      </w:r>
    </w:p>
    <w:p w14:paraId="13A382A9">
      <w:pPr>
        <w:spacing w:before="207" w:line="219" w:lineRule="auto"/>
        <w:ind w:left="3"/>
        <w:outlineLvl w:val="0"/>
        <w:rPr>
          <w:rFonts w:ascii="宋体" w:hAnsi="宋体" w:eastAsia="宋体" w:cs="宋体"/>
          <w:sz w:val="22"/>
          <w:szCs w:val="22"/>
        </w:rPr>
      </w:pPr>
      <w:r>
        <w:rPr>
          <w:rFonts w:ascii="宋体" w:hAnsi="宋体" w:eastAsia="宋体" w:cs="宋体"/>
          <w:b/>
          <w:bCs/>
          <w:spacing w:val="-7"/>
          <w:sz w:val="22"/>
          <w:szCs w:val="22"/>
        </w:rPr>
        <w:t>1.9</w:t>
      </w:r>
      <w:r>
        <w:rPr>
          <w:rFonts w:ascii="宋体" w:hAnsi="宋体" w:eastAsia="宋体" w:cs="宋体"/>
          <w:spacing w:val="4"/>
          <w:sz w:val="22"/>
          <w:szCs w:val="22"/>
        </w:rPr>
        <w:t xml:space="preserve"> </w:t>
      </w:r>
      <w:r>
        <w:rPr>
          <w:rFonts w:ascii="宋体" w:hAnsi="宋体" w:eastAsia="宋体" w:cs="宋体"/>
          <w:b/>
          <w:bCs/>
          <w:spacing w:val="-7"/>
          <w:sz w:val="22"/>
          <w:szCs w:val="22"/>
        </w:rPr>
        <w:t>踏勘现场</w:t>
      </w:r>
    </w:p>
    <w:p w14:paraId="0ECB2870">
      <w:pPr>
        <w:spacing w:before="211" w:line="461" w:lineRule="exact"/>
        <w:ind w:left="429"/>
        <w:rPr>
          <w:rFonts w:ascii="宋体" w:hAnsi="宋体" w:eastAsia="宋体" w:cs="宋体"/>
          <w:sz w:val="22"/>
          <w:szCs w:val="22"/>
        </w:rPr>
      </w:pPr>
      <w:r>
        <w:rPr>
          <w:rFonts w:ascii="宋体" w:hAnsi="宋体" w:eastAsia="宋体" w:cs="宋体"/>
          <w:spacing w:val="-1"/>
          <w:position w:val="18"/>
          <w:sz w:val="22"/>
          <w:szCs w:val="22"/>
        </w:rPr>
        <w:t>1.9.1</w:t>
      </w:r>
      <w:r>
        <w:rPr>
          <w:rFonts w:ascii="宋体" w:hAnsi="宋体" w:eastAsia="宋体" w:cs="宋体"/>
          <w:spacing w:val="34"/>
          <w:position w:val="18"/>
          <w:sz w:val="22"/>
          <w:szCs w:val="22"/>
        </w:rPr>
        <w:t xml:space="preserve"> </w:t>
      </w:r>
      <w:r>
        <w:rPr>
          <w:rFonts w:ascii="宋体" w:hAnsi="宋体" w:eastAsia="宋体" w:cs="宋体"/>
          <w:spacing w:val="-1"/>
          <w:position w:val="18"/>
          <w:sz w:val="22"/>
          <w:szCs w:val="22"/>
        </w:rPr>
        <w:t>投标人须知前附表规定组织踏勘现场的，招标人按投标人须</w:t>
      </w:r>
      <w:r>
        <w:rPr>
          <w:rFonts w:ascii="宋体" w:hAnsi="宋体" w:eastAsia="宋体" w:cs="宋体"/>
          <w:spacing w:val="-2"/>
          <w:position w:val="18"/>
          <w:sz w:val="22"/>
          <w:szCs w:val="22"/>
        </w:rPr>
        <w:t>知前附表规定的时间、地点组</w:t>
      </w:r>
    </w:p>
    <w:p w14:paraId="7EA28112">
      <w:pPr>
        <w:spacing w:line="219" w:lineRule="auto"/>
        <w:rPr>
          <w:rFonts w:ascii="宋体" w:hAnsi="宋体" w:eastAsia="宋体" w:cs="宋体"/>
          <w:sz w:val="22"/>
          <w:szCs w:val="22"/>
        </w:rPr>
      </w:pPr>
      <w:r>
        <w:rPr>
          <w:rFonts w:ascii="宋体" w:hAnsi="宋体" w:eastAsia="宋体" w:cs="宋体"/>
          <w:spacing w:val="-4"/>
          <w:sz w:val="22"/>
          <w:szCs w:val="22"/>
        </w:rPr>
        <w:t>织投标人踏勘项目现场。</w:t>
      </w:r>
    </w:p>
    <w:p w14:paraId="0FE74C7E">
      <w:pPr>
        <w:spacing w:before="199" w:line="219" w:lineRule="auto"/>
        <w:ind w:left="429"/>
        <w:rPr>
          <w:rFonts w:ascii="宋体" w:hAnsi="宋体" w:eastAsia="宋体" w:cs="宋体"/>
          <w:sz w:val="22"/>
          <w:szCs w:val="22"/>
        </w:rPr>
      </w:pPr>
      <w:r>
        <w:rPr>
          <w:rFonts w:ascii="宋体" w:hAnsi="宋体" w:eastAsia="宋体" w:cs="宋体"/>
          <w:spacing w:val="-4"/>
          <w:sz w:val="22"/>
          <w:szCs w:val="22"/>
        </w:rPr>
        <w:t>1.9.2</w:t>
      </w:r>
      <w:r>
        <w:rPr>
          <w:rFonts w:ascii="宋体" w:hAnsi="宋体" w:eastAsia="宋体" w:cs="宋体"/>
          <w:spacing w:val="40"/>
          <w:sz w:val="22"/>
          <w:szCs w:val="22"/>
        </w:rPr>
        <w:t xml:space="preserve"> </w:t>
      </w:r>
      <w:r>
        <w:rPr>
          <w:rFonts w:ascii="宋体" w:hAnsi="宋体" w:eastAsia="宋体" w:cs="宋体"/>
          <w:spacing w:val="-4"/>
          <w:sz w:val="22"/>
          <w:szCs w:val="22"/>
        </w:rPr>
        <w:t>投标人踏勘现场发生的费用自理。</w:t>
      </w:r>
    </w:p>
    <w:p w14:paraId="150DEFEB">
      <w:pPr>
        <w:spacing w:before="211" w:line="461" w:lineRule="exact"/>
        <w:ind w:left="429"/>
        <w:rPr>
          <w:rFonts w:ascii="宋体" w:hAnsi="宋体" w:eastAsia="宋体" w:cs="宋体"/>
          <w:spacing w:val="-1"/>
          <w:position w:val="18"/>
          <w:sz w:val="22"/>
          <w:szCs w:val="22"/>
        </w:rPr>
      </w:pPr>
      <w:r>
        <w:rPr>
          <w:rFonts w:ascii="宋体" w:hAnsi="宋体" w:eastAsia="宋体" w:cs="宋体"/>
          <w:spacing w:val="-1"/>
          <w:position w:val="18"/>
          <w:sz w:val="22"/>
          <w:szCs w:val="22"/>
        </w:rPr>
        <w:t>1.9.3 除招标人的原因外，投标人自行负责在踏勘现场中所发生的人员伤亡和财产损失。</w:t>
      </w:r>
    </w:p>
    <w:p w14:paraId="407690E7">
      <w:pPr>
        <w:spacing w:before="211" w:line="461" w:lineRule="exact"/>
        <w:ind w:firstLine="436" w:firstLineChars="200"/>
        <w:rPr>
          <w:rFonts w:ascii="宋体" w:hAnsi="宋体" w:eastAsia="宋体" w:cs="宋体"/>
          <w:spacing w:val="-1"/>
          <w:position w:val="18"/>
          <w:sz w:val="22"/>
          <w:szCs w:val="22"/>
        </w:rPr>
      </w:pPr>
      <w:r>
        <w:rPr>
          <w:rFonts w:ascii="宋体" w:hAnsi="宋体" w:eastAsia="宋体" w:cs="宋体"/>
          <w:spacing w:val="-1"/>
          <w:position w:val="18"/>
          <w:sz w:val="22"/>
          <w:szCs w:val="22"/>
        </w:rPr>
        <w:t>1.9.4 招标人在踏勘现场中介绍的工程场地和相关的周边环境情况，供投标人在编制投标文件时参考，招标人不对投标人据此作出的判断和决策负责。</w:t>
      </w:r>
    </w:p>
    <w:p w14:paraId="634403C9">
      <w:pPr>
        <w:spacing w:before="235" w:line="219" w:lineRule="auto"/>
        <w:ind w:left="2"/>
        <w:outlineLvl w:val="0"/>
        <w:rPr>
          <w:rFonts w:ascii="宋体" w:hAnsi="宋体" w:eastAsia="宋体" w:cs="宋体"/>
          <w:sz w:val="22"/>
          <w:szCs w:val="22"/>
        </w:rPr>
      </w:pPr>
      <w:r>
        <w:rPr>
          <w:rFonts w:ascii="宋体" w:hAnsi="宋体" w:eastAsia="宋体" w:cs="宋体"/>
          <w:b/>
          <w:bCs/>
          <w:spacing w:val="-6"/>
          <w:sz w:val="22"/>
          <w:szCs w:val="22"/>
        </w:rPr>
        <w:t>1.10</w:t>
      </w:r>
      <w:r>
        <w:rPr>
          <w:rFonts w:ascii="宋体" w:hAnsi="宋体" w:eastAsia="宋体" w:cs="宋体"/>
          <w:spacing w:val="25"/>
          <w:sz w:val="22"/>
          <w:szCs w:val="22"/>
        </w:rPr>
        <w:t xml:space="preserve"> </w:t>
      </w:r>
      <w:r>
        <w:rPr>
          <w:rFonts w:ascii="宋体" w:hAnsi="宋体" w:eastAsia="宋体" w:cs="宋体"/>
          <w:b/>
          <w:bCs/>
          <w:spacing w:val="-6"/>
          <w:sz w:val="22"/>
          <w:szCs w:val="22"/>
        </w:rPr>
        <w:t>投标预备会</w:t>
      </w:r>
    </w:p>
    <w:p w14:paraId="33820A4A">
      <w:pPr>
        <w:spacing w:before="212" w:line="460" w:lineRule="exact"/>
        <w:ind w:left="429"/>
        <w:rPr>
          <w:rFonts w:ascii="宋体" w:hAnsi="宋体" w:eastAsia="宋体" w:cs="宋体"/>
          <w:sz w:val="22"/>
          <w:szCs w:val="22"/>
        </w:rPr>
      </w:pPr>
      <w:r>
        <w:rPr>
          <w:rFonts w:ascii="宋体" w:hAnsi="宋体" w:eastAsia="宋体" w:cs="宋体"/>
          <w:spacing w:val="1"/>
          <w:position w:val="18"/>
          <w:sz w:val="22"/>
          <w:szCs w:val="22"/>
        </w:rPr>
        <w:t>1.10.1</w:t>
      </w:r>
      <w:r>
        <w:rPr>
          <w:rFonts w:ascii="宋体" w:hAnsi="宋体" w:eastAsia="宋体" w:cs="宋体"/>
          <w:spacing w:val="44"/>
          <w:position w:val="18"/>
          <w:sz w:val="22"/>
          <w:szCs w:val="22"/>
        </w:rPr>
        <w:t xml:space="preserve"> </w:t>
      </w:r>
      <w:r>
        <w:rPr>
          <w:rFonts w:ascii="宋体" w:hAnsi="宋体" w:eastAsia="宋体" w:cs="宋体"/>
          <w:spacing w:val="1"/>
          <w:position w:val="18"/>
          <w:sz w:val="22"/>
          <w:szCs w:val="22"/>
        </w:rPr>
        <w:t>投标人须知前附表规定召开投标预备会的，招标人按投标人须知前附表规定的时间和</w:t>
      </w:r>
      <w:r>
        <w:rPr>
          <w:rFonts w:ascii="宋体" w:hAnsi="宋体" w:eastAsia="宋体" w:cs="宋体"/>
          <w:position w:val="18"/>
          <w:sz w:val="22"/>
          <w:szCs w:val="22"/>
        </w:rPr>
        <w:t>地</w:t>
      </w:r>
    </w:p>
    <w:p w14:paraId="0D2224C9">
      <w:pPr>
        <w:spacing w:before="1" w:line="218" w:lineRule="auto"/>
        <w:rPr>
          <w:rFonts w:ascii="宋体" w:hAnsi="宋体" w:eastAsia="宋体" w:cs="宋体"/>
          <w:sz w:val="22"/>
          <w:szCs w:val="22"/>
        </w:rPr>
      </w:pPr>
      <w:r>
        <w:rPr>
          <w:rFonts w:ascii="宋体" w:hAnsi="宋体" w:eastAsia="宋体" w:cs="宋体"/>
          <w:spacing w:val="-2"/>
          <w:sz w:val="22"/>
          <w:szCs w:val="22"/>
        </w:rPr>
        <w:t>点召开投标预备会，澄清投标人提出的问题。</w:t>
      </w:r>
    </w:p>
    <w:p w14:paraId="660519D0">
      <w:pPr>
        <w:spacing w:before="197" w:line="463" w:lineRule="exact"/>
        <w:ind w:left="429"/>
        <w:rPr>
          <w:rFonts w:ascii="宋体" w:hAnsi="宋体" w:eastAsia="宋体" w:cs="宋体"/>
          <w:sz w:val="22"/>
          <w:szCs w:val="22"/>
        </w:rPr>
      </w:pPr>
      <w:r>
        <w:rPr>
          <w:rFonts w:ascii="宋体" w:hAnsi="宋体" w:eastAsia="宋体" w:cs="宋体"/>
          <w:position w:val="18"/>
          <w:sz w:val="22"/>
          <w:szCs w:val="22"/>
        </w:rPr>
        <w:t>1.10.2</w:t>
      </w:r>
      <w:r>
        <w:rPr>
          <w:rFonts w:ascii="宋体" w:hAnsi="宋体" w:eastAsia="宋体" w:cs="宋体"/>
          <w:spacing w:val="24"/>
          <w:position w:val="18"/>
          <w:sz w:val="22"/>
          <w:szCs w:val="22"/>
        </w:rPr>
        <w:t xml:space="preserve"> </w:t>
      </w:r>
      <w:r>
        <w:rPr>
          <w:rFonts w:ascii="宋体" w:hAnsi="宋体" w:eastAsia="宋体" w:cs="宋体"/>
          <w:position w:val="18"/>
          <w:sz w:val="22"/>
          <w:szCs w:val="22"/>
        </w:rPr>
        <w:t>在投标人须知前附表规定的时间前，投标人应使用</w:t>
      </w:r>
      <w:r>
        <w:rPr>
          <w:rFonts w:ascii="宋体" w:hAnsi="宋体" w:eastAsia="宋体" w:cs="宋体"/>
          <w:spacing w:val="-52"/>
          <w:position w:val="18"/>
          <w:sz w:val="22"/>
          <w:szCs w:val="22"/>
        </w:rPr>
        <w:t xml:space="preserve"> </w:t>
      </w:r>
      <w:r>
        <w:rPr>
          <w:rFonts w:ascii="宋体" w:hAnsi="宋体" w:eastAsia="宋体" w:cs="宋体"/>
          <w:position w:val="18"/>
          <w:sz w:val="22"/>
          <w:szCs w:val="22"/>
        </w:rPr>
        <w:t>CA</w:t>
      </w:r>
      <w:r>
        <w:rPr>
          <w:rFonts w:ascii="宋体" w:hAnsi="宋体" w:eastAsia="宋体" w:cs="宋体"/>
          <w:spacing w:val="-43"/>
          <w:position w:val="18"/>
          <w:sz w:val="22"/>
          <w:szCs w:val="22"/>
        </w:rPr>
        <w:t xml:space="preserve"> </w:t>
      </w:r>
      <w:r>
        <w:rPr>
          <w:rFonts w:ascii="宋体" w:hAnsi="宋体" w:eastAsia="宋体" w:cs="宋体"/>
          <w:position w:val="18"/>
          <w:sz w:val="22"/>
          <w:szCs w:val="22"/>
        </w:rPr>
        <w:t>数字证</w:t>
      </w:r>
      <w:r>
        <w:rPr>
          <w:rFonts w:ascii="宋体" w:hAnsi="宋体" w:eastAsia="宋体" w:cs="宋体"/>
          <w:spacing w:val="-1"/>
          <w:position w:val="18"/>
          <w:sz w:val="22"/>
          <w:szCs w:val="22"/>
        </w:rPr>
        <w:t>书登录“电子交易平台”,</w:t>
      </w:r>
    </w:p>
    <w:p w14:paraId="38129A96">
      <w:pPr>
        <w:spacing w:line="218" w:lineRule="auto"/>
        <w:rPr>
          <w:rFonts w:ascii="宋体" w:hAnsi="宋体" w:eastAsia="宋体" w:cs="宋体"/>
          <w:sz w:val="22"/>
          <w:szCs w:val="22"/>
        </w:rPr>
      </w:pPr>
      <w:r>
        <w:rPr>
          <w:rFonts w:ascii="宋体" w:hAnsi="宋体" w:eastAsia="宋体" w:cs="宋体"/>
          <w:spacing w:val="5"/>
          <w:sz w:val="22"/>
          <w:szCs w:val="22"/>
        </w:rPr>
        <w:t>在"投标答疑"菜单以书面形式将提出的问题送达招标</w:t>
      </w:r>
      <w:r>
        <w:rPr>
          <w:rFonts w:ascii="宋体" w:hAnsi="宋体" w:eastAsia="宋体" w:cs="宋体"/>
          <w:spacing w:val="4"/>
          <w:sz w:val="22"/>
          <w:szCs w:val="22"/>
        </w:rPr>
        <w:t>人，以便招标人在会议期间澄清。</w:t>
      </w:r>
    </w:p>
    <w:p w14:paraId="2B53246B">
      <w:pPr>
        <w:spacing w:before="199" w:line="387" w:lineRule="auto"/>
        <w:ind w:right="48" w:firstLine="429"/>
        <w:rPr>
          <w:rFonts w:ascii="宋体" w:hAnsi="宋体" w:eastAsia="宋体" w:cs="宋体"/>
          <w:sz w:val="22"/>
          <w:szCs w:val="22"/>
        </w:rPr>
      </w:pPr>
      <w:r>
        <w:rPr>
          <w:rFonts w:ascii="宋体" w:hAnsi="宋体" w:eastAsia="宋体" w:cs="宋体"/>
          <w:sz w:val="22"/>
          <w:szCs w:val="22"/>
        </w:rPr>
        <w:t>1.10.3</w:t>
      </w:r>
      <w:r>
        <w:rPr>
          <w:rFonts w:ascii="宋体" w:hAnsi="宋体" w:eastAsia="宋体" w:cs="宋体"/>
          <w:spacing w:val="14"/>
          <w:sz w:val="22"/>
          <w:szCs w:val="22"/>
        </w:rPr>
        <w:t xml:space="preserve"> </w:t>
      </w:r>
      <w:r>
        <w:rPr>
          <w:rFonts w:ascii="宋体" w:hAnsi="宋体" w:eastAsia="宋体" w:cs="宋体"/>
          <w:sz w:val="22"/>
          <w:szCs w:val="22"/>
        </w:rPr>
        <w:t>投标预备会后，招标人在本章第2.2</w:t>
      </w:r>
      <w:r>
        <w:rPr>
          <w:rFonts w:ascii="宋体" w:hAnsi="宋体" w:eastAsia="宋体" w:cs="宋体"/>
          <w:spacing w:val="-1"/>
          <w:sz w:val="22"/>
          <w:szCs w:val="22"/>
        </w:rPr>
        <w:t>.2</w:t>
      </w:r>
      <w:r>
        <w:rPr>
          <w:rFonts w:ascii="宋体" w:hAnsi="宋体" w:eastAsia="宋体" w:cs="宋体"/>
          <w:spacing w:val="36"/>
          <w:sz w:val="22"/>
          <w:szCs w:val="22"/>
        </w:rPr>
        <w:t xml:space="preserve"> </w:t>
      </w:r>
      <w:r>
        <w:rPr>
          <w:rFonts w:ascii="宋体" w:hAnsi="宋体" w:eastAsia="宋体" w:cs="宋体"/>
          <w:spacing w:val="-1"/>
          <w:sz w:val="22"/>
          <w:szCs w:val="22"/>
        </w:rPr>
        <w:t>项规定的时间内，将对投标人所提问题的澄清，</w:t>
      </w:r>
      <w:r>
        <w:rPr>
          <w:rFonts w:ascii="宋体" w:hAnsi="宋体" w:eastAsia="宋体" w:cs="宋体"/>
          <w:sz w:val="22"/>
          <w:szCs w:val="22"/>
        </w:rPr>
        <w:t xml:space="preserve"> </w:t>
      </w:r>
      <w:r>
        <w:rPr>
          <w:rFonts w:ascii="宋体" w:hAnsi="宋体" w:eastAsia="宋体" w:cs="宋体"/>
          <w:spacing w:val="-1"/>
          <w:sz w:val="22"/>
          <w:szCs w:val="22"/>
        </w:rPr>
        <w:t>以书面形式通过“电子交易平台”通知所有下载招标文件的投标人。</w:t>
      </w:r>
      <w:r>
        <w:rPr>
          <w:rFonts w:ascii="宋体" w:hAnsi="宋体" w:eastAsia="宋体" w:cs="宋体"/>
          <w:spacing w:val="-2"/>
          <w:sz w:val="22"/>
          <w:szCs w:val="22"/>
        </w:rPr>
        <w:t>该澄清内容为招标文件的组成部</w:t>
      </w:r>
      <w:r>
        <w:rPr>
          <w:rFonts w:ascii="宋体" w:hAnsi="宋体" w:eastAsia="宋体" w:cs="宋体"/>
          <w:spacing w:val="-5"/>
          <w:sz w:val="22"/>
          <w:szCs w:val="22"/>
        </w:rPr>
        <w:t>分。</w:t>
      </w:r>
    </w:p>
    <w:p w14:paraId="19FA6B1F">
      <w:pPr>
        <w:spacing w:before="255" w:line="220" w:lineRule="auto"/>
        <w:ind w:left="3"/>
        <w:outlineLvl w:val="0"/>
        <w:rPr>
          <w:rFonts w:ascii="宋体" w:hAnsi="宋体" w:eastAsia="宋体" w:cs="宋体"/>
          <w:sz w:val="22"/>
          <w:szCs w:val="22"/>
        </w:rPr>
      </w:pPr>
      <w:r>
        <w:rPr>
          <w:rFonts w:ascii="宋体" w:hAnsi="宋体" w:eastAsia="宋体" w:cs="宋体"/>
          <w:b/>
          <w:bCs/>
          <w:spacing w:val="-8"/>
          <w:sz w:val="22"/>
          <w:szCs w:val="22"/>
        </w:rPr>
        <w:t>1.11</w:t>
      </w:r>
      <w:r>
        <w:rPr>
          <w:rFonts w:ascii="宋体" w:hAnsi="宋体" w:eastAsia="宋体" w:cs="宋体"/>
          <w:spacing w:val="47"/>
          <w:sz w:val="22"/>
          <w:szCs w:val="22"/>
        </w:rPr>
        <w:t xml:space="preserve"> </w:t>
      </w:r>
      <w:r>
        <w:rPr>
          <w:rFonts w:ascii="宋体" w:hAnsi="宋体" w:eastAsia="宋体" w:cs="宋体"/>
          <w:b/>
          <w:bCs/>
          <w:spacing w:val="-8"/>
          <w:sz w:val="22"/>
          <w:szCs w:val="22"/>
        </w:rPr>
        <w:t>分包</w:t>
      </w:r>
    </w:p>
    <w:p w14:paraId="151B3779">
      <w:pPr>
        <w:spacing w:before="199" w:line="470" w:lineRule="exact"/>
        <w:ind w:left="429"/>
        <w:rPr>
          <w:rFonts w:ascii="宋体" w:hAnsi="宋体" w:eastAsia="宋体" w:cs="宋体"/>
          <w:sz w:val="22"/>
          <w:szCs w:val="22"/>
        </w:rPr>
      </w:pPr>
      <w:r>
        <w:rPr>
          <w:rFonts w:ascii="宋体" w:hAnsi="宋体" w:eastAsia="宋体" w:cs="宋体"/>
          <w:spacing w:val="2"/>
          <w:position w:val="19"/>
          <w:sz w:val="22"/>
          <w:szCs w:val="22"/>
        </w:rPr>
        <w:t>1.11.1</w:t>
      </w:r>
      <w:r>
        <w:rPr>
          <w:rFonts w:ascii="宋体" w:hAnsi="宋体" w:eastAsia="宋体" w:cs="宋体"/>
          <w:spacing w:val="24"/>
          <w:position w:val="19"/>
          <w:sz w:val="22"/>
          <w:szCs w:val="22"/>
        </w:rPr>
        <w:t xml:space="preserve"> </w:t>
      </w:r>
      <w:r>
        <w:rPr>
          <w:rFonts w:ascii="宋体" w:hAnsi="宋体" w:eastAsia="宋体" w:cs="宋体"/>
          <w:spacing w:val="2"/>
          <w:position w:val="19"/>
          <w:sz w:val="22"/>
          <w:szCs w:val="22"/>
        </w:rPr>
        <w:t>投标人须知前附表规定应当由分包人实施的</w:t>
      </w:r>
      <w:r>
        <w:rPr>
          <w:rFonts w:ascii="宋体" w:hAnsi="宋体" w:eastAsia="宋体" w:cs="宋体"/>
          <w:spacing w:val="1"/>
          <w:position w:val="19"/>
          <w:sz w:val="22"/>
          <w:szCs w:val="22"/>
        </w:rPr>
        <w:t>非主体、非关键性工作，投标人应当按照第</w:t>
      </w:r>
    </w:p>
    <w:p w14:paraId="0DD2FCC1">
      <w:pPr>
        <w:spacing w:before="1" w:line="218" w:lineRule="auto"/>
        <w:rPr>
          <w:rFonts w:ascii="宋体" w:hAnsi="宋体" w:eastAsia="宋体" w:cs="宋体"/>
          <w:sz w:val="22"/>
          <w:szCs w:val="22"/>
        </w:rPr>
      </w:pPr>
      <w:r>
        <w:rPr>
          <w:rFonts w:ascii="宋体" w:hAnsi="宋体" w:eastAsia="宋体" w:cs="宋体"/>
          <w:spacing w:val="7"/>
          <w:sz w:val="22"/>
          <w:szCs w:val="22"/>
        </w:rPr>
        <w:t>五章"发包人要求"的规定提供分包人侯选名单</w:t>
      </w:r>
      <w:r>
        <w:rPr>
          <w:rFonts w:ascii="宋体" w:hAnsi="宋体" w:eastAsia="宋体" w:cs="宋体"/>
          <w:spacing w:val="6"/>
          <w:sz w:val="22"/>
          <w:szCs w:val="22"/>
        </w:rPr>
        <w:t>及其相应资料。</w:t>
      </w:r>
    </w:p>
    <w:p w14:paraId="66519067">
      <w:pPr>
        <w:spacing w:before="209" w:line="470" w:lineRule="exact"/>
        <w:ind w:left="429"/>
        <w:rPr>
          <w:rFonts w:ascii="宋体" w:hAnsi="宋体" w:eastAsia="宋体" w:cs="宋体"/>
          <w:sz w:val="22"/>
          <w:szCs w:val="22"/>
        </w:rPr>
      </w:pPr>
      <w:r>
        <w:rPr>
          <w:rFonts w:ascii="宋体" w:hAnsi="宋体" w:eastAsia="宋体" w:cs="宋体"/>
          <w:spacing w:val="2"/>
          <w:position w:val="19"/>
          <w:sz w:val="22"/>
          <w:szCs w:val="22"/>
        </w:rPr>
        <w:t>1.11.2</w:t>
      </w:r>
      <w:r>
        <w:rPr>
          <w:rFonts w:ascii="宋体" w:hAnsi="宋体" w:eastAsia="宋体" w:cs="宋体"/>
          <w:spacing w:val="24"/>
          <w:position w:val="19"/>
          <w:sz w:val="22"/>
          <w:szCs w:val="22"/>
        </w:rPr>
        <w:t xml:space="preserve"> </w:t>
      </w:r>
      <w:r>
        <w:rPr>
          <w:rFonts w:ascii="宋体" w:hAnsi="宋体" w:eastAsia="宋体" w:cs="宋体"/>
          <w:spacing w:val="2"/>
          <w:position w:val="19"/>
          <w:sz w:val="22"/>
          <w:szCs w:val="22"/>
        </w:rPr>
        <w:t>投标人拟在中标后将中标项目的</w:t>
      </w:r>
      <w:r>
        <w:rPr>
          <w:rFonts w:ascii="宋体" w:hAnsi="宋体" w:eastAsia="宋体" w:cs="宋体"/>
          <w:spacing w:val="1"/>
          <w:position w:val="19"/>
          <w:sz w:val="22"/>
          <w:szCs w:val="22"/>
        </w:rPr>
        <w:t>部分非主体、非关键性工作进行分包的，应符合投标人</w:t>
      </w:r>
    </w:p>
    <w:p w14:paraId="4EDB5525">
      <w:pPr>
        <w:spacing w:before="1" w:line="218" w:lineRule="auto"/>
        <w:rPr>
          <w:rFonts w:ascii="宋体" w:hAnsi="宋体" w:eastAsia="宋体" w:cs="宋体"/>
          <w:sz w:val="22"/>
          <w:szCs w:val="22"/>
        </w:rPr>
      </w:pPr>
      <w:r>
        <w:rPr>
          <w:rFonts w:ascii="宋体" w:hAnsi="宋体" w:eastAsia="宋体" w:cs="宋体"/>
          <w:spacing w:val="-2"/>
          <w:sz w:val="22"/>
          <w:szCs w:val="22"/>
        </w:rPr>
        <w:t>须知前附表规定的分包内容、分包金额和资质要求等限制性条件。</w:t>
      </w:r>
    </w:p>
    <w:p w14:paraId="0ED02E3F">
      <w:pPr>
        <w:spacing w:before="207" w:line="222" w:lineRule="auto"/>
        <w:ind w:left="2"/>
        <w:outlineLvl w:val="0"/>
        <w:rPr>
          <w:rFonts w:ascii="黑体" w:hAnsi="黑体" w:eastAsia="黑体" w:cs="黑体"/>
          <w:sz w:val="22"/>
          <w:szCs w:val="22"/>
        </w:rPr>
      </w:pPr>
      <w:r>
        <w:rPr>
          <w:rFonts w:ascii="黑体" w:hAnsi="黑体" w:eastAsia="黑体" w:cs="黑体"/>
          <w:b/>
          <w:bCs/>
          <w:spacing w:val="-11"/>
          <w:sz w:val="22"/>
          <w:szCs w:val="22"/>
        </w:rPr>
        <w:t>1.12</w:t>
      </w:r>
      <w:r>
        <w:rPr>
          <w:rFonts w:ascii="黑体" w:hAnsi="黑体" w:eastAsia="黑体" w:cs="黑体"/>
          <w:spacing w:val="57"/>
          <w:sz w:val="22"/>
          <w:szCs w:val="22"/>
        </w:rPr>
        <w:t xml:space="preserve"> </w:t>
      </w:r>
      <w:r>
        <w:rPr>
          <w:rFonts w:ascii="黑体" w:hAnsi="黑体" w:eastAsia="黑体" w:cs="黑体"/>
          <w:b/>
          <w:bCs/>
          <w:spacing w:val="-11"/>
          <w:sz w:val="22"/>
          <w:szCs w:val="22"/>
        </w:rPr>
        <w:t>偏离</w:t>
      </w:r>
    </w:p>
    <w:p w14:paraId="7DAF4990">
      <w:pPr>
        <w:spacing w:before="208" w:line="459" w:lineRule="exact"/>
        <w:ind w:left="429"/>
        <w:rPr>
          <w:rFonts w:ascii="宋体" w:hAnsi="宋体" w:eastAsia="宋体" w:cs="宋体"/>
          <w:sz w:val="22"/>
          <w:szCs w:val="22"/>
        </w:rPr>
      </w:pPr>
      <w:r>
        <w:rPr>
          <w:rFonts w:ascii="宋体" w:hAnsi="宋体" w:eastAsia="宋体" w:cs="宋体"/>
          <w:spacing w:val="-1"/>
          <w:position w:val="18"/>
          <w:sz w:val="22"/>
          <w:szCs w:val="22"/>
        </w:rPr>
        <w:t>投标文件不允许偏离招标文件的实质性要求和条件。投标人须知前附表允许投标文件</w:t>
      </w:r>
      <w:r>
        <w:rPr>
          <w:rFonts w:ascii="宋体" w:hAnsi="宋体" w:eastAsia="宋体" w:cs="宋体"/>
          <w:spacing w:val="-2"/>
          <w:position w:val="18"/>
          <w:sz w:val="22"/>
          <w:szCs w:val="22"/>
        </w:rPr>
        <w:t>偏离招标文</w:t>
      </w:r>
    </w:p>
    <w:p w14:paraId="6BBCDA6E">
      <w:pPr>
        <w:spacing w:before="1" w:line="217" w:lineRule="auto"/>
        <w:rPr>
          <w:rFonts w:ascii="宋体" w:hAnsi="宋体" w:eastAsia="宋体" w:cs="宋体"/>
          <w:spacing w:val="-2"/>
          <w:sz w:val="22"/>
          <w:szCs w:val="22"/>
        </w:rPr>
      </w:pPr>
      <w:r>
        <w:rPr>
          <w:rFonts w:ascii="宋体" w:hAnsi="宋体" w:eastAsia="宋体" w:cs="宋体"/>
          <w:spacing w:val="-2"/>
          <w:sz w:val="22"/>
          <w:szCs w:val="22"/>
        </w:rPr>
        <w:t>件某些要求的，偏离应当符合招标文件规定的偏离范围和幅度。</w:t>
      </w:r>
    </w:p>
    <w:p w14:paraId="09204064">
      <w:pPr>
        <w:spacing w:before="114" w:line="219" w:lineRule="auto"/>
        <w:ind w:left="3"/>
        <w:outlineLvl w:val="0"/>
        <w:rPr>
          <w:rFonts w:ascii="宋体" w:hAnsi="宋体" w:eastAsia="宋体" w:cs="宋体"/>
          <w:sz w:val="23"/>
          <w:szCs w:val="23"/>
        </w:rPr>
      </w:pPr>
      <w:r>
        <w:rPr>
          <w:rFonts w:ascii="宋体" w:hAnsi="宋体" w:eastAsia="宋体" w:cs="宋体"/>
          <w:b/>
          <w:bCs/>
          <w:spacing w:val="-9"/>
          <w:sz w:val="23"/>
          <w:szCs w:val="23"/>
        </w:rPr>
        <w:t>2.</w:t>
      </w:r>
      <w:r>
        <w:rPr>
          <w:rFonts w:ascii="宋体" w:hAnsi="宋体" w:eastAsia="宋体" w:cs="宋体"/>
          <w:spacing w:val="-14"/>
          <w:sz w:val="23"/>
          <w:szCs w:val="23"/>
        </w:rPr>
        <w:t xml:space="preserve"> </w:t>
      </w:r>
      <w:r>
        <w:rPr>
          <w:rFonts w:ascii="宋体" w:hAnsi="宋体" w:eastAsia="宋体" w:cs="宋体"/>
          <w:b/>
          <w:bCs/>
          <w:spacing w:val="-9"/>
          <w:sz w:val="23"/>
          <w:szCs w:val="23"/>
        </w:rPr>
        <w:t>招标文件</w:t>
      </w:r>
    </w:p>
    <w:p w14:paraId="7382FA6F">
      <w:pPr>
        <w:spacing w:before="197" w:line="219" w:lineRule="auto"/>
        <w:ind w:left="2"/>
        <w:outlineLvl w:val="0"/>
        <w:rPr>
          <w:rFonts w:ascii="宋体" w:hAnsi="宋体" w:eastAsia="宋体" w:cs="宋体"/>
          <w:sz w:val="23"/>
          <w:szCs w:val="23"/>
        </w:rPr>
      </w:pPr>
      <w:r>
        <w:rPr>
          <w:rFonts w:ascii="宋体" w:hAnsi="宋体" w:eastAsia="宋体" w:cs="宋体"/>
          <w:b/>
          <w:bCs/>
          <w:spacing w:val="-16"/>
          <w:sz w:val="23"/>
          <w:szCs w:val="23"/>
        </w:rPr>
        <w:t>2.1</w:t>
      </w:r>
      <w:r>
        <w:rPr>
          <w:rFonts w:ascii="宋体" w:hAnsi="宋体" w:eastAsia="宋体" w:cs="宋体"/>
          <w:spacing w:val="42"/>
          <w:sz w:val="23"/>
          <w:szCs w:val="23"/>
        </w:rPr>
        <w:t xml:space="preserve"> </w:t>
      </w:r>
      <w:r>
        <w:rPr>
          <w:rFonts w:ascii="宋体" w:hAnsi="宋体" w:eastAsia="宋体" w:cs="宋体"/>
          <w:b/>
          <w:bCs/>
          <w:spacing w:val="-16"/>
          <w:sz w:val="23"/>
          <w:szCs w:val="23"/>
        </w:rPr>
        <w:t>招标文件的组成</w:t>
      </w:r>
    </w:p>
    <w:p w14:paraId="4E9761E3">
      <w:pPr>
        <w:spacing w:before="198" w:line="219" w:lineRule="auto"/>
        <w:ind w:left="429"/>
        <w:rPr>
          <w:rFonts w:ascii="宋体" w:hAnsi="宋体" w:eastAsia="宋体" w:cs="宋体"/>
          <w:sz w:val="23"/>
          <w:szCs w:val="23"/>
        </w:rPr>
      </w:pPr>
      <w:r>
        <w:rPr>
          <w:rFonts w:ascii="宋体" w:hAnsi="宋体" w:eastAsia="宋体" w:cs="宋体"/>
          <w:spacing w:val="-19"/>
          <w:sz w:val="23"/>
          <w:szCs w:val="23"/>
        </w:rPr>
        <w:t>本招标文件包括：</w:t>
      </w:r>
    </w:p>
    <w:p w14:paraId="7F068885">
      <w:pPr>
        <w:spacing w:before="176" w:line="218" w:lineRule="auto"/>
        <w:ind w:left="550"/>
        <w:rPr>
          <w:rFonts w:ascii="宋体" w:hAnsi="宋体" w:eastAsia="宋体" w:cs="宋体"/>
          <w:sz w:val="23"/>
          <w:szCs w:val="23"/>
        </w:rPr>
      </w:pPr>
      <w:r>
        <w:rPr>
          <w:rFonts w:ascii="宋体" w:hAnsi="宋体" w:eastAsia="宋体" w:cs="宋体"/>
          <w:spacing w:val="-3"/>
          <w:sz w:val="23"/>
          <w:szCs w:val="23"/>
        </w:rPr>
        <w:t>(1)招标公告；</w:t>
      </w:r>
    </w:p>
    <w:p w14:paraId="5D5DFEC6">
      <w:pPr>
        <w:spacing w:before="201" w:line="220" w:lineRule="auto"/>
        <w:ind w:left="550"/>
        <w:rPr>
          <w:rFonts w:ascii="宋体" w:hAnsi="宋体" w:eastAsia="宋体" w:cs="宋体"/>
          <w:sz w:val="23"/>
          <w:szCs w:val="23"/>
        </w:rPr>
      </w:pPr>
      <w:r>
        <w:rPr>
          <w:rFonts w:ascii="宋体" w:hAnsi="宋体" w:eastAsia="宋体" w:cs="宋体"/>
          <w:spacing w:val="-1"/>
          <w:sz w:val="23"/>
          <w:szCs w:val="23"/>
        </w:rPr>
        <w:t>(2)投标人须知；</w:t>
      </w:r>
    </w:p>
    <w:p w14:paraId="5F69314B">
      <w:pPr>
        <w:spacing w:before="196" w:line="219" w:lineRule="auto"/>
        <w:ind w:left="550"/>
        <w:rPr>
          <w:rFonts w:ascii="宋体" w:hAnsi="宋体" w:eastAsia="宋体" w:cs="宋体"/>
          <w:sz w:val="23"/>
          <w:szCs w:val="23"/>
        </w:rPr>
      </w:pPr>
      <w:r>
        <w:rPr>
          <w:rFonts w:ascii="宋体" w:hAnsi="宋体" w:eastAsia="宋体" w:cs="宋体"/>
          <w:sz w:val="23"/>
          <w:szCs w:val="23"/>
        </w:rPr>
        <w:t>(3)评标办法；</w:t>
      </w:r>
    </w:p>
    <w:p w14:paraId="76F06E14">
      <w:pPr>
        <w:spacing w:before="197" w:line="219" w:lineRule="auto"/>
        <w:ind w:left="550"/>
        <w:rPr>
          <w:rFonts w:ascii="宋体" w:hAnsi="宋体" w:eastAsia="宋体" w:cs="宋体"/>
          <w:sz w:val="23"/>
          <w:szCs w:val="23"/>
        </w:rPr>
      </w:pPr>
      <w:r>
        <w:rPr>
          <w:rFonts w:ascii="宋体" w:hAnsi="宋体" w:eastAsia="宋体" w:cs="宋体"/>
          <w:spacing w:val="-5"/>
          <w:sz w:val="23"/>
          <w:szCs w:val="23"/>
        </w:rPr>
        <w:t>(4)合同条款及格式；</w:t>
      </w:r>
    </w:p>
    <w:p w14:paraId="65BC674B">
      <w:pPr>
        <w:spacing w:before="197" w:line="220" w:lineRule="auto"/>
        <w:ind w:left="550"/>
        <w:rPr>
          <w:rFonts w:ascii="宋体" w:hAnsi="宋体" w:eastAsia="宋体" w:cs="宋体"/>
          <w:sz w:val="23"/>
          <w:szCs w:val="23"/>
        </w:rPr>
      </w:pPr>
      <w:r>
        <w:rPr>
          <w:rFonts w:ascii="宋体" w:hAnsi="宋体" w:eastAsia="宋体" w:cs="宋体"/>
          <w:spacing w:val="-3"/>
          <w:sz w:val="23"/>
          <w:szCs w:val="23"/>
        </w:rPr>
        <w:t>(5)发包人要求；</w:t>
      </w:r>
    </w:p>
    <w:p w14:paraId="5ABB5239">
      <w:pPr>
        <w:spacing w:before="196" w:line="219" w:lineRule="auto"/>
        <w:ind w:left="550"/>
        <w:rPr>
          <w:rFonts w:ascii="宋体" w:hAnsi="宋体" w:eastAsia="宋体" w:cs="宋体"/>
          <w:sz w:val="23"/>
          <w:szCs w:val="23"/>
        </w:rPr>
      </w:pPr>
      <w:r>
        <w:rPr>
          <w:rFonts w:ascii="宋体" w:hAnsi="宋体" w:eastAsia="宋体" w:cs="宋体"/>
          <w:spacing w:val="-4"/>
          <w:sz w:val="23"/>
          <w:szCs w:val="23"/>
        </w:rPr>
        <w:t>(6)投标文件格式；</w:t>
      </w:r>
    </w:p>
    <w:p w14:paraId="2FF6AED9">
      <w:pPr>
        <w:spacing w:before="195" w:line="219" w:lineRule="auto"/>
        <w:ind w:left="550"/>
        <w:rPr>
          <w:rFonts w:ascii="宋体" w:hAnsi="宋体" w:eastAsia="宋体" w:cs="宋体"/>
          <w:sz w:val="23"/>
          <w:szCs w:val="23"/>
        </w:rPr>
      </w:pPr>
      <w:r>
        <w:rPr>
          <w:rFonts w:ascii="宋体" w:hAnsi="宋体" w:eastAsia="宋体" w:cs="宋体"/>
          <w:spacing w:val="-6"/>
          <w:sz w:val="23"/>
          <w:szCs w:val="23"/>
        </w:rPr>
        <w:t>(7)投标人须知前附表规定的其他资料。</w:t>
      </w:r>
    </w:p>
    <w:p w14:paraId="252C66E0">
      <w:pPr>
        <w:spacing w:before="198" w:line="461" w:lineRule="exact"/>
        <w:ind w:left="429"/>
        <w:rPr>
          <w:rFonts w:ascii="宋体" w:hAnsi="宋体" w:eastAsia="宋体" w:cs="宋体"/>
          <w:sz w:val="23"/>
          <w:szCs w:val="23"/>
        </w:rPr>
      </w:pPr>
      <w:r>
        <w:rPr>
          <w:rFonts w:ascii="宋体" w:hAnsi="宋体" w:eastAsia="宋体" w:cs="宋体"/>
          <w:spacing w:val="-6"/>
          <w:position w:val="17"/>
          <w:sz w:val="23"/>
          <w:szCs w:val="23"/>
        </w:rPr>
        <w:t>根据本章第1.10</w:t>
      </w:r>
      <w:r>
        <w:rPr>
          <w:rFonts w:ascii="宋体" w:hAnsi="宋体" w:eastAsia="宋体" w:cs="宋体"/>
          <w:spacing w:val="-27"/>
          <w:position w:val="17"/>
          <w:sz w:val="23"/>
          <w:szCs w:val="23"/>
        </w:rPr>
        <w:t xml:space="preserve"> </w:t>
      </w:r>
      <w:r>
        <w:rPr>
          <w:rFonts w:ascii="宋体" w:hAnsi="宋体" w:eastAsia="宋体" w:cs="宋体"/>
          <w:spacing w:val="-6"/>
          <w:position w:val="17"/>
          <w:sz w:val="23"/>
          <w:szCs w:val="23"/>
        </w:rPr>
        <w:t>款、第2.2</w:t>
      </w:r>
      <w:r>
        <w:rPr>
          <w:rFonts w:ascii="宋体" w:hAnsi="宋体" w:eastAsia="宋体" w:cs="宋体"/>
          <w:position w:val="17"/>
          <w:sz w:val="23"/>
          <w:szCs w:val="23"/>
        </w:rPr>
        <w:t xml:space="preserve"> </w:t>
      </w:r>
      <w:r>
        <w:rPr>
          <w:rFonts w:ascii="宋体" w:hAnsi="宋体" w:eastAsia="宋体" w:cs="宋体"/>
          <w:spacing w:val="-6"/>
          <w:position w:val="17"/>
          <w:sz w:val="23"/>
          <w:szCs w:val="23"/>
        </w:rPr>
        <w:t>款和第2.3</w:t>
      </w:r>
      <w:r>
        <w:rPr>
          <w:rFonts w:ascii="宋体" w:hAnsi="宋体" w:eastAsia="宋体" w:cs="宋体"/>
          <w:spacing w:val="-20"/>
          <w:position w:val="17"/>
          <w:sz w:val="23"/>
          <w:szCs w:val="23"/>
        </w:rPr>
        <w:t xml:space="preserve"> </w:t>
      </w:r>
      <w:r>
        <w:rPr>
          <w:rFonts w:ascii="宋体" w:hAnsi="宋体" w:eastAsia="宋体" w:cs="宋体"/>
          <w:spacing w:val="-6"/>
          <w:position w:val="17"/>
          <w:sz w:val="23"/>
          <w:szCs w:val="23"/>
        </w:rPr>
        <w:t>款对招标文件所作的澄清、修改，</w:t>
      </w:r>
      <w:r>
        <w:rPr>
          <w:rFonts w:ascii="宋体" w:hAnsi="宋体" w:eastAsia="宋体" w:cs="宋体"/>
          <w:spacing w:val="-7"/>
          <w:position w:val="17"/>
          <w:sz w:val="23"/>
          <w:szCs w:val="23"/>
        </w:rPr>
        <w:t>构成招标文件的组成</w:t>
      </w:r>
    </w:p>
    <w:p w14:paraId="0B6C5F91">
      <w:pPr>
        <w:spacing w:line="219" w:lineRule="auto"/>
        <w:rPr>
          <w:rFonts w:ascii="宋体" w:hAnsi="宋体" w:eastAsia="宋体" w:cs="宋体"/>
          <w:sz w:val="23"/>
          <w:szCs w:val="23"/>
        </w:rPr>
      </w:pPr>
      <w:r>
        <w:rPr>
          <w:rFonts w:ascii="宋体" w:hAnsi="宋体" w:eastAsia="宋体" w:cs="宋体"/>
          <w:spacing w:val="-11"/>
          <w:sz w:val="23"/>
          <w:szCs w:val="23"/>
        </w:rPr>
        <w:t>部分。</w:t>
      </w:r>
    </w:p>
    <w:p w14:paraId="42E8130C">
      <w:pPr>
        <w:spacing w:before="204" w:line="219" w:lineRule="auto"/>
        <w:ind w:left="2"/>
        <w:outlineLvl w:val="0"/>
        <w:rPr>
          <w:rFonts w:ascii="宋体" w:hAnsi="宋体" w:eastAsia="宋体" w:cs="宋体"/>
          <w:sz w:val="23"/>
          <w:szCs w:val="23"/>
        </w:rPr>
      </w:pPr>
      <w:r>
        <w:rPr>
          <w:rFonts w:ascii="宋体" w:hAnsi="宋体" w:eastAsia="宋体" w:cs="宋体"/>
          <w:b/>
          <w:bCs/>
          <w:spacing w:val="-14"/>
          <w:sz w:val="23"/>
          <w:szCs w:val="23"/>
        </w:rPr>
        <w:t>2.2</w:t>
      </w:r>
      <w:r>
        <w:rPr>
          <w:rFonts w:ascii="宋体" w:hAnsi="宋体" w:eastAsia="宋体" w:cs="宋体"/>
          <w:spacing w:val="19"/>
          <w:sz w:val="23"/>
          <w:szCs w:val="23"/>
        </w:rPr>
        <w:t xml:space="preserve"> </w:t>
      </w:r>
      <w:r>
        <w:rPr>
          <w:rFonts w:ascii="宋体" w:hAnsi="宋体" w:eastAsia="宋体" w:cs="宋体"/>
          <w:b/>
          <w:bCs/>
          <w:spacing w:val="-14"/>
          <w:sz w:val="23"/>
          <w:szCs w:val="23"/>
        </w:rPr>
        <w:t>招标文件的澄清</w:t>
      </w:r>
    </w:p>
    <w:p w14:paraId="3231A578">
      <w:pPr>
        <w:spacing w:before="200" w:line="368" w:lineRule="auto"/>
        <w:ind w:right="7" w:firstLine="429"/>
        <w:jc w:val="both"/>
        <w:rPr>
          <w:rFonts w:ascii="宋体" w:hAnsi="宋体" w:eastAsia="宋体" w:cs="宋体"/>
          <w:sz w:val="23"/>
          <w:szCs w:val="23"/>
        </w:rPr>
      </w:pPr>
      <w:r>
        <w:rPr>
          <w:rFonts w:ascii="宋体" w:hAnsi="宋体" w:eastAsia="宋体" w:cs="宋体"/>
          <w:spacing w:val="-10"/>
          <w:sz w:val="23"/>
          <w:szCs w:val="23"/>
        </w:rPr>
        <w:t>2.2.1</w:t>
      </w:r>
      <w:r>
        <w:rPr>
          <w:rFonts w:ascii="宋体" w:hAnsi="宋体" w:eastAsia="宋体" w:cs="宋体"/>
          <w:spacing w:val="33"/>
          <w:sz w:val="23"/>
          <w:szCs w:val="23"/>
        </w:rPr>
        <w:t xml:space="preserve"> </w:t>
      </w:r>
      <w:r>
        <w:rPr>
          <w:rFonts w:ascii="宋体" w:hAnsi="宋体" w:eastAsia="宋体" w:cs="宋体"/>
          <w:spacing w:val="-10"/>
          <w:sz w:val="23"/>
          <w:szCs w:val="23"/>
        </w:rPr>
        <w:t>投标人应仔细阅读和检查招标文件</w:t>
      </w:r>
      <w:r>
        <w:rPr>
          <w:rFonts w:ascii="宋体" w:hAnsi="宋体" w:eastAsia="宋体" w:cs="宋体"/>
          <w:spacing w:val="-11"/>
          <w:sz w:val="23"/>
          <w:szCs w:val="23"/>
        </w:rPr>
        <w:t>的全部内容。如发现缺页或附件不全，应及时向招标人</w:t>
      </w:r>
      <w:r>
        <w:rPr>
          <w:rFonts w:ascii="宋体" w:hAnsi="宋体" w:eastAsia="宋体" w:cs="宋体"/>
          <w:sz w:val="23"/>
          <w:szCs w:val="23"/>
        </w:rPr>
        <w:t xml:space="preserve"> </w:t>
      </w:r>
      <w:r>
        <w:rPr>
          <w:rFonts w:ascii="宋体" w:hAnsi="宋体" w:eastAsia="宋体" w:cs="宋体"/>
          <w:spacing w:val="-9"/>
          <w:sz w:val="23"/>
          <w:szCs w:val="23"/>
        </w:rPr>
        <w:t>提出，以便补齐。如有疑问，应在投标人须知前附表规定的时间前，使用CA数字证书登录“电子交</w:t>
      </w:r>
      <w:r>
        <w:rPr>
          <w:rFonts w:ascii="宋体" w:hAnsi="宋体" w:eastAsia="宋体" w:cs="宋体"/>
          <w:spacing w:val="-2"/>
          <w:sz w:val="23"/>
          <w:szCs w:val="23"/>
        </w:rPr>
        <w:t>易平台”,在"投标答疑"菜单以书面形式要求招标人对招标文件予以澄清。</w:t>
      </w:r>
    </w:p>
    <w:p w14:paraId="7D5D5FA4">
      <w:pPr>
        <w:spacing w:before="192" w:line="370" w:lineRule="auto"/>
        <w:ind w:right="8" w:firstLine="429"/>
        <w:jc w:val="both"/>
        <w:rPr>
          <w:rFonts w:ascii="宋体" w:hAnsi="宋体" w:eastAsia="宋体" w:cs="宋体"/>
          <w:sz w:val="23"/>
          <w:szCs w:val="23"/>
        </w:rPr>
      </w:pPr>
      <w:r>
        <w:rPr>
          <w:rFonts w:ascii="宋体" w:hAnsi="宋体" w:eastAsia="宋体" w:cs="宋体"/>
          <w:spacing w:val="-11"/>
          <w:sz w:val="23"/>
          <w:szCs w:val="23"/>
        </w:rPr>
        <w:t>2.2.2</w:t>
      </w:r>
      <w:r>
        <w:rPr>
          <w:rFonts w:ascii="宋体" w:hAnsi="宋体" w:eastAsia="宋体" w:cs="宋体"/>
          <w:spacing w:val="51"/>
          <w:sz w:val="23"/>
          <w:szCs w:val="23"/>
        </w:rPr>
        <w:t xml:space="preserve"> </w:t>
      </w:r>
      <w:r>
        <w:rPr>
          <w:rFonts w:ascii="宋体" w:hAnsi="宋体" w:eastAsia="宋体" w:cs="宋体"/>
          <w:spacing w:val="-11"/>
          <w:sz w:val="23"/>
          <w:szCs w:val="23"/>
        </w:rPr>
        <w:t>招标人对招标文件的澄清通过“电子交易平台”以书面形式发给所有下载招标文件的投标</w:t>
      </w:r>
      <w:r>
        <w:rPr>
          <w:rFonts w:ascii="宋体" w:hAnsi="宋体" w:eastAsia="宋体" w:cs="宋体"/>
          <w:sz w:val="23"/>
          <w:szCs w:val="23"/>
        </w:rPr>
        <w:t xml:space="preserve"> </w:t>
      </w:r>
      <w:r>
        <w:rPr>
          <w:rFonts w:ascii="宋体" w:hAnsi="宋体" w:eastAsia="宋体" w:cs="宋体"/>
          <w:spacing w:val="-7"/>
          <w:sz w:val="23"/>
          <w:szCs w:val="23"/>
        </w:rPr>
        <w:t>人，但不指明澄清问题的来源。如果澄清通知发</w:t>
      </w:r>
      <w:r>
        <w:rPr>
          <w:rFonts w:ascii="宋体" w:hAnsi="宋体" w:eastAsia="宋体" w:cs="宋体"/>
          <w:spacing w:val="-8"/>
          <w:sz w:val="23"/>
          <w:szCs w:val="23"/>
        </w:rPr>
        <w:t>出的时间距投标人须知前附表第4.2.1项规定的投标</w:t>
      </w:r>
      <w:r>
        <w:rPr>
          <w:rFonts w:ascii="宋体" w:hAnsi="宋体" w:eastAsia="宋体" w:cs="宋体"/>
          <w:spacing w:val="-10"/>
          <w:sz w:val="23"/>
          <w:szCs w:val="23"/>
        </w:rPr>
        <w:t>截止时间不足15</w:t>
      </w:r>
      <w:r>
        <w:rPr>
          <w:rFonts w:ascii="宋体" w:hAnsi="宋体" w:eastAsia="宋体" w:cs="宋体"/>
          <w:spacing w:val="-21"/>
          <w:sz w:val="23"/>
          <w:szCs w:val="23"/>
        </w:rPr>
        <w:t xml:space="preserve"> </w:t>
      </w:r>
      <w:r>
        <w:rPr>
          <w:rFonts w:ascii="宋体" w:hAnsi="宋体" w:eastAsia="宋体" w:cs="宋体"/>
          <w:spacing w:val="-10"/>
          <w:sz w:val="23"/>
          <w:szCs w:val="23"/>
        </w:rPr>
        <w:t>日，并且澄清的内容影响投标文件编制的，相应延长投标截止时间。</w:t>
      </w:r>
    </w:p>
    <w:p w14:paraId="55469144">
      <w:pPr>
        <w:spacing w:before="186" w:line="460" w:lineRule="exact"/>
        <w:ind w:left="429"/>
        <w:rPr>
          <w:rFonts w:ascii="宋体" w:hAnsi="宋体" w:eastAsia="宋体" w:cs="宋体"/>
          <w:sz w:val="23"/>
          <w:szCs w:val="23"/>
        </w:rPr>
      </w:pPr>
      <w:r>
        <w:rPr>
          <w:rFonts w:ascii="宋体" w:hAnsi="宋体" w:eastAsia="宋体" w:cs="宋体"/>
          <w:spacing w:val="-11"/>
          <w:position w:val="17"/>
          <w:sz w:val="23"/>
          <w:szCs w:val="23"/>
        </w:rPr>
        <w:t>2.2.3</w:t>
      </w:r>
      <w:r>
        <w:rPr>
          <w:rFonts w:ascii="宋体" w:hAnsi="宋体" w:eastAsia="宋体" w:cs="宋体"/>
          <w:spacing w:val="51"/>
          <w:position w:val="17"/>
          <w:sz w:val="23"/>
          <w:szCs w:val="23"/>
        </w:rPr>
        <w:t xml:space="preserve"> </w:t>
      </w:r>
      <w:r>
        <w:rPr>
          <w:rFonts w:ascii="宋体" w:hAnsi="宋体" w:eastAsia="宋体" w:cs="宋体"/>
          <w:spacing w:val="-11"/>
          <w:position w:val="17"/>
          <w:sz w:val="23"/>
          <w:szCs w:val="23"/>
        </w:rPr>
        <w:t>投标人应实时关注“电子交易平台”上发出的澄清通知，因投标人自身原因未及时获知澄</w:t>
      </w:r>
    </w:p>
    <w:p w14:paraId="1AAEB14B">
      <w:pPr>
        <w:spacing w:before="1" w:line="219" w:lineRule="auto"/>
        <w:rPr>
          <w:rFonts w:ascii="宋体" w:hAnsi="宋体" w:eastAsia="宋体" w:cs="宋体"/>
          <w:sz w:val="23"/>
          <w:szCs w:val="23"/>
        </w:rPr>
      </w:pPr>
      <w:r>
        <w:rPr>
          <w:rFonts w:ascii="宋体" w:hAnsi="宋体" w:eastAsia="宋体" w:cs="宋体"/>
          <w:spacing w:val="-11"/>
          <w:sz w:val="23"/>
          <w:szCs w:val="23"/>
        </w:rPr>
        <w:t>清内容而导致的任何后果将由投标人自行承担。</w:t>
      </w:r>
    </w:p>
    <w:p w14:paraId="2ABBF026">
      <w:pPr>
        <w:spacing w:before="244" w:line="219" w:lineRule="auto"/>
        <w:ind w:left="2"/>
        <w:outlineLvl w:val="0"/>
        <w:rPr>
          <w:rFonts w:ascii="宋体" w:hAnsi="宋体" w:eastAsia="宋体" w:cs="宋体"/>
          <w:sz w:val="23"/>
          <w:szCs w:val="23"/>
        </w:rPr>
      </w:pPr>
      <w:r>
        <w:rPr>
          <w:rFonts w:ascii="宋体" w:hAnsi="宋体" w:eastAsia="宋体" w:cs="宋体"/>
          <w:b/>
          <w:bCs/>
          <w:spacing w:val="-14"/>
          <w:sz w:val="23"/>
          <w:szCs w:val="23"/>
        </w:rPr>
        <w:t>2.3</w:t>
      </w:r>
      <w:r>
        <w:rPr>
          <w:rFonts w:ascii="宋体" w:hAnsi="宋体" w:eastAsia="宋体" w:cs="宋体"/>
          <w:spacing w:val="18"/>
          <w:sz w:val="23"/>
          <w:szCs w:val="23"/>
        </w:rPr>
        <w:t xml:space="preserve"> </w:t>
      </w:r>
      <w:r>
        <w:rPr>
          <w:rFonts w:ascii="宋体" w:hAnsi="宋体" w:eastAsia="宋体" w:cs="宋体"/>
          <w:b/>
          <w:bCs/>
          <w:spacing w:val="-14"/>
          <w:sz w:val="23"/>
          <w:szCs w:val="23"/>
        </w:rPr>
        <w:t>招标文件的修改</w:t>
      </w:r>
    </w:p>
    <w:p w14:paraId="1D424D1E">
      <w:pPr>
        <w:spacing w:before="188" w:line="378" w:lineRule="auto"/>
        <w:ind w:firstLine="429"/>
        <w:rPr>
          <w:rFonts w:ascii="宋体" w:hAnsi="宋体" w:eastAsia="宋体" w:cs="宋体"/>
          <w:sz w:val="23"/>
          <w:szCs w:val="23"/>
        </w:rPr>
      </w:pPr>
      <w:r>
        <w:rPr>
          <w:rFonts w:ascii="宋体" w:hAnsi="宋体" w:eastAsia="宋体" w:cs="宋体"/>
          <w:spacing w:val="-10"/>
          <w:sz w:val="23"/>
          <w:szCs w:val="23"/>
        </w:rPr>
        <w:t>2.3.1</w:t>
      </w:r>
      <w:r>
        <w:rPr>
          <w:rFonts w:ascii="宋体" w:hAnsi="宋体" w:eastAsia="宋体" w:cs="宋体"/>
          <w:spacing w:val="33"/>
          <w:sz w:val="23"/>
          <w:szCs w:val="23"/>
        </w:rPr>
        <w:t xml:space="preserve"> </w:t>
      </w:r>
      <w:r>
        <w:rPr>
          <w:rFonts w:ascii="宋体" w:hAnsi="宋体" w:eastAsia="宋体" w:cs="宋体"/>
          <w:spacing w:val="-10"/>
          <w:sz w:val="23"/>
          <w:szCs w:val="23"/>
        </w:rPr>
        <w:t>招标人可以书面形式修改招标文件，并通过“电子</w:t>
      </w:r>
      <w:r>
        <w:rPr>
          <w:rFonts w:ascii="宋体" w:hAnsi="宋体" w:eastAsia="宋体" w:cs="宋体"/>
          <w:spacing w:val="-11"/>
          <w:sz w:val="23"/>
          <w:szCs w:val="23"/>
        </w:rPr>
        <w:t>交易平台”通知所有已下载招标文件的</w:t>
      </w:r>
      <w:r>
        <w:rPr>
          <w:rFonts w:ascii="宋体" w:hAnsi="宋体" w:eastAsia="宋体" w:cs="宋体"/>
          <w:sz w:val="23"/>
          <w:szCs w:val="23"/>
        </w:rPr>
        <w:t xml:space="preserve"> </w:t>
      </w:r>
      <w:r>
        <w:rPr>
          <w:rFonts w:ascii="宋体" w:hAnsi="宋体" w:eastAsia="宋体" w:cs="宋体"/>
          <w:spacing w:val="-7"/>
          <w:sz w:val="23"/>
          <w:szCs w:val="23"/>
        </w:rPr>
        <w:t>投标人。如果修改通知发出的时间距投标人须知前附表第4.2.1</w:t>
      </w:r>
      <w:r>
        <w:rPr>
          <w:rFonts w:ascii="宋体" w:hAnsi="宋体" w:eastAsia="宋体" w:cs="宋体"/>
          <w:spacing w:val="-28"/>
          <w:sz w:val="23"/>
          <w:szCs w:val="23"/>
        </w:rPr>
        <w:t xml:space="preserve"> </w:t>
      </w:r>
      <w:r>
        <w:rPr>
          <w:rFonts w:ascii="宋体" w:hAnsi="宋体" w:eastAsia="宋体" w:cs="宋体"/>
          <w:spacing w:val="-7"/>
          <w:sz w:val="23"/>
          <w:szCs w:val="23"/>
        </w:rPr>
        <w:t>项规定的投标截止时间不足</w:t>
      </w:r>
      <w:r>
        <w:rPr>
          <w:rFonts w:ascii="宋体" w:hAnsi="宋体" w:eastAsia="宋体" w:cs="宋体"/>
          <w:spacing w:val="-8"/>
          <w:sz w:val="23"/>
          <w:szCs w:val="23"/>
        </w:rPr>
        <w:t>15</w:t>
      </w:r>
      <w:r>
        <w:rPr>
          <w:rFonts w:ascii="宋体" w:hAnsi="宋体" w:eastAsia="宋体" w:cs="宋体"/>
          <w:spacing w:val="11"/>
          <w:sz w:val="23"/>
          <w:szCs w:val="23"/>
        </w:rPr>
        <w:t xml:space="preserve"> </w:t>
      </w:r>
      <w:r>
        <w:rPr>
          <w:rFonts w:ascii="宋体" w:hAnsi="宋体" w:eastAsia="宋体" w:cs="宋体"/>
          <w:spacing w:val="-8"/>
          <w:sz w:val="23"/>
          <w:szCs w:val="23"/>
        </w:rPr>
        <w:t>日，</w:t>
      </w:r>
      <w:r>
        <w:rPr>
          <w:rFonts w:ascii="宋体" w:hAnsi="宋体" w:eastAsia="宋体" w:cs="宋体"/>
          <w:spacing w:val="-11"/>
          <w:sz w:val="23"/>
          <w:szCs w:val="23"/>
        </w:rPr>
        <w:t>并且修改的内容影响投标文件编制的，相应延长投标截止时间。</w:t>
      </w:r>
    </w:p>
    <w:p w14:paraId="1CCB3D5A">
      <w:pPr>
        <w:spacing w:before="197" w:line="470" w:lineRule="exact"/>
        <w:ind w:left="429"/>
        <w:rPr>
          <w:rFonts w:ascii="宋体" w:hAnsi="宋体" w:eastAsia="宋体" w:cs="宋体"/>
          <w:sz w:val="23"/>
          <w:szCs w:val="23"/>
        </w:rPr>
      </w:pPr>
      <w:r>
        <w:rPr>
          <w:rFonts w:ascii="宋体" w:hAnsi="宋体" w:eastAsia="宋体" w:cs="宋体"/>
          <w:spacing w:val="-11"/>
          <w:position w:val="18"/>
          <w:sz w:val="23"/>
          <w:szCs w:val="23"/>
        </w:rPr>
        <w:t>2.3.2</w:t>
      </w:r>
      <w:r>
        <w:rPr>
          <w:rFonts w:ascii="宋体" w:hAnsi="宋体" w:eastAsia="宋体" w:cs="宋体"/>
          <w:spacing w:val="51"/>
          <w:position w:val="18"/>
          <w:sz w:val="23"/>
          <w:szCs w:val="23"/>
        </w:rPr>
        <w:t xml:space="preserve"> </w:t>
      </w:r>
      <w:r>
        <w:rPr>
          <w:rFonts w:ascii="宋体" w:hAnsi="宋体" w:eastAsia="宋体" w:cs="宋体"/>
          <w:spacing w:val="-11"/>
          <w:position w:val="18"/>
          <w:sz w:val="23"/>
          <w:szCs w:val="23"/>
        </w:rPr>
        <w:t>投标人应实时关注“电子交易平台”上发出的修改通知，因投标人自身原因未及时获知修</w:t>
      </w:r>
    </w:p>
    <w:p w14:paraId="4A2EBBDB">
      <w:pPr>
        <w:spacing w:line="219" w:lineRule="auto"/>
        <w:rPr>
          <w:rFonts w:ascii="宋体" w:hAnsi="宋体" w:eastAsia="宋体" w:cs="宋体"/>
          <w:sz w:val="23"/>
          <w:szCs w:val="23"/>
        </w:rPr>
      </w:pPr>
      <w:r>
        <w:rPr>
          <w:rFonts w:ascii="宋体" w:hAnsi="宋体" w:eastAsia="宋体" w:cs="宋体"/>
          <w:spacing w:val="-11"/>
          <w:sz w:val="23"/>
          <w:szCs w:val="23"/>
        </w:rPr>
        <w:t>改内容而导致的任何后果将由投标人自行承担。</w:t>
      </w:r>
    </w:p>
    <w:p w14:paraId="2B678151">
      <w:pPr>
        <w:spacing w:before="184" w:line="219" w:lineRule="auto"/>
        <w:ind w:left="2"/>
        <w:outlineLvl w:val="0"/>
        <w:rPr>
          <w:rFonts w:ascii="宋体" w:hAnsi="宋体" w:eastAsia="宋体" w:cs="宋体"/>
          <w:sz w:val="23"/>
          <w:szCs w:val="23"/>
        </w:rPr>
      </w:pPr>
      <w:r>
        <w:rPr>
          <w:rFonts w:ascii="宋体" w:hAnsi="宋体" w:eastAsia="宋体" w:cs="宋体"/>
          <w:b/>
          <w:bCs/>
          <w:spacing w:val="-16"/>
          <w:sz w:val="23"/>
          <w:szCs w:val="23"/>
        </w:rPr>
        <w:t>2.4</w:t>
      </w:r>
      <w:r>
        <w:rPr>
          <w:rFonts w:ascii="宋体" w:hAnsi="宋体" w:eastAsia="宋体" w:cs="宋体"/>
          <w:spacing w:val="40"/>
          <w:sz w:val="23"/>
          <w:szCs w:val="23"/>
        </w:rPr>
        <w:t xml:space="preserve"> </w:t>
      </w:r>
      <w:r>
        <w:rPr>
          <w:rFonts w:ascii="宋体" w:hAnsi="宋体" w:eastAsia="宋体" w:cs="宋体"/>
          <w:b/>
          <w:bCs/>
          <w:spacing w:val="-16"/>
          <w:sz w:val="23"/>
          <w:szCs w:val="23"/>
        </w:rPr>
        <w:t>招标文件的异议</w:t>
      </w:r>
    </w:p>
    <w:p w14:paraId="12514870">
      <w:pPr>
        <w:spacing w:before="117" w:line="377" w:lineRule="auto"/>
        <w:ind w:right="1" w:firstLine="436" w:firstLineChars="200"/>
        <w:jc w:val="both"/>
        <w:rPr>
          <w:rFonts w:ascii="宋体" w:hAnsi="宋体" w:eastAsia="宋体" w:cs="宋体"/>
          <w:sz w:val="23"/>
          <w:szCs w:val="23"/>
        </w:rPr>
      </w:pPr>
      <w:r>
        <w:rPr>
          <w:rFonts w:ascii="宋体" w:hAnsi="宋体" w:eastAsia="宋体" w:cs="宋体"/>
          <w:spacing w:val="-6"/>
          <w:sz w:val="23"/>
          <w:szCs w:val="23"/>
        </w:rPr>
        <w:t>2.4.1</w:t>
      </w:r>
      <w:r>
        <w:rPr>
          <w:rFonts w:ascii="宋体" w:hAnsi="宋体" w:eastAsia="宋体" w:cs="宋体"/>
          <w:spacing w:val="33"/>
          <w:sz w:val="23"/>
          <w:szCs w:val="23"/>
        </w:rPr>
        <w:t xml:space="preserve"> </w:t>
      </w:r>
      <w:r>
        <w:rPr>
          <w:rFonts w:ascii="宋体" w:hAnsi="宋体" w:eastAsia="宋体" w:cs="宋体"/>
          <w:spacing w:val="-6"/>
          <w:sz w:val="23"/>
          <w:szCs w:val="23"/>
        </w:rPr>
        <w:t>投标人或者其他利害关系人对招标文件(包括对招标文件澄清和修改的内容)有异议的，</w:t>
      </w:r>
      <w:r>
        <w:rPr>
          <w:rFonts w:ascii="宋体" w:hAnsi="宋体" w:eastAsia="宋体" w:cs="宋体"/>
          <w:spacing w:val="-8"/>
          <w:sz w:val="23"/>
          <w:szCs w:val="23"/>
        </w:rPr>
        <w:t>应当在投标人须知前附表4.2.1</w:t>
      </w:r>
      <w:r>
        <w:rPr>
          <w:rFonts w:ascii="宋体" w:hAnsi="宋体" w:eastAsia="宋体" w:cs="宋体"/>
          <w:spacing w:val="-38"/>
          <w:sz w:val="23"/>
          <w:szCs w:val="23"/>
        </w:rPr>
        <w:t xml:space="preserve"> </w:t>
      </w:r>
      <w:r>
        <w:rPr>
          <w:rFonts w:ascii="宋体" w:hAnsi="宋体" w:eastAsia="宋体" w:cs="宋体"/>
          <w:spacing w:val="-8"/>
          <w:sz w:val="23"/>
          <w:szCs w:val="23"/>
        </w:rPr>
        <w:t>项规定的投标截止时间10</w:t>
      </w:r>
      <w:r>
        <w:rPr>
          <w:rFonts w:ascii="宋体" w:hAnsi="宋体" w:eastAsia="宋体" w:cs="宋体"/>
          <w:spacing w:val="33"/>
          <w:sz w:val="23"/>
          <w:szCs w:val="23"/>
        </w:rPr>
        <w:t xml:space="preserve"> </w:t>
      </w:r>
      <w:r>
        <w:rPr>
          <w:rFonts w:ascii="宋体" w:hAnsi="宋体" w:eastAsia="宋体" w:cs="宋体"/>
          <w:spacing w:val="-8"/>
          <w:sz w:val="23"/>
          <w:szCs w:val="23"/>
        </w:rPr>
        <w:t>日前提出。招标人自收到异议之日</w:t>
      </w:r>
      <w:r>
        <w:rPr>
          <w:rFonts w:ascii="宋体" w:hAnsi="宋体" w:eastAsia="宋体" w:cs="宋体"/>
          <w:spacing w:val="-9"/>
          <w:sz w:val="23"/>
          <w:szCs w:val="23"/>
        </w:rPr>
        <w:t>起3</w:t>
      </w:r>
      <w:r>
        <w:rPr>
          <w:rFonts w:ascii="宋体" w:hAnsi="宋体" w:eastAsia="宋体" w:cs="宋体"/>
          <w:spacing w:val="-39"/>
          <w:sz w:val="23"/>
          <w:szCs w:val="23"/>
        </w:rPr>
        <w:t xml:space="preserve"> </w:t>
      </w:r>
      <w:r>
        <w:rPr>
          <w:rFonts w:ascii="宋体" w:hAnsi="宋体" w:eastAsia="宋体" w:cs="宋体"/>
          <w:spacing w:val="-9"/>
          <w:sz w:val="23"/>
          <w:szCs w:val="23"/>
        </w:rPr>
        <w:t>日</w:t>
      </w:r>
      <w:r>
        <w:rPr>
          <w:rFonts w:ascii="宋体" w:hAnsi="宋体" w:eastAsia="宋体" w:cs="宋体"/>
          <w:sz w:val="23"/>
          <w:szCs w:val="23"/>
        </w:rPr>
        <w:t xml:space="preserve"> </w:t>
      </w:r>
      <w:r>
        <w:rPr>
          <w:rFonts w:ascii="宋体" w:hAnsi="宋体" w:eastAsia="宋体" w:cs="宋体"/>
          <w:spacing w:val="-12"/>
          <w:sz w:val="23"/>
          <w:szCs w:val="23"/>
        </w:rPr>
        <w:t>内作出答复；作出答复前，招标人将暂停招标投标活动。逾期提出的，招标人可不予受理。异议与答</w:t>
      </w:r>
    </w:p>
    <w:p w14:paraId="2A9CB618">
      <w:pPr>
        <w:spacing w:line="218" w:lineRule="auto"/>
        <w:rPr>
          <w:rFonts w:ascii="宋体" w:hAnsi="宋体" w:eastAsia="宋体" w:cs="宋体"/>
          <w:sz w:val="23"/>
          <w:szCs w:val="23"/>
        </w:rPr>
      </w:pPr>
      <w:r>
        <w:rPr>
          <w:rFonts w:ascii="宋体" w:hAnsi="宋体" w:eastAsia="宋体" w:cs="宋体"/>
          <w:spacing w:val="-11"/>
          <w:sz w:val="23"/>
          <w:szCs w:val="23"/>
        </w:rPr>
        <w:t>复应通过“电子交易平台”在“异议与答复”菜单以书面形式进行。</w:t>
      </w:r>
    </w:p>
    <w:p w14:paraId="46BFD9DF">
      <w:pPr>
        <w:spacing w:before="187" w:line="471" w:lineRule="exact"/>
        <w:ind w:left="429"/>
        <w:rPr>
          <w:rFonts w:ascii="宋体" w:hAnsi="宋体" w:eastAsia="宋体" w:cs="宋体"/>
          <w:sz w:val="23"/>
          <w:szCs w:val="23"/>
        </w:rPr>
      </w:pPr>
      <w:r>
        <w:rPr>
          <w:rFonts w:ascii="宋体" w:hAnsi="宋体" w:eastAsia="宋体" w:cs="宋体"/>
          <w:spacing w:val="-10"/>
          <w:position w:val="18"/>
          <w:sz w:val="23"/>
          <w:szCs w:val="23"/>
        </w:rPr>
        <w:t>本处所称异议是指投标人或者其他利害关系人认</w:t>
      </w:r>
      <w:r>
        <w:rPr>
          <w:rFonts w:ascii="宋体" w:hAnsi="宋体" w:eastAsia="宋体" w:cs="宋体"/>
          <w:spacing w:val="-11"/>
          <w:position w:val="18"/>
          <w:sz w:val="23"/>
          <w:szCs w:val="23"/>
        </w:rPr>
        <w:t>为招标文件的内容违反法律、法规、规章的强制</w:t>
      </w:r>
    </w:p>
    <w:p w14:paraId="4F818330">
      <w:pPr>
        <w:spacing w:line="219" w:lineRule="auto"/>
        <w:rPr>
          <w:rFonts w:ascii="宋体" w:hAnsi="宋体" w:eastAsia="宋体" w:cs="宋体"/>
          <w:sz w:val="23"/>
          <w:szCs w:val="23"/>
        </w:rPr>
      </w:pPr>
      <w:r>
        <w:rPr>
          <w:rFonts w:ascii="宋体" w:hAnsi="宋体" w:eastAsia="宋体" w:cs="宋体"/>
          <w:spacing w:val="-10"/>
          <w:sz w:val="23"/>
          <w:szCs w:val="23"/>
        </w:rPr>
        <w:t>性规定，违反公开、公平、公正和诚实信用原则，影响投标人投标而向招标人提</w:t>
      </w:r>
      <w:r>
        <w:rPr>
          <w:rFonts w:ascii="宋体" w:hAnsi="宋体" w:eastAsia="宋体" w:cs="宋体"/>
          <w:spacing w:val="-11"/>
          <w:sz w:val="23"/>
          <w:szCs w:val="23"/>
        </w:rPr>
        <w:t>出的质疑。</w:t>
      </w:r>
    </w:p>
    <w:p w14:paraId="755F81E6">
      <w:pPr>
        <w:spacing w:before="196" w:line="470" w:lineRule="exact"/>
        <w:ind w:left="429"/>
        <w:rPr>
          <w:rFonts w:ascii="宋体" w:hAnsi="宋体" w:eastAsia="宋体" w:cs="宋体"/>
          <w:sz w:val="23"/>
          <w:szCs w:val="23"/>
        </w:rPr>
      </w:pPr>
      <w:r>
        <w:rPr>
          <w:rFonts w:ascii="宋体" w:hAnsi="宋体" w:eastAsia="宋体" w:cs="宋体"/>
          <w:spacing w:val="-12"/>
          <w:position w:val="18"/>
          <w:sz w:val="23"/>
          <w:szCs w:val="23"/>
        </w:rPr>
        <w:t>2.4.2</w:t>
      </w:r>
      <w:r>
        <w:rPr>
          <w:rFonts w:ascii="宋体" w:hAnsi="宋体" w:eastAsia="宋体" w:cs="宋体"/>
          <w:spacing w:val="41"/>
          <w:position w:val="18"/>
          <w:sz w:val="23"/>
          <w:szCs w:val="23"/>
        </w:rPr>
        <w:t xml:space="preserve"> </w:t>
      </w:r>
      <w:r>
        <w:rPr>
          <w:rFonts w:ascii="宋体" w:hAnsi="宋体" w:eastAsia="宋体" w:cs="宋体"/>
          <w:spacing w:val="-12"/>
          <w:position w:val="18"/>
          <w:sz w:val="23"/>
          <w:szCs w:val="23"/>
        </w:rPr>
        <w:t>招标人对异议的答复构成对招标文件澄清或者修改的，招标人将按照本章第2.2</w:t>
      </w:r>
      <w:r>
        <w:rPr>
          <w:rFonts w:ascii="宋体" w:hAnsi="宋体" w:eastAsia="宋体" w:cs="宋体"/>
          <w:spacing w:val="-38"/>
          <w:position w:val="18"/>
          <w:sz w:val="23"/>
          <w:szCs w:val="23"/>
        </w:rPr>
        <w:t xml:space="preserve"> </w:t>
      </w:r>
      <w:r>
        <w:rPr>
          <w:rFonts w:ascii="宋体" w:hAnsi="宋体" w:eastAsia="宋体" w:cs="宋体"/>
          <w:spacing w:val="-12"/>
          <w:position w:val="18"/>
          <w:sz w:val="23"/>
          <w:szCs w:val="23"/>
        </w:rPr>
        <w:t>款、第2.</w:t>
      </w:r>
      <w:r>
        <w:rPr>
          <w:rFonts w:ascii="宋体" w:hAnsi="宋体" w:eastAsia="宋体" w:cs="宋体"/>
          <w:spacing w:val="-13"/>
          <w:position w:val="18"/>
          <w:sz w:val="23"/>
          <w:szCs w:val="23"/>
        </w:rPr>
        <w:t>3</w:t>
      </w:r>
    </w:p>
    <w:p w14:paraId="7141CC14">
      <w:pPr>
        <w:spacing w:before="1" w:line="219" w:lineRule="auto"/>
        <w:rPr>
          <w:rFonts w:ascii="宋体" w:hAnsi="宋体" w:eastAsia="宋体" w:cs="宋体"/>
          <w:sz w:val="23"/>
          <w:szCs w:val="23"/>
        </w:rPr>
      </w:pPr>
      <w:r>
        <w:rPr>
          <w:rFonts w:ascii="宋体" w:hAnsi="宋体" w:eastAsia="宋体" w:cs="宋体"/>
          <w:spacing w:val="-12"/>
          <w:sz w:val="23"/>
          <w:szCs w:val="23"/>
        </w:rPr>
        <w:t>款规定办理。</w:t>
      </w:r>
    </w:p>
    <w:p w14:paraId="66F4A5F9">
      <w:pPr>
        <w:spacing w:before="254" w:line="219" w:lineRule="auto"/>
        <w:ind w:left="3"/>
        <w:outlineLvl w:val="0"/>
        <w:rPr>
          <w:rFonts w:ascii="宋体" w:hAnsi="宋体" w:eastAsia="宋体" w:cs="宋体"/>
          <w:sz w:val="23"/>
          <w:szCs w:val="23"/>
        </w:rPr>
      </w:pPr>
      <w:r>
        <w:rPr>
          <w:rFonts w:ascii="宋体" w:hAnsi="宋体" w:eastAsia="宋体" w:cs="宋体"/>
          <w:b/>
          <w:bCs/>
          <w:spacing w:val="-7"/>
          <w:sz w:val="23"/>
          <w:szCs w:val="23"/>
        </w:rPr>
        <w:t>3.</w:t>
      </w:r>
      <w:r>
        <w:rPr>
          <w:rFonts w:ascii="宋体" w:hAnsi="宋体" w:eastAsia="宋体" w:cs="宋体"/>
          <w:spacing w:val="2"/>
          <w:sz w:val="23"/>
          <w:szCs w:val="23"/>
        </w:rPr>
        <w:t xml:space="preserve"> </w:t>
      </w:r>
      <w:r>
        <w:rPr>
          <w:rFonts w:ascii="宋体" w:hAnsi="宋体" w:eastAsia="宋体" w:cs="宋体"/>
          <w:b/>
          <w:bCs/>
          <w:spacing w:val="-7"/>
          <w:sz w:val="23"/>
          <w:szCs w:val="23"/>
        </w:rPr>
        <w:t>投标文件</w:t>
      </w:r>
    </w:p>
    <w:p w14:paraId="16A91A05">
      <w:pPr>
        <w:spacing w:before="187" w:line="219" w:lineRule="auto"/>
        <w:ind w:left="3"/>
        <w:outlineLvl w:val="0"/>
        <w:rPr>
          <w:rFonts w:ascii="宋体" w:hAnsi="宋体" w:eastAsia="宋体" w:cs="宋体"/>
          <w:sz w:val="23"/>
          <w:szCs w:val="23"/>
        </w:rPr>
      </w:pPr>
      <w:r>
        <w:rPr>
          <w:rFonts w:ascii="宋体" w:hAnsi="宋体" w:eastAsia="宋体" w:cs="宋体"/>
          <w:b/>
          <w:bCs/>
          <w:spacing w:val="-11"/>
          <w:sz w:val="23"/>
          <w:szCs w:val="23"/>
        </w:rPr>
        <w:t>3.1</w:t>
      </w:r>
      <w:r>
        <w:rPr>
          <w:rFonts w:ascii="宋体" w:hAnsi="宋体" w:eastAsia="宋体" w:cs="宋体"/>
          <w:spacing w:val="15"/>
          <w:sz w:val="23"/>
          <w:szCs w:val="23"/>
        </w:rPr>
        <w:t xml:space="preserve"> </w:t>
      </w:r>
      <w:r>
        <w:rPr>
          <w:rFonts w:ascii="宋体" w:hAnsi="宋体" w:eastAsia="宋体" w:cs="宋体"/>
          <w:b/>
          <w:bCs/>
          <w:spacing w:val="-11"/>
          <w:sz w:val="23"/>
          <w:szCs w:val="23"/>
        </w:rPr>
        <w:t>投标文件的组成</w:t>
      </w:r>
    </w:p>
    <w:p w14:paraId="21A64AEB">
      <w:pPr>
        <w:spacing w:before="200" w:line="219" w:lineRule="auto"/>
        <w:ind w:left="429"/>
        <w:rPr>
          <w:rFonts w:ascii="宋体" w:hAnsi="宋体" w:eastAsia="宋体" w:cs="宋体"/>
          <w:sz w:val="23"/>
          <w:szCs w:val="23"/>
        </w:rPr>
      </w:pPr>
      <w:r>
        <w:rPr>
          <w:rFonts w:ascii="宋体" w:hAnsi="宋体" w:eastAsia="宋体" w:cs="宋体"/>
          <w:spacing w:val="-14"/>
          <w:sz w:val="23"/>
          <w:szCs w:val="23"/>
        </w:rPr>
        <w:t>3.1.1</w:t>
      </w:r>
      <w:r>
        <w:rPr>
          <w:rFonts w:ascii="宋体" w:hAnsi="宋体" w:eastAsia="宋体" w:cs="宋体"/>
          <w:spacing w:val="47"/>
          <w:sz w:val="23"/>
          <w:szCs w:val="23"/>
        </w:rPr>
        <w:t xml:space="preserve"> </w:t>
      </w:r>
      <w:r>
        <w:rPr>
          <w:rFonts w:ascii="宋体" w:hAnsi="宋体" w:eastAsia="宋体" w:cs="宋体"/>
          <w:spacing w:val="-14"/>
          <w:sz w:val="23"/>
          <w:szCs w:val="23"/>
        </w:rPr>
        <w:t>投标文件应包括下列内容：</w:t>
      </w:r>
    </w:p>
    <w:p w14:paraId="2F2E9963">
      <w:pPr>
        <w:spacing w:before="198" w:line="220" w:lineRule="auto"/>
        <w:ind w:left="560"/>
        <w:rPr>
          <w:rFonts w:ascii="宋体" w:hAnsi="宋体" w:eastAsia="宋体" w:cs="宋体"/>
          <w:sz w:val="23"/>
          <w:szCs w:val="23"/>
        </w:rPr>
      </w:pPr>
      <w:r>
        <w:rPr>
          <w:rFonts w:ascii="宋体" w:hAnsi="宋体" w:eastAsia="宋体" w:cs="宋体"/>
          <w:spacing w:val="3"/>
          <w:sz w:val="23"/>
          <w:szCs w:val="23"/>
        </w:rPr>
        <w:t>(1)投标一览表</w:t>
      </w:r>
    </w:p>
    <w:p w14:paraId="73089552">
      <w:pPr>
        <w:spacing w:before="186" w:line="220" w:lineRule="auto"/>
        <w:ind w:left="560"/>
        <w:rPr>
          <w:rFonts w:ascii="宋体" w:hAnsi="宋体" w:eastAsia="宋体" w:cs="宋体"/>
          <w:sz w:val="23"/>
          <w:szCs w:val="23"/>
        </w:rPr>
      </w:pPr>
      <w:r>
        <w:rPr>
          <w:rFonts w:ascii="宋体" w:hAnsi="宋体" w:eastAsia="宋体" w:cs="宋体"/>
          <w:spacing w:val="8"/>
          <w:sz w:val="23"/>
          <w:szCs w:val="23"/>
        </w:rPr>
        <w:t>(2)投标函</w:t>
      </w:r>
    </w:p>
    <w:p w14:paraId="68A24B59">
      <w:pPr>
        <w:spacing w:before="184" w:line="219" w:lineRule="auto"/>
        <w:ind w:left="560"/>
        <w:rPr>
          <w:rFonts w:ascii="宋体" w:hAnsi="宋体" w:eastAsia="宋体" w:cs="宋体"/>
          <w:sz w:val="23"/>
          <w:szCs w:val="23"/>
        </w:rPr>
      </w:pPr>
      <w:r>
        <w:rPr>
          <w:rFonts w:ascii="宋体" w:hAnsi="宋体" w:eastAsia="宋体" w:cs="宋体"/>
          <w:spacing w:val="3"/>
          <w:sz w:val="23"/>
          <w:szCs w:val="23"/>
        </w:rPr>
        <w:t>(3)投标函附录</w:t>
      </w:r>
    </w:p>
    <w:p w14:paraId="2804D53E">
      <w:pPr>
        <w:spacing w:before="189" w:line="219" w:lineRule="auto"/>
        <w:ind w:left="560"/>
        <w:rPr>
          <w:rFonts w:ascii="宋体" w:hAnsi="宋体" w:eastAsia="宋体" w:cs="宋体"/>
          <w:sz w:val="23"/>
          <w:szCs w:val="23"/>
        </w:rPr>
      </w:pPr>
      <w:r>
        <w:rPr>
          <w:rFonts w:ascii="宋体" w:hAnsi="宋体" w:eastAsia="宋体" w:cs="宋体"/>
          <w:spacing w:val="-1"/>
          <w:sz w:val="23"/>
          <w:szCs w:val="23"/>
        </w:rPr>
        <w:t>(4)法定代表人身份证明</w:t>
      </w:r>
    </w:p>
    <w:p w14:paraId="6BA80C3E">
      <w:pPr>
        <w:spacing w:before="185" w:line="219" w:lineRule="auto"/>
        <w:ind w:left="560"/>
        <w:rPr>
          <w:rFonts w:ascii="宋体" w:hAnsi="宋体" w:eastAsia="宋体" w:cs="宋体"/>
          <w:sz w:val="23"/>
          <w:szCs w:val="23"/>
        </w:rPr>
      </w:pPr>
      <w:r>
        <w:rPr>
          <w:rFonts w:ascii="宋体" w:hAnsi="宋体" w:eastAsia="宋体" w:cs="宋体"/>
          <w:spacing w:val="9"/>
          <w:sz w:val="23"/>
          <w:szCs w:val="23"/>
        </w:rPr>
        <w:t>(5)联合体协议书(如有)</w:t>
      </w:r>
    </w:p>
    <w:p w14:paraId="0427EE17">
      <w:pPr>
        <w:spacing w:before="189" w:line="220" w:lineRule="auto"/>
        <w:ind w:left="560"/>
        <w:rPr>
          <w:rFonts w:ascii="宋体" w:hAnsi="宋体" w:eastAsia="宋体" w:cs="宋体"/>
          <w:sz w:val="23"/>
          <w:szCs w:val="23"/>
        </w:rPr>
      </w:pPr>
      <w:r>
        <w:rPr>
          <w:rFonts w:ascii="宋体" w:hAnsi="宋体" w:eastAsia="宋体" w:cs="宋体"/>
          <w:spacing w:val="10"/>
          <w:sz w:val="23"/>
          <w:szCs w:val="23"/>
        </w:rPr>
        <w:t>(6)投标保证金(如有)</w:t>
      </w:r>
    </w:p>
    <w:p w14:paraId="4465C9FC">
      <w:pPr>
        <w:spacing w:before="184" w:line="219" w:lineRule="auto"/>
        <w:ind w:left="560"/>
        <w:rPr>
          <w:rFonts w:ascii="宋体" w:hAnsi="宋体" w:eastAsia="宋体" w:cs="宋体"/>
          <w:sz w:val="23"/>
          <w:szCs w:val="23"/>
        </w:rPr>
      </w:pPr>
      <w:r>
        <w:rPr>
          <w:rFonts w:ascii="宋体" w:hAnsi="宋体" w:eastAsia="宋体" w:cs="宋体"/>
          <w:spacing w:val="3"/>
          <w:sz w:val="23"/>
          <w:szCs w:val="23"/>
        </w:rPr>
        <w:t>(7)项目管理机构</w:t>
      </w:r>
    </w:p>
    <w:p w14:paraId="0F253508">
      <w:pPr>
        <w:spacing w:before="187" w:line="219" w:lineRule="auto"/>
        <w:ind w:left="560"/>
        <w:rPr>
          <w:rFonts w:ascii="宋体" w:hAnsi="宋体" w:eastAsia="宋体" w:cs="宋体"/>
          <w:sz w:val="23"/>
          <w:szCs w:val="23"/>
        </w:rPr>
      </w:pPr>
      <w:r>
        <w:rPr>
          <w:rFonts w:ascii="宋体" w:hAnsi="宋体" w:eastAsia="宋体" w:cs="宋体"/>
          <w:spacing w:val="7"/>
          <w:sz w:val="23"/>
          <w:szCs w:val="23"/>
        </w:rPr>
        <w:t>(8)拟分包项目情况表(如有)</w:t>
      </w:r>
    </w:p>
    <w:p w14:paraId="1728BF88">
      <w:pPr>
        <w:spacing w:before="189" w:line="219" w:lineRule="auto"/>
        <w:ind w:left="560"/>
        <w:rPr>
          <w:rFonts w:ascii="宋体" w:hAnsi="宋体" w:eastAsia="宋体" w:cs="宋体"/>
          <w:sz w:val="23"/>
          <w:szCs w:val="23"/>
        </w:rPr>
      </w:pPr>
      <w:r>
        <w:rPr>
          <w:rFonts w:ascii="宋体" w:hAnsi="宋体" w:eastAsia="宋体" w:cs="宋体"/>
          <w:spacing w:val="-1"/>
          <w:sz w:val="23"/>
          <w:szCs w:val="23"/>
        </w:rPr>
        <w:t>(9)资格审查资料</w:t>
      </w:r>
    </w:p>
    <w:p w14:paraId="6DCC95EB">
      <w:pPr>
        <w:spacing w:before="255" w:line="218" w:lineRule="auto"/>
        <w:ind w:left="560"/>
        <w:rPr>
          <w:rFonts w:ascii="宋体" w:hAnsi="宋体" w:eastAsia="宋体" w:cs="宋体"/>
          <w:sz w:val="23"/>
          <w:szCs w:val="23"/>
        </w:rPr>
      </w:pPr>
      <w:r>
        <w:rPr>
          <w:rFonts w:ascii="宋体" w:hAnsi="宋体" w:eastAsia="宋体" w:cs="宋体"/>
          <w:spacing w:val="10"/>
          <w:sz w:val="23"/>
          <w:szCs w:val="23"/>
        </w:rPr>
        <w:t>(10)投标报价表(如有)</w:t>
      </w:r>
    </w:p>
    <w:p w14:paraId="4C93F1B1">
      <w:pPr>
        <w:spacing w:before="199" w:line="219" w:lineRule="auto"/>
        <w:ind w:left="560"/>
        <w:rPr>
          <w:rFonts w:ascii="宋体" w:hAnsi="宋体" w:eastAsia="宋体" w:cs="宋体"/>
          <w:sz w:val="23"/>
          <w:szCs w:val="23"/>
        </w:rPr>
      </w:pPr>
      <w:r>
        <w:rPr>
          <w:rFonts w:ascii="宋体" w:hAnsi="宋体" w:eastAsia="宋体" w:cs="宋体"/>
          <w:spacing w:val="6"/>
          <w:sz w:val="23"/>
          <w:szCs w:val="23"/>
        </w:rPr>
        <w:t>(11)承包人建议书(技术文件)</w:t>
      </w:r>
    </w:p>
    <w:p w14:paraId="14ECA330">
      <w:pPr>
        <w:spacing w:before="197" w:line="219" w:lineRule="auto"/>
        <w:ind w:left="560"/>
        <w:rPr>
          <w:rFonts w:ascii="宋体" w:hAnsi="宋体" w:eastAsia="宋体" w:cs="宋体"/>
          <w:sz w:val="23"/>
          <w:szCs w:val="23"/>
        </w:rPr>
      </w:pPr>
      <w:r>
        <w:rPr>
          <w:rFonts w:ascii="宋体" w:hAnsi="宋体" w:eastAsia="宋体" w:cs="宋体"/>
          <w:spacing w:val="-4"/>
          <w:sz w:val="23"/>
          <w:szCs w:val="23"/>
        </w:rPr>
        <w:t>(12)投标所需其他材料</w:t>
      </w:r>
    </w:p>
    <w:p w14:paraId="6713C4A2">
      <w:pPr>
        <w:spacing w:before="197" w:line="219" w:lineRule="auto"/>
        <w:ind w:left="560"/>
        <w:rPr>
          <w:rFonts w:ascii="宋体" w:hAnsi="宋体" w:eastAsia="宋体" w:cs="宋体"/>
          <w:sz w:val="23"/>
          <w:szCs w:val="23"/>
        </w:rPr>
      </w:pPr>
      <w:r>
        <w:rPr>
          <w:rFonts w:ascii="宋体" w:hAnsi="宋体" w:eastAsia="宋体" w:cs="宋体"/>
          <w:spacing w:val="-4"/>
          <w:sz w:val="23"/>
          <w:szCs w:val="23"/>
        </w:rPr>
        <w:t>(13)投标人须知前附表规定的其他资料。</w:t>
      </w:r>
    </w:p>
    <w:p w14:paraId="7B54E160">
      <w:pPr>
        <w:spacing w:before="198" w:line="219" w:lineRule="auto"/>
        <w:ind w:left="429"/>
        <w:rPr>
          <w:rFonts w:ascii="宋体" w:hAnsi="宋体" w:eastAsia="宋体" w:cs="宋体"/>
          <w:sz w:val="23"/>
          <w:szCs w:val="23"/>
        </w:rPr>
      </w:pPr>
      <w:r>
        <w:rPr>
          <w:rFonts w:ascii="宋体" w:hAnsi="宋体" w:eastAsia="宋体" w:cs="宋体"/>
          <w:spacing w:val="-11"/>
          <w:sz w:val="23"/>
          <w:szCs w:val="23"/>
        </w:rPr>
        <w:t>3.1.2</w:t>
      </w:r>
      <w:r>
        <w:rPr>
          <w:rFonts w:ascii="宋体" w:hAnsi="宋体" w:eastAsia="宋体" w:cs="宋体"/>
          <w:spacing w:val="53"/>
          <w:sz w:val="23"/>
          <w:szCs w:val="23"/>
        </w:rPr>
        <w:t xml:space="preserve"> </w:t>
      </w:r>
      <w:r>
        <w:rPr>
          <w:rFonts w:ascii="宋体" w:hAnsi="宋体" w:eastAsia="宋体" w:cs="宋体"/>
          <w:spacing w:val="-11"/>
          <w:sz w:val="23"/>
          <w:szCs w:val="23"/>
        </w:rPr>
        <w:t>投标人须知前附表规定不接受联合体投标的，或投标人没有组成联合体的，投标文件不包</w:t>
      </w:r>
    </w:p>
    <w:p w14:paraId="71BFEC33">
      <w:pPr>
        <w:spacing w:before="177" w:line="219" w:lineRule="auto"/>
        <w:rPr>
          <w:rFonts w:ascii="宋体" w:hAnsi="宋体" w:eastAsia="宋体" w:cs="宋体"/>
          <w:sz w:val="23"/>
          <w:szCs w:val="23"/>
        </w:rPr>
      </w:pPr>
      <w:r>
        <w:rPr>
          <w:rFonts w:ascii="宋体" w:hAnsi="宋体" w:eastAsia="宋体" w:cs="宋体"/>
          <w:spacing w:val="2"/>
          <w:sz w:val="23"/>
          <w:szCs w:val="23"/>
        </w:rPr>
        <w:t>括本章第3.1.1(5)目所指的联合体协议书。</w:t>
      </w:r>
    </w:p>
    <w:p w14:paraId="62937B5B">
      <w:pPr>
        <w:spacing w:before="203" w:line="218" w:lineRule="auto"/>
        <w:ind w:left="2"/>
        <w:outlineLvl w:val="0"/>
        <w:rPr>
          <w:rFonts w:ascii="宋体" w:hAnsi="宋体" w:eastAsia="宋体" w:cs="宋体"/>
          <w:sz w:val="23"/>
          <w:szCs w:val="23"/>
        </w:rPr>
      </w:pPr>
      <w:r>
        <w:rPr>
          <w:rFonts w:ascii="宋体" w:hAnsi="宋体" w:eastAsia="宋体" w:cs="宋体"/>
          <w:b/>
          <w:bCs/>
          <w:spacing w:val="-14"/>
          <w:sz w:val="23"/>
          <w:szCs w:val="23"/>
        </w:rPr>
        <w:t>3.2</w:t>
      </w:r>
      <w:r>
        <w:rPr>
          <w:rFonts w:ascii="宋体" w:hAnsi="宋体" w:eastAsia="宋体" w:cs="宋体"/>
          <w:spacing w:val="22"/>
          <w:sz w:val="23"/>
          <w:szCs w:val="23"/>
        </w:rPr>
        <w:t xml:space="preserve"> </w:t>
      </w:r>
      <w:r>
        <w:rPr>
          <w:rFonts w:ascii="宋体" w:hAnsi="宋体" w:eastAsia="宋体" w:cs="宋体"/>
          <w:b/>
          <w:bCs/>
          <w:spacing w:val="-14"/>
          <w:sz w:val="23"/>
          <w:szCs w:val="23"/>
        </w:rPr>
        <w:t>投标报价</w:t>
      </w:r>
    </w:p>
    <w:p w14:paraId="5F36204E">
      <w:pPr>
        <w:spacing w:before="202" w:line="219" w:lineRule="auto"/>
        <w:ind w:left="429"/>
        <w:rPr>
          <w:rFonts w:ascii="宋体" w:hAnsi="宋体" w:eastAsia="宋体" w:cs="宋体"/>
          <w:sz w:val="23"/>
          <w:szCs w:val="23"/>
        </w:rPr>
      </w:pPr>
      <w:r>
        <w:rPr>
          <w:rFonts w:ascii="宋体" w:hAnsi="宋体" w:eastAsia="宋体" w:cs="宋体"/>
          <w:spacing w:val="-11"/>
          <w:sz w:val="23"/>
          <w:szCs w:val="23"/>
        </w:rPr>
        <w:t>3.2.1</w:t>
      </w:r>
      <w:r>
        <w:rPr>
          <w:rFonts w:ascii="宋体" w:hAnsi="宋体" w:eastAsia="宋体" w:cs="宋体"/>
          <w:spacing w:val="51"/>
          <w:sz w:val="23"/>
          <w:szCs w:val="23"/>
        </w:rPr>
        <w:t xml:space="preserve"> </w:t>
      </w:r>
      <w:r>
        <w:rPr>
          <w:rFonts w:ascii="宋体" w:hAnsi="宋体" w:eastAsia="宋体" w:cs="宋体"/>
          <w:spacing w:val="-11"/>
          <w:sz w:val="23"/>
          <w:szCs w:val="23"/>
        </w:rPr>
        <w:t>投标人应按第六章“投标文件格式”的要求填写。</w:t>
      </w:r>
    </w:p>
    <w:p w14:paraId="3F3A8A42">
      <w:pPr>
        <w:spacing w:before="199" w:line="468" w:lineRule="exact"/>
        <w:ind w:left="429"/>
        <w:rPr>
          <w:rFonts w:ascii="宋体" w:hAnsi="宋体" w:eastAsia="宋体" w:cs="宋体"/>
          <w:sz w:val="23"/>
          <w:szCs w:val="23"/>
        </w:rPr>
      </w:pPr>
      <w:r>
        <w:rPr>
          <w:rFonts w:ascii="宋体" w:hAnsi="宋体" w:eastAsia="宋体" w:cs="宋体"/>
          <w:spacing w:val="-11"/>
          <w:position w:val="18"/>
          <w:sz w:val="23"/>
          <w:szCs w:val="23"/>
        </w:rPr>
        <w:t>3.2.2</w:t>
      </w:r>
      <w:r>
        <w:rPr>
          <w:rFonts w:ascii="宋体" w:hAnsi="宋体" w:eastAsia="宋体" w:cs="宋体"/>
          <w:spacing w:val="52"/>
          <w:position w:val="18"/>
          <w:sz w:val="23"/>
          <w:szCs w:val="23"/>
        </w:rPr>
        <w:t xml:space="preserve"> </w:t>
      </w:r>
      <w:r>
        <w:rPr>
          <w:rFonts w:ascii="宋体" w:hAnsi="宋体" w:eastAsia="宋体" w:cs="宋体"/>
          <w:spacing w:val="-11"/>
          <w:position w:val="18"/>
          <w:sz w:val="23"/>
          <w:szCs w:val="23"/>
        </w:rPr>
        <w:t>投标人应充分了解施工场地的位置、周边环境、道路、装卸、保管、安装限制以及影响投</w:t>
      </w:r>
    </w:p>
    <w:p w14:paraId="1897A2DC">
      <w:pPr>
        <w:spacing w:before="1" w:line="217" w:lineRule="auto"/>
        <w:rPr>
          <w:rFonts w:ascii="宋体" w:hAnsi="宋体" w:eastAsia="宋体" w:cs="宋体"/>
          <w:spacing w:val="-11"/>
          <w:sz w:val="23"/>
          <w:szCs w:val="23"/>
        </w:rPr>
      </w:pPr>
      <w:r>
        <w:rPr>
          <w:rFonts w:ascii="宋体" w:hAnsi="宋体" w:eastAsia="宋体" w:cs="宋体"/>
          <w:spacing w:val="-10"/>
          <w:sz w:val="23"/>
          <w:szCs w:val="23"/>
        </w:rPr>
        <w:t>标报价的其他要素。投标人根据投标设计，结合市场情况进行</w:t>
      </w:r>
      <w:r>
        <w:rPr>
          <w:rFonts w:ascii="宋体" w:hAnsi="宋体" w:eastAsia="宋体" w:cs="宋体"/>
          <w:spacing w:val="-11"/>
          <w:sz w:val="23"/>
          <w:szCs w:val="23"/>
        </w:rPr>
        <w:t>投标报价。</w:t>
      </w:r>
    </w:p>
    <w:p w14:paraId="3A107951">
      <w:pPr>
        <w:spacing w:before="1" w:line="217" w:lineRule="auto"/>
        <w:rPr>
          <w:rFonts w:ascii="宋体" w:hAnsi="宋体" w:eastAsia="宋体" w:cs="宋体"/>
          <w:spacing w:val="-11"/>
          <w:sz w:val="23"/>
          <w:szCs w:val="23"/>
        </w:rPr>
      </w:pPr>
    </w:p>
    <w:p w14:paraId="405332AF">
      <w:pPr>
        <w:spacing w:before="116" w:line="460" w:lineRule="exact"/>
        <w:ind w:left="439"/>
        <w:rPr>
          <w:rFonts w:ascii="宋体" w:hAnsi="宋体" w:eastAsia="宋体" w:cs="宋体"/>
          <w:sz w:val="23"/>
          <w:szCs w:val="23"/>
        </w:rPr>
      </w:pPr>
      <w:r>
        <w:rPr>
          <w:rFonts w:ascii="宋体" w:hAnsi="宋体" w:eastAsia="宋体" w:cs="宋体"/>
          <w:spacing w:val="-10"/>
          <w:position w:val="17"/>
          <w:sz w:val="23"/>
          <w:szCs w:val="23"/>
        </w:rPr>
        <w:t>3.2.3</w:t>
      </w:r>
      <w:r>
        <w:rPr>
          <w:rFonts w:ascii="宋体" w:hAnsi="宋体" w:eastAsia="宋体" w:cs="宋体"/>
          <w:spacing w:val="31"/>
          <w:position w:val="17"/>
          <w:sz w:val="23"/>
          <w:szCs w:val="23"/>
        </w:rPr>
        <w:t xml:space="preserve"> </w:t>
      </w:r>
      <w:r>
        <w:rPr>
          <w:rFonts w:ascii="宋体" w:hAnsi="宋体" w:eastAsia="宋体" w:cs="宋体"/>
          <w:spacing w:val="-10"/>
          <w:position w:val="17"/>
          <w:sz w:val="23"/>
          <w:szCs w:val="23"/>
        </w:rPr>
        <w:t>投标人在投标截止时间前修改投标函中的</w:t>
      </w:r>
      <w:r>
        <w:rPr>
          <w:rFonts w:ascii="宋体" w:hAnsi="宋体" w:eastAsia="宋体" w:cs="宋体"/>
          <w:spacing w:val="-11"/>
          <w:position w:val="17"/>
          <w:sz w:val="23"/>
          <w:szCs w:val="23"/>
        </w:rPr>
        <w:t>投标报价总额，应同时修改投标文件中的相应报</w:t>
      </w:r>
    </w:p>
    <w:p w14:paraId="0150CBE5">
      <w:pPr>
        <w:spacing w:before="1" w:line="217" w:lineRule="auto"/>
        <w:rPr>
          <w:rFonts w:ascii="宋体" w:hAnsi="宋体" w:eastAsia="宋体" w:cs="宋体"/>
          <w:sz w:val="23"/>
          <w:szCs w:val="23"/>
        </w:rPr>
      </w:pPr>
      <w:r>
        <w:rPr>
          <w:rFonts w:ascii="宋体" w:hAnsi="宋体" w:eastAsia="宋体" w:cs="宋体"/>
          <w:spacing w:val="-10"/>
          <w:sz w:val="23"/>
          <w:szCs w:val="23"/>
        </w:rPr>
        <w:t>价，投标报价总额为各分项金额之和。此修改须符合本章第4.3</w:t>
      </w:r>
      <w:r>
        <w:rPr>
          <w:rFonts w:ascii="宋体" w:hAnsi="宋体" w:eastAsia="宋体" w:cs="宋体"/>
          <w:spacing w:val="-13"/>
          <w:sz w:val="23"/>
          <w:szCs w:val="23"/>
        </w:rPr>
        <w:t xml:space="preserve"> </w:t>
      </w:r>
      <w:r>
        <w:rPr>
          <w:rFonts w:ascii="宋体" w:hAnsi="宋体" w:eastAsia="宋体" w:cs="宋体"/>
          <w:spacing w:val="-10"/>
          <w:sz w:val="23"/>
          <w:szCs w:val="23"/>
        </w:rPr>
        <w:t>款的有关要求。</w:t>
      </w:r>
    </w:p>
    <w:p w14:paraId="5C866857">
      <w:pPr>
        <w:spacing w:before="188" w:line="461" w:lineRule="exact"/>
        <w:ind w:left="439"/>
        <w:rPr>
          <w:rFonts w:ascii="宋体" w:hAnsi="宋体" w:eastAsia="宋体" w:cs="宋体"/>
          <w:sz w:val="23"/>
          <w:szCs w:val="23"/>
        </w:rPr>
      </w:pPr>
      <w:r>
        <w:rPr>
          <w:rFonts w:ascii="宋体" w:hAnsi="宋体" w:eastAsia="宋体" w:cs="宋体"/>
          <w:spacing w:val="-10"/>
          <w:position w:val="17"/>
          <w:sz w:val="23"/>
          <w:szCs w:val="23"/>
        </w:rPr>
        <w:t>3.2.4</w:t>
      </w:r>
      <w:r>
        <w:rPr>
          <w:rFonts w:ascii="宋体" w:hAnsi="宋体" w:eastAsia="宋体" w:cs="宋体"/>
          <w:spacing w:val="37"/>
          <w:position w:val="17"/>
          <w:sz w:val="23"/>
          <w:szCs w:val="23"/>
        </w:rPr>
        <w:t xml:space="preserve"> </w:t>
      </w:r>
      <w:r>
        <w:rPr>
          <w:rFonts w:ascii="宋体" w:hAnsi="宋体" w:eastAsia="宋体" w:cs="宋体"/>
          <w:spacing w:val="-10"/>
          <w:position w:val="17"/>
          <w:sz w:val="23"/>
          <w:szCs w:val="23"/>
        </w:rPr>
        <w:t>招标人设有最高投标限价的，投标人的投标报价</w:t>
      </w:r>
      <w:r>
        <w:rPr>
          <w:rFonts w:ascii="宋体" w:hAnsi="宋体" w:eastAsia="宋体" w:cs="宋体"/>
          <w:spacing w:val="-11"/>
          <w:position w:val="17"/>
          <w:sz w:val="23"/>
          <w:szCs w:val="23"/>
        </w:rPr>
        <w:t>不得超过最高投标限价，最高投标限价或</w:t>
      </w:r>
    </w:p>
    <w:p w14:paraId="32B4377C">
      <w:pPr>
        <w:spacing w:line="218" w:lineRule="auto"/>
        <w:rPr>
          <w:rFonts w:ascii="宋体" w:hAnsi="宋体" w:eastAsia="宋体" w:cs="宋体"/>
          <w:sz w:val="23"/>
          <w:szCs w:val="23"/>
        </w:rPr>
      </w:pPr>
      <w:r>
        <w:rPr>
          <w:rFonts w:ascii="宋体" w:hAnsi="宋体" w:eastAsia="宋体" w:cs="宋体"/>
          <w:spacing w:val="-13"/>
          <w:sz w:val="23"/>
          <w:szCs w:val="23"/>
        </w:rPr>
        <w:t>其计算方法在投标人须知前附表中载明。</w:t>
      </w:r>
    </w:p>
    <w:p w14:paraId="7868A216">
      <w:pPr>
        <w:spacing w:before="186" w:line="218" w:lineRule="auto"/>
        <w:ind w:left="439"/>
        <w:rPr>
          <w:rFonts w:ascii="宋体" w:hAnsi="宋体" w:eastAsia="宋体" w:cs="宋体"/>
          <w:sz w:val="23"/>
          <w:szCs w:val="23"/>
        </w:rPr>
      </w:pPr>
      <w:r>
        <w:rPr>
          <w:rFonts w:ascii="宋体" w:hAnsi="宋体" w:eastAsia="宋体" w:cs="宋体"/>
          <w:spacing w:val="-11"/>
          <w:sz w:val="23"/>
          <w:szCs w:val="23"/>
        </w:rPr>
        <w:t>3.2.5</w:t>
      </w:r>
      <w:r>
        <w:rPr>
          <w:rFonts w:ascii="宋体" w:hAnsi="宋体" w:eastAsia="宋体" w:cs="宋体"/>
          <w:spacing w:val="39"/>
          <w:sz w:val="23"/>
          <w:szCs w:val="23"/>
        </w:rPr>
        <w:t xml:space="preserve"> </w:t>
      </w:r>
      <w:r>
        <w:rPr>
          <w:rFonts w:ascii="宋体" w:hAnsi="宋体" w:eastAsia="宋体" w:cs="宋体"/>
          <w:spacing w:val="-11"/>
          <w:sz w:val="23"/>
          <w:szCs w:val="23"/>
        </w:rPr>
        <w:t>投标报价的其他要求见投标人须知前附表。</w:t>
      </w:r>
    </w:p>
    <w:p w14:paraId="6DE4A0C2">
      <w:pPr>
        <w:spacing w:before="227" w:line="220" w:lineRule="auto"/>
        <w:ind w:left="2"/>
        <w:outlineLvl w:val="0"/>
        <w:rPr>
          <w:rFonts w:ascii="宋体" w:hAnsi="宋体" w:eastAsia="宋体" w:cs="宋体"/>
          <w:sz w:val="23"/>
          <w:szCs w:val="23"/>
        </w:rPr>
      </w:pPr>
      <w:r>
        <w:rPr>
          <w:rFonts w:ascii="宋体" w:hAnsi="宋体" w:eastAsia="宋体" w:cs="宋体"/>
          <w:b/>
          <w:bCs/>
          <w:spacing w:val="-10"/>
          <w:sz w:val="23"/>
          <w:szCs w:val="23"/>
        </w:rPr>
        <w:t>3.3</w:t>
      </w:r>
      <w:r>
        <w:rPr>
          <w:rFonts w:ascii="宋体" w:hAnsi="宋体" w:eastAsia="宋体" w:cs="宋体"/>
          <w:spacing w:val="30"/>
          <w:sz w:val="23"/>
          <w:szCs w:val="23"/>
        </w:rPr>
        <w:t xml:space="preserve"> </w:t>
      </w:r>
      <w:r>
        <w:rPr>
          <w:rFonts w:ascii="宋体" w:hAnsi="宋体" w:eastAsia="宋体" w:cs="宋体"/>
          <w:b/>
          <w:bCs/>
          <w:spacing w:val="-10"/>
          <w:sz w:val="23"/>
          <w:szCs w:val="23"/>
        </w:rPr>
        <w:t>投标有效期</w:t>
      </w:r>
    </w:p>
    <w:p w14:paraId="0FB1548B">
      <w:pPr>
        <w:spacing w:before="197" w:line="219" w:lineRule="auto"/>
        <w:ind w:left="439"/>
        <w:rPr>
          <w:rFonts w:ascii="宋体" w:hAnsi="宋体" w:eastAsia="宋体" w:cs="宋体"/>
          <w:sz w:val="23"/>
          <w:szCs w:val="23"/>
        </w:rPr>
      </w:pPr>
      <w:r>
        <w:rPr>
          <w:rFonts w:ascii="宋体" w:hAnsi="宋体" w:eastAsia="宋体" w:cs="宋体"/>
          <w:spacing w:val="-6"/>
          <w:sz w:val="23"/>
          <w:szCs w:val="23"/>
        </w:rPr>
        <w:t>3.3.1</w:t>
      </w:r>
      <w:r>
        <w:rPr>
          <w:rFonts w:ascii="宋体" w:hAnsi="宋体" w:eastAsia="宋体" w:cs="宋体"/>
          <w:spacing w:val="32"/>
          <w:sz w:val="23"/>
          <w:szCs w:val="23"/>
        </w:rPr>
        <w:t xml:space="preserve"> </w:t>
      </w:r>
      <w:r>
        <w:rPr>
          <w:rFonts w:ascii="宋体" w:hAnsi="宋体" w:eastAsia="宋体" w:cs="宋体"/>
          <w:spacing w:val="-6"/>
          <w:sz w:val="23"/>
          <w:szCs w:val="23"/>
        </w:rPr>
        <w:t>投标人须知前附表规定</w:t>
      </w:r>
      <w:r>
        <w:rPr>
          <w:rFonts w:hint="eastAsia" w:ascii="宋体" w:hAnsi="宋体" w:eastAsia="宋体" w:cs="宋体"/>
          <w:spacing w:val="-6"/>
          <w:sz w:val="23"/>
          <w:szCs w:val="23"/>
          <w:lang w:eastAsia="zh-CN"/>
        </w:rPr>
        <w:t>的</w:t>
      </w:r>
      <w:r>
        <w:rPr>
          <w:rFonts w:ascii="宋体" w:hAnsi="宋体" w:eastAsia="宋体" w:cs="宋体"/>
          <w:spacing w:val="-6"/>
          <w:sz w:val="23"/>
          <w:szCs w:val="23"/>
        </w:rPr>
        <w:t>投标有效期</w:t>
      </w:r>
      <w:r>
        <w:rPr>
          <w:rFonts w:ascii="宋体" w:hAnsi="宋体" w:eastAsia="宋体" w:cs="宋体"/>
          <w:spacing w:val="-7"/>
          <w:sz w:val="23"/>
          <w:szCs w:val="23"/>
        </w:rPr>
        <w:t>。</w:t>
      </w:r>
    </w:p>
    <w:p w14:paraId="03FFD6C0">
      <w:pPr>
        <w:spacing w:before="188" w:line="219" w:lineRule="auto"/>
        <w:ind w:left="439"/>
        <w:rPr>
          <w:rFonts w:ascii="宋体" w:hAnsi="宋体" w:eastAsia="宋体" w:cs="宋体"/>
          <w:sz w:val="23"/>
          <w:szCs w:val="23"/>
        </w:rPr>
      </w:pPr>
      <w:r>
        <w:rPr>
          <w:rFonts w:ascii="宋体" w:hAnsi="宋体" w:eastAsia="宋体" w:cs="宋体"/>
          <w:spacing w:val="-10"/>
          <w:sz w:val="23"/>
          <w:szCs w:val="23"/>
        </w:rPr>
        <w:t>3.3.2</w:t>
      </w:r>
      <w:r>
        <w:rPr>
          <w:rFonts w:ascii="宋体" w:hAnsi="宋体" w:eastAsia="宋体" w:cs="宋体"/>
          <w:spacing w:val="31"/>
          <w:sz w:val="23"/>
          <w:szCs w:val="23"/>
        </w:rPr>
        <w:t xml:space="preserve"> </w:t>
      </w:r>
      <w:r>
        <w:rPr>
          <w:rFonts w:ascii="宋体" w:hAnsi="宋体" w:eastAsia="宋体" w:cs="宋体"/>
          <w:spacing w:val="-10"/>
          <w:sz w:val="23"/>
          <w:szCs w:val="23"/>
        </w:rPr>
        <w:t>在投标人须知前附表规定的投标有效期内，投标人不得要求撤销或修</w:t>
      </w:r>
      <w:r>
        <w:rPr>
          <w:rFonts w:ascii="宋体" w:hAnsi="宋体" w:eastAsia="宋体" w:cs="宋体"/>
          <w:spacing w:val="-11"/>
          <w:sz w:val="23"/>
          <w:szCs w:val="23"/>
        </w:rPr>
        <w:t>改其投标文件。</w:t>
      </w:r>
    </w:p>
    <w:p w14:paraId="7C6DCAF8">
      <w:pPr>
        <w:spacing w:before="187" w:line="219" w:lineRule="auto"/>
        <w:ind w:left="439"/>
        <w:rPr>
          <w:rFonts w:ascii="宋体" w:hAnsi="宋体" w:eastAsia="宋体" w:cs="宋体"/>
          <w:sz w:val="23"/>
          <w:szCs w:val="23"/>
        </w:rPr>
      </w:pPr>
      <w:r>
        <w:rPr>
          <w:rFonts w:ascii="宋体" w:hAnsi="宋体" w:eastAsia="宋体" w:cs="宋体"/>
          <w:spacing w:val="-6"/>
          <w:sz w:val="23"/>
          <w:szCs w:val="23"/>
        </w:rPr>
        <w:t>3.3.3</w:t>
      </w:r>
      <w:r>
        <w:rPr>
          <w:rFonts w:ascii="宋体" w:hAnsi="宋体" w:eastAsia="宋体" w:cs="宋体"/>
          <w:spacing w:val="52"/>
          <w:sz w:val="23"/>
          <w:szCs w:val="23"/>
        </w:rPr>
        <w:t xml:space="preserve"> </w:t>
      </w:r>
      <w:r>
        <w:rPr>
          <w:rFonts w:ascii="宋体" w:hAnsi="宋体" w:eastAsia="宋体" w:cs="宋体"/>
          <w:spacing w:val="-6"/>
          <w:sz w:val="23"/>
          <w:szCs w:val="23"/>
        </w:rPr>
        <w:t>出现特殊情况需要延长投标有效期的，招标人以书面形式通知所有投标人延长投标有效</w:t>
      </w:r>
    </w:p>
    <w:p w14:paraId="46FE6CE9">
      <w:pPr>
        <w:spacing w:before="188" w:line="460" w:lineRule="exact"/>
        <w:rPr>
          <w:rFonts w:ascii="宋体" w:hAnsi="宋体" w:eastAsia="宋体" w:cs="宋体"/>
          <w:sz w:val="23"/>
          <w:szCs w:val="23"/>
        </w:rPr>
      </w:pPr>
      <w:r>
        <w:rPr>
          <w:rFonts w:ascii="宋体" w:hAnsi="宋体" w:eastAsia="宋体" w:cs="宋体"/>
          <w:spacing w:val="-10"/>
          <w:position w:val="17"/>
          <w:sz w:val="23"/>
          <w:szCs w:val="23"/>
        </w:rPr>
        <w:t>期。投标人同意延长的，应相应延长其投标保证金的有效期，但不得要求或</w:t>
      </w:r>
      <w:r>
        <w:rPr>
          <w:rFonts w:ascii="宋体" w:hAnsi="宋体" w:eastAsia="宋体" w:cs="宋体"/>
          <w:spacing w:val="-11"/>
          <w:position w:val="17"/>
          <w:sz w:val="23"/>
          <w:szCs w:val="23"/>
        </w:rPr>
        <w:t>被允许修改或撤销其投标</w:t>
      </w:r>
    </w:p>
    <w:p w14:paraId="397B4B37">
      <w:pPr>
        <w:spacing w:before="1" w:line="219" w:lineRule="auto"/>
        <w:rPr>
          <w:rFonts w:ascii="宋体" w:hAnsi="宋体" w:eastAsia="宋体" w:cs="宋体"/>
          <w:sz w:val="23"/>
          <w:szCs w:val="23"/>
        </w:rPr>
      </w:pPr>
      <w:r>
        <w:rPr>
          <w:rFonts w:ascii="宋体" w:hAnsi="宋体" w:eastAsia="宋体" w:cs="宋体"/>
          <w:spacing w:val="-11"/>
          <w:sz w:val="23"/>
          <w:szCs w:val="23"/>
        </w:rPr>
        <w:t>文件；投标人拒绝延长的，其投标失效，但投标人有权收回其投标保证金。</w:t>
      </w:r>
    </w:p>
    <w:p w14:paraId="0316953A">
      <w:pPr>
        <w:spacing w:before="224" w:line="220" w:lineRule="auto"/>
        <w:ind w:left="2"/>
        <w:outlineLvl w:val="0"/>
        <w:rPr>
          <w:rFonts w:ascii="宋体" w:hAnsi="宋体" w:eastAsia="宋体" w:cs="宋体"/>
          <w:sz w:val="23"/>
          <w:szCs w:val="23"/>
        </w:rPr>
      </w:pPr>
      <w:r>
        <w:rPr>
          <w:rFonts w:ascii="宋体" w:hAnsi="宋体" w:eastAsia="宋体" w:cs="宋体"/>
          <w:b/>
          <w:bCs/>
          <w:spacing w:val="-16"/>
          <w:sz w:val="23"/>
          <w:szCs w:val="23"/>
        </w:rPr>
        <w:t>3.4</w:t>
      </w:r>
      <w:r>
        <w:rPr>
          <w:rFonts w:ascii="宋体" w:hAnsi="宋体" w:eastAsia="宋体" w:cs="宋体"/>
          <w:spacing w:val="44"/>
          <w:sz w:val="23"/>
          <w:szCs w:val="23"/>
        </w:rPr>
        <w:t xml:space="preserve"> </w:t>
      </w:r>
      <w:r>
        <w:rPr>
          <w:rFonts w:ascii="宋体" w:hAnsi="宋体" w:eastAsia="宋体" w:cs="宋体"/>
          <w:b/>
          <w:bCs/>
          <w:spacing w:val="-16"/>
          <w:sz w:val="23"/>
          <w:szCs w:val="23"/>
        </w:rPr>
        <w:t>投标保证金</w:t>
      </w:r>
    </w:p>
    <w:p w14:paraId="0F94E9C6">
      <w:pPr>
        <w:spacing w:before="198" w:line="369" w:lineRule="auto"/>
        <w:ind w:right="18" w:firstLine="439"/>
        <w:rPr>
          <w:rFonts w:ascii="宋体" w:hAnsi="宋体" w:eastAsia="宋体" w:cs="宋体"/>
          <w:sz w:val="23"/>
          <w:szCs w:val="23"/>
        </w:rPr>
      </w:pPr>
      <w:r>
        <w:rPr>
          <w:rFonts w:ascii="宋体" w:hAnsi="宋体" w:eastAsia="宋体" w:cs="宋体"/>
          <w:spacing w:val="-10"/>
          <w:sz w:val="23"/>
          <w:szCs w:val="23"/>
        </w:rPr>
        <w:t>3.4.1</w:t>
      </w:r>
      <w:r>
        <w:rPr>
          <w:rFonts w:ascii="宋体" w:hAnsi="宋体" w:eastAsia="宋体" w:cs="宋体"/>
          <w:spacing w:val="22"/>
          <w:sz w:val="23"/>
          <w:szCs w:val="23"/>
        </w:rPr>
        <w:t xml:space="preserve"> </w:t>
      </w:r>
      <w:r>
        <w:rPr>
          <w:rFonts w:ascii="宋体" w:hAnsi="宋体" w:eastAsia="宋体" w:cs="宋体"/>
          <w:spacing w:val="-10"/>
          <w:sz w:val="23"/>
          <w:szCs w:val="23"/>
        </w:rPr>
        <w:t>投标人须知前附表规定提交投标保证金</w:t>
      </w:r>
      <w:r>
        <w:rPr>
          <w:rFonts w:ascii="宋体" w:hAnsi="宋体" w:eastAsia="宋体" w:cs="宋体"/>
          <w:spacing w:val="-11"/>
          <w:sz w:val="23"/>
          <w:szCs w:val="23"/>
        </w:rPr>
        <w:t>的，投标人在递交投标文件的同时，应按投标人须</w:t>
      </w:r>
      <w:r>
        <w:rPr>
          <w:rFonts w:ascii="宋体" w:hAnsi="宋体" w:eastAsia="宋体" w:cs="宋体"/>
          <w:sz w:val="23"/>
          <w:szCs w:val="23"/>
        </w:rPr>
        <w:t xml:space="preserve"> </w:t>
      </w:r>
      <w:r>
        <w:rPr>
          <w:rFonts w:ascii="宋体" w:hAnsi="宋体" w:eastAsia="宋体" w:cs="宋体"/>
          <w:spacing w:val="-10"/>
          <w:sz w:val="23"/>
          <w:szCs w:val="23"/>
        </w:rPr>
        <w:t>知前附表规定的形式、金额、递交截止时间、递交方式提交</w:t>
      </w:r>
      <w:r>
        <w:rPr>
          <w:rFonts w:ascii="宋体" w:hAnsi="宋体" w:eastAsia="宋体" w:cs="宋体"/>
          <w:spacing w:val="-11"/>
          <w:sz w:val="23"/>
          <w:szCs w:val="23"/>
        </w:rPr>
        <w:t>投标保证金，并作为其投标文件的组成部</w:t>
      </w:r>
    </w:p>
    <w:p w14:paraId="5CFA0546">
      <w:pPr>
        <w:spacing w:before="1" w:line="218" w:lineRule="auto"/>
        <w:rPr>
          <w:rFonts w:ascii="宋体" w:hAnsi="宋体" w:eastAsia="宋体" w:cs="宋体"/>
          <w:sz w:val="23"/>
          <w:szCs w:val="23"/>
        </w:rPr>
      </w:pPr>
      <w:r>
        <w:rPr>
          <w:rFonts w:ascii="宋体" w:hAnsi="宋体" w:eastAsia="宋体" w:cs="宋体"/>
          <w:spacing w:val="-10"/>
          <w:sz w:val="23"/>
          <w:szCs w:val="23"/>
        </w:rPr>
        <w:t>分。联合体投标的，其投标保证金由牵头人递交，并应符合投标人须知前附</w:t>
      </w:r>
      <w:r>
        <w:rPr>
          <w:rFonts w:ascii="宋体" w:hAnsi="宋体" w:eastAsia="宋体" w:cs="宋体"/>
          <w:spacing w:val="-11"/>
          <w:sz w:val="23"/>
          <w:szCs w:val="23"/>
        </w:rPr>
        <w:t>表的规定。</w:t>
      </w:r>
    </w:p>
    <w:p w14:paraId="264BE48D">
      <w:pPr>
        <w:spacing w:before="187" w:line="219" w:lineRule="auto"/>
        <w:ind w:left="439"/>
        <w:rPr>
          <w:rFonts w:ascii="宋体" w:hAnsi="宋体" w:eastAsia="宋体" w:cs="宋体"/>
          <w:sz w:val="23"/>
          <w:szCs w:val="23"/>
        </w:rPr>
      </w:pPr>
      <w:r>
        <w:rPr>
          <w:rFonts w:ascii="宋体" w:hAnsi="宋体" w:eastAsia="宋体" w:cs="宋体"/>
          <w:spacing w:val="-8"/>
          <w:sz w:val="23"/>
          <w:szCs w:val="23"/>
        </w:rPr>
        <w:t>3.4.2</w:t>
      </w:r>
      <w:r>
        <w:rPr>
          <w:rFonts w:ascii="宋体" w:hAnsi="宋体" w:eastAsia="宋体" w:cs="宋体"/>
          <w:spacing w:val="31"/>
          <w:sz w:val="23"/>
          <w:szCs w:val="23"/>
        </w:rPr>
        <w:t xml:space="preserve"> </w:t>
      </w:r>
      <w:r>
        <w:rPr>
          <w:rFonts w:ascii="宋体" w:hAnsi="宋体" w:eastAsia="宋体" w:cs="宋体"/>
          <w:spacing w:val="-8"/>
          <w:sz w:val="23"/>
          <w:szCs w:val="23"/>
        </w:rPr>
        <w:t>投标人不按本章第3.4.1</w:t>
      </w:r>
      <w:r>
        <w:rPr>
          <w:rFonts w:ascii="宋体" w:hAnsi="宋体" w:eastAsia="宋体" w:cs="宋体"/>
          <w:spacing w:val="-48"/>
          <w:sz w:val="23"/>
          <w:szCs w:val="23"/>
        </w:rPr>
        <w:t xml:space="preserve"> </w:t>
      </w:r>
      <w:r>
        <w:rPr>
          <w:rFonts w:ascii="宋体" w:hAnsi="宋体" w:eastAsia="宋体" w:cs="宋体"/>
          <w:spacing w:val="-8"/>
          <w:sz w:val="23"/>
          <w:szCs w:val="23"/>
        </w:rPr>
        <w:t>项要求提交投标保证金的，其投标</w:t>
      </w:r>
      <w:r>
        <w:rPr>
          <w:rFonts w:ascii="宋体" w:hAnsi="宋体" w:eastAsia="宋体" w:cs="宋体"/>
          <w:spacing w:val="-9"/>
          <w:sz w:val="23"/>
          <w:szCs w:val="23"/>
        </w:rPr>
        <w:t>将被否决。</w:t>
      </w:r>
    </w:p>
    <w:p w14:paraId="7BC777A1">
      <w:pPr>
        <w:spacing w:before="188" w:line="369" w:lineRule="auto"/>
        <w:ind w:right="5" w:firstLine="439"/>
        <w:rPr>
          <w:rFonts w:ascii="宋体" w:hAnsi="宋体" w:eastAsia="宋体" w:cs="宋体"/>
          <w:sz w:val="23"/>
          <w:szCs w:val="23"/>
        </w:rPr>
      </w:pPr>
      <w:r>
        <w:rPr>
          <w:rFonts w:ascii="宋体" w:hAnsi="宋体" w:eastAsia="宋体" w:cs="宋体"/>
          <w:spacing w:val="-10"/>
          <w:sz w:val="23"/>
          <w:szCs w:val="23"/>
        </w:rPr>
        <w:t>3.4.3</w:t>
      </w:r>
      <w:r>
        <w:rPr>
          <w:rFonts w:ascii="宋体" w:hAnsi="宋体" w:eastAsia="宋体" w:cs="宋体"/>
          <w:spacing w:val="32"/>
          <w:sz w:val="23"/>
          <w:szCs w:val="23"/>
        </w:rPr>
        <w:t xml:space="preserve"> </w:t>
      </w:r>
      <w:r>
        <w:rPr>
          <w:rFonts w:ascii="宋体" w:hAnsi="宋体" w:eastAsia="宋体" w:cs="宋体"/>
          <w:spacing w:val="-10"/>
          <w:sz w:val="23"/>
          <w:szCs w:val="23"/>
        </w:rPr>
        <w:t>招标人最迟在与中标人签订合同后5</w:t>
      </w:r>
      <w:r>
        <w:rPr>
          <w:rFonts w:ascii="宋体" w:hAnsi="宋体" w:eastAsia="宋体" w:cs="宋体"/>
          <w:spacing w:val="-18"/>
          <w:sz w:val="23"/>
          <w:szCs w:val="23"/>
        </w:rPr>
        <w:t xml:space="preserve"> </w:t>
      </w:r>
      <w:r>
        <w:rPr>
          <w:rFonts w:ascii="宋体" w:hAnsi="宋体" w:eastAsia="宋体" w:cs="宋体"/>
          <w:spacing w:val="-10"/>
          <w:sz w:val="23"/>
          <w:szCs w:val="23"/>
        </w:rPr>
        <w:t>日内，向未中标的投标人和中标人退还投标保证金。</w:t>
      </w:r>
      <w:r>
        <w:rPr>
          <w:rFonts w:ascii="宋体" w:hAnsi="宋体" w:eastAsia="宋体" w:cs="宋体"/>
          <w:sz w:val="23"/>
          <w:szCs w:val="23"/>
        </w:rPr>
        <w:t xml:space="preserve"> </w:t>
      </w:r>
      <w:r>
        <w:rPr>
          <w:rFonts w:ascii="宋体" w:hAnsi="宋体" w:eastAsia="宋体" w:cs="宋体"/>
          <w:spacing w:val="-10"/>
          <w:sz w:val="23"/>
          <w:szCs w:val="23"/>
        </w:rPr>
        <w:t>招标人同时退还投标保证金的银行同期存款利息。投标保证金及利息的计息</w:t>
      </w:r>
      <w:r>
        <w:rPr>
          <w:rFonts w:ascii="宋体" w:hAnsi="宋体" w:eastAsia="宋体" w:cs="宋体"/>
          <w:spacing w:val="-11"/>
          <w:sz w:val="23"/>
          <w:szCs w:val="23"/>
        </w:rPr>
        <w:t>标准和退还方式见投标人</w:t>
      </w:r>
    </w:p>
    <w:p w14:paraId="0ED07F1B">
      <w:pPr>
        <w:spacing w:before="1" w:line="218" w:lineRule="auto"/>
        <w:rPr>
          <w:rFonts w:ascii="宋体" w:hAnsi="宋体" w:eastAsia="宋体" w:cs="宋体"/>
          <w:sz w:val="23"/>
          <w:szCs w:val="23"/>
        </w:rPr>
      </w:pPr>
      <w:r>
        <w:rPr>
          <w:rFonts w:ascii="宋体" w:hAnsi="宋体" w:eastAsia="宋体" w:cs="宋体"/>
          <w:spacing w:val="-15"/>
          <w:sz w:val="23"/>
          <w:szCs w:val="23"/>
        </w:rPr>
        <w:t>须知前附表。</w:t>
      </w:r>
    </w:p>
    <w:p w14:paraId="41A12187">
      <w:pPr>
        <w:spacing w:before="189" w:line="219" w:lineRule="auto"/>
        <w:ind w:left="439"/>
        <w:rPr>
          <w:rFonts w:ascii="宋体" w:hAnsi="宋体" w:eastAsia="宋体" w:cs="宋体"/>
          <w:sz w:val="23"/>
          <w:szCs w:val="23"/>
        </w:rPr>
      </w:pPr>
      <w:r>
        <w:rPr>
          <w:rFonts w:ascii="宋体" w:hAnsi="宋体" w:eastAsia="宋体" w:cs="宋体"/>
          <w:spacing w:val="-11"/>
          <w:sz w:val="23"/>
          <w:szCs w:val="23"/>
        </w:rPr>
        <w:t>3.4.4</w:t>
      </w:r>
      <w:r>
        <w:rPr>
          <w:rFonts w:ascii="宋体" w:hAnsi="宋体" w:eastAsia="宋体" w:cs="宋体"/>
          <w:spacing w:val="34"/>
          <w:sz w:val="23"/>
          <w:szCs w:val="23"/>
        </w:rPr>
        <w:t xml:space="preserve"> </w:t>
      </w:r>
      <w:r>
        <w:rPr>
          <w:rFonts w:ascii="宋体" w:hAnsi="宋体" w:eastAsia="宋体" w:cs="宋体"/>
          <w:spacing w:val="-11"/>
          <w:sz w:val="23"/>
          <w:szCs w:val="23"/>
        </w:rPr>
        <w:t>有下列情形之一的，投标保证金将不予退还：</w:t>
      </w:r>
    </w:p>
    <w:p w14:paraId="179D011A">
      <w:pPr>
        <w:spacing w:before="188" w:line="460" w:lineRule="exact"/>
        <w:ind w:left="439"/>
        <w:rPr>
          <w:rFonts w:ascii="宋体" w:hAnsi="宋体" w:eastAsia="宋体" w:cs="宋体"/>
          <w:spacing w:val="-7"/>
          <w:position w:val="17"/>
          <w:sz w:val="23"/>
          <w:szCs w:val="23"/>
        </w:rPr>
      </w:pPr>
      <w:r>
        <w:rPr>
          <w:rFonts w:ascii="宋体" w:hAnsi="宋体" w:eastAsia="宋体" w:cs="宋体"/>
          <w:spacing w:val="-7"/>
          <w:position w:val="17"/>
          <w:sz w:val="23"/>
          <w:szCs w:val="23"/>
        </w:rPr>
        <w:t>(1)投标人在规定的投标有效期内撤销或修改其投标文件；</w:t>
      </w:r>
    </w:p>
    <w:p w14:paraId="7B01C2E2">
      <w:pPr>
        <w:spacing w:before="188" w:line="460" w:lineRule="exact"/>
        <w:ind w:firstLine="432" w:firstLineChars="200"/>
        <w:rPr>
          <w:rFonts w:ascii="宋体" w:hAnsi="宋体" w:eastAsia="宋体" w:cs="宋体"/>
          <w:spacing w:val="-7"/>
          <w:position w:val="17"/>
          <w:sz w:val="23"/>
          <w:szCs w:val="23"/>
        </w:rPr>
      </w:pPr>
      <w:r>
        <w:rPr>
          <w:rFonts w:ascii="宋体" w:hAnsi="宋体" w:eastAsia="宋体" w:cs="宋体"/>
          <w:spacing w:val="-7"/>
          <w:position w:val="17"/>
          <w:sz w:val="23"/>
          <w:szCs w:val="23"/>
        </w:rPr>
        <w:t>(2)中标人在收到中标通知书后，无正当理由拒签合同、在签订合同时向招标人提出附加条件或未按招标文件规定提交履约保证金。</w:t>
      </w:r>
    </w:p>
    <w:p w14:paraId="699CE877">
      <w:pPr>
        <w:spacing w:before="204" w:line="219" w:lineRule="auto"/>
        <w:ind w:left="2"/>
        <w:outlineLvl w:val="0"/>
        <w:rPr>
          <w:rFonts w:ascii="宋体" w:hAnsi="宋体" w:eastAsia="宋体" w:cs="宋体"/>
          <w:sz w:val="23"/>
          <w:szCs w:val="23"/>
        </w:rPr>
      </w:pPr>
      <w:r>
        <w:rPr>
          <w:rFonts w:ascii="宋体" w:hAnsi="宋体" w:eastAsia="宋体" w:cs="宋体"/>
          <w:b/>
          <w:bCs/>
          <w:spacing w:val="-14"/>
          <w:sz w:val="23"/>
          <w:szCs w:val="23"/>
        </w:rPr>
        <w:t>3.5</w:t>
      </w:r>
      <w:r>
        <w:rPr>
          <w:rFonts w:ascii="宋体" w:hAnsi="宋体" w:eastAsia="宋体" w:cs="宋体"/>
          <w:spacing w:val="34"/>
          <w:sz w:val="23"/>
          <w:szCs w:val="23"/>
        </w:rPr>
        <w:t xml:space="preserve"> </w:t>
      </w:r>
      <w:r>
        <w:rPr>
          <w:rFonts w:ascii="宋体" w:hAnsi="宋体" w:eastAsia="宋体" w:cs="宋体"/>
          <w:b/>
          <w:bCs/>
          <w:spacing w:val="-14"/>
          <w:sz w:val="23"/>
          <w:szCs w:val="23"/>
        </w:rPr>
        <w:t>资格审查资料</w:t>
      </w:r>
    </w:p>
    <w:p w14:paraId="32D546CE">
      <w:pPr>
        <w:spacing w:before="199" w:line="219" w:lineRule="auto"/>
        <w:ind w:left="439"/>
        <w:rPr>
          <w:rFonts w:ascii="宋体" w:hAnsi="宋体" w:eastAsia="宋体" w:cs="宋体"/>
          <w:sz w:val="23"/>
          <w:szCs w:val="23"/>
        </w:rPr>
      </w:pPr>
      <w:r>
        <w:rPr>
          <w:rFonts w:ascii="宋体" w:hAnsi="宋体" w:eastAsia="宋体" w:cs="宋体"/>
          <w:spacing w:val="-11"/>
          <w:sz w:val="23"/>
          <w:szCs w:val="23"/>
        </w:rPr>
        <w:t>3.5.1</w:t>
      </w:r>
      <w:r>
        <w:rPr>
          <w:rFonts w:ascii="宋体" w:hAnsi="宋体" w:eastAsia="宋体" w:cs="宋体"/>
          <w:spacing w:val="73"/>
          <w:sz w:val="23"/>
          <w:szCs w:val="23"/>
        </w:rPr>
        <w:t xml:space="preserve"> </w:t>
      </w:r>
      <w:r>
        <w:rPr>
          <w:rFonts w:ascii="宋体" w:hAnsi="宋体" w:eastAsia="宋体" w:cs="宋体"/>
          <w:spacing w:val="-11"/>
          <w:sz w:val="23"/>
          <w:szCs w:val="23"/>
        </w:rPr>
        <w:t>“投标人基本情况表”应附投标人营业执照、资质证</w:t>
      </w:r>
      <w:r>
        <w:rPr>
          <w:rFonts w:ascii="宋体" w:hAnsi="宋体" w:eastAsia="宋体" w:cs="宋体"/>
          <w:spacing w:val="-12"/>
          <w:sz w:val="23"/>
          <w:szCs w:val="23"/>
        </w:rPr>
        <w:t>书等材料的扫描件。</w:t>
      </w:r>
    </w:p>
    <w:p w14:paraId="6208B74E">
      <w:pPr>
        <w:spacing w:before="188" w:line="460" w:lineRule="exact"/>
        <w:ind w:left="439"/>
        <w:rPr>
          <w:rFonts w:ascii="宋体" w:hAnsi="宋体" w:eastAsia="宋体" w:cs="宋体"/>
          <w:sz w:val="23"/>
          <w:szCs w:val="23"/>
        </w:rPr>
      </w:pPr>
      <w:r>
        <w:rPr>
          <w:rFonts w:ascii="宋体" w:hAnsi="宋体" w:eastAsia="宋体" w:cs="宋体"/>
          <w:spacing w:val="-7"/>
          <w:position w:val="17"/>
          <w:sz w:val="23"/>
          <w:szCs w:val="23"/>
        </w:rPr>
        <w:t>3.5.2</w:t>
      </w:r>
      <w:r>
        <w:rPr>
          <w:rFonts w:ascii="宋体" w:hAnsi="宋体" w:eastAsia="宋体" w:cs="宋体"/>
          <w:spacing w:val="104"/>
          <w:position w:val="17"/>
          <w:sz w:val="23"/>
          <w:szCs w:val="23"/>
        </w:rPr>
        <w:t xml:space="preserve"> </w:t>
      </w:r>
      <w:r>
        <w:rPr>
          <w:rFonts w:ascii="宋体" w:hAnsi="宋体" w:eastAsia="宋体" w:cs="宋体"/>
          <w:spacing w:val="-7"/>
          <w:position w:val="17"/>
          <w:sz w:val="23"/>
          <w:szCs w:val="23"/>
        </w:rPr>
        <w:t>"近年财务状况表"应附财务会计报表，包括资产负债表、现金流量表、利润表和财务情</w:t>
      </w:r>
    </w:p>
    <w:p w14:paraId="2153B9F6">
      <w:pPr>
        <w:spacing w:line="218" w:lineRule="auto"/>
        <w:rPr>
          <w:rFonts w:ascii="宋体" w:hAnsi="宋体" w:eastAsia="宋体" w:cs="宋体"/>
          <w:sz w:val="23"/>
          <w:szCs w:val="23"/>
        </w:rPr>
      </w:pPr>
      <w:r>
        <w:rPr>
          <w:rFonts w:ascii="宋体" w:hAnsi="宋体" w:eastAsia="宋体" w:cs="宋体"/>
          <w:spacing w:val="-11"/>
          <w:sz w:val="23"/>
          <w:szCs w:val="23"/>
        </w:rPr>
        <w:t>况说明书等扫描件，具体年份要求见投标人须知前附表。</w:t>
      </w:r>
    </w:p>
    <w:p w14:paraId="6C2F9EE3">
      <w:pPr>
        <w:spacing w:before="188" w:line="460" w:lineRule="exact"/>
        <w:ind w:left="439"/>
        <w:rPr>
          <w:rFonts w:ascii="宋体" w:hAnsi="宋体" w:eastAsia="宋体" w:cs="宋体"/>
          <w:sz w:val="23"/>
          <w:szCs w:val="23"/>
        </w:rPr>
      </w:pPr>
      <w:r>
        <w:rPr>
          <w:rFonts w:ascii="宋体" w:hAnsi="宋体" w:eastAsia="宋体" w:cs="宋体"/>
          <w:spacing w:val="1"/>
          <w:position w:val="17"/>
          <w:sz w:val="23"/>
          <w:szCs w:val="23"/>
        </w:rPr>
        <w:t>3.5.3</w:t>
      </w:r>
      <w:r>
        <w:rPr>
          <w:rFonts w:ascii="宋体" w:hAnsi="宋体" w:eastAsia="宋体" w:cs="宋体"/>
          <w:spacing w:val="101"/>
          <w:position w:val="17"/>
          <w:sz w:val="23"/>
          <w:szCs w:val="23"/>
        </w:rPr>
        <w:t xml:space="preserve"> </w:t>
      </w:r>
      <w:r>
        <w:rPr>
          <w:rFonts w:ascii="宋体" w:hAnsi="宋体" w:eastAsia="宋体" w:cs="宋体"/>
          <w:spacing w:val="1"/>
          <w:position w:val="17"/>
          <w:sz w:val="23"/>
          <w:szCs w:val="23"/>
        </w:rPr>
        <w:t>"近年完成的类似项目情况表"应附中标通知书和(或)合同协议书</w:t>
      </w:r>
      <w:r>
        <w:rPr>
          <w:rFonts w:ascii="宋体" w:hAnsi="宋体" w:eastAsia="宋体" w:cs="宋体"/>
          <w:position w:val="17"/>
          <w:sz w:val="23"/>
          <w:szCs w:val="23"/>
        </w:rPr>
        <w:t>、工程接收证书(工</w:t>
      </w:r>
    </w:p>
    <w:p w14:paraId="09C169E3">
      <w:pPr>
        <w:spacing w:before="1" w:line="218" w:lineRule="auto"/>
        <w:rPr>
          <w:rFonts w:ascii="宋体" w:hAnsi="宋体" w:eastAsia="宋体" w:cs="宋体"/>
          <w:spacing w:val="-9"/>
          <w:sz w:val="23"/>
          <w:szCs w:val="23"/>
        </w:rPr>
      </w:pPr>
      <w:r>
        <w:rPr>
          <w:rFonts w:ascii="宋体" w:hAnsi="宋体" w:eastAsia="宋体" w:cs="宋体"/>
          <w:spacing w:val="-8"/>
          <w:sz w:val="23"/>
          <w:szCs w:val="23"/>
        </w:rPr>
        <w:t>程竣工验收证书)扫描件。具体年份要求见投标人须知前附表，每张表格只填写一个项目，并标明</w:t>
      </w:r>
      <w:r>
        <w:rPr>
          <w:rFonts w:ascii="宋体" w:hAnsi="宋体" w:eastAsia="宋体" w:cs="宋体"/>
          <w:spacing w:val="-9"/>
          <w:sz w:val="23"/>
          <w:szCs w:val="23"/>
        </w:rPr>
        <w:t>序</w:t>
      </w:r>
    </w:p>
    <w:p w14:paraId="0D25AD69">
      <w:pPr>
        <w:spacing w:before="188" w:line="460" w:lineRule="exact"/>
        <w:rPr>
          <w:rFonts w:ascii="宋体" w:hAnsi="宋体" w:eastAsia="宋体" w:cs="宋体"/>
          <w:spacing w:val="-9"/>
          <w:sz w:val="23"/>
          <w:szCs w:val="23"/>
        </w:rPr>
      </w:pPr>
      <w:r>
        <w:rPr>
          <w:rFonts w:ascii="宋体" w:hAnsi="宋体" w:eastAsia="宋体" w:cs="宋体"/>
          <w:spacing w:val="1"/>
          <w:position w:val="17"/>
          <w:sz w:val="23"/>
          <w:szCs w:val="23"/>
        </w:rPr>
        <w:t>号。</w:t>
      </w:r>
    </w:p>
    <w:p w14:paraId="66804D9B">
      <w:pPr>
        <w:spacing w:before="212" w:line="461" w:lineRule="exact"/>
        <w:ind w:left="429"/>
        <w:rPr>
          <w:rFonts w:ascii="宋体" w:hAnsi="宋体" w:eastAsia="宋体" w:cs="宋体"/>
          <w:sz w:val="22"/>
          <w:szCs w:val="22"/>
        </w:rPr>
      </w:pPr>
      <w:bookmarkStart w:id="23" w:name="_bookmark49"/>
      <w:bookmarkEnd w:id="23"/>
      <w:bookmarkStart w:id="24" w:name="_bookmark48"/>
      <w:bookmarkEnd w:id="24"/>
      <w:bookmarkStart w:id="25" w:name="_bookmark53"/>
      <w:bookmarkEnd w:id="25"/>
      <w:bookmarkStart w:id="26" w:name="_bookmark46"/>
      <w:bookmarkEnd w:id="26"/>
      <w:bookmarkStart w:id="27" w:name="_bookmark47"/>
      <w:bookmarkEnd w:id="27"/>
      <w:bookmarkStart w:id="28" w:name="_bookmark51"/>
      <w:bookmarkEnd w:id="28"/>
      <w:bookmarkStart w:id="29" w:name="_bookmark52"/>
      <w:bookmarkEnd w:id="29"/>
      <w:bookmarkStart w:id="30" w:name="_bookmark50"/>
      <w:bookmarkEnd w:id="30"/>
      <w:r>
        <w:rPr>
          <w:rFonts w:ascii="宋体" w:hAnsi="宋体" w:eastAsia="宋体" w:cs="宋体"/>
          <w:spacing w:val="7"/>
          <w:position w:val="18"/>
          <w:sz w:val="22"/>
          <w:szCs w:val="22"/>
        </w:rPr>
        <w:t>3.5.4</w:t>
      </w:r>
      <w:r>
        <w:rPr>
          <w:rFonts w:ascii="宋体" w:hAnsi="宋体" w:eastAsia="宋体" w:cs="宋体"/>
          <w:spacing w:val="101"/>
          <w:position w:val="18"/>
          <w:sz w:val="22"/>
          <w:szCs w:val="22"/>
        </w:rPr>
        <w:t xml:space="preserve"> </w:t>
      </w:r>
      <w:r>
        <w:rPr>
          <w:rFonts w:ascii="宋体" w:hAnsi="宋体" w:eastAsia="宋体" w:cs="宋体"/>
          <w:spacing w:val="7"/>
          <w:position w:val="18"/>
          <w:sz w:val="22"/>
          <w:szCs w:val="22"/>
        </w:rPr>
        <w:t>"正在实施和新承接的项目情况表"应附中标通知书和(或)合同协议书扫描件。每张表</w:t>
      </w:r>
    </w:p>
    <w:p w14:paraId="13E2ADEA">
      <w:pPr>
        <w:spacing w:line="219" w:lineRule="auto"/>
        <w:rPr>
          <w:rFonts w:ascii="宋体" w:hAnsi="宋体" w:eastAsia="宋体" w:cs="宋体"/>
          <w:sz w:val="22"/>
          <w:szCs w:val="22"/>
        </w:rPr>
      </w:pPr>
      <w:r>
        <w:rPr>
          <w:rFonts w:ascii="宋体" w:hAnsi="宋体" w:eastAsia="宋体" w:cs="宋体"/>
          <w:spacing w:val="-3"/>
          <w:sz w:val="22"/>
          <w:szCs w:val="22"/>
        </w:rPr>
        <w:t>格只填写一个项目，并标明序号。</w:t>
      </w:r>
    </w:p>
    <w:p w14:paraId="1FF104E5">
      <w:pPr>
        <w:spacing w:before="198" w:line="459" w:lineRule="exact"/>
        <w:ind w:left="429"/>
        <w:rPr>
          <w:rFonts w:ascii="宋体" w:hAnsi="宋体" w:eastAsia="宋体" w:cs="宋体"/>
          <w:sz w:val="22"/>
          <w:szCs w:val="22"/>
        </w:rPr>
      </w:pPr>
      <w:r>
        <w:rPr>
          <w:rFonts w:ascii="宋体" w:hAnsi="宋体" w:eastAsia="宋体" w:cs="宋体"/>
          <w:spacing w:val="2"/>
          <w:position w:val="18"/>
          <w:sz w:val="22"/>
          <w:szCs w:val="22"/>
        </w:rPr>
        <w:t>3.5.5</w:t>
      </w:r>
      <w:r>
        <w:rPr>
          <w:rFonts w:ascii="宋体" w:hAnsi="宋体" w:eastAsia="宋体" w:cs="宋体"/>
          <w:spacing w:val="3"/>
          <w:position w:val="18"/>
          <w:sz w:val="22"/>
          <w:szCs w:val="22"/>
        </w:rPr>
        <w:t xml:space="preserve">  </w:t>
      </w:r>
      <w:r>
        <w:rPr>
          <w:rFonts w:ascii="宋体" w:hAnsi="宋体" w:eastAsia="宋体" w:cs="宋体"/>
          <w:spacing w:val="2"/>
          <w:position w:val="18"/>
          <w:sz w:val="22"/>
          <w:szCs w:val="22"/>
        </w:rPr>
        <w:t>"近年发生的重大诉讼及仲裁情况"应说明相关情况，</w:t>
      </w:r>
      <w:r>
        <w:rPr>
          <w:rFonts w:ascii="宋体" w:hAnsi="宋体" w:eastAsia="宋体" w:cs="宋体"/>
          <w:spacing w:val="1"/>
          <w:position w:val="18"/>
          <w:sz w:val="22"/>
          <w:szCs w:val="22"/>
        </w:rPr>
        <w:t>并附法院或仲裁机构作出的判决、</w:t>
      </w:r>
    </w:p>
    <w:p w14:paraId="3EBAF8F3">
      <w:pPr>
        <w:spacing w:line="218" w:lineRule="auto"/>
        <w:rPr>
          <w:rFonts w:ascii="宋体" w:hAnsi="宋体" w:eastAsia="宋体" w:cs="宋体"/>
          <w:sz w:val="22"/>
          <w:szCs w:val="22"/>
        </w:rPr>
      </w:pPr>
      <w:r>
        <w:rPr>
          <w:rFonts w:ascii="宋体" w:hAnsi="宋体" w:eastAsia="宋体" w:cs="宋体"/>
          <w:spacing w:val="-2"/>
          <w:sz w:val="22"/>
          <w:szCs w:val="22"/>
        </w:rPr>
        <w:t>裁决等有关法律文书扫描件，具体年份要求见投标人须知前附表。</w:t>
      </w:r>
    </w:p>
    <w:p w14:paraId="3D439DF3">
      <w:pPr>
        <w:spacing w:before="200" w:line="461" w:lineRule="exact"/>
        <w:ind w:left="429"/>
        <w:rPr>
          <w:rFonts w:ascii="宋体" w:hAnsi="宋体" w:eastAsia="宋体" w:cs="宋体"/>
          <w:sz w:val="22"/>
          <w:szCs w:val="22"/>
        </w:rPr>
      </w:pPr>
      <w:r>
        <w:rPr>
          <w:rFonts w:ascii="宋体" w:hAnsi="宋体" w:eastAsia="宋体" w:cs="宋体"/>
          <w:position w:val="18"/>
          <w:sz w:val="22"/>
          <w:szCs w:val="22"/>
        </w:rPr>
        <w:t>3.5.6</w:t>
      </w:r>
      <w:r>
        <w:rPr>
          <w:rFonts w:ascii="宋体" w:hAnsi="宋体" w:eastAsia="宋体" w:cs="宋体"/>
          <w:spacing w:val="49"/>
          <w:position w:val="18"/>
          <w:sz w:val="22"/>
          <w:szCs w:val="22"/>
        </w:rPr>
        <w:t xml:space="preserve"> </w:t>
      </w:r>
      <w:r>
        <w:rPr>
          <w:rFonts w:ascii="宋体" w:hAnsi="宋体" w:eastAsia="宋体" w:cs="宋体"/>
          <w:position w:val="18"/>
          <w:sz w:val="22"/>
          <w:szCs w:val="22"/>
        </w:rPr>
        <w:t>投标人须知前附表规定接受联合体投标的，本章第3.5.1</w:t>
      </w:r>
      <w:r>
        <w:rPr>
          <w:rFonts w:ascii="宋体" w:hAnsi="宋体" w:eastAsia="宋体" w:cs="宋体"/>
          <w:spacing w:val="-52"/>
          <w:position w:val="18"/>
          <w:sz w:val="22"/>
          <w:szCs w:val="22"/>
        </w:rPr>
        <w:t xml:space="preserve"> </w:t>
      </w:r>
      <w:r>
        <w:rPr>
          <w:rFonts w:ascii="宋体" w:hAnsi="宋体" w:eastAsia="宋体" w:cs="宋体"/>
          <w:position w:val="18"/>
          <w:sz w:val="22"/>
          <w:szCs w:val="22"/>
        </w:rPr>
        <w:t>项</w:t>
      </w:r>
      <w:r>
        <w:rPr>
          <w:rFonts w:ascii="宋体" w:hAnsi="宋体" w:eastAsia="宋体" w:cs="宋体"/>
          <w:spacing w:val="-1"/>
          <w:position w:val="18"/>
          <w:sz w:val="22"/>
          <w:szCs w:val="22"/>
        </w:rPr>
        <w:t>至第3.5.5</w:t>
      </w:r>
      <w:r>
        <w:rPr>
          <w:rFonts w:ascii="宋体" w:hAnsi="宋体" w:eastAsia="宋体" w:cs="宋体"/>
          <w:spacing w:val="-4"/>
          <w:position w:val="18"/>
          <w:sz w:val="22"/>
          <w:szCs w:val="22"/>
        </w:rPr>
        <w:t xml:space="preserve"> </w:t>
      </w:r>
      <w:r>
        <w:rPr>
          <w:rFonts w:ascii="宋体" w:hAnsi="宋体" w:eastAsia="宋体" w:cs="宋体"/>
          <w:spacing w:val="-1"/>
          <w:position w:val="18"/>
          <w:sz w:val="22"/>
          <w:szCs w:val="22"/>
        </w:rPr>
        <w:t>项规定的表格和资</w:t>
      </w:r>
    </w:p>
    <w:p w14:paraId="6DB6CCDD">
      <w:pPr>
        <w:spacing w:line="220" w:lineRule="auto"/>
        <w:rPr>
          <w:rFonts w:ascii="宋体" w:hAnsi="宋体" w:eastAsia="宋体" w:cs="宋体"/>
          <w:sz w:val="22"/>
          <w:szCs w:val="22"/>
        </w:rPr>
      </w:pPr>
      <w:r>
        <w:rPr>
          <w:rFonts w:ascii="宋体" w:hAnsi="宋体" w:eastAsia="宋体" w:cs="宋体"/>
          <w:spacing w:val="-3"/>
          <w:sz w:val="22"/>
          <w:szCs w:val="22"/>
        </w:rPr>
        <w:t>料应包括联合体各方相关情况。</w:t>
      </w:r>
    </w:p>
    <w:p w14:paraId="7E3C0CAF">
      <w:pPr>
        <w:spacing w:before="235" w:line="220" w:lineRule="auto"/>
        <w:ind w:left="2"/>
        <w:outlineLvl w:val="0"/>
        <w:rPr>
          <w:rFonts w:ascii="宋体" w:hAnsi="宋体" w:eastAsia="宋体" w:cs="宋体"/>
          <w:sz w:val="22"/>
          <w:szCs w:val="22"/>
        </w:rPr>
      </w:pPr>
      <w:r>
        <w:rPr>
          <w:rFonts w:ascii="宋体" w:hAnsi="宋体" w:eastAsia="宋体" w:cs="宋体"/>
          <w:b/>
          <w:bCs/>
          <w:spacing w:val="-8"/>
          <w:sz w:val="22"/>
          <w:szCs w:val="22"/>
        </w:rPr>
        <w:t>3.6</w:t>
      </w:r>
      <w:r>
        <w:rPr>
          <w:rFonts w:ascii="宋体" w:hAnsi="宋体" w:eastAsia="宋体" w:cs="宋体"/>
          <w:spacing w:val="31"/>
          <w:sz w:val="22"/>
          <w:szCs w:val="22"/>
        </w:rPr>
        <w:t xml:space="preserve"> </w:t>
      </w:r>
      <w:r>
        <w:rPr>
          <w:rFonts w:ascii="宋体" w:hAnsi="宋体" w:eastAsia="宋体" w:cs="宋体"/>
          <w:b/>
          <w:bCs/>
          <w:spacing w:val="-8"/>
          <w:sz w:val="22"/>
          <w:szCs w:val="22"/>
        </w:rPr>
        <w:t>备选投标方案</w:t>
      </w:r>
    </w:p>
    <w:p w14:paraId="4A6BFADC">
      <w:pPr>
        <w:spacing w:before="220" w:line="386" w:lineRule="auto"/>
        <w:ind w:right="15" w:firstLine="429"/>
        <w:jc w:val="both"/>
        <w:rPr>
          <w:rFonts w:ascii="宋体" w:hAnsi="宋体" w:eastAsia="宋体" w:cs="宋体"/>
          <w:sz w:val="22"/>
          <w:szCs w:val="22"/>
        </w:rPr>
      </w:pPr>
      <w:r>
        <w:rPr>
          <w:rFonts w:ascii="宋体" w:hAnsi="宋体" w:eastAsia="宋体" w:cs="宋体"/>
          <w:sz w:val="22"/>
          <w:szCs w:val="22"/>
        </w:rPr>
        <w:t>除投标人须知前附表另有规定外，投标人不得</w:t>
      </w:r>
      <w:r>
        <w:rPr>
          <w:rFonts w:ascii="宋体" w:hAnsi="宋体" w:eastAsia="宋体" w:cs="宋体"/>
          <w:spacing w:val="-1"/>
          <w:sz w:val="22"/>
          <w:szCs w:val="22"/>
        </w:rPr>
        <w:t>递交备选投标方案。允许投标人递交备选投标方案</w:t>
      </w:r>
      <w:r>
        <w:rPr>
          <w:rFonts w:ascii="宋体" w:hAnsi="宋体" w:eastAsia="宋体" w:cs="宋体"/>
          <w:sz w:val="22"/>
          <w:szCs w:val="22"/>
        </w:rPr>
        <w:t xml:space="preserve"> </w:t>
      </w:r>
      <w:r>
        <w:rPr>
          <w:rFonts w:ascii="宋体" w:hAnsi="宋体" w:eastAsia="宋体" w:cs="宋体"/>
          <w:spacing w:val="-1"/>
          <w:sz w:val="22"/>
          <w:szCs w:val="22"/>
        </w:rPr>
        <w:t>的，只有中标人所递交的备选投标方案方可予以考虑。评标委员会认为中标人的备选投标方案优于其</w:t>
      </w:r>
    </w:p>
    <w:p w14:paraId="2CF96F40">
      <w:pPr>
        <w:spacing w:line="219" w:lineRule="auto"/>
        <w:rPr>
          <w:rFonts w:ascii="宋体" w:hAnsi="宋体" w:eastAsia="宋体" w:cs="宋体"/>
          <w:sz w:val="22"/>
          <w:szCs w:val="22"/>
        </w:rPr>
      </w:pPr>
      <w:r>
        <w:rPr>
          <w:rFonts w:ascii="宋体" w:hAnsi="宋体" w:eastAsia="宋体" w:cs="宋体"/>
          <w:spacing w:val="-1"/>
          <w:sz w:val="22"/>
          <w:szCs w:val="22"/>
        </w:rPr>
        <w:t>按照招标文件要求编制的投标方案的，招标人可以接受该备选投标方案。</w:t>
      </w:r>
    </w:p>
    <w:p w14:paraId="28FF1289">
      <w:pPr>
        <w:spacing w:before="216" w:line="219" w:lineRule="auto"/>
        <w:ind w:left="2"/>
        <w:outlineLvl w:val="0"/>
        <w:rPr>
          <w:rFonts w:ascii="宋体" w:hAnsi="宋体" w:eastAsia="宋体" w:cs="宋体"/>
          <w:sz w:val="22"/>
          <w:szCs w:val="22"/>
        </w:rPr>
      </w:pPr>
      <w:r>
        <w:rPr>
          <w:rFonts w:ascii="宋体" w:hAnsi="宋体" w:eastAsia="宋体" w:cs="宋体"/>
          <w:b/>
          <w:bCs/>
          <w:spacing w:val="-7"/>
          <w:sz w:val="22"/>
          <w:szCs w:val="22"/>
        </w:rPr>
        <w:t>3.7</w:t>
      </w:r>
      <w:r>
        <w:rPr>
          <w:rFonts w:ascii="宋体" w:hAnsi="宋体" w:eastAsia="宋体" w:cs="宋体"/>
          <w:spacing w:val="36"/>
          <w:sz w:val="22"/>
          <w:szCs w:val="22"/>
        </w:rPr>
        <w:t xml:space="preserve"> </w:t>
      </w:r>
      <w:r>
        <w:rPr>
          <w:rFonts w:ascii="宋体" w:hAnsi="宋体" w:eastAsia="宋体" w:cs="宋体"/>
          <w:b/>
          <w:bCs/>
          <w:spacing w:val="-7"/>
          <w:sz w:val="22"/>
          <w:szCs w:val="22"/>
        </w:rPr>
        <w:t>投标文件的编制</w:t>
      </w:r>
    </w:p>
    <w:p w14:paraId="3EF69AC8">
      <w:pPr>
        <w:spacing w:before="212" w:line="386" w:lineRule="auto"/>
        <w:ind w:firstLine="429"/>
        <w:jc w:val="both"/>
        <w:rPr>
          <w:rFonts w:ascii="宋体" w:hAnsi="宋体" w:eastAsia="宋体" w:cs="宋体"/>
          <w:sz w:val="22"/>
          <w:szCs w:val="22"/>
        </w:rPr>
      </w:pPr>
      <w:r>
        <w:rPr>
          <w:rFonts w:ascii="宋体" w:hAnsi="宋体" w:eastAsia="宋体" w:cs="宋体"/>
          <w:spacing w:val="-1"/>
          <w:sz w:val="22"/>
          <w:szCs w:val="22"/>
        </w:rPr>
        <w:t>3.7.1</w:t>
      </w:r>
      <w:r>
        <w:rPr>
          <w:rFonts w:ascii="宋体" w:hAnsi="宋体" w:eastAsia="宋体" w:cs="宋体"/>
          <w:spacing w:val="41"/>
          <w:sz w:val="22"/>
          <w:szCs w:val="22"/>
        </w:rPr>
        <w:t xml:space="preserve"> </w:t>
      </w:r>
      <w:r>
        <w:rPr>
          <w:rFonts w:ascii="宋体" w:hAnsi="宋体" w:eastAsia="宋体" w:cs="宋体"/>
          <w:spacing w:val="-1"/>
          <w:sz w:val="22"/>
          <w:szCs w:val="22"/>
        </w:rPr>
        <w:t>投标文件应按第六章“投标文件格式”进行编写，如有必要，可以增加附页，作为投标文</w:t>
      </w:r>
      <w:r>
        <w:rPr>
          <w:rFonts w:ascii="宋体" w:hAnsi="宋体" w:eastAsia="宋体" w:cs="宋体"/>
          <w:sz w:val="22"/>
          <w:szCs w:val="22"/>
        </w:rPr>
        <w:t xml:space="preserve"> </w:t>
      </w:r>
      <w:r>
        <w:rPr>
          <w:rFonts w:ascii="宋体" w:hAnsi="宋体" w:eastAsia="宋体" w:cs="宋体"/>
          <w:spacing w:val="-1"/>
          <w:sz w:val="22"/>
          <w:szCs w:val="22"/>
        </w:rPr>
        <w:t>件的组成部分。其中，投标函附录在满足招标文件实质性要求的基础上，可以提出比招标文件要求更</w:t>
      </w:r>
    </w:p>
    <w:p w14:paraId="72A266CB">
      <w:pPr>
        <w:spacing w:line="219" w:lineRule="auto"/>
        <w:rPr>
          <w:rFonts w:ascii="宋体" w:hAnsi="宋体" w:eastAsia="宋体" w:cs="宋体"/>
          <w:sz w:val="22"/>
          <w:szCs w:val="22"/>
        </w:rPr>
      </w:pPr>
      <w:r>
        <w:rPr>
          <w:rFonts w:ascii="宋体" w:hAnsi="宋体" w:eastAsia="宋体" w:cs="宋体"/>
          <w:spacing w:val="-4"/>
          <w:sz w:val="22"/>
          <w:szCs w:val="22"/>
        </w:rPr>
        <w:t>有利于招标人的承诺。</w:t>
      </w:r>
    </w:p>
    <w:p w14:paraId="16378705">
      <w:pPr>
        <w:spacing w:before="199" w:line="460" w:lineRule="exact"/>
        <w:ind w:left="429"/>
        <w:rPr>
          <w:rFonts w:ascii="宋体" w:hAnsi="宋体" w:eastAsia="宋体" w:cs="宋体"/>
          <w:sz w:val="22"/>
          <w:szCs w:val="22"/>
        </w:rPr>
      </w:pPr>
      <w:r>
        <w:rPr>
          <w:rFonts w:ascii="宋体" w:hAnsi="宋体" w:eastAsia="宋体" w:cs="宋体"/>
          <w:spacing w:val="-2"/>
          <w:position w:val="18"/>
          <w:sz w:val="22"/>
          <w:szCs w:val="22"/>
        </w:rPr>
        <w:t>3.7.2</w:t>
      </w:r>
      <w:r>
        <w:rPr>
          <w:rFonts w:ascii="宋体" w:hAnsi="宋体" w:eastAsia="宋体" w:cs="宋体"/>
          <w:spacing w:val="59"/>
          <w:position w:val="18"/>
          <w:sz w:val="22"/>
          <w:szCs w:val="22"/>
        </w:rPr>
        <w:t xml:space="preserve"> </w:t>
      </w:r>
      <w:r>
        <w:rPr>
          <w:rFonts w:ascii="宋体" w:hAnsi="宋体" w:eastAsia="宋体" w:cs="宋体"/>
          <w:spacing w:val="-2"/>
          <w:position w:val="18"/>
          <w:sz w:val="22"/>
          <w:szCs w:val="22"/>
        </w:rPr>
        <w:t>投标文件应当对招标文件有关招标范围、投标有效期、工期、质量标准、发包人要求等实</w:t>
      </w:r>
    </w:p>
    <w:p w14:paraId="337D5F66">
      <w:pPr>
        <w:spacing w:line="219" w:lineRule="auto"/>
        <w:rPr>
          <w:rFonts w:ascii="宋体" w:hAnsi="宋体" w:eastAsia="宋体" w:cs="宋体"/>
          <w:sz w:val="22"/>
          <w:szCs w:val="22"/>
        </w:rPr>
      </w:pPr>
      <w:r>
        <w:rPr>
          <w:rFonts w:ascii="宋体" w:hAnsi="宋体" w:eastAsia="宋体" w:cs="宋体"/>
          <w:spacing w:val="-5"/>
          <w:sz w:val="22"/>
          <w:szCs w:val="22"/>
        </w:rPr>
        <w:t>质性内容作出响应。</w:t>
      </w:r>
    </w:p>
    <w:p w14:paraId="4C98261D">
      <w:pPr>
        <w:spacing w:before="229" w:line="219" w:lineRule="auto"/>
        <w:ind w:left="429"/>
        <w:rPr>
          <w:rFonts w:ascii="宋体" w:hAnsi="宋体" w:eastAsia="宋体" w:cs="宋体"/>
          <w:sz w:val="22"/>
          <w:szCs w:val="22"/>
        </w:rPr>
      </w:pPr>
      <w:r>
        <w:rPr>
          <w:rFonts w:ascii="宋体" w:hAnsi="宋体" w:eastAsia="宋体" w:cs="宋体"/>
          <w:spacing w:val="-5"/>
          <w:sz w:val="22"/>
          <w:szCs w:val="22"/>
        </w:rPr>
        <w:t>3.7.3</w:t>
      </w:r>
      <w:r>
        <w:rPr>
          <w:rFonts w:ascii="宋体" w:hAnsi="宋体" w:eastAsia="宋体" w:cs="宋体"/>
          <w:spacing w:val="54"/>
          <w:sz w:val="22"/>
          <w:szCs w:val="22"/>
        </w:rPr>
        <w:t xml:space="preserve"> </w:t>
      </w:r>
      <w:r>
        <w:rPr>
          <w:rFonts w:ascii="宋体" w:hAnsi="宋体" w:eastAsia="宋体" w:cs="宋体"/>
          <w:spacing w:val="-5"/>
          <w:sz w:val="22"/>
          <w:szCs w:val="22"/>
        </w:rPr>
        <w:t>投标文件制作</w:t>
      </w:r>
    </w:p>
    <w:p w14:paraId="39F7A982">
      <w:pPr>
        <w:spacing w:before="208" w:line="219" w:lineRule="auto"/>
        <w:ind w:left="570"/>
        <w:rPr>
          <w:rFonts w:ascii="宋体" w:hAnsi="宋体" w:eastAsia="宋体" w:cs="宋体"/>
          <w:sz w:val="22"/>
          <w:szCs w:val="22"/>
        </w:rPr>
      </w:pPr>
      <w:r>
        <w:rPr>
          <w:rFonts w:ascii="宋体" w:hAnsi="宋体" w:eastAsia="宋体" w:cs="宋体"/>
          <w:spacing w:val="1"/>
          <w:sz w:val="22"/>
          <w:szCs w:val="22"/>
        </w:rPr>
        <w:t>(1)投标文件由投标人使用“电子交易平台”提供的“电子投标文件制作软件”制作生成。</w:t>
      </w:r>
    </w:p>
    <w:p w14:paraId="4760AF53">
      <w:pPr>
        <w:spacing w:before="200" w:line="219" w:lineRule="auto"/>
        <w:ind w:left="570"/>
        <w:rPr>
          <w:rFonts w:ascii="宋体" w:hAnsi="宋体" w:eastAsia="宋体" w:cs="宋体"/>
          <w:sz w:val="22"/>
          <w:szCs w:val="22"/>
        </w:rPr>
      </w:pPr>
      <w:r>
        <w:rPr>
          <w:rFonts w:ascii="宋体" w:hAnsi="宋体" w:eastAsia="宋体" w:cs="宋体"/>
          <w:spacing w:val="2"/>
          <w:sz w:val="22"/>
          <w:szCs w:val="22"/>
        </w:rPr>
        <w:t>(2)投标人在编制投标文件时应当建立分级目录</w:t>
      </w:r>
      <w:r>
        <w:rPr>
          <w:rFonts w:ascii="宋体" w:hAnsi="宋体" w:eastAsia="宋体" w:cs="宋体"/>
          <w:spacing w:val="1"/>
          <w:sz w:val="22"/>
          <w:szCs w:val="22"/>
        </w:rPr>
        <w:t>，并按照标签提示导入相关内容。</w:t>
      </w:r>
    </w:p>
    <w:p w14:paraId="4CFC426F">
      <w:pPr>
        <w:spacing w:before="196" w:line="216" w:lineRule="auto"/>
        <w:ind w:left="570"/>
        <w:rPr>
          <w:rFonts w:ascii="宋体" w:hAnsi="宋体" w:eastAsia="宋体" w:cs="宋体"/>
          <w:sz w:val="22"/>
          <w:szCs w:val="22"/>
        </w:rPr>
      </w:pPr>
      <w:r>
        <w:rPr>
          <w:rFonts w:ascii="宋体" w:hAnsi="宋体" w:eastAsia="宋体" w:cs="宋体"/>
          <w:spacing w:val="7"/>
          <w:sz w:val="22"/>
          <w:szCs w:val="22"/>
        </w:rPr>
        <w:t>(3)投标文件中的证明材料均为相关原件的“扫描件”,应从“电子交易平台”交易主体诚信</w:t>
      </w:r>
    </w:p>
    <w:p w14:paraId="3FA53DE1">
      <w:pPr>
        <w:spacing w:before="202" w:line="463" w:lineRule="exact"/>
        <w:rPr>
          <w:rFonts w:ascii="宋体" w:hAnsi="宋体" w:eastAsia="宋体" w:cs="宋体"/>
          <w:sz w:val="22"/>
          <w:szCs w:val="22"/>
        </w:rPr>
      </w:pPr>
      <w:r>
        <w:rPr>
          <w:rFonts w:ascii="宋体" w:hAnsi="宋体" w:eastAsia="宋体" w:cs="宋体"/>
          <w:spacing w:val="2"/>
          <w:position w:val="18"/>
          <w:sz w:val="22"/>
          <w:szCs w:val="22"/>
        </w:rPr>
        <w:t>库中选择，交易主体诚信库中没有的“扫描件”,应以附件形式直接导入，未标示“扫描件</w:t>
      </w:r>
      <w:r>
        <w:rPr>
          <w:rFonts w:ascii="宋体" w:hAnsi="宋体" w:eastAsia="宋体" w:cs="宋体"/>
          <w:spacing w:val="1"/>
          <w:position w:val="18"/>
          <w:sz w:val="22"/>
          <w:szCs w:val="22"/>
        </w:rPr>
        <w:t>”的证明</w:t>
      </w:r>
    </w:p>
    <w:p w14:paraId="54B7C00F">
      <w:pPr>
        <w:spacing w:before="1" w:line="218" w:lineRule="auto"/>
        <w:rPr>
          <w:rFonts w:ascii="宋体" w:hAnsi="宋体" w:eastAsia="宋体" w:cs="宋体"/>
          <w:sz w:val="22"/>
          <w:szCs w:val="22"/>
        </w:rPr>
      </w:pPr>
      <w:r>
        <w:rPr>
          <w:rFonts w:ascii="宋体" w:hAnsi="宋体" w:eastAsia="宋体" w:cs="宋体"/>
          <w:spacing w:val="-4"/>
          <w:sz w:val="22"/>
          <w:szCs w:val="22"/>
        </w:rPr>
        <w:t>材料均应直接制作生成。</w:t>
      </w:r>
    </w:p>
    <w:p w14:paraId="75253E09">
      <w:pPr>
        <w:spacing w:before="199" w:line="386" w:lineRule="auto"/>
        <w:ind w:right="19" w:firstLine="570"/>
        <w:jc w:val="both"/>
        <w:rPr>
          <w:rFonts w:ascii="宋体" w:hAnsi="宋体" w:eastAsia="宋体" w:cs="宋体"/>
          <w:sz w:val="22"/>
          <w:szCs w:val="22"/>
        </w:rPr>
      </w:pPr>
      <w:r>
        <w:rPr>
          <w:rFonts w:ascii="宋体" w:hAnsi="宋体" w:eastAsia="宋体" w:cs="宋体"/>
          <w:spacing w:val="2"/>
          <w:sz w:val="22"/>
          <w:szCs w:val="22"/>
        </w:rPr>
        <w:t>(4)第六章投标文件格式文件要求“盖单位章”的地方，投标人应使用</w:t>
      </w:r>
      <w:r>
        <w:rPr>
          <w:rFonts w:ascii="宋体" w:hAnsi="宋体" w:eastAsia="宋体" w:cs="宋体"/>
          <w:sz w:val="22"/>
          <w:szCs w:val="22"/>
        </w:rPr>
        <w:t>CA</w:t>
      </w:r>
      <w:r>
        <w:rPr>
          <w:rFonts w:ascii="宋体" w:hAnsi="宋体" w:eastAsia="宋体" w:cs="宋体"/>
          <w:spacing w:val="-24"/>
          <w:sz w:val="22"/>
          <w:szCs w:val="22"/>
        </w:rPr>
        <w:t xml:space="preserve"> </w:t>
      </w:r>
      <w:r>
        <w:rPr>
          <w:rFonts w:ascii="宋体" w:hAnsi="宋体" w:eastAsia="宋体" w:cs="宋体"/>
          <w:spacing w:val="2"/>
          <w:sz w:val="22"/>
          <w:szCs w:val="22"/>
        </w:rPr>
        <w:t>数字证书加盖投标人</w:t>
      </w:r>
      <w:r>
        <w:rPr>
          <w:rFonts w:ascii="宋体" w:hAnsi="宋体" w:eastAsia="宋体" w:cs="宋体"/>
          <w:sz w:val="22"/>
          <w:szCs w:val="22"/>
        </w:rPr>
        <w:t xml:space="preserve"> 的单位电子印章；要求“签字”的地方，投标人</w:t>
      </w:r>
      <w:r>
        <w:rPr>
          <w:rFonts w:ascii="宋体" w:hAnsi="宋体" w:eastAsia="宋体" w:cs="宋体"/>
          <w:spacing w:val="-1"/>
          <w:sz w:val="22"/>
          <w:szCs w:val="22"/>
        </w:rPr>
        <w:t>应使用</w:t>
      </w:r>
      <w:r>
        <w:rPr>
          <w:rFonts w:ascii="宋体" w:hAnsi="宋体" w:eastAsia="宋体" w:cs="宋体"/>
          <w:spacing w:val="-37"/>
          <w:sz w:val="22"/>
          <w:szCs w:val="22"/>
        </w:rPr>
        <w:t xml:space="preserve"> </w:t>
      </w:r>
      <w:r>
        <w:rPr>
          <w:rFonts w:ascii="宋体" w:hAnsi="宋体" w:eastAsia="宋体" w:cs="宋体"/>
          <w:sz w:val="22"/>
          <w:szCs w:val="22"/>
        </w:rPr>
        <w:t>CA</w:t>
      </w:r>
      <w:r>
        <w:rPr>
          <w:rFonts w:ascii="宋体" w:hAnsi="宋体" w:eastAsia="宋体" w:cs="宋体"/>
          <w:spacing w:val="16"/>
          <w:sz w:val="22"/>
          <w:szCs w:val="22"/>
        </w:rPr>
        <w:t xml:space="preserve"> </w:t>
      </w:r>
      <w:r>
        <w:rPr>
          <w:rFonts w:ascii="宋体" w:hAnsi="宋体" w:eastAsia="宋体" w:cs="宋体"/>
          <w:spacing w:val="-1"/>
          <w:sz w:val="22"/>
          <w:szCs w:val="22"/>
        </w:rPr>
        <w:t>数字证书加盖法定代表人的个人电子印章</w:t>
      </w:r>
      <w:r>
        <w:rPr>
          <w:rFonts w:ascii="宋体" w:hAnsi="宋体" w:eastAsia="宋体" w:cs="宋体"/>
          <w:sz w:val="22"/>
          <w:szCs w:val="22"/>
        </w:rPr>
        <w:t xml:space="preserve"> </w:t>
      </w:r>
      <w:r>
        <w:rPr>
          <w:rFonts w:ascii="宋体" w:hAnsi="宋体" w:eastAsia="宋体" w:cs="宋体"/>
          <w:spacing w:val="-1"/>
          <w:sz w:val="22"/>
          <w:szCs w:val="22"/>
        </w:rPr>
        <w:t>或电子签名章。联合体投标的，投标文件由联合体牵头人按上述规定在要求“盖单位章”的地方加盖</w:t>
      </w:r>
      <w:r>
        <w:rPr>
          <w:rFonts w:ascii="宋体" w:hAnsi="宋体" w:eastAsia="宋体" w:cs="宋体"/>
          <w:spacing w:val="3"/>
          <w:sz w:val="22"/>
          <w:szCs w:val="22"/>
        </w:rPr>
        <w:t xml:space="preserve"> </w:t>
      </w:r>
      <w:r>
        <w:rPr>
          <w:rFonts w:ascii="宋体" w:hAnsi="宋体" w:eastAsia="宋体" w:cs="宋体"/>
          <w:spacing w:val="-1"/>
          <w:sz w:val="22"/>
          <w:szCs w:val="22"/>
        </w:rPr>
        <w:t>联合体牵头人单位电子印章；在要求“签字”的地方加盖联合体牵头人法定代表人的个人电子印章或</w:t>
      </w:r>
    </w:p>
    <w:p w14:paraId="64C06B22">
      <w:pPr>
        <w:spacing w:before="1" w:line="218" w:lineRule="auto"/>
        <w:rPr>
          <w:rFonts w:ascii="宋体" w:hAnsi="宋体" w:eastAsia="宋体" w:cs="宋体"/>
          <w:sz w:val="22"/>
          <w:szCs w:val="22"/>
        </w:rPr>
      </w:pPr>
      <w:r>
        <w:rPr>
          <w:rFonts w:ascii="宋体" w:hAnsi="宋体" w:eastAsia="宋体" w:cs="宋体"/>
          <w:spacing w:val="-4"/>
          <w:sz w:val="22"/>
          <w:szCs w:val="22"/>
        </w:rPr>
        <w:t>电子签名章。招标文件有特别说明的除外。</w:t>
      </w:r>
    </w:p>
    <w:p w14:paraId="61B70A21">
      <w:pPr>
        <w:spacing w:before="201" w:line="219" w:lineRule="auto"/>
        <w:ind w:left="570"/>
        <w:rPr>
          <w:rFonts w:ascii="宋体" w:hAnsi="宋体" w:eastAsia="宋体" w:cs="宋体"/>
          <w:spacing w:val="3"/>
          <w:sz w:val="22"/>
          <w:szCs w:val="22"/>
        </w:rPr>
      </w:pPr>
      <w:r>
        <w:rPr>
          <w:rFonts w:ascii="宋体" w:hAnsi="宋体" w:eastAsia="宋体" w:cs="宋体"/>
          <w:spacing w:val="4"/>
          <w:sz w:val="22"/>
          <w:szCs w:val="22"/>
        </w:rPr>
        <w:t>(5)投标文件制作完成后，将生成一份加密的电子投标文件(后缀名为.</w:t>
      </w:r>
      <w:r>
        <w:rPr>
          <w:rFonts w:ascii="宋体" w:hAnsi="宋体" w:eastAsia="宋体" w:cs="宋体"/>
          <w:sz w:val="22"/>
          <w:szCs w:val="22"/>
        </w:rPr>
        <w:t>DYTF</w:t>
      </w:r>
      <w:r>
        <w:rPr>
          <w:rFonts w:ascii="宋体" w:hAnsi="宋体" w:eastAsia="宋体" w:cs="宋体"/>
          <w:spacing w:val="4"/>
          <w:sz w:val="22"/>
          <w:szCs w:val="22"/>
        </w:rPr>
        <w:t>)</w:t>
      </w:r>
      <w:r>
        <w:rPr>
          <w:rFonts w:ascii="宋体" w:hAnsi="宋体" w:eastAsia="宋体" w:cs="宋体"/>
          <w:spacing w:val="24"/>
          <w:sz w:val="22"/>
          <w:szCs w:val="22"/>
        </w:rPr>
        <w:t xml:space="preserve"> </w:t>
      </w:r>
      <w:r>
        <w:rPr>
          <w:rFonts w:ascii="宋体" w:hAnsi="宋体" w:eastAsia="宋体" w:cs="宋体"/>
          <w:spacing w:val="3"/>
          <w:sz w:val="22"/>
          <w:szCs w:val="22"/>
        </w:rPr>
        <w:t>和一份不加密的</w:t>
      </w:r>
    </w:p>
    <w:p w14:paraId="08357BD1">
      <w:pPr>
        <w:spacing w:before="118" w:line="219" w:lineRule="auto"/>
        <w:rPr>
          <w:rFonts w:ascii="宋体" w:hAnsi="宋体" w:eastAsia="宋体" w:cs="宋体"/>
          <w:sz w:val="23"/>
          <w:szCs w:val="23"/>
        </w:rPr>
      </w:pPr>
      <w:r>
        <w:rPr>
          <w:rFonts w:ascii="宋体" w:hAnsi="宋体" w:eastAsia="宋体" w:cs="宋体"/>
          <w:spacing w:val="-4"/>
          <w:sz w:val="23"/>
          <w:szCs w:val="23"/>
        </w:rPr>
        <w:t>电子投标文件(后缀名为.NDYTF)。</w:t>
      </w:r>
    </w:p>
    <w:p w14:paraId="7829AC55">
      <w:pPr>
        <w:spacing w:before="197" w:line="219" w:lineRule="auto"/>
        <w:ind w:left="560"/>
        <w:rPr>
          <w:rFonts w:ascii="宋体" w:hAnsi="宋体" w:eastAsia="宋体" w:cs="宋体"/>
          <w:sz w:val="23"/>
          <w:szCs w:val="23"/>
        </w:rPr>
      </w:pPr>
      <w:r>
        <w:rPr>
          <w:rFonts w:ascii="宋体" w:hAnsi="宋体" w:eastAsia="宋体" w:cs="宋体"/>
          <w:spacing w:val="-7"/>
          <w:sz w:val="23"/>
          <w:szCs w:val="23"/>
        </w:rPr>
        <w:t>(6)投标文件制作的具体方法详见“电子投标文件制作软件”中的帮助文档。</w:t>
      </w:r>
    </w:p>
    <w:p w14:paraId="6D265E96">
      <w:pPr>
        <w:spacing w:before="185" w:line="219" w:lineRule="auto"/>
        <w:ind w:left="2"/>
        <w:outlineLvl w:val="0"/>
        <w:rPr>
          <w:rFonts w:ascii="宋体" w:hAnsi="宋体" w:eastAsia="宋体" w:cs="宋体"/>
          <w:b/>
          <w:bCs/>
          <w:spacing w:val="-12"/>
          <w:sz w:val="23"/>
          <w:szCs w:val="23"/>
        </w:rPr>
      </w:pPr>
      <w:bookmarkStart w:id="31" w:name="_bookmark59"/>
      <w:bookmarkEnd w:id="31"/>
      <w:bookmarkStart w:id="32" w:name="_bookmark58"/>
      <w:bookmarkEnd w:id="32"/>
      <w:bookmarkStart w:id="33" w:name="_bookmark62"/>
      <w:bookmarkEnd w:id="33"/>
      <w:bookmarkStart w:id="34" w:name="_bookmark61"/>
      <w:bookmarkEnd w:id="34"/>
      <w:bookmarkStart w:id="35" w:name="_bookmark60"/>
      <w:bookmarkEnd w:id="35"/>
      <w:r>
        <w:rPr>
          <w:rFonts w:ascii="宋体" w:hAnsi="宋体" w:eastAsia="宋体" w:cs="宋体"/>
          <w:b/>
          <w:bCs/>
          <w:spacing w:val="-12"/>
          <w:sz w:val="23"/>
          <w:szCs w:val="23"/>
        </w:rPr>
        <w:t>4. 投标</w:t>
      </w:r>
    </w:p>
    <w:p w14:paraId="4B638E5D">
      <w:pPr>
        <w:spacing w:before="185" w:line="219" w:lineRule="auto"/>
        <w:ind w:left="2"/>
        <w:outlineLvl w:val="0"/>
        <w:rPr>
          <w:rFonts w:ascii="宋体" w:hAnsi="宋体" w:eastAsia="宋体" w:cs="宋体"/>
          <w:sz w:val="23"/>
          <w:szCs w:val="23"/>
        </w:rPr>
      </w:pPr>
      <w:r>
        <w:rPr>
          <w:rFonts w:ascii="宋体" w:hAnsi="宋体" w:eastAsia="宋体" w:cs="宋体"/>
          <w:b/>
          <w:bCs/>
          <w:spacing w:val="-12"/>
          <w:sz w:val="23"/>
          <w:szCs w:val="23"/>
        </w:rPr>
        <w:t>4.1</w:t>
      </w:r>
      <w:r>
        <w:rPr>
          <w:rFonts w:ascii="宋体" w:hAnsi="宋体" w:eastAsia="宋体" w:cs="宋体"/>
          <w:spacing w:val="28"/>
          <w:sz w:val="23"/>
          <w:szCs w:val="23"/>
        </w:rPr>
        <w:t xml:space="preserve"> </w:t>
      </w:r>
      <w:r>
        <w:rPr>
          <w:rFonts w:ascii="宋体" w:hAnsi="宋体" w:eastAsia="宋体" w:cs="宋体"/>
          <w:b/>
          <w:bCs/>
          <w:spacing w:val="-12"/>
          <w:sz w:val="23"/>
          <w:szCs w:val="23"/>
        </w:rPr>
        <w:t>投标文件的加密</w:t>
      </w:r>
    </w:p>
    <w:p w14:paraId="76263D5E">
      <w:pPr>
        <w:spacing w:before="199" w:line="470" w:lineRule="exact"/>
        <w:ind w:left="429"/>
        <w:rPr>
          <w:rFonts w:ascii="宋体" w:hAnsi="宋体" w:eastAsia="宋体" w:cs="宋体"/>
          <w:sz w:val="23"/>
          <w:szCs w:val="23"/>
        </w:rPr>
      </w:pPr>
      <w:r>
        <w:rPr>
          <w:rFonts w:ascii="宋体" w:hAnsi="宋体" w:eastAsia="宋体" w:cs="宋体"/>
          <w:spacing w:val="-9"/>
          <w:position w:val="18"/>
          <w:sz w:val="23"/>
          <w:szCs w:val="23"/>
        </w:rPr>
        <w:t>投标人应当按照本章第3.7.3</w:t>
      </w:r>
      <w:r>
        <w:rPr>
          <w:rFonts w:ascii="宋体" w:hAnsi="宋体" w:eastAsia="宋体" w:cs="宋体"/>
          <w:spacing w:val="-29"/>
          <w:position w:val="18"/>
          <w:sz w:val="23"/>
          <w:szCs w:val="23"/>
        </w:rPr>
        <w:t xml:space="preserve"> </w:t>
      </w:r>
      <w:r>
        <w:rPr>
          <w:rFonts w:ascii="宋体" w:hAnsi="宋体" w:eastAsia="宋体" w:cs="宋体"/>
          <w:spacing w:val="-9"/>
          <w:position w:val="18"/>
          <w:sz w:val="23"/>
          <w:szCs w:val="23"/>
        </w:rPr>
        <w:t>项要求制作投标文件，并在投标时上传加密的电子投标文件，未加</w:t>
      </w:r>
    </w:p>
    <w:p w14:paraId="70ECCEFB">
      <w:pPr>
        <w:spacing w:line="219" w:lineRule="auto"/>
        <w:rPr>
          <w:rFonts w:ascii="宋体" w:hAnsi="宋体" w:eastAsia="宋体" w:cs="宋体"/>
          <w:sz w:val="23"/>
          <w:szCs w:val="23"/>
        </w:rPr>
      </w:pPr>
      <w:r>
        <w:rPr>
          <w:rFonts w:ascii="宋体" w:hAnsi="宋体" w:eastAsia="宋体" w:cs="宋体"/>
          <w:spacing w:val="-3"/>
          <w:sz w:val="23"/>
          <w:szCs w:val="23"/>
        </w:rPr>
        <w:t>密的电子投标文件，招标人(“电子交易平台”)将拒收并提示。</w:t>
      </w:r>
    </w:p>
    <w:p w14:paraId="2FFD6CC3">
      <w:pPr>
        <w:spacing w:before="193" w:line="219" w:lineRule="auto"/>
        <w:ind w:left="2"/>
        <w:outlineLvl w:val="0"/>
        <w:rPr>
          <w:rFonts w:ascii="宋体" w:hAnsi="宋体" w:eastAsia="宋体" w:cs="宋体"/>
          <w:sz w:val="23"/>
          <w:szCs w:val="23"/>
        </w:rPr>
      </w:pPr>
      <w:r>
        <w:rPr>
          <w:rFonts w:ascii="宋体" w:hAnsi="宋体" w:eastAsia="宋体" w:cs="宋体"/>
          <w:b/>
          <w:bCs/>
          <w:spacing w:val="-16"/>
          <w:sz w:val="23"/>
          <w:szCs w:val="23"/>
        </w:rPr>
        <w:t>4.2</w:t>
      </w:r>
      <w:r>
        <w:rPr>
          <w:rFonts w:ascii="宋体" w:hAnsi="宋体" w:eastAsia="宋体" w:cs="宋体"/>
          <w:spacing w:val="50"/>
          <w:sz w:val="23"/>
          <w:szCs w:val="23"/>
        </w:rPr>
        <w:t xml:space="preserve"> </w:t>
      </w:r>
      <w:r>
        <w:rPr>
          <w:rFonts w:ascii="宋体" w:hAnsi="宋体" w:eastAsia="宋体" w:cs="宋体"/>
          <w:b/>
          <w:bCs/>
          <w:spacing w:val="-16"/>
          <w:sz w:val="23"/>
          <w:szCs w:val="23"/>
        </w:rPr>
        <w:t>投标文件的递交</w:t>
      </w:r>
    </w:p>
    <w:p w14:paraId="5ECC6331">
      <w:pPr>
        <w:spacing w:before="199" w:line="219" w:lineRule="auto"/>
        <w:ind w:left="429"/>
        <w:rPr>
          <w:rFonts w:ascii="宋体" w:hAnsi="宋体" w:eastAsia="宋体" w:cs="宋体"/>
          <w:sz w:val="23"/>
          <w:szCs w:val="23"/>
        </w:rPr>
      </w:pPr>
      <w:r>
        <w:rPr>
          <w:rFonts w:ascii="宋体" w:hAnsi="宋体" w:eastAsia="宋体" w:cs="宋体"/>
          <w:spacing w:val="-2"/>
          <w:sz w:val="23"/>
          <w:szCs w:val="23"/>
        </w:rPr>
        <w:t>4.2.1</w:t>
      </w:r>
      <w:r>
        <w:rPr>
          <w:rFonts w:ascii="宋体" w:hAnsi="宋体" w:eastAsia="宋体" w:cs="宋体"/>
          <w:spacing w:val="35"/>
          <w:sz w:val="23"/>
          <w:szCs w:val="23"/>
        </w:rPr>
        <w:t xml:space="preserve"> </w:t>
      </w:r>
      <w:r>
        <w:rPr>
          <w:rFonts w:ascii="宋体" w:hAnsi="宋体" w:eastAsia="宋体" w:cs="宋体"/>
          <w:spacing w:val="-2"/>
          <w:sz w:val="23"/>
          <w:szCs w:val="23"/>
        </w:rPr>
        <w:t>投标人递交投标文件的截止时间(投标截止时间):见投标人须知前附表。</w:t>
      </w:r>
    </w:p>
    <w:p w14:paraId="5AE6041E">
      <w:pPr>
        <w:spacing w:before="185" w:line="370" w:lineRule="auto"/>
        <w:ind w:right="104" w:firstLine="429"/>
        <w:jc w:val="both"/>
        <w:rPr>
          <w:rFonts w:ascii="宋体" w:hAnsi="宋体" w:eastAsia="宋体" w:cs="宋体"/>
          <w:sz w:val="23"/>
          <w:szCs w:val="23"/>
        </w:rPr>
      </w:pPr>
      <w:r>
        <w:rPr>
          <w:rFonts w:ascii="宋体" w:hAnsi="宋体" w:eastAsia="宋体" w:cs="宋体"/>
          <w:spacing w:val="-8"/>
          <w:sz w:val="23"/>
          <w:szCs w:val="23"/>
        </w:rPr>
        <w:t>4.2.2</w:t>
      </w:r>
      <w:r>
        <w:rPr>
          <w:rFonts w:ascii="宋体" w:hAnsi="宋体" w:eastAsia="宋体" w:cs="宋体"/>
          <w:spacing w:val="64"/>
          <w:sz w:val="23"/>
          <w:szCs w:val="23"/>
        </w:rPr>
        <w:t xml:space="preserve"> </w:t>
      </w:r>
      <w:r>
        <w:rPr>
          <w:rFonts w:ascii="宋体" w:hAnsi="宋体" w:eastAsia="宋体" w:cs="宋体"/>
          <w:spacing w:val="-8"/>
          <w:sz w:val="23"/>
          <w:szCs w:val="23"/>
        </w:rPr>
        <w:t>投标人应当在投标截止时间前，通过互联网使用</w:t>
      </w:r>
      <w:r>
        <w:rPr>
          <w:rFonts w:ascii="宋体" w:hAnsi="宋体" w:eastAsia="宋体" w:cs="宋体"/>
          <w:spacing w:val="-52"/>
          <w:sz w:val="23"/>
          <w:szCs w:val="23"/>
        </w:rPr>
        <w:t xml:space="preserve"> </w:t>
      </w:r>
      <w:r>
        <w:rPr>
          <w:rFonts w:ascii="宋体" w:hAnsi="宋体" w:eastAsia="宋体" w:cs="宋体"/>
          <w:spacing w:val="-8"/>
          <w:sz w:val="23"/>
          <w:szCs w:val="23"/>
        </w:rPr>
        <w:t>CA</w:t>
      </w:r>
      <w:r>
        <w:rPr>
          <w:rFonts w:ascii="宋体" w:hAnsi="宋体" w:eastAsia="宋体" w:cs="宋体"/>
          <w:spacing w:val="12"/>
          <w:sz w:val="23"/>
          <w:szCs w:val="23"/>
        </w:rPr>
        <w:t xml:space="preserve"> </w:t>
      </w:r>
      <w:r>
        <w:rPr>
          <w:rFonts w:ascii="宋体" w:hAnsi="宋体" w:eastAsia="宋体" w:cs="宋体"/>
          <w:spacing w:val="-8"/>
          <w:sz w:val="23"/>
          <w:szCs w:val="23"/>
        </w:rPr>
        <w:t>数字证书登录“电子交易平台”,选</w:t>
      </w:r>
      <w:r>
        <w:rPr>
          <w:rFonts w:ascii="宋体" w:hAnsi="宋体" w:eastAsia="宋体" w:cs="宋体"/>
          <w:sz w:val="23"/>
          <w:szCs w:val="23"/>
        </w:rPr>
        <w:t xml:space="preserve"> </w:t>
      </w:r>
      <w:r>
        <w:rPr>
          <w:rFonts w:ascii="宋体" w:hAnsi="宋体" w:eastAsia="宋体" w:cs="宋体"/>
          <w:spacing w:val="-15"/>
          <w:sz w:val="23"/>
          <w:szCs w:val="23"/>
        </w:rPr>
        <w:t>择所投标段将加密的电子投标文件上传。投标人完成投标文件上传后，</w:t>
      </w:r>
      <w:r>
        <w:rPr>
          <w:rFonts w:ascii="宋体" w:hAnsi="宋体" w:eastAsia="宋体" w:cs="宋体"/>
          <w:spacing w:val="85"/>
          <w:sz w:val="23"/>
          <w:szCs w:val="23"/>
        </w:rPr>
        <w:t xml:space="preserve"> </w:t>
      </w:r>
      <w:r>
        <w:rPr>
          <w:rFonts w:ascii="宋体" w:hAnsi="宋体" w:eastAsia="宋体" w:cs="宋体"/>
          <w:spacing w:val="-15"/>
          <w:sz w:val="23"/>
          <w:szCs w:val="23"/>
        </w:rPr>
        <w:t>“</w:t>
      </w:r>
      <w:r>
        <w:rPr>
          <w:rFonts w:ascii="宋体" w:hAnsi="宋体" w:eastAsia="宋体" w:cs="宋体"/>
          <w:spacing w:val="-16"/>
          <w:sz w:val="23"/>
          <w:szCs w:val="23"/>
        </w:rPr>
        <w:t>电子交易平台”即时向投标</w:t>
      </w:r>
      <w:r>
        <w:rPr>
          <w:rFonts w:ascii="宋体" w:hAnsi="宋体" w:eastAsia="宋体" w:cs="宋体"/>
          <w:sz w:val="23"/>
          <w:szCs w:val="23"/>
        </w:rPr>
        <w:t xml:space="preserve"> </w:t>
      </w:r>
      <w:r>
        <w:rPr>
          <w:rFonts w:ascii="宋体" w:hAnsi="宋体" w:eastAsia="宋体" w:cs="宋体"/>
          <w:spacing w:val="-11"/>
          <w:sz w:val="23"/>
          <w:szCs w:val="23"/>
        </w:rPr>
        <w:t>人发出电子签收凭证，递交时间以电子签收凭证载明的传输完成时间为准。投标人应充分考虑上传文</w:t>
      </w:r>
      <w:r>
        <w:rPr>
          <w:rFonts w:ascii="宋体" w:hAnsi="宋体" w:eastAsia="宋体" w:cs="宋体"/>
          <w:spacing w:val="15"/>
          <w:sz w:val="23"/>
          <w:szCs w:val="23"/>
        </w:rPr>
        <w:t xml:space="preserve"> </w:t>
      </w:r>
      <w:r>
        <w:rPr>
          <w:rFonts w:ascii="宋体" w:hAnsi="宋体" w:eastAsia="宋体" w:cs="宋体"/>
          <w:spacing w:val="-8"/>
          <w:sz w:val="23"/>
          <w:szCs w:val="23"/>
        </w:rPr>
        <w:t>件时的不可预见因素，投标文件未在投标截止时间前完成上传的，视为逾期送达，招标人(“电子交</w:t>
      </w:r>
    </w:p>
    <w:p w14:paraId="0375E994">
      <w:pPr>
        <w:spacing w:line="219" w:lineRule="auto"/>
        <w:rPr>
          <w:rFonts w:ascii="宋体" w:hAnsi="宋体" w:eastAsia="宋体" w:cs="宋体"/>
          <w:sz w:val="23"/>
          <w:szCs w:val="23"/>
        </w:rPr>
      </w:pPr>
      <w:r>
        <w:rPr>
          <w:rFonts w:ascii="宋体" w:hAnsi="宋体" w:eastAsia="宋体" w:cs="宋体"/>
          <w:spacing w:val="-6"/>
          <w:sz w:val="23"/>
          <w:szCs w:val="23"/>
        </w:rPr>
        <w:t>易平台”)将拒收。</w:t>
      </w:r>
    </w:p>
    <w:p w14:paraId="6AF0737C">
      <w:pPr>
        <w:spacing w:before="186" w:line="219" w:lineRule="auto"/>
        <w:ind w:left="429"/>
        <w:rPr>
          <w:rFonts w:ascii="宋体" w:hAnsi="宋体" w:eastAsia="宋体" w:cs="宋体"/>
          <w:sz w:val="23"/>
          <w:szCs w:val="23"/>
        </w:rPr>
      </w:pPr>
      <w:r>
        <w:rPr>
          <w:rFonts w:ascii="宋体" w:hAnsi="宋体" w:eastAsia="宋体" w:cs="宋体"/>
          <w:spacing w:val="-10"/>
          <w:sz w:val="23"/>
          <w:szCs w:val="23"/>
        </w:rPr>
        <w:t>4.2.3</w:t>
      </w:r>
      <w:r>
        <w:rPr>
          <w:rFonts w:ascii="宋体" w:hAnsi="宋体" w:eastAsia="宋体" w:cs="宋体"/>
          <w:spacing w:val="41"/>
          <w:sz w:val="23"/>
          <w:szCs w:val="23"/>
        </w:rPr>
        <w:t xml:space="preserve"> </w:t>
      </w:r>
      <w:r>
        <w:rPr>
          <w:rFonts w:ascii="宋体" w:hAnsi="宋体" w:eastAsia="宋体" w:cs="宋体"/>
          <w:spacing w:val="-10"/>
          <w:sz w:val="23"/>
          <w:szCs w:val="23"/>
        </w:rPr>
        <w:t>除投标人须知前附表另有规定外，</w:t>
      </w:r>
      <w:r>
        <w:rPr>
          <w:rFonts w:ascii="宋体" w:hAnsi="宋体" w:eastAsia="宋体" w:cs="宋体"/>
          <w:spacing w:val="-11"/>
          <w:sz w:val="23"/>
          <w:szCs w:val="23"/>
        </w:rPr>
        <w:t>投标人所递交的投标文件不予退还。</w:t>
      </w:r>
    </w:p>
    <w:p w14:paraId="353535D7">
      <w:pPr>
        <w:spacing w:before="235" w:line="219" w:lineRule="auto"/>
        <w:ind w:left="2"/>
        <w:outlineLvl w:val="0"/>
        <w:rPr>
          <w:rFonts w:ascii="宋体" w:hAnsi="宋体" w:eastAsia="宋体" w:cs="宋体"/>
          <w:sz w:val="23"/>
          <w:szCs w:val="23"/>
        </w:rPr>
      </w:pPr>
      <w:r>
        <w:rPr>
          <w:rFonts w:ascii="宋体" w:hAnsi="宋体" w:eastAsia="宋体" w:cs="宋体"/>
          <w:b/>
          <w:bCs/>
          <w:spacing w:val="-14"/>
          <w:sz w:val="23"/>
          <w:szCs w:val="23"/>
        </w:rPr>
        <w:t>4.3</w:t>
      </w:r>
      <w:r>
        <w:rPr>
          <w:rFonts w:ascii="宋体" w:hAnsi="宋体" w:eastAsia="宋体" w:cs="宋体"/>
          <w:spacing w:val="28"/>
          <w:sz w:val="23"/>
          <w:szCs w:val="23"/>
        </w:rPr>
        <w:t xml:space="preserve"> </w:t>
      </w:r>
      <w:r>
        <w:rPr>
          <w:rFonts w:ascii="宋体" w:hAnsi="宋体" w:eastAsia="宋体" w:cs="宋体"/>
          <w:b/>
          <w:bCs/>
          <w:spacing w:val="-14"/>
          <w:sz w:val="23"/>
          <w:szCs w:val="23"/>
        </w:rPr>
        <w:t>投标文件的修改与撤回</w:t>
      </w:r>
    </w:p>
    <w:p w14:paraId="18FB22EF">
      <w:pPr>
        <w:spacing w:before="199" w:line="219" w:lineRule="auto"/>
        <w:ind w:left="429"/>
        <w:rPr>
          <w:rFonts w:ascii="宋体" w:hAnsi="宋体" w:eastAsia="宋体" w:cs="宋体"/>
          <w:sz w:val="23"/>
          <w:szCs w:val="23"/>
        </w:rPr>
      </w:pPr>
      <w:r>
        <w:rPr>
          <w:rFonts w:ascii="宋体" w:hAnsi="宋体" w:eastAsia="宋体" w:cs="宋体"/>
          <w:spacing w:val="-8"/>
          <w:sz w:val="23"/>
          <w:szCs w:val="23"/>
        </w:rPr>
        <w:t>4.3.1</w:t>
      </w:r>
      <w:r>
        <w:rPr>
          <w:rFonts w:ascii="宋体" w:hAnsi="宋体" w:eastAsia="宋体" w:cs="宋体"/>
          <w:spacing w:val="26"/>
          <w:sz w:val="23"/>
          <w:szCs w:val="23"/>
        </w:rPr>
        <w:t xml:space="preserve"> </w:t>
      </w:r>
      <w:r>
        <w:rPr>
          <w:rFonts w:ascii="宋体" w:hAnsi="宋体" w:eastAsia="宋体" w:cs="宋体"/>
          <w:spacing w:val="-8"/>
          <w:sz w:val="23"/>
          <w:szCs w:val="23"/>
        </w:rPr>
        <w:t>在本章第4.2.1</w:t>
      </w:r>
      <w:r>
        <w:rPr>
          <w:rFonts w:ascii="宋体" w:hAnsi="宋体" w:eastAsia="宋体" w:cs="宋体"/>
          <w:spacing w:val="-62"/>
          <w:sz w:val="23"/>
          <w:szCs w:val="23"/>
        </w:rPr>
        <w:t xml:space="preserve"> </w:t>
      </w:r>
      <w:r>
        <w:rPr>
          <w:rFonts w:ascii="宋体" w:hAnsi="宋体" w:eastAsia="宋体" w:cs="宋体"/>
          <w:spacing w:val="-8"/>
          <w:sz w:val="23"/>
          <w:szCs w:val="23"/>
        </w:rPr>
        <w:t>项规定的投标截止时间前，投标人可以修改或撤回已递交的投标文件。</w:t>
      </w:r>
    </w:p>
    <w:p w14:paraId="2399BD26">
      <w:pPr>
        <w:spacing w:before="199" w:line="219" w:lineRule="auto"/>
        <w:ind w:left="429"/>
        <w:rPr>
          <w:rFonts w:ascii="宋体" w:hAnsi="宋体" w:eastAsia="宋体" w:cs="宋体"/>
          <w:sz w:val="23"/>
          <w:szCs w:val="23"/>
        </w:rPr>
      </w:pPr>
      <w:r>
        <w:rPr>
          <w:rFonts w:ascii="宋体" w:hAnsi="宋体" w:eastAsia="宋体" w:cs="宋体"/>
          <w:spacing w:val="-10"/>
          <w:sz w:val="23"/>
          <w:szCs w:val="23"/>
        </w:rPr>
        <w:t>4.3.2</w:t>
      </w:r>
      <w:r>
        <w:rPr>
          <w:rFonts w:ascii="宋体" w:hAnsi="宋体" w:eastAsia="宋体" w:cs="宋体"/>
          <w:spacing w:val="31"/>
          <w:sz w:val="23"/>
          <w:szCs w:val="23"/>
        </w:rPr>
        <w:t xml:space="preserve"> </w:t>
      </w:r>
      <w:r>
        <w:rPr>
          <w:rFonts w:ascii="宋体" w:hAnsi="宋体" w:eastAsia="宋体" w:cs="宋体"/>
          <w:spacing w:val="-10"/>
          <w:sz w:val="23"/>
          <w:szCs w:val="23"/>
        </w:rPr>
        <w:t>投标人撤回投标文件的，在“电子交易平台”直接</w:t>
      </w:r>
      <w:r>
        <w:rPr>
          <w:rFonts w:ascii="宋体" w:hAnsi="宋体" w:eastAsia="宋体" w:cs="宋体"/>
          <w:spacing w:val="-11"/>
          <w:sz w:val="23"/>
          <w:szCs w:val="23"/>
        </w:rPr>
        <w:t>进行撤回操作。</w:t>
      </w:r>
    </w:p>
    <w:p w14:paraId="784CE965">
      <w:pPr>
        <w:spacing w:before="195" w:line="219" w:lineRule="auto"/>
        <w:ind w:left="429"/>
        <w:rPr>
          <w:rFonts w:ascii="宋体" w:hAnsi="宋体" w:eastAsia="宋体" w:cs="宋体"/>
          <w:sz w:val="23"/>
          <w:szCs w:val="23"/>
        </w:rPr>
      </w:pPr>
      <w:r>
        <w:rPr>
          <w:rFonts w:ascii="宋体" w:hAnsi="宋体" w:eastAsia="宋体" w:cs="宋体"/>
          <w:spacing w:val="-7"/>
          <w:sz w:val="23"/>
          <w:szCs w:val="23"/>
        </w:rPr>
        <w:t>4.3.3</w:t>
      </w:r>
      <w:r>
        <w:rPr>
          <w:rFonts w:ascii="宋体" w:hAnsi="宋体" w:eastAsia="宋体" w:cs="宋体"/>
          <w:spacing w:val="31"/>
          <w:sz w:val="23"/>
          <w:szCs w:val="23"/>
        </w:rPr>
        <w:t xml:space="preserve"> </w:t>
      </w:r>
      <w:r>
        <w:rPr>
          <w:rFonts w:ascii="宋体" w:hAnsi="宋体" w:eastAsia="宋体" w:cs="宋体"/>
          <w:spacing w:val="-7"/>
          <w:sz w:val="23"/>
          <w:szCs w:val="23"/>
        </w:rPr>
        <w:t>投标人修改投标文件的，应当先按本章第4.3.2项的规定撤回投标文件</w:t>
      </w:r>
      <w:r>
        <w:rPr>
          <w:rFonts w:ascii="宋体" w:hAnsi="宋体" w:eastAsia="宋体" w:cs="宋体"/>
          <w:spacing w:val="-8"/>
          <w:sz w:val="23"/>
          <w:szCs w:val="23"/>
        </w:rPr>
        <w:t>，再使用“电子投</w:t>
      </w:r>
    </w:p>
    <w:p w14:paraId="084ECDB8">
      <w:pPr>
        <w:spacing w:before="198" w:line="219" w:lineRule="auto"/>
        <w:rPr>
          <w:rFonts w:ascii="宋体" w:hAnsi="宋体" w:eastAsia="宋体" w:cs="宋体"/>
          <w:sz w:val="23"/>
          <w:szCs w:val="23"/>
        </w:rPr>
      </w:pPr>
      <w:r>
        <w:rPr>
          <w:rFonts w:ascii="宋体" w:hAnsi="宋体" w:eastAsia="宋体" w:cs="宋体"/>
          <w:spacing w:val="-4"/>
          <w:sz w:val="23"/>
          <w:szCs w:val="23"/>
        </w:rPr>
        <w:t>标文件制作软件"制作成完整的投标文件，并按照本章第3条、第4</w:t>
      </w:r>
      <w:r>
        <w:rPr>
          <w:rFonts w:ascii="宋体" w:hAnsi="宋体" w:eastAsia="宋体" w:cs="宋体"/>
          <w:spacing w:val="-31"/>
          <w:sz w:val="23"/>
          <w:szCs w:val="23"/>
        </w:rPr>
        <w:t xml:space="preserve"> </w:t>
      </w:r>
      <w:r>
        <w:rPr>
          <w:rFonts w:ascii="宋体" w:hAnsi="宋体" w:eastAsia="宋体" w:cs="宋体"/>
          <w:spacing w:val="-4"/>
          <w:sz w:val="23"/>
          <w:szCs w:val="23"/>
        </w:rPr>
        <w:t>条规定进行编制和递交。</w:t>
      </w:r>
    </w:p>
    <w:p w14:paraId="2ED690F3">
      <w:pPr>
        <w:spacing w:before="227" w:line="220" w:lineRule="auto"/>
        <w:ind w:left="3"/>
        <w:outlineLvl w:val="0"/>
        <w:rPr>
          <w:rFonts w:ascii="宋体" w:hAnsi="宋体" w:eastAsia="宋体" w:cs="宋体"/>
          <w:sz w:val="26"/>
          <w:szCs w:val="26"/>
        </w:rPr>
      </w:pPr>
      <w:r>
        <w:rPr>
          <w:rFonts w:ascii="宋体" w:hAnsi="宋体" w:eastAsia="宋体" w:cs="宋体"/>
          <w:b/>
          <w:bCs/>
          <w:spacing w:val="-14"/>
          <w:sz w:val="26"/>
          <w:szCs w:val="26"/>
        </w:rPr>
        <w:t>5.</w:t>
      </w:r>
      <w:r>
        <w:rPr>
          <w:rFonts w:ascii="宋体" w:hAnsi="宋体" w:eastAsia="宋体" w:cs="宋体"/>
          <w:spacing w:val="-55"/>
          <w:sz w:val="26"/>
          <w:szCs w:val="26"/>
        </w:rPr>
        <w:t xml:space="preserve"> </w:t>
      </w:r>
      <w:r>
        <w:rPr>
          <w:rFonts w:ascii="宋体" w:hAnsi="宋体" w:eastAsia="宋体" w:cs="宋体"/>
          <w:b/>
          <w:bCs/>
          <w:spacing w:val="-14"/>
          <w:sz w:val="26"/>
          <w:szCs w:val="26"/>
        </w:rPr>
        <w:t>开标</w:t>
      </w:r>
    </w:p>
    <w:p w14:paraId="4C1F3304">
      <w:pPr>
        <w:spacing w:before="179" w:line="220" w:lineRule="auto"/>
        <w:ind w:left="2"/>
        <w:outlineLvl w:val="0"/>
        <w:rPr>
          <w:rFonts w:ascii="宋体" w:hAnsi="宋体" w:eastAsia="宋体" w:cs="宋体"/>
          <w:sz w:val="23"/>
          <w:szCs w:val="23"/>
        </w:rPr>
      </w:pPr>
      <w:r>
        <w:rPr>
          <w:rFonts w:ascii="宋体" w:hAnsi="宋体" w:eastAsia="宋体" w:cs="宋体"/>
          <w:b/>
          <w:bCs/>
          <w:spacing w:val="-14"/>
          <w:sz w:val="23"/>
          <w:szCs w:val="23"/>
        </w:rPr>
        <w:t>5.1</w:t>
      </w:r>
      <w:r>
        <w:rPr>
          <w:rFonts w:ascii="宋体" w:hAnsi="宋体" w:eastAsia="宋体" w:cs="宋体"/>
          <w:spacing w:val="20"/>
          <w:sz w:val="23"/>
          <w:szCs w:val="23"/>
        </w:rPr>
        <w:t xml:space="preserve"> </w:t>
      </w:r>
      <w:r>
        <w:rPr>
          <w:rFonts w:ascii="宋体" w:hAnsi="宋体" w:eastAsia="宋体" w:cs="宋体"/>
          <w:b/>
          <w:bCs/>
          <w:spacing w:val="-14"/>
          <w:sz w:val="23"/>
          <w:szCs w:val="23"/>
        </w:rPr>
        <w:t>开标时间和地点</w:t>
      </w:r>
    </w:p>
    <w:p w14:paraId="7622A2B5">
      <w:pPr>
        <w:spacing w:before="197" w:line="462" w:lineRule="exact"/>
        <w:ind w:left="429"/>
        <w:rPr>
          <w:rFonts w:ascii="宋体" w:hAnsi="宋体" w:eastAsia="宋体" w:cs="宋体"/>
          <w:sz w:val="23"/>
          <w:szCs w:val="23"/>
        </w:rPr>
      </w:pPr>
      <w:r>
        <w:rPr>
          <w:rFonts w:ascii="宋体" w:hAnsi="宋体" w:eastAsia="宋体" w:cs="宋体"/>
          <w:spacing w:val="-4"/>
          <w:position w:val="17"/>
          <w:sz w:val="23"/>
          <w:szCs w:val="23"/>
        </w:rPr>
        <w:t>5.1.1</w:t>
      </w:r>
      <w:r>
        <w:rPr>
          <w:rFonts w:ascii="宋体" w:hAnsi="宋体" w:eastAsia="宋体" w:cs="宋体"/>
          <w:spacing w:val="32"/>
          <w:position w:val="17"/>
          <w:sz w:val="23"/>
          <w:szCs w:val="23"/>
        </w:rPr>
        <w:t xml:space="preserve"> </w:t>
      </w:r>
      <w:r>
        <w:rPr>
          <w:rFonts w:ascii="宋体" w:hAnsi="宋体" w:eastAsia="宋体" w:cs="宋体"/>
          <w:spacing w:val="-4"/>
          <w:position w:val="17"/>
          <w:sz w:val="23"/>
          <w:szCs w:val="23"/>
        </w:rPr>
        <w:t>招标人在本章第4.2.1</w:t>
      </w:r>
      <w:r>
        <w:rPr>
          <w:rFonts w:ascii="宋体" w:hAnsi="宋体" w:eastAsia="宋体" w:cs="宋体"/>
          <w:spacing w:val="-58"/>
          <w:position w:val="17"/>
          <w:sz w:val="23"/>
          <w:szCs w:val="23"/>
        </w:rPr>
        <w:t xml:space="preserve"> </w:t>
      </w:r>
      <w:r>
        <w:rPr>
          <w:rFonts w:ascii="宋体" w:hAnsi="宋体" w:eastAsia="宋体" w:cs="宋体"/>
          <w:spacing w:val="-4"/>
          <w:position w:val="17"/>
          <w:sz w:val="23"/>
          <w:szCs w:val="23"/>
        </w:rPr>
        <w:t>项规定的投标截止时间(开标时间)在“电子交易平台”上公开进</w:t>
      </w:r>
    </w:p>
    <w:p w14:paraId="7B8A0FFF">
      <w:pPr>
        <w:spacing w:line="220" w:lineRule="auto"/>
        <w:rPr>
          <w:rFonts w:ascii="宋体" w:hAnsi="宋体" w:eastAsia="宋体" w:cs="宋体"/>
          <w:sz w:val="23"/>
          <w:szCs w:val="23"/>
        </w:rPr>
      </w:pPr>
      <w:r>
        <w:rPr>
          <w:rFonts w:ascii="宋体" w:hAnsi="宋体" w:eastAsia="宋体" w:cs="宋体"/>
          <w:spacing w:val="-11"/>
          <w:sz w:val="23"/>
          <w:szCs w:val="23"/>
        </w:rPr>
        <w:t>行开标，所有投标人均应当准时在线参加开标。</w:t>
      </w:r>
    </w:p>
    <w:p w14:paraId="5CF3B248">
      <w:pPr>
        <w:spacing w:before="184" w:line="370" w:lineRule="auto"/>
        <w:ind w:right="105" w:firstLine="429"/>
        <w:rPr>
          <w:rFonts w:ascii="宋体" w:hAnsi="宋体" w:eastAsia="宋体" w:cs="宋体"/>
          <w:sz w:val="23"/>
          <w:szCs w:val="23"/>
        </w:rPr>
      </w:pPr>
      <w:r>
        <w:rPr>
          <w:rFonts w:ascii="宋体" w:hAnsi="宋体" w:eastAsia="宋体" w:cs="宋体"/>
          <w:spacing w:val="-8"/>
          <w:sz w:val="23"/>
          <w:szCs w:val="23"/>
        </w:rPr>
        <w:t>5.1.2</w:t>
      </w:r>
      <w:r>
        <w:rPr>
          <w:rFonts w:ascii="宋体" w:hAnsi="宋体" w:eastAsia="宋体" w:cs="宋体"/>
          <w:spacing w:val="31"/>
          <w:sz w:val="23"/>
          <w:szCs w:val="23"/>
        </w:rPr>
        <w:t xml:space="preserve"> </w:t>
      </w:r>
      <w:r>
        <w:rPr>
          <w:rFonts w:ascii="宋体" w:hAnsi="宋体" w:eastAsia="宋体" w:cs="宋体"/>
          <w:spacing w:val="-8"/>
          <w:sz w:val="23"/>
          <w:szCs w:val="23"/>
        </w:rPr>
        <w:t>招标人通过互联网在投标人须知前附表规定</w:t>
      </w:r>
      <w:r>
        <w:rPr>
          <w:rFonts w:ascii="宋体" w:hAnsi="宋体" w:eastAsia="宋体" w:cs="宋体"/>
          <w:spacing w:val="-9"/>
          <w:sz w:val="23"/>
          <w:szCs w:val="23"/>
        </w:rPr>
        <w:t>的地点组织开标，并在投标截止时间30</w:t>
      </w:r>
      <w:r>
        <w:rPr>
          <w:rFonts w:ascii="宋体" w:hAnsi="宋体" w:eastAsia="宋体" w:cs="宋体"/>
          <w:spacing w:val="33"/>
          <w:sz w:val="23"/>
          <w:szCs w:val="23"/>
        </w:rPr>
        <w:t xml:space="preserve"> </w:t>
      </w:r>
      <w:r>
        <w:rPr>
          <w:rFonts w:ascii="宋体" w:hAnsi="宋体" w:eastAsia="宋体" w:cs="宋体"/>
          <w:spacing w:val="-9"/>
          <w:sz w:val="23"/>
          <w:szCs w:val="23"/>
        </w:rPr>
        <w:t>分钟</w:t>
      </w:r>
      <w:r>
        <w:rPr>
          <w:rFonts w:ascii="宋体" w:hAnsi="宋体" w:eastAsia="宋体" w:cs="宋体"/>
          <w:sz w:val="23"/>
          <w:szCs w:val="23"/>
        </w:rPr>
        <w:t xml:space="preserve"> </w:t>
      </w:r>
      <w:r>
        <w:rPr>
          <w:rFonts w:ascii="宋体" w:hAnsi="宋体" w:eastAsia="宋体" w:cs="宋体"/>
          <w:spacing w:val="-2"/>
          <w:sz w:val="23"/>
          <w:szCs w:val="23"/>
        </w:rPr>
        <w:t>前，使用</w:t>
      </w:r>
      <w:r>
        <w:rPr>
          <w:rFonts w:ascii="宋体" w:hAnsi="宋体" w:eastAsia="宋体" w:cs="宋体"/>
          <w:spacing w:val="-42"/>
          <w:sz w:val="23"/>
          <w:szCs w:val="23"/>
        </w:rPr>
        <w:t xml:space="preserve"> </w:t>
      </w:r>
      <w:r>
        <w:rPr>
          <w:rFonts w:ascii="宋体" w:hAnsi="宋体" w:eastAsia="宋体" w:cs="宋体"/>
          <w:spacing w:val="-2"/>
          <w:sz w:val="23"/>
          <w:szCs w:val="23"/>
        </w:rPr>
        <w:t>CA</w:t>
      </w:r>
      <w:r>
        <w:rPr>
          <w:rFonts w:ascii="宋体" w:hAnsi="宋体" w:eastAsia="宋体" w:cs="宋体"/>
          <w:spacing w:val="20"/>
          <w:sz w:val="23"/>
          <w:szCs w:val="23"/>
        </w:rPr>
        <w:t xml:space="preserve"> </w:t>
      </w:r>
      <w:r>
        <w:rPr>
          <w:rFonts w:ascii="宋体" w:hAnsi="宋体" w:eastAsia="宋体" w:cs="宋体"/>
          <w:spacing w:val="-2"/>
          <w:sz w:val="23"/>
          <w:szCs w:val="23"/>
        </w:rPr>
        <w:t>数字证书登录“电子交易平台”,进入"开标大厅"选择相应标段作在线开标的准</w:t>
      </w:r>
      <w:r>
        <w:rPr>
          <w:rFonts w:ascii="宋体" w:hAnsi="宋体" w:eastAsia="宋体" w:cs="宋体"/>
          <w:spacing w:val="-3"/>
          <w:sz w:val="23"/>
          <w:szCs w:val="23"/>
        </w:rPr>
        <w:t>备工</w:t>
      </w:r>
      <w:r>
        <w:rPr>
          <w:rFonts w:ascii="宋体" w:hAnsi="宋体" w:eastAsia="宋体" w:cs="宋体"/>
          <w:spacing w:val="-11"/>
          <w:sz w:val="23"/>
          <w:szCs w:val="23"/>
        </w:rPr>
        <w:t>作。</w:t>
      </w:r>
    </w:p>
    <w:p w14:paraId="048EC766">
      <w:pPr>
        <w:spacing w:before="186" w:line="369" w:lineRule="auto"/>
        <w:ind w:firstLine="429"/>
      </w:pPr>
      <w:r>
        <w:rPr>
          <w:rFonts w:ascii="宋体" w:hAnsi="宋体" w:eastAsia="宋体" w:cs="宋体"/>
          <w:spacing w:val="-13"/>
          <w:sz w:val="23"/>
          <w:szCs w:val="23"/>
        </w:rPr>
        <w:t>5.1.3</w:t>
      </w:r>
      <w:r>
        <w:rPr>
          <w:rFonts w:ascii="宋体" w:hAnsi="宋体" w:eastAsia="宋体" w:cs="宋体"/>
          <w:spacing w:val="31"/>
          <w:sz w:val="23"/>
          <w:szCs w:val="23"/>
        </w:rPr>
        <w:t xml:space="preserve"> </w:t>
      </w:r>
      <w:r>
        <w:rPr>
          <w:rFonts w:ascii="宋体" w:hAnsi="宋体" w:eastAsia="宋体" w:cs="宋体"/>
          <w:spacing w:val="-13"/>
          <w:sz w:val="23"/>
          <w:szCs w:val="23"/>
        </w:rPr>
        <w:t>投标人应当在能够保证设施设备可靠、互联网畅通的任意地点，</w:t>
      </w:r>
      <w:r>
        <w:rPr>
          <w:rFonts w:ascii="宋体" w:hAnsi="宋体" w:eastAsia="宋体" w:cs="宋体"/>
          <w:spacing w:val="-14"/>
          <w:sz w:val="23"/>
          <w:szCs w:val="23"/>
        </w:rPr>
        <w:t>通过互联网在线参加开标</w:t>
      </w:r>
      <w:r>
        <w:rPr>
          <w:rFonts w:hint="eastAsia" w:ascii="宋体" w:hAnsi="宋体" w:eastAsia="宋体" w:cs="宋体"/>
          <w:spacing w:val="-14"/>
          <w:sz w:val="23"/>
          <w:szCs w:val="23"/>
          <w:lang w:eastAsia="zh-CN"/>
        </w:rPr>
        <w:t>。</w:t>
      </w:r>
      <w:r>
        <w:rPr>
          <w:rFonts w:ascii="宋体" w:hAnsi="宋体" w:eastAsia="宋体" w:cs="宋体"/>
          <w:spacing w:val="-5"/>
          <w:sz w:val="23"/>
          <w:szCs w:val="23"/>
        </w:rPr>
        <w:t>在投标截止时间前，使用加密其投标文件的</w:t>
      </w:r>
      <w:r>
        <w:rPr>
          <w:rFonts w:ascii="宋体" w:hAnsi="宋体" w:eastAsia="宋体" w:cs="宋体"/>
          <w:spacing w:val="-35"/>
          <w:sz w:val="23"/>
          <w:szCs w:val="23"/>
        </w:rPr>
        <w:t xml:space="preserve"> </w:t>
      </w:r>
      <w:r>
        <w:rPr>
          <w:rFonts w:ascii="宋体" w:hAnsi="宋体" w:eastAsia="宋体" w:cs="宋体"/>
          <w:spacing w:val="-5"/>
          <w:sz w:val="23"/>
          <w:szCs w:val="23"/>
        </w:rPr>
        <w:t>CA</w:t>
      </w:r>
      <w:r>
        <w:rPr>
          <w:rFonts w:ascii="宋体" w:hAnsi="宋体" w:eastAsia="宋体" w:cs="宋体"/>
          <w:spacing w:val="23"/>
          <w:sz w:val="23"/>
          <w:szCs w:val="23"/>
        </w:rPr>
        <w:t xml:space="preserve"> </w:t>
      </w:r>
      <w:r>
        <w:rPr>
          <w:rFonts w:ascii="宋体" w:hAnsi="宋体" w:eastAsia="宋体" w:cs="宋体"/>
          <w:spacing w:val="-5"/>
          <w:sz w:val="23"/>
          <w:szCs w:val="23"/>
        </w:rPr>
        <w:t>数字证书登录“电子交易平台”,进入“开标大厅”</w:t>
      </w:r>
      <w:r>
        <w:rPr>
          <w:rFonts w:ascii="宋体" w:hAnsi="宋体" w:eastAsia="宋体" w:cs="宋体"/>
          <w:spacing w:val="-10"/>
          <w:sz w:val="23"/>
          <w:szCs w:val="23"/>
        </w:rPr>
        <w:t>选择所投标段进行签到，并实时在线关注招标人的</w:t>
      </w:r>
      <w:r>
        <w:rPr>
          <w:rFonts w:ascii="宋体" w:hAnsi="宋体" w:eastAsia="宋体" w:cs="宋体"/>
          <w:spacing w:val="-11"/>
          <w:sz w:val="23"/>
          <w:szCs w:val="23"/>
        </w:rPr>
        <w:t>操作情况。</w:t>
      </w:r>
    </w:p>
    <w:p w14:paraId="17B755DD">
      <w:pPr>
        <w:spacing w:before="125" w:line="220" w:lineRule="auto"/>
        <w:ind w:left="2"/>
        <w:outlineLvl w:val="0"/>
        <w:rPr>
          <w:rFonts w:ascii="宋体" w:hAnsi="宋体" w:eastAsia="宋体" w:cs="宋体"/>
          <w:sz w:val="22"/>
          <w:szCs w:val="22"/>
        </w:rPr>
      </w:pPr>
      <w:r>
        <w:rPr>
          <w:rFonts w:ascii="宋体" w:hAnsi="宋体" w:eastAsia="宋体" w:cs="宋体"/>
          <w:b/>
          <w:bCs/>
          <w:spacing w:val="-10"/>
          <w:sz w:val="22"/>
          <w:szCs w:val="22"/>
        </w:rPr>
        <w:t>5.2</w:t>
      </w:r>
      <w:r>
        <w:rPr>
          <w:rFonts w:ascii="宋体" w:hAnsi="宋体" w:eastAsia="宋体" w:cs="宋体"/>
          <w:spacing w:val="55"/>
          <w:sz w:val="22"/>
          <w:szCs w:val="22"/>
        </w:rPr>
        <w:t xml:space="preserve"> </w:t>
      </w:r>
      <w:r>
        <w:rPr>
          <w:rFonts w:ascii="宋体" w:hAnsi="宋体" w:eastAsia="宋体" w:cs="宋体"/>
          <w:b/>
          <w:bCs/>
          <w:spacing w:val="-10"/>
          <w:sz w:val="22"/>
          <w:szCs w:val="22"/>
        </w:rPr>
        <w:t>开标程序</w:t>
      </w:r>
    </w:p>
    <w:p w14:paraId="27B97B18">
      <w:pPr>
        <w:spacing w:before="210" w:line="219" w:lineRule="auto"/>
        <w:ind w:left="419"/>
        <w:rPr>
          <w:rFonts w:ascii="宋体" w:hAnsi="宋体" w:eastAsia="宋体" w:cs="宋体"/>
          <w:sz w:val="22"/>
          <w:szCs w:val="22"/>
        </w:rPr>
      </w:pPr>
      <w:r>
        <w:rPr>
          <w:rFonts w:ascii="宋体" w:hAnsi="宋体" w:eastAsia="宋体" w:cs="宋体"/>
          <w:spacing w:val="5"/>
          <w:sz w:val="22"/>
          <w:szCs w:val="22"/>
        </w:rPr>
        <w:t>5.2.1</w:t>
      </w:r>
      <w:r>
        <w:rPr>
          <w:rFonts w:ascii="宋体" w:hAnsi="宋体" w:eastAsia="宋体" w:cs="宋体"/>
          <w:spacing w:val="23"/>
          <w:sz w:val="22"/>
          <w:szCs w:val="22"/>
        </w:rPr>
        <w:t xml:space="preserve"> </w:t>
      </w:r>
      <w:r>
        <w:rPr>
          <w:rFonts w:ascii="宋体" w:hAnsi="宋体" w:eastAsia="宋体" w:cs="宋体"/>
          <w:spacing w:val="5"/>
          <w:sz w:val="22"/>
          <w:szCs w:val="22"/>
        </w:rPr>
        <w:t>主持人按下列程序在“电子交易平台”</w:t>
      </w:r>
      <w:r>
        <w:rPr>
          <w:rFonts w:ascii="宋体" w:hAnsi="宋体" w:eastAsia="宋体" w:cs="宋体"/>
          <w:spacing w:val="4"/>
          <w:sz w:val="22"/>
          <w:szCs w:val="22"/>
        </w:rPr>
        <w:t>的"开标大厅"进行在线开标：</w:t>
      </w:r>
    </w:p>
    <w:p w14:paraId="2C313909">
      <w:pPr>
        <w:spacing w:before="207" w:line="219" w:lineRule="auto"/>
        <w:ind w:left="550"/>
        <w:rPr>
          <w:rFonts w:ascii="宋体" w:hAnsi="宋体" w:eastAsia="宋体" w:cs="宋体"/>
          <w:sz w:val="22"/>
          <w:szCs w:val="22"/>
        </w:rPr>
      </w:pPr>
      <w:r>
        <w:rPr>
          <w:rFonts w:ascii="宋体" w:hAnsi="宋体" w:eastAsia="宋体" w:cs="宋体"/>
          <w:spacing w:val="4"/>
          <w:sz w:val="22"/>
          <w:szCs w:val="22"/>
        </w:rPr>
        <w:t>(1)宣布开标纪律；</w:t>
      </w:r>
    </w:p>
    <w:p w14:paraId="7D4CDF89">
      <w:pPr>
        <w:spacing w:before="198" w:line="219" w:lineRule="auto"/>
        <w:ind w:left="550"/>
        <w:rPr>
          <w:rFonts w:ascii="宋体" w:hAnsi="宋体" w:eastAsia="宋体" w:cs="宋体"/>
          <w:sz w:val="22"/>
          <w:szCs w:val="22"/>
        </w:rPr>
      </w:pPr>
      <w:r>
        <w:rPr>
          <w:rFonts w:ascii="宋体" w:hAnsi="宋体" w:eastAsia="宋体" w:cs="宋体"/>
          <w:spacing w:val="2"/>
          <w:sz w:val="22"/>
          <w:szCs w:val="22"/>
        </w:rPr>
        <w:t>(2)公布主持人、招标人代表、监标人等有关人员姓名；</w:t>
      </w:r>
    </w:p>
    <w:p w14:paraId="2060DEA4">
      <w:pPr>
        <w:spacing w:before="199" w:line="219" w:lineRule="auto"/>
        <w:ind w:left="550"/>
        <w:rPr>
          <w:rFonts w:ascii="宋体" w:hAnsi="宋体" w:eastAsia="宋体" w:cs="宋体"/>
          <w:sz w:val="22"/>
          <w:szCs w:val="22"/>
        </w:rPr>
      </w:pPr>
      <w:r>
        <w:rPr>
          <w:rFonts w:ascii="宋体" w:hAnsi="宋体" w:eastAsia="宋体" w:cs="宋体"/>
          <w:spacing w:val="2"/>
          <w:sz w:val="22"/>
          <w:szCs w:val="22"/>
        </w:rPr>
        <w:t>(3)公布在投标截止时间前投标文件的递交情况；</w:t>
      </w:r>
    </w:p>
    <w:p w14:paraId="05DD3C16">
      <w:pPr>
        <w:spacing w:before="199" w:line="219" w:lineRule="auto"/>
        <w:ind w:left="550"/>
        <w:rPr>
          <w:rFonts w:ascii="宋体" w:hAnsi="宋体" w:eastAsia="宋体" w:cs="宋体"/>
          <w:sz w:val="22"/>
          <w:szCs w:val="22"/>
        </w:rPr>
      </w:pPr>
      <w:r>
        <w:rPr>
          <w:rFonts w:ascii="宋体" w:hAnsi="宋体" w:eastAsia="宋体" w:cs="宋体"/>
          <w:spacing w:val="3"/>
          <w:sz w:val="22"/>
          <w:szCs w:val="22"/>
        </w:rPr>
        <w:t>(4)公布投标保证金递交情况；</w:t>
      </w:r>
    </w:p>
    <w:p w14:paraId="7EE37FCF">
      <w:pPr>
        <w:spacing w:before="199" w:line="219" w:lineRule="auto"/>
        <w:ind w:left="550"/>
        <w:rPr>
          <w:rFonts w:ascii="宋体" w:hAnsi="宋体" w:eastAsia="宋体" w:cs="宋体"/>
          <w:sz w:val="22"/>
          <w:szCs w:val="22"/>
        </w:rPr>
      </w:pPr>
      <w:r>
        <w:rPr>
          <w:rFonts w:ascii="宋体" w:hAnsi="宋体" w:eastAsia="宋体" w:cs="宋体"/>
          <w:spacing w:val="2"/>
          <w:sz w:val="22"/>
          <w:szCs w:val="22"/>
        </w:rPr>
        <w:t>(5)投标人根据提示在投标人须知前附表规定的时间内解密</w:t>
      </w:r>
      <w:r>
        <w:rPr>
          <w:rFonts w:ascii="宋体" w:hAnsi="宋体" w:eastAsia="宋体" w:cs="宋体"/>
          <w:spacing w:val="1"/>
          <w:sz w:val="22"/>
          <w:szCs w:val="22"/>
        </w:rPr>
        <w:t>投标文件；</w:t>
      </w:r>
    </w:p>
    <w:p w14:paraId="22207B11">
      <w:pPr>
        <w:spacing w:before="200" w:line="219" w:lineRule="auto"/>
        <w:ind w:left="550"/>
        <w:rPr>
          <w:rFonts w:ascii="宋体" w:hAnsi="宋体" w:eastAsia="宋体" w:cs="宋体"/>
          <w:sz w:val="22"/>
          <w:szCs w:val="22"/>
        </w:rPr>
      </w:pPr>
      <w:r>
        <w:rPr>
          <w:rFonts w:ascii="宋体" w:hAnsi="宋体" w:eastAsia="宋体" w:cs="宋体"/>
          <w:spacing w:val="2"/>
          <w:sz w:val="22"/>
          <w:szCs w:val="22"/>
        </w:rPr>
        <w:t>(6)读取已解密的投标文件的内容；</w:t>
      </w:r>
    </w:p>
    <w:p w14:paraId="421BE1E8">
      <w:pPr>
        <w:spacing w:before="197" w:line="218" w:lineRule="auto"/>
        <w:ind w:left="550"/>
        <w:rPr>
          <w:rFonts w:ascii="宋体" w:hAnsi="宋体" w:eastAsia="宋体" w:cs="宋体"/>
          <w:sz w:val="22"/>
          <w:szCs w:val="22"/>
        </w:rPr>
      </w:pPr>
      <w:r>
        <w:rPr>
          <w:rFonts w:ascii="宋体" w:hAnsi="宋体" w:eastAsia="宋体" w:cs="宋体"/>
          <w:spacing w:val="5"/>
          <w:sz w:val="22"/>
          <w:szCs w:val="22"/>
        </w:rPr>
        <w:t>(7)公布投标人名称、投标保证金的递交情况、</w:t>
      </w:r>
      <w:r>
        <w:rPr>
          <w:rFonts w:ascii="宋体" w:hAnsi="宋体" w:eastAsia="宋体" w:cs="宋体"/>
          <w:spacing w:val="4"/>
          <w:sz w:val="22"/>
          <w:szCs w:val="22"/>
        </w:rPr>
        <w:t>投标报价、项目经理姓名及其他内容，并生成</w:t>
      </w:r>
    </w:p>
    <w:p w14:paraId="523056D9">
      <w:pPr>
        <w:spacing w:before="203" w:line="220" w:lineRule="auto"/>
        <w:rPr>
          <w:rFonts w:ascii="宋体" w:hAnsi="宋体" w:eastAsia="宋体" w:cs="宋体"/>
          <w:sz w:val="22"/>
          <w:szCs w:val="22"/>
        </w:rPr>
      </w:pPr>
      <w:r>
        <w:rPr>
          <w:rFonts w:ascii="宋体" w:hAnsi="宋体" w:eastAsia="宋体" w:cs="宋体"/>
          <w:spacing w:val="-5"/>
          <w:sz w:val="22"/>
          <w:szCs w:val="22"/>
        </w:rPr>
        <w:t>开标记录；</w:t>
      </w:r>
    </w:p>
    <w:p w14:paraId="74E9FB7C">
      <w:pPr>
        <w:spacing w:before="257" w:line="219" w:lineRule="auto"/>
        <w:ind w:left="550"/>
        <w:rPr>
          <w:rFonts w:ascii="宋体" w:hAnsi="宋体" w:eastAsia="宋体" w:cs="宋体"/>
          <w:sz w:val="22"/>
          <w:szCs w:val="22"/>
        </w:rPr>
      </w:pPr>
      <w:r>
        <w:rPr>
          <w:rFonts w:ascii="宋体" w:hAnsi="宋体" w:eastAsia="宋体" w:cs="宋体"/>
          <w:spacing w:val="6"/>
          <w:sz w:val="22"/>
          <w:szCs w:val="22"/>
        </w:rPr>
        <w:t>(8)开标结束。</w:t>
      </w:r>
    </w:p>
    <w:p w14:paraId="5AF627E7">
      <w:pPr>
        <w:spacing w:before="198" w:line="219" w:lineRule="auto"/>
        <w:ind w:left="419"/>
        <w:rPr>
          <w:rFonts w:ascii="宋体" w:hAnsi="宋体" w:eastAsia="宋体" w:cs="宋体"/>
          <w:sz w:val="22"/>
          <w:szCs w:val="22"/>
        </w:rPr>
      </w:pPr>
      <w:r>
        <w:rPr>
          <w:rFonts w:ascii="宋体" w:hAnsi="宋体" w:eastAsia="宋体" w:cs="宋体"/>
          <w:sz w:val="22"/>
          <w:szCs w:val="22"/>
        </w:rPr>
        <w:t>5.2.2</w:t>
      </w:r>
      <w:r>
        <w:rPr>
          <w:rFonts w:ascii="宋体" w:hAnsi="宋体" w:eastAsia="宋体" w:cs="宋体"/>
          <w:spacing w:val="38"/>
          <w:sz w:val="22"/>
          <w:szCs w:val="22"/>
        </w:rPr>
        <w:t xml:space="preserve"> </w:t>
      </w:r>
      <w:r>
        <w:rPr>
          <w:rFonts w:ascii="宋体" w:hAnsi="宋体" w:eastAsia="宋体" w:cs="宋体"/>
          <w:sz w:val="22"/>
          <w:szCs w:val="22"/>
        </w:rPr>
        <w:t>在本章第5.2.1(5)目规定的时间内，非因“电子交易平台”原因造成投标文件未解密的，</w:t>
      </w:r>
    </w:p>
    <w:p w14:paraId="6B3C9CA4">
      <w:pPr>
        <w:spacing w:before="210" w:line="471" w:lineRule="exact"/>
        <w:rPr>
          <w:rFonts w:ascii="宋体" w:hAnsi="宋体" w:eastAsia="宋体" w:cs="宋体"/>
          <w:sz w:val="22"/>
          <w:szCs w:val="22"/>
        </w:rPr>
      </w:pPr>
      <w:r>
        <w:rPr>
          <w:rFonts w:ascii="宋体" w:hAnsi="宋体" w:eastAsia="宋体" w:cs="宋体"/>
          <w:spacing w:val="-4"/>
          <w:position w:val="19"/>
          <w:sz w:val="22"/>
          <w:szCs w:val="22"/>
        </w:rPr>
        <w:t>视为投标人撤回投标文件。已解密的投标文件少于三个的，招标失败；已解密的投标文件不少于三个，</w:t>
      </w:r>
    </w:p>
    <w:p w14:paraId="44764A7F">
      <w:pPr>
        <w:spacing w:line="220" w:lineRule="auto"/>
        <w:rPr>
          <w:rFonts w:ascii="宋体" w:hAnsi="宋体" w:eastAsia="宋体" w:cs="宋体"/>
          <w:sz w:val="22"/>
          <w:szCs w:val="22"/>
        </w:rPr>
      </w:pPr>
      <w:r>
        <w:rPr>
          <w:rFonts w:ascii="宋体" w:hAnsi="宋体" w:eastAsia="宋体" w:cs="宋体"/>
          <w:spacing w:val="-6"/>
          <w:sz w:val="22"/>
          <w:szCs w:val="22"/>
        </w:rPr>
        <w:t>开标继续进行。</w:t>
      </w:r>
    </w:p>
    <w:p w14:paraId="470999CD">
      <w:pPr>
        <w:spacing w:before="204" w:line="219" w:lineRule="auto"/>
        <w:ind w:left="2"/>
        <w:outlineLvl w:val="0"/>
        <w:rPr>
          <w:rFonts w:ascii="宋体" w:hAnsi="宋体" w:eastAsia="宋体" w:cs="宋体"/>
          <w:sz w:val="22"/>
          <w:szCs w:val="22"/>
        </w:rPr>
      </w:pPr>
      <w:r>
        <w:rPr>
          <w:rFonts w:ascii="宋体" w:hAnsi="宋体" w:eastAsia="宋体" w:cs="宋体"/>
          <w:b/>
          <w:bCs/>
          <w:spacing w:val="-10"/>
          <w:sz w:val="22"/>
          <w:szCs w:val="22"/>
        </w:rPr>
        <w:t>5.3</w:t>
      </w:r>
      <w:r>
        <w:rPr>
          <w:rFonts w:ascii="宋体" w:hAnsi="宋体" w:eastAsia="宋体" w:cs="宋体"/>
          <w:spacing w:val="35"/>
          <w:sz w:val="22"/>
          <w:szCs w:val="22"/>
        </w:rPr>
        <w:t xml:space="preserve"> </w:t>
      </w:r>
      <w:r>
        <w:rPr>
          <w:rFonts w:ascii="宋体" w:hAnsi="宋体" w:eastAsia="宋体" w:cs="宋体"/>
          <w:b/>
          <w:bCs/>
          <w:spacing w:val="-10"/>
          <w:sz w:val="22"/>
          <w:szCs w:val="22"/>
        </w:rPr>
        <w:t>开标异议</w:t>
      </w:r>
    </w:p>
    <w:p w14:paraId="17DFA972">
      <w:pPr>
        <w:spacing w:before="212" w:line="469" w:lineRule="exact"/>
        <w:ind w:left="419"/>
        <w:rPr>
          <w:rFonts w:ascii="宋体" w:hAnsi="宋体" w:eastAsia="宋体" w:cs="宋体"/>
          <w:sz w:val="22"/>
          <w:szCs w:val="22"/>
        </w:rPr>
      </w:pPr>
      <w:r>
        <w:rPr>
          <w:rFonts w:ascii="宋体" w:hAnsi="宋体" w:eastAsia="宋体" w:cs="宋体"/>
          <w:position w:val="19"/>
          <w:sz w:val="22"/>
          <w:szCs w:val="22"/>
        </w:rPr>
        <w:t>5.3.1</w:t>
      </w:r>
      <w:r>
        <w:rPr>
          <w:rFonts w:ascii="宋体" w:hAnsi="宋体" w:eastAsia="宋体" w:cs="宋体"/>
          <w:spacing w:val="23"/>
          <w:position w:val="19"/>
          <w:sz w:val="22"/>
          <w:szCs w:val="22"/>
        </w:rPr>
        <w:t xml:space="preserve"> </w:t>
      </w:r>
      <w:r>
        <w:rPr>
          <w:rFonts w:ascii="宋体" w:hAnsi="宋体" w:eastAsia="宋体" w:cs="宋体"/>
          <w:position w:val="19"/>
          <w:sz w:val="22"/>
          <w:szCs w:val="22"/>
        </w:rPr>
        <w:t>投标人对开标有异议的，应当在开</w:t>
      </w:r>
      <w:r>
        <w:rPr>
          <w:rFonts w:ascii="宋体" w:hAnsi="宋体" w:eastAsia="宋体" w:cs="宋体"/>
          <w:spacing w:val="-1"/>
          <w:position w:val="19"/>
          <w:sz w:val="22"/>
          <w:szCs w:val="22"/>
        </w:rPr>
        <w:t>标过程中提出；招标人当场对异议作出答复，并记入开</w:t>
      </w:r>
    </w:p>
    <w:p w14:paraId="423BB733">
      <w:pPr>
        <w:spacing w:before="1" w:line="218" w:lineRule="auto"/>
        <w:rPr>
          <w:rFonts w:ascii="宋体" w:hAnsi="宋体" w:eastAsia="宋体" w:cs="宋体"/>
          <w:sz w:val="22"/>
          <w:szCs w:val="22"/>
        </w:rPr>
      </w:pPr>
      <w:r>
        <w:rPr>
          <w:rFonts w:ascii="宋体" w:hAnsi="宋体" w:eastAsia="宋体" w:cs="宋体"/>
          <w:spacing w:val="12"/>
          <w:sz w:val="22"/>
          <w:szCs w:val="22"/>
        </w:rPr>
        <w:t>标记录。异议与答复应通过"开标大厅"在"异议与</w:t>
      </w:r>
      <w:r>
        <w:rPr>
          <w:rFonts w:ascii="宋体" w:hAnsi="宋体" w:eastAsia="宋体" w:cs="宋体"/>
          <w:spacing w:val="11"/>
          <w:sz w:val="22"/>
          <w:szCs w:val="22"/>
        </w:rPr>
        <w:t>答复"菜单以书面形式进行。</w:t>
      </w:r>
    </w:p>
    <w:p w14:paraId="40C47096">
      <w:pPr>
        <w:spacing w:before="199" w:line="471" w:lineRule="exact"/>
        <w:ind w:left="469"/>
        <w:rPr>
          <w:rFonts w:ascii="宋体" w:hAnsi="宋体" w:eastAsia="宋体" w:cs="宋体"/>
          <w:sz w:val="22"/>
          <w:szCs w:val="22"/>
        </w:rPr>
      </w:pPr>
      <w:r>
        <w:rPr>
          <w:rFonts w:ascii="宋体" w:hAnsi="宋体" w:eastAsia="宋体" w:cs="宋体"/>
          <w:spacing w:val="-1"/>
          <w:position w:val="19"/>
          <w:sz w:val="22"/>
          <w:szCs w:val="22"/>
        </w:rPr>
        <w:t>本处所称异议是指投标人在开标过程中对投标文件提交、投标截止时间、开标</w:t>
      </w:r>
      <w:r>
        <w:rPr>
          <w:rFonts w:ascii="宋体" w:hAnsi="宋体" w:eastAsia="宋体" w:cs="宋体"/>
          <w:spacing w:val="-2"/>
          <w:position w:val="19"/>
          <w:sz w:val="22"/>
          <w:szCs w:val="22"/>
        </w:rPr>
        <w:t>程序、开标记录以</w:t>
      </w:r>
    </w:p>
    <w:p w14:paraId="775BF36E">
      <w:pPr>
        <w:spacing w:before="1" w:line="219" w:lineRule="auto"/>
        <w:rPr>
          <w:rFonts w:ascii="宋体" w:hAnsi="宋体" w:eastAsia="宋体" w:cs="宋体"/>
          <w:sz w:val="22"/>
          <w:szCs w:val="22"/>
        </w:rPr>
      </w:pPr>
      <w:r>
        <w:rPr>
          <w:rFonts w:ascii="宋体" w:hAnsi="宋体" w:eastAsia="宋体" w:cs="宋体"/>
          <w:spacing w:val="-1"/>
          <w:sz w:val="22"/>
          <w:szCs w:val="22"/>
        </w:rPr>
        <w:t>及投标人和招标人或者投标人相互之间存在利益冲突的情形等</w:t>
      </w:r>
      <w:r>
        <w:rPr>
          <w:rFonts w:ascii="宋体" w:hAnsi="宋体" w:eastAsia="宋体" w:cs="宋体"/>
          <w:spacing w:val="-2"/>
          <w:sz w:val="22"/>
          <w:szCs w:val="22"/>
        </w:rPr>
        <w:t>提出的质疑。</w:t>
      </w:r>
    </w:p>
    <w:p w14:paraId="5E196DC9">
      <w:pPr>
        <w:spacing w:before="207" w:line="471" w:lineRule="exact"/>
        <w:ind w:left="419"/>
        <w:rPr>
          <w:rFonts w:ascii="宋体" w:hAnsi="宋体" w:eastAsia="宋体" w:cs="宋体"/>
          <w:sz w:val="22"/>
          <w:szCs w:val="22"/>
        </w:rPr>
      </w:pPr>
      <w:r>
        <w:rPr>
          <w:rFonts w:ascii="宋体" w:hAnsi="宋体" w:eastAsia="宋体" w:cs="宋体"/>
          <w:position w:val="19"/>
          <w:sz w:val="22"/>
          <w:szCs w:val="22"/>
        </w:rPr>
        <w:t>5.3.2</w:t>
      </w:r>
      <w:r>
        <w:rPr>
          <w:rFonts w:ascii="宋体" w:hAnsi="宋体" w:eastAsia="宋体" w:cs="宋体"/>
          <w:spacing w:val="23"/>
          <w:position w:val="19"/>
          <w:sz w:val="22"/>
          <w:szCs w:val="22"/>
        </w:rPr>
        <w:t xml:space="preserve"> </w:t>
      </w:r>
      <w:r>
        <w:rPr>
          <w:rFonts w:ascii="宋体" w:hAnsi="宋体" w:eastAsia="宋体" w:cs="宋体"/>
          <w:position w:val="19"/>
          <w:sz w:val="22"/>
          <w:szCs w:val="22"/>
        </w:rPr>
        <w:t>投标人异议成立的，招标人将及时</w:t>
      </w:r>
      <w:r>
        <w:rPr>
          <w:rFonts w:ascii="宋体" w:hAnsi="宋体" w:eastAsia="宋体" w:cs="宋体"/>
          <w:spacing w:val="-1"/>
          <w:position w:val="19"/>
          <w:sz w:val="22"/>
          <w:szCs w:val="22"/>
        </w:rPr>
        <w:t>采取纠正措施，或者提交评标委员会评审确认；投标人</w:t>
      </w:r>
    </w:p>
    <w:p w14:paraId="301F2855">
      <w:pPr>
        <w:spacing w:before="1" w:line="219" w:lineRule="auto"/>
        <w:rPr>
          <w:rFonts w:ascii="宋体" w:hAnsi="宋体" w:eastAsia="宋体" w:cs="宋体"/>
          <w:sz w:val="22"/>
          <w:szCs w:val="22"/>
        </w:rPr>
      </w:pPr>
      <w:r>
        <w:rPr>
          <w:rFonts w:ascii="宋体" w:hAnsi="宋体" w:eastAsia="宋体" w:cs="宋体"/>
          <w:spacing w:val="-3"/>
          <w:sz w:val="22"/>
          <w:szCs w:val="22"/>
        </w:rPr>
        <w:t>异议不成立的，招标人将当场给予解释说明。</w:t>
      </w:r>
    </w:p>
    <w:p w14:paraId="66B8DC11">
      <w:pPr>
        <w:spacing w:before="205" w:line="219" w:lineRule="auto"/>
        <w:ind w:left="2"/>
        <w:outlineLvl w:val="0"/>
        <w:rPr>
          <w:rFonts w:ascii="宋体" w:hAnsi="宋体" w:eastAsia="宋体" w:cs="宋体"/>
          <w:sz w:val="22"/>
          <w:szCs w:val="22"/>
        </w:rPr>
      </w:pPr>
      <w:r>
        <w:rPr>
          <w:rFonts w:ascii="宋体" w:hAnsi="宋体" w:eastAsia="宋体" w:cs="宋体"/>
          <w:b/>
          <w:bCs/>
          <w:spacing w:val="-8"/>
          <w:sz w:val="22"/>
          <w:szCs w:val="22"/>
        </w:rPr>
        <w:t>5.4</w:t>
      </w:r>
      <w:r>
        <w:rPr>
          <w:rFonts w:ascii="宋体" w:hAnsi="宋体" w:eastAsia="宋体" w:cs="宋体"/>
          <w:spacing w:val="49"/>
          <w:sz w:val="22"/>
          <w:szCs w:val="22"/>
        </w:rPr>
        <w:t xml:space="preserve"> </w:t>
      </w:r>
      <w:r>
        <w:rPr>
          <w:rFonts w:ascii="宋体" w:hAnsi="宋体" w:eastAsia="宋体" w:cs="宋体"/>
          <w:b/>
          <w:bCs/>
          <w:spacing w:val="-8"/>
          <w:sz w:val="22"/>
          <w:szCs w:val="22"/>
        </w:rPr>
        <w:t>特殊情况的处置</w:t>
      </w:r>
    </w:p>
    <w:p w14:paraId="5F0CE84A">
      <w:pPr>
        <w:spacing w:before="202" w:line="460" w:lineRule="exact"/>
        <w:ind w:left="419"/>
        <w:rPr>
          <w:rFonts w:ascii="宋体" w:hAnsi="宋体" w:eastAsia="宋体" w:cs="宋体"/>
          <w:sz w:val="22"/>
          <w:szCs w:val="22"/>
        </w:rPr>
      </w:pPr>
      <w:r>
        <w:rPr>
          <w:rFonts w:ascii="宋体" w:hAnsi="宋体" w:eastAsia="宋体" w:cs="宋体"/>
          <w:spacing w:val="-1"/>
          <w:position w:val="18"/>
          <w:sz w:val="22"/>
          <w:szCs w:val="22"/>
        </w:rPr>
        <w:t>5.4.1</w:t>
      </w:r>
      <w:r>
        <w:rPr>
          <w:rFonts w:ascii="宋体" w:hAnsi="宋体" w:eastAsia="宋体" w:cs="宋体"/>
          <w:spacing w:val="37"/>
          <w:position w:val="18"/>
          <w:sz w:val="22"/>
          <w:szCs w:val="22"/>
        </w:rPr>
        <w:t xml:space="preserve"> </w:t>
      </w:r>
      <w:r>
        <w:rPr>
          <w:rFonts w:ascii="宋体" w:hAnsi="宋体" w:eastAsia="宋体" w:cs="宋体"/>
          <w:spacing w:val="-1"/>
          <w:position w:val="18"/>
          <w:sz w:val="22"/>
          <w:szCs w:val="22"/>
        </w:rPr>
        <w:t>因“电子交易平台”系统故障导致无法投标的，交易中心及时通知招标人，招标人视情况</w:t>
      </w:r>
    </w:p>
    <w:p w14:paraId="4B7DD175">
      <w:pPr>
        <w:spacing w:before="1" w:line="219" w:lineRule="auto"/>
        <w:rPr>
          <w:rFonts w:ascii="宋体" w:hAnsi="宋体" w:eastAsia="宋体" w:cs="宋体"/>
          <w:sz w:val="22"/>
          <w:szCs w:val="22"/>
        </w:rPr>
      </w:pPr>
      <w:r>
        <w:rPr>
          <w:rFonts w:ascii="宋体" w:hAnsi="宋体" w:eastAsia="宋体" w:cs="宋体"/>
          <w:spacing w:val="-1"/>
          <w:sz w:val="22"/>
          <w:szCs w:val="22"/>
        </w:rPr>
        <w:t>决定是否顺延投标截止时间。因投标人自身原因导致无法完成投标的，由投标人自行</w:t>
      </w:r>
      <w:r>
        <w:rPr>
          <w:rFonts w:ascii="宋体" w:hAnsi="宋体" w:eastAsia="宋体" w:cs="宋体"/>
          <w:spacing w:val="-2"/>
          <w:sz w:val="22"/>
          <w:szCs w:val="22"/>
        </w:rPr>
        <w:t>承担后果。</w:t>
      </w:r>
    </w:p>
    <w:p w14:paraId="308C0031">
      <w:pPr>
        <w:spacing w:before="198" w:line="461" w:lineRule="exact"/>
        <w:ind w:left="419"/>
        <w:rPr>
          <w:rFonts w:ascii="宋体" w:hAnsi="宋体" w:eastAsia="宋体" w:cs="宋体"/>
          <w:sz w:val="22"/>
          <w:szCs w:val="22"/>
        </w:rPr>
      </w:pPr>
      <w:r>
        <w:rPr>
          <w:rFonts w:ascii="宋体" w:hAnsi="宋体" w:eastAsia="宋体" w:cs="宋体"/>
          <w:spacing w:val="-1"/>
          <w:position w:val="18"/>
          <w:sz w:val="22"/>
          <w:szCs w:val="22"/>
        </w:rPr>
        <w:t>5.4.2</w:t>
      </w:r>
      <w:r>
        <w:rPr>
          <w:rFonts w:ascii="宋体" w:hAnsi="宋体" w:eastAsia="宋体" w:cs="宋体"/>
          <w:spacing w:val="27"/>
          <w:position w:val="18"/>
          <w:sz w:val="22"/>
          <w:szCs w:val="22"/>
        </w:rPr>
        <w:t xml:space="preserve"> </w:t>
      </w:r>
      <w:r>
        <w:rPr>
          <w:rFonts w:ascii="宋体" w:hAnsi="宋体" w:eastAsia="宋体" w:cs="宋体"/>
          <w:spacing w:val="-1"/>
          <w:position w:val="18"/>
          <w:sz w:val="22"/>
          <w:szCs w:val="22"/>
        </w:rPr>
        <w:t>因“电子交易平台”系统故障导致无法正常开标的，招标人将暂停开标，待系统恢复正常</w:t>
      </w:r>
    </w:p>
    <w:p w14:paraId="36B30A75">
      <w:pPr>
        <w:spacing w:line="220" w:lineRule="auto"/>
        <w:rPr>
          <w:rFonts w:ascii="宋体" w:hAnsi="宋体" w:eastAsia="宋体" w:cs="宋体"/>
          <w:sz w:val="22"/>
          <w:szCs w:val="22"/>
        </w:rPr>
      </w:pPr>
      <w:r>
        <w:rPr>
          <w:rFonts w:ascii="宋体" w:hAnsi="宋体" w:eastAsia="宋体" w:cs="宋体"/>
          <w:spacing w:val="-6"/>
          <w:sz w:val="22"/>
          <w:szCs w:val="22"/>
        </w:rPr>
        <w:t>后继续开标。</w:t>
      </w:r>
    </w:p>
    <w:p w14:paraId="4271D0F1">
      <w:pPr>
        <w:spacing w:before="197" w:line="219" w:lineRule="auto"/>
        <w:ind w:left="419"/>
        <w:rPr>
          <w:rFonts w:ascii="宋体" w:hAnsi="宋体" w:eastAsia="宋体" w:cs="宋体"/>
          <w:sz w:val="22"/>
          <w:szCs w:val="22"/>
        </w:rPr>
      </w:pPr>
      <w:r>
        <w:rPr>
          <w:rFonts w:ascii="宋体" w:hAnsi="宋体" w:eastAsia="宋体" w:cs="宋体"/>
          <w:spacing w:val="-6"/>
          <w:sz w:val="22"/>
          <w:szCs w:val="22"/>
        </w:rPr>
        <w:t>5.4.3</w:t>
      </w:r>
      <w:r>
        <w:rPr>
          <w:rFonts w:ascii="宋体" w:hAnsi="宋体" w:eastAsia="宋体" w:cs="宋体"/>
          <w:spacing w:val="109"/>
          <w:sz w:val="22"/>
          <w:szCs w:val="22"/>
        </w:rPr>
        <w:t xml:space="preserve"> </w:t>
      </w:r>
      <w:r>
        <w:rPr>
          <w:rFonts w:ascii="宋体" w:hAnsi="宋体" w:eastAsia="宋体" w:cs="宋体"/>
          <w:spacing w:val="-6"/>
          <w:sz w:val="22"/>
          <w:szCs w:val="22"/>
        </w:rPr>
        <w:t>“电子交易平台”系统故障是指下列情形：</w:t>
      </w:r>
    </w:p>
    <w:p w14:paraId="6F62F7F2">
      <w:pPr>
        <w:spacing w:before="239" w:line="219" w:lineRule="auto"/>
        <w:ind w:left="550"/>
        <w:rPr>
          <w:rFonts w:ascii="宋体" w:hAnsi="宋体" w:eastAsia="宋体" w:cs="宋体"/>
          <w:sz w:val="22"/>
          <w:szCs w:val="22"/>
        </w:rPr>
      </w:pPr>
      <w:r>
        <w:rPr>
          <w:rFonts w:ascii="宋体" w:hAnsi="宋体" w:eastAsia="宋体" w:cs="宋体"/>
          <w:spacing w:val="3"/>
          <w:sz w:val="22"/>
          <w:szCs w:val="22"/>
        </w:rPr>
        <w:t>(1)系统服务器发生故障，无法访问或无法</w:t>
      </w:r>
      <w:r>
        <w:rPr>
          <w:rFonts w:ascii="宋体" w:hAnsi="宋体" w:eastAsia="宋体" w:cs="宋体"/>
          <w:spacing w:val="2"/>
          <w:sz w:val="22"/>
          <w:szCs w:val="22"/>
        </w:rPr>
        <w:t>使用系统；</w:t>
      </w:r>
    </w:p>
    <w:p w14:paraId="149076F9">
      <w:pPr>
        <w:spacing w:before="210" w:line="219" w:lineRule="auto"/>
        <w:ind w:left="550"/>
      </w:pPr>
      <w:r>
        <w:rPr>
          <w:rFonts w:ascii="宋体" w:hAnsi="宋体" w:eastAsia="宋体" w:cs="宋体"/>
          <w:spacing w:val="2"/>
          <w:sz w:val="22"/>
          <w:szCs w:val="22"/>
        </w:rPr>
        <w:t>(2)系统的软件或数据库出现错误，不能进行正常操作；</w:t>
      </w:r>
    </w:p>
    <w:p w14:paraId="54679A84">
      <w:pPr>
        <w:spacing w:before="138" w:line="220" w:lineRule="auto"/>
        <w:ind w:left="550"/>
        <w:rPr>
          <w:rFonts w:ascii="宋体" w:hAnsi="宋体" w:eastAsia="宋体" w:cs="宋体"/>
          <w:sz w:val="22"/>
          <w:szCs w:val="22"/>
        </w:rPr>
      </w:pPr>
      <w:r>
        <w:rPr>
          <w:rFonts w:ascii="宋体" w:hAnsi="宋体" w:eastAsia="宋体" w:cs="宋体"/>
          <w:spacing w:val="2"/>
          <w:sz w:val="22"/>
          <w:szCs w:val="22"/>
        </w:rPr>
        <w:t>(3)系统发现有安全漏洞，有潜在的泄密危险；</w:t>
      </w:r>
    </w:p>
    <w:p w14:paraId="5DB75109">
      <w:pPr>
        <w:spacing w:before="197" w:line="219" w:lineRule="auto"/>
        <w:ind w:left="550"/>
        <w:rPr>
          <w:rFonts w:ascii="宋体" w:hAnsi="宋体" w:eastAsia="宋体" w:cs="宋体"/>
          <w:sz w:val="22"/>
          <w:szCs w:val="22"/>
        </w:rPr>
      </w:pPr>
      <w:r>
        <w:rPr>
          <w:rFonts w:ascii="宋体" w:hAnsi="宋体" w:eastAsia="宋体" w:cs="宋体"/>
          <w:spacing w:val="4"/>
          <w:sz w:val="22"/>
          <w:szCs w:val="22"/>
        </w:rPr>
        <w:t>(4)出现断电、断网事故；</w:t>
      </w:r>
    </w:p>
    <w:p w14:paraId="00B8E486">
      <w:pPr>
        <w:spacing w:before="199" w:line="220" w:lineRule="auto"/>
        <w:ind w:left="550"/>
        <w:rPr>
          <w:rFonts w:ascii="宋体" w:hAnsi="宋体" w:eastAsia="宋体" w:cs="宋体"/>
          <w:sz w:val="22"/>
          <w:szCs w:val="22"/>
        </w:rPr>
      </w:pPr>
      <w:r>
        <w:rPr>
          <w:rFonts w:ascii="宋体" w:hAnsi="宋体" w:eastAsia="宋体" w:cs="宋体"/>
          <w:spacing w:val="4"/>
          <w:sz w:val="22"/>
          <w:szCs w:val="22"/>
        </w:rPr>
        <w:t>(5)其他无法保证招投标过程正常进行的情形。</w:t>
      </w:r>
    </w:p>
    <w:p w14:paraId="5A01E9F0">
      <w:pPr>
        <w:spacing w:before="214" w:line="219" w:lineRule="auto"/>
        <w:ind w:left="2"/>
        <w:outlineLvl w:val="0"/>
        <w:rPr>
          <w:rFonts w:ascii="宋体" w:hAnsi="宋体" w:eastAsia="宋体" w:cs="宋体"/>
          <w:sz w:val="22"/>
          <w:szCs w:val="22"/>
        </w:rPr>
      </w:pPr>
      <w:bookmarkStart w:id="36" w:name="_bookmark74"/>
      <w:bookmarkEnd w:id="36"/>
      <w:bookmarkStart w:id="37" w:name="_bookmark75"/>
      <w:bookmarkEnd w:id="37"/>
      <w:bookmarkStart w:id="38" w:name="_bookmark73"/>
      <w:bookmarkEnd w:id="38"/>
      <w:bookmarkStart w:id="39" w:name="_bookmark71"/>
      <w:bookmarkEnd w:id="39"/>
      <w:bookmarkStart w:id="40" w:name="_bookmark76"/>
      <w:bookmarkEnd w:id="40"/>
      <w:bookmarkStart w:id="41" w:name="_bookmark78"/>
      <w:bookmarkEnd w:id="41"/>
      <w:bookmarkStart w:id="42" w:name="_bookmark72"/>
      <w:bookmarkEnd w:id="42"/>
      <w:bookmarkStart w:id="43" w:name="_bookmark77"/>
      <w:bookmarkEnd w:id="43"/>
      <w:r>
        <w:rPr>
          <w:rFonts w:ascii="宋体" w:hAnsi="宋体" w:eastAsia="宋体" w:cs="宋体"/>
          <w:b/>
          <w:bCs/>
          <w:spacing w:val="-7"/>
          <w:sz w:val="22"/>
          <w:szCs w:val="22"/>
        </w:rPr>
        <w:t>5.5</w:t>
      </w:r>
      <w:r>
        <w:rPr>
          <w:rFonts w:ascii="宋体" w:hAnsi="宋体" w:eastAsia="宋体" w:cs="宋体"/>
          <w:spacing w:val="49"/>
          <w:sz w:val="22"/>
          <w:szCs w:val="22"/>
        </w:rPr>
        <w:t xml:space="preserve"> </w:t>
      </w:r>
      <w:r>
        <w:rPr>
          <w:rFonts w:ascii="宋体" w:hAnsi="宋体" w:eastAsia="宋体" w:cs="宋体"/>
          <w:b/>
          <w:bCs/>
          <w:spacing w:val="-7"/>
          <w:sz w:val="22"/>
          <w:szCs w:val="22"/>
        </w:rPr>
        <w:t>不见面开标的特别说明</w:t>
      </w:r>
    </w:p>
    <w:p w14:paraId="12463123">
      <w:pPr>
        <w:spacing w:before="200" w:line="219" w:lineRule="auto"/>
        <w:ind w:left="419"/>
        <w:rPr>
          <w:rFonts w:ascii="宋体" w:hAnsi="宋体" w:eastAsia="宋体" w:cs="宋体"/>
          <w:sz w:val="22"/>
          <w:szCs w:val="22"/>
        </w:rPr>
      </w:pPr>
      <w:r>
        <w:rPr>
          <w:rFonts w:ascii="宋体" w:hAnsi="宋体" w:eastAsia="宋体" w:cs="宋体"/>
          <w:spacing w:val="-1"/>
          <w:sz w:val="22"/>
          <w:szCs w:val="22"/>
        </w:rPr>
        <w:t>5.5.1</w:t>
      </w:r>
      <w:r>
        <w:rPr>
          <w:rFonts w:ascii="宋体" w:hAnsi="宋体" w:eastAsia="宋体" w:cs="宋体"/>
          <w:spacing w:val="29"/>
          <w:sz w:val="22"/>
          <w:szCs w:val="22"/>
        </w:rPr>
        <w:t xml:space="preserve"> </w:t>
      </w:r>
      <w:r>
        <w:rPr>
          <w:rFonts w:ascii="宋体" w:hAnsi="宋体" w:eastAsia="宋体" w:cs="宋体"/>
          <w:spacing w:val="-1"/>
          <w:sz w:val="22"/>
          <w:szCs w:val="22"/>
        </w:rPr>
        <w:t>远程开标项目的时间均以国家授时中心发布的时间为准。</w:t>
      </w:r>
    </w:p>
    <w:p w14:paraId="1E5021F2">
      <w:pPr>
        <w:spacing w:before="220" w:line="386" w:lineRule="auto"/>
        <w:ind w:right="27" w:firstLine="419"/>
        <w:rPr>
          <w:rFonts w:ascii="宋体" w:hAnsi="宋体" w:eastAsia="宋体" w:cs="宋体"/>
          <w:sz w:val="22"/>
          <w:szCs w:val="22"/>
        </w:rPr>
      </w:pPr>
      <w:r>
        <w:rPr>
          <w:rFonts w:ascii="宋体" w:hAnsi="宋体" w:eastAsia="宋体" w:cs="宋体"/>
          <w:spacing w:val="4"/>
          <w:sz w:val="22"/>
          <w:szCs w:val="22"/>
        </w:rPr>
        <w:t>5.5.2</w:t>
      </w:r>
      <w:r>
        <w:rPr>
          <w:rFonts w:ascii="宋体" w:hAnsi="宋体" w:eastAsia="宋体" w:cs="宋体"/>
          <w:spacing w:val="35"/>
          <w:sz w:val="22"/>
          <w:szCs w:val="22"/>
        </w:rPr>
        <w:t xml:space="preserve"> </w:t>
      </w:r>
      <w:r>
        <w:rPr>
          <w:rFonts w:ascii="宋体" w:hAnsi="宋体" w:eastAsia="宋体" w:cs="宋体"/>
          <w:spacing w:val="4"/>
          <w:sz w:val="22"/>
          <w:szCs w:val="22"/>
        </w:rPr>
        <w:t>本项目招标文件和投标文件必须使用新点投标文件制作软件(大冶版)编制，并通过“电</w:t>
      </w:r>
      <w:r>
        <w:rPr>
          <w:rFonts w:ascii="宋体" w:hAnsi="宋体" w:eastAsia="宋体" w:cs="宋体"/>
          <w:sz w:val="22"/>
          <w:szCs w:val="22"/>
        </w:rPr>
        <w:t xml:space="preserve"> </w:t>
      </w:r>
      <w:r>
        <w:rPr>
          <w:rFonts w:ascii="宋体" w:hAnsi="宋体" w:eastAsia="宋体" w:cs="宋体"/>
          <w:spacing w:val="2"/>
          <w:sz w:val="22"/>
          <w:szCs w:val="22"/>
        </w:rPr>
        <w:t>子交易平台"完成投标过程。投标人的投标文件的编制和递交，应依照招标文件的规</w:t>
      </w:r>
      <w:r>
        <w:rPr>
          <w:rFonts w:ascii="宋体" w:hAnsi="宋体" w:eastAsia="宋体" w:cs="宋体"/>
          <w:spacing w:val="1"/>
          <w:sz w:val="22"/>
          <w:szCs w:val="22"/>
        </w:rPr>
        <w:t>定进行。如未按</w:t>
      </w:r>
    </w:p>
    <w:p w14:paraId="57C84000">
      <w:pPr>
        <w:spacing w:line="219" w:lineRule="auto"/>
        <w:rPr>
          <w:rFonts w:ascii="宋体" w:hAnsi="宋体" w:eastAsia="宋体" w:cs="宋体"/>
          <w:sz w:val="22"/>
          <w:szCs w:val="22"/>
        </w:rPr>
      </w:pPr>
      <w:r>
        <w:rPr>
          <w:rFonts w:ascii="宋体" w:hAnsi="宋体" w:eastAsia="宋体" w:cs="宋体"/>
          <w:spacing w:val="-1"/>
          <w:sz w:val="22"/>
          <w:szCs w:val="22"/>
        </w:rPr>
        <w:t>招标文件要求编制、递交电子投标文件，将可能导致无效投标，其后果由投标人</w:t>
      </w:r>
      <w:r>
        <w:rPr>
          <w:rFonts w:ascii="宋体" w:hAnsi="宋体" w:eastAsia="宋体" w:cs="宋体"/>
          <w:spacing w:val="-2"/>
          <w:sz w:val="22"/>
          <w:szCs w:val="22"/>
        </w:rPr>
        <w:t>自负。</w:t>
      </w:r>
    </w:p>
    <w:p w14:paraId="78896804">
      <w:pPr>
        <w:spacing w:before="198" w:line="386" w:lineRule="auto"/>
        <w:ind w:right="18" w:firstLine="419"/>
        <w:rPr>
          <w:rFonts w:ascii="宋体" w:hAnsi="宋体" w:eastAsia="宋体" w:cs="宋体"/>
          <w:sz w:val="22"/>
          <w:szCs w:val="22"/>
        </w:rPr>
      </w:pPr>
      <w:r>
        <w:rPr>
          <w:rFonts w:ascii="宋体" w:hAnsi="宋体" w:eastAsia="宋体" w:cs="宋体"/>
          <w:spacing w:val="-1"/>
          <w:sz w:val="22"/>
          <w:szCs w:val="22"/>
        </w:rPr>
        <w:t>5.5.3</w:t>
      </w:r>
      <w:r>
        <w:rPr>
          <w:rFonts w:ascii="宋体" w:hAnsi="宋体" w:eastAsia="宋体" w:cs="宋体"/>
          <w:spacing w:val="41"/>
          <w:sz w:val="22"/>
          <w:szCs w:val="22"/>
        </w:rPr>
        <w:t xml:space="preserve"> </w:t>
      </w:r>
      <w:r>
        <w:rPr>
          <w:rFonts w:ascii="宋体" w:hAnsi="宋体" w:eastAsia="宋体" w:cs="宋体"/>
          <w:spacing w:val="-1"/>
          <w:sz w:val="22"/>
          <w:szCs w:val="22"/>
        </w:rPr>
        <w:t>投标人通过“电子交易平台”递交的电子投标文件为评标依据，投标人使用新点投标文件</w:t>
      </w:r>
      <w:r>
        <w:rPr>
          <w:rFonts w:ascii="宋体" w:hAnsi="宋体" w:eastAsia="宋体" w:cs="宋体"/>
          <w:sz w:val="22"/>
          <w:szCs w:val="22"/>
        </w:rPr>
        <w:t xml:space="preserve"> </w:t>
      </w:r>
      <w:r>
        <w:rPr>
          <w:rFonts w:ascii="宋体" w:hAnsi="宋体" w:eastAsia="宋体" w:cs="宋体"/>
          <w:spacing w:val="5"/>
          <w:sz w:val="22"/>
          <w:szCs w:val="22"/>
        </w:rPr>
        <w:t>制作软件(大冶版)编制工具制作电子投标文件时生成两</w:t>
      </w:r>
      <w:r>
        <w:rPr>
          <w:rFonts w:ascii="宋体" w:hAnsi="宋体" w:eastAsia="宋体" w:cs="宋体"/>
          <w:spacing w:val="4"/>
          <w:sz w:val="22"/>
          <w:szCs w:val="22"/>
        </w:rPr>
        <w:t>份文件，其中已加密投标文件用于上传至网</w:t>
      </w:r>
      <w:r>
        <w:rPr>
          <w:rFonts w:ascii="宋体" w:hAnsi="宋体" w:eastAsia="宋体" w:cs="宋体"/>
          <w:sz w:val="22"/>
          <w:szCs w:val="22"/>
        </w:rPr>
        <w:t xml:space="preserve"> </w:t>
      </w:r>
      <w:r>
        <w:rPr>
          <w:rFonts w:ascii="宋体" w:hAnsi="宋体" w:eastAsia="宋体" w:cs="宋体"/>
          <w:spacing w:val="-1"/>
          <w:sz w:val="22"/>
          <w:szCs w:val="22"/>
        </w:rPr>
        <w:t>上，开标当日，投标人不必抵达开标现场，仅需在任意地点通过不见面交易系统参加开标会议，并根</w:t>
      </w:r>
      <w:r>
        <w:rPr>
          <w:rFonts w:ascii="宋体" w:hAnsi="宋体" w:eastAsia="宋体" w:cs="宋体"/>
          <w:spacing w:val="11"/>
          <w:sz w:val="22"/>
          <w:szCs w:val="22"/>
        </w:rPr>
        <w:t xml:space="preserve"> </w:t>
      </w:r>
      <w:r>
        <w:rPr>
          <w:rFonts w:ascii="宋体" w:hAnsi="宋体" w:eastAsia="宋体" w:cs="宋体"/>
          <w:spacing w:val="-1"/>
          <w:sz w:val="22"/>
          <w:szCs w:val="22"/>
        </w:rPr>
        <w:t>据需要使用不见面交易系统与招标人进行互动交流以及文件传送等操作。投标人如来开</w:t>
      </w:r>
      <w:r>
        <w:rPr>
          <w:rFonts w:ascii="宋体" w:hAnsi="宋体" w:eastAsia="宋体" w:cs="宋体"/>
          <w:spacing w:val="-2"/>
          <w:sz w:val="22"/>
          <w:szCs w:val="22"/>
        </w:rPr>
        <w:t>标现场参加开</w:t>
      </w:r>
    </w:p>
    <w:p w14:paraId="2BE78B43">
      <w:pPr>
        <w:spacing w:before="1" w:line="218" w:lineRule="auto"/>
        <w:rPr>
          <w:rFonts w:ascii="宋体" w:hAnsi="宋体" w:eastAsia="宋体" w:cs="宋体"/>
          <w:sz w:val="22"/>
          <w:szCs w:val="22"/>
        </w:rPr>
      </w:pPr>
      <w:r>
        <w:rPr>
          <w:rFonts w:ascii="宋体" w:hAnsi="宋体" w:eastAsia="宋体" w:cs="宋体"/>
          <w:spacing w:val="-1"/>
          <w:sz w:val="22"/>
          <w:szCs w:val="22"/>
        </w:rPr>
        <w:t>标会议的，招标方和交易中心不提供上网终端设</w:t>
      </w:r>
      <w:r>
        <w:rPr>
          <w:rFonts w:ascii="宋体" w:hAnsi="宋体" w:eastAsia="宋体" w:cs="宋体"/>
          <w:spacing w:val="-2"/>
          <w:sz w:val="22"/>
          <w:szCs w:val="22"/>
        </w:rPr>
        <w:t>备和不保证网络通畅。</w:t>
      </w:r>
    </w:p>
    <w:p w14:paraId="166B6A97">
      <w:pPr>
        <w:spacing w:before="200" w:line="386" w:lineRule="auto"/>
        <w:ind w:right="6" w:firstLine="419"/>
        <w:rPr>
          <w:rFonts w:ascii="宋体" w:hAnsi="宋体" w:eastAsia="宋体" w:cs="宋体"/>
          <w:sz w:val="22"/>
          <w:szCs w:val="22"/>
        </w:rPr>
      </w:pPr>
      <w:r>
        <w:rPr>
          <w:rFonts w:ascii="宋体" w:hAnsi="宋体" w:eastAsia="宋体" w:cs="宋体"/>
          <w:spacing w:val="-1"/>
          <w:sz w:val="22"/>
          <w:szCs w:val="22"/>
        </w:rPr>
        <w:t>5.5.4</w:t>
      </w:r>
      <w:r>
        <w:rPr>
          <w:rFonts w:ascii="宋体" w:hAnsi="宋体" w:eastAsia="宋体" w:cs="宋体"/>
          <w:spacing w:val="41"/>
          <w:sz w:val="22"/>
          <w:szCs w:val="22"/>
        </w:rPr>
        <w:t xml:space="preserve"> </w:t>
      </w:r>
      <w:r>
        <w:rPr>
          <w:rFonts w:ascii="宋体" w:hAnsi="宋体" w:eastAsia="宋体" w:cs="宋体"/>
          <w:spacing w:val="-1"/>
          <w:sz w:val="22"/>
          <w:szCs w:val="22"/>
        </w:rPr>
        <w:t>投标文件递交截止时间前，各投标人的授权委托人或法人代表应提前进入不见面交易系统</w:t>
      </w:r>
      <w:r>
        <w:rPr>
          <w:rFonts w:ascii="宋体" w:hAnsi="宋体" w:eastAsia="宋体" w:cs="宋体"/>
          <w:sz w:val="22"/>
          <w:szCs w:val="22"/>
        </w:rPr>
        <w:t xml:space="preserve"> 进行在线签到，并播放远程开标会议温馨提示测试音频，收听、观看实时音视频交互</w:t>
      </w:r>
      <w:r>
        <w:rPr>
          <w:rFonts w:ascii="宋体" w:hAnsi="宋体" w:eastAsia="宋体" w:cs="宋体"/>
          <w:spacing w:val="-1"/>
          <w:sz w:val="22"/>
          <w:szCs w:val="22"/>
        </w:rPr>
        <w:t>效果并及时在信</w:t>
      </w:r>
    </w:p>
    <w:p w14:paraId="32155E98">
      <w:pPr>
        <w:spacing w:line="219" w:lineRule="auto"/>
        <w:rPr>
          <w:rFonts w:ascii="宋体" w:hAnsi="宋体" w:eastAsia="宋体" w:cs="宋体"/>
          <w:sz w:val="22"/>
          <w:szCs w:val="22"/>
        </w:rPr>
      </w:pPr>
      <w:r>
        <w:rPr>
          <w:rFonts w:ascii="宋体" w:hAnsi="宋体" w:eastAsia="宋体" w:cs="宋体"/>
          <w:spacing w:val="-7"/>
          <w:sz w:val="22"/>
          <w:szCs w:val="22"/>
        </w:rPr>
        <w:t>息框中反馈。</w:t>
      </w:r>
    </w:p>
    <w:p w14:paraId="103175BA">
      <w:pPr>
        <w:spacing w:before="199" w:line="386" w:lineRule="auto"/>
        <w:ind w:firstLine="419"/>
        <w:rPr>
          <w:rFonts w:ascii="宋体" w:hAnsi="宋体" w:eastAsia="宋体" w:cs="宋体"/>
          <w:sz w:val="22"/>
          <w:szCs w:val="22"/>
        </w:rPr>
      </w:pPr>
      <w:r>
        <w:rPr>
          <w:rFonts w:ascii="宋体" w:hAnsi="宋体" w:eastAsia="宋体" w:cs="宋体"/>
          <w:spacing w:val="-1"/>
          <w:sz w:val="22"/>
          <w:szCs w:val="22"/>
        </w:rPr>
        <w:t>5.5.5</w:t>
      </w:r>
      <w:r>
        <w:rPr>
          <w:rFonts w:ascii="宋体" w:hAnsi="宋体" w:eastAsia="宋体" w:cs="宋体"/>
          <w:spacing w:val="40"/>
          <w:sz w:val="22"/>
          <w:szCs w:val="22"/>
        </w:rPr>
        <w:t xml:space="preserve"> </w:t>
      </w:r>
      <w:r>
        <w:rPr>
          <w:rFonts w:ascii="宋体" w:hAnsi="宋体" w:eastAsia="宋体" w:cs="宋体"/>
          <w:spacing w:val="-1"/>
          <w:sz w:val="22"/>
          <w:szCs w:val="22"/>
        </w:rPr>
        <w:t>未在投标文件递交截止时间之前进行在线签到或未能在开标会议区内全程参与交互的，视</w:t>
      </w:r>
      <w:r>
        <w:rPr>
          <w:rFonts w:ascii="宋体" w:hAnsi="宋体" w:eastAsia="宋体" w:cs="宋体"/>
          <w:sz w:val="22"/>
          <w:szCs w:val="22"/>
        </w:rPr>
        <w:t xml:space="preserve"> </w:t>
      </w:r>
      <w:r>
        <w:rPr>
          <w:rFonts w:ascii="宋体" w:hAnsi="宋体" w:eastAsia="宋体" w:cs="宋体"/>
          <w:spacing w:val="-5"/>
          <w:sz w:val="22"/>
          <w:szCs w:val="22"/>
        </w:rPr>
        <w:t>为放弃交互和放弃对开评标全过程提疑的权利，投标人将无法进行解密、唱标、评审结果查看等操作，</w:t>
      </w:r>
    </w:p>
    <w:p w14:paraId="75A46125">
      <w:pPr>
        <w:spacing w:line="219" w:lineRule="auto"/>
        <w:rPr>
          <w:rFonts w:ascii="宋体" w:hAnsi="宋体" w:eastAsia="宋体" w:cs="宋体"/>
          <w:sz w:val="22"/>
          <w:szCs w:val="22"/>
        </w:rPr>
      </w:pPr>
      <w:r>
        <w:rPr>
          <w:rFonts w:ascii="宋体" w:hAnsi="宋体" w:eastAsia="宋体" w:cs="宋体"/>
          <w:spacing w:val="-6"/>
          <w:sz w:val="22"/>
          <w:szCs w:val="22"/>
        </w:rPr>
        <w:t>并承担由此导致的一切后果。</w:t>
      </w:r>
    </w:p>
    <w:p w14:paraId="1EE0A198">
      <w:pPr>
        <w:spacing w:before="199" w:line="386" w:lineRule="auto"/>
        <w:ind w:right="21" w:firstLine="419"/>
        <w:rPr>
          <w:rFonts w:ascii="宋体" w:hAnsi="宋体" w:eastAsia="宋体" w:cs="宋体"/>
          <w:sz w:val="22"/>
          <w:szCs w:val="22"/>
        </w:rPr>
      </w:pPr>
      <w:r>
        <w:rPr>
          <w:rFonts w:ascii="宋体" w:hAnsi="宋体" w:eastAsia="宋体" w:cs="宋体"/>
          <w:spacing w:val="-1"/>
          <w:sz w:val="22"/>
          <w:szCs w:val="22"/>
        </w:rPr>
        <w:t>5.5.6</w:t>
      </w:r>
      <w:r>
        <w:rPr>
          <w:rFonts w:ascii="宋体" w:hAnsi="宋体" w:eastAsia="宋体" w:cs="宋体"/>
          <w:spacing w:val="41"/>
          <w:sz w:val="22"/>
          <w:szCs w:val="22"/>
        </w:rPr>
        <w:t xml:space="preserve"> </w:t>
      </w:r>
      <w:r>
        <w:rPr>
          <w:rFonts w:ascii="宋体" w:hAnsi="宋体" w:eastAsia="宋体" w:cs="宋体"/>
          <w:spacing w:val="-1"/>
          <w:sz w:val="22"/>
          <w:szCs w:val="22"/>
        </w:rPr>
        <w:t>投标文件递交截止时间后，主持人将在系统内公布投标人名单并展示投标保证金递交匹配</w:t>
      </w:r>
      <w:r>
        <w:rPr>
          <w:rFonts w:ascii="宋体" w:hAnsi="宋体" w:eastAsia="宋体" w:cs="宋体"/>
          <w:sz w:val="22"/>
          <w:szCs w:val="22"/>
        </w:rPr>
        <w:t xml:space="preserve"> </w:t>
      </w:r>
      <w:r>
        <w:rPr>
          <w:rFonts w:ascii="宋体" w:hAnsi="宋体" w:eastAsia="宋体" w:cs="宋体"/>
          <w:spacing w:val="7"/>
          <w:sz w:val="22"/>
          <w:szCs w:val="22"/>
        </w:rPr>
        <w:t>情况(如有),然后通过开标会议区发出投标文件解密的指令，投标人在各自地点按</w:t>
      </w:r>
      <w:r>
        <w:rPr>
          <w:rFonts w:ascii="宋体" w:hAnsi="宋体" w:eastAsia="宋体" w:cs="宋体"/>
          <w:spacing w:val="6"/>
          <w:sz w:val="22"/>
          <w:szCs w:val="22"/>
        </w:rPr>
        <w:t>规定时间自行实</w:t>
      </w:r>
    </w:p>
    <w:p w14:paraId="6557DAF5">
      <w:pPr>
        <w:spacing w:before="1" w:line="219" w:lineRule="auto"/>
        <w:rPr>
          <w:rFonts w:ascii="宋体" w:hAnsi="宋体" w:eastAsia="宋体" w:cs="宋体"/>
          <w:sz w:val="22"/>
          <w:szCs w:val="22"/>
        </w:rPr>
      </w:pPr>
      <w:r>
        <w:rPr>
          <w:rFonts w:ascii="宋体" w:hAnsi="宋体" w:eastAsia="宋体" w:cs="宋体"/>
          <w:spacing w:val="-2"/>
          <w:sz w:val="22"/>
          <w:szCs w:val="22"/>
        </w:rPr>
        <w:t>施远程解密，投标人解密需在招标代理设置的规定时间之内完成。</w:t>
      </w:r>
    </w:p>
    <w:p w14:paraId="2F60C5E4">
      <w:pPr>
        <w:tabs>
          <w:tab w:val="left" w:pos="120"/>
        </w:tabs>
        <w:spacing w:before="198" w:line="386" w:lineRule="auto"/>
        <w:ind w:right="19" w:firstLine="550"/>
        <w:rPr>
          <w:rFonts w:ascii="宋体" w:hAnsi="宋体" w:eastAsia="宋体" w:cs="宋体"/>
          <w:spacing w:val="5"/>
          <w:sz w:val="22"/>
          <w:szCs w:val="22"/>
        </w:rPr>
      </w:pPr>
      <w:r>
        <w:rPr>
          <w:rFonts w:ascii="宋体" w:hAnsi="宋体" w:eastAsia="宋体" w:cs="宋体"/>
          <w:spacing w:val="5"/>
          <w:sz w:val="22"/>
          <w:szCs w:val="22"/>
        </w:rPr>
        <w:t xml:space="preserve">(1)因投标人网络与电源不稳定、未按操作手册要求配置软硬件、解密锁发生故障或使用不当 </w:t>
      </w:r>
      <w:r>
        <w:rPr>
          <w:rFonts w:ascii="宋体" w:hAnsi="宋体" w:eastAsia="宋体" w:cs="宋体"/>
          <w:spacing w:val="5"/>
          <w:sz w:val="22"/>
          <w:szCs w:val="22"/>
        </w:rPr>
        <w:tab/>
      </w:r>
      <w:r>
        <w:rPr>
          <w:rFonts w:ascii="宋体" w:hAnsi="宋体" w:eastAsia="宋体" w:cs="宋体"/>
          <w:spacing w:val="5"/>
          <w:sz w:val="22"/>
          <w:szCs w:val="22"/>
        </w:rPr>
        <w:t>(用错CA 锁、 CA 锁已过期、 CA 锁加解密功能有问题等等)、故意不在要求时限内完成解密等自身原 因，导致投标文件在规定时间内未能解密、解密失败或解密超时，视为投标人放弃投标；  (投标文件加解密需使用企业锁)</w:t>
      </w:r>
    </w:p>
    <w:p w14:paraId="7AA4A672">
      <w:pPr>
        <w:tabs>
          <w:tab w:val="left" w:pos="120"/>
        </w:tabs>
        <w:spacing w:before="198" w:line="386" w:lineRule="auto"/>
        <w:ind w:right="19" w:firstLine="550"/>
        <w:rPr>
          <w:rFonts w:ascii="宋体" w:hAnsi="宋体" w:eastAsia="宋体" w:cs="宋体"/>
          <w:spacing w:val="5"/>
          <w:sz w:val="22"/>
          <w:szCs w:val="22"/>
        </w:rPr>
      </w:pPr>
      <w:r>
        <w:rPr>
          <w:rFonts w:ascii="宋体" w:hAnsi="宋体" w:eastAsia="宋体" w:cs="宋体"/>
          <w:spacing w:val="5"/>
          <w:sz w:val="22"/>
          <w:szCs w:val="22"/>
        </w:rPr>
        <w:t>(2)因招标人原因或网上招投标平台发生故障等，导致无法按时完成投标文件解密或开、评标工作无法进行的，可根据实际情况相应延迟解密时间或调整开、评标时间。</w:t>
      </w:r>
    </w:p>
    <w:p w14:paraId="0F7878E9">
      <w:pPr>
        <w:tabs>
          <w:tab w:val="left" w:pos="120"/>
        </w:tabs>
        <w:spacing w:before="198" w:line="386" w:lineRule="auto"/>
        <w:ind w:right="19" w:firstLine="550"/>
        <w:rPr>
          <w:rFonts w:ascii="宋体" w:hAnsi="宋体" w:eastAsia="宋体" w:cs="宋体"/>
          <w:spacing w:val="5"/>
          <w:sz w:val="22"/>
          <w:szCs w:val="22"/>
        </w:rPr>
      </w:pPr>
      <w:r>
        <w:rPr>
          <w:rFonts w:ascii="宋体" w:hAnsi="宋体" w:eastAsia="宋体" w:cs="宋体"/>
          <w:spacing w:val="5"/>
          <w:sz w:val="22"/>
          <w:szCs w:val="22"/>
        </w:rPr>
        <w:t>(3)因不可抗力因素导致无法按时完成投标文件解密或开、评标工作无法进行的，可根据实际情况相应延迟解密时间或调整开、评标时间</w:t>
      </w:r>
    </w:p>
    <w:p w14:paraId="62E917E2">
      <w:pPr>
        <w:spacing w:before="194" w:line="457" w:lineRule="exact"/>
        <w:ind w:left="429"/>
        <w:rPr>
          <w:rFonts w:ascii="宋体" w:hAnsi="宋体" w:eastAsia="宋体" w:cs="宋体"/>
          <w:sz w:val="23"/>
          <w:szCs w:val="23"/>
        </w:rPr>
      </w:pPr>
      <w:r>
        <w:rPr>
          <w:rFonts w:ascii="宋体" w:hAnsi="宋体" w:eastAsia="宋体" w:cs="宋体"/>
          <w:spacing w:val="-11"/>
          <w:position w:val="17"/>
          <w:sz w:val="23"/>
          <w:szCs w:val="23"/>
        </w:rPr>
        <w:t>5.5.7</w:t>
      </w:r>
      <w:r>
        <w:rPr>
          <w:rFonts w:ascii="宋体" w:hAnsi="宋体" w:eastAsia="宋体" w:cs="宋体"/>
          <w:spacing w:val="59"/>
          <w:position w:val="17"/>
          <w:sz w:val="23"/>
          <w:szCs w:val="23"/>
        </w:rPr>
        <w:t xml:space="preserve"> </w:t>
      </w:r>
      <w:r>
        <w:rPr>
          <w:rFonts w:ascii="宋体" w:hAnsi="宋体" w:eastAsia="宋体" w:cs="宋体"/>
          <w:spacing w:val="-11"/>
          <w:position w:val="17"/>
          <w:sz w:val="23"/>
          <w:szCs w:val="23"/>
        </w:rPr>
        <w:t>若投标人已申请多把</w:t>
      </w:r>
      <w:r>
        <w:rPr>
          <w:rFonts w:ascii="宋体" w:hAnsi="宋体" w:eastAsia="宋体" w:cs="宋体"/>
          <w:spacing w:val="-34"/>
          <w:position w:val="17"/>
          <w:sz w:val="23"/>
          <w:szCs w:val="23"/>
        </w:rPr>
        <w:t xml:space="preserve"> </w:t>
      </w:r>
      <w:r>
        <w:rPr>
          <w:rFonts w:ascii="宋体" w:hAnsi="宋体" w:eastAsia="宋体" w:cs="宋体"/>
          <w:spacing w:val="-11"/>
          <w:position w:val="17"/>
          <w:sz w:val="23"/>
          <w:szCs w:val="23"/>
        </w:rPr>
        <w:t>CA</w:t>
      </w:r>
      <w:r>
        <w:rPr>
          <w:rFonts w:ascii="宋体" w:hAnsi="宋体" w:eastAsia="宋体" w:cs="宋体"/>
          <w:spacing w:val="31"/>
          <w:position w:val="17"/>
          <w:sz w:val="23"/>
          <w:szCs w:val="23"/>
        </w:rPr>
        <w:t xml:space="preserve"> </w:t>
      </w:r>
      <w:r>
        <w:rPr>
          <w:rFonts w:ascii="宋体" w:hAnsi="宋体" w:eastAsia="宋体" w:cs="宋体"/>
          <w:spacing w:val="-11"/>
          <w:position w:val="17"/>
          <w:sz w:val="23"/>
          <w:szCs w:val="23"/>
        </w:rPr>
        <w:t>锁，请注意使用差别，确保制作上传加密投标文件和开标解密时</w:t>
      </w:r>
    </w:p>
    <w:p w14:paraId="242246F9">
      <w:pPr>
        <w:spacing w:line="216" w:lineRule="auto"/>
        <w:rPr>
          <w:rFonts w:ascii="宋体" w:hAnsi="宋体" w:eastAsia="宋体" w:cs="宋体"/>
          <w:sz w:val="23"/>
          <w:szCs w:val="23"/>
        </w:rPr>
      </w:pPr>
      <w:r>
        <w:rPr>
          <w:rFonts w:ascii="宋体" w:hAnsi="宋体" w:eastAsia="宋体" w:cs="宋体"/>
          <w:spacing w:val="-2"/>
          <w:sz w:val="23"/>
          <w:szCs w:val="23"/>
        </w:rPr>
        <w:t>使用的是企业锁CA</w:t>
      </w:r>
      <w:r>
        <w:rPr>
          <w:rFonts w:ascii="宋体" w:hAnsi="宋体" w:eastAsia="宋体" w:cs="宋体"/>
          <w:spacing w:val="-30"/>
          <w:sz w:val="23"/>
          <w:szCs w:val="23"/>
        </w:rPr>
        <w:t xml:space="preserve"> </w:t>
      </w:r>
      <w:r>
        <w:rPr>
          <w:rFonts w:ascii="宋体" w:hAnsi="宋体" w:eastAsia="宋体" w:cs="宋体"/>
          <w:spacing w:val="-2"/>
          <w:sz w:val="23"/>
          <w:szCs w:val="23"/>
        </w:rPr>
        <w:t>锁(投标文件加解密需使用企业锁),否则造成解密失败的，由投标人负责。</w:t>
      </w:r>
    </w:p>
    <w:p w14:paraId="3E63AC20">
      <w:pPr>
        <w:spacing w:before="194" w:line="369" w:lineRule="auto"/>
        <w:ind w:right="90" w:firstLine="429"/>
        <w:rPr>
          <w:rFonts w:ascii="宋体" w:hAnsi="宋体" w:eastAsia="宋体" w:cs="宋体"/>
          <w:sz w:val="23"/>
          <w:szCs w:val="23"/>
        </w:rPr>
      </w:pPr>
      <w:r>
        <w:rPr>
          <w:rFonts w:ascii="宋体" w:hAnsi="宋体" w:eastAsia="宋体" w:cs="宋体"/>
          <w:spacing w:val="-10"/>
          <w:sz w:val="23"/>
          <w:szCs w:val="23"/>
        </w:rPr>
        <w:t>5.5.8</w:t>
      </w:r>
      <w:r>
        <w:rPr>
          <w:rFonts w:ascii="宋体" w:hAnsi="宋体" w:eastAsia="宋体" w:cs="宋体"/>
          <w:spacing w:val="32"/>
          <w:sz w:val="23"/>
          <w:szCs w:val="23"/>
        </w:rPr>
        <w:t xml:space="preserve"> </w:t>
      </w:r>
      <w:r>
        <w:rPr>
          <w:rFonts w:ascii="宋体" w:hAnsi="宋体" w:eastAsia="宋体" w:cs="宋体"/>
          <w:spacing w:val="-10"/>
          <w:sz w:val="23"/>
          <w:szCs w:val="23"/>
        </w:rPr>
        <w:t>开评标全过程中，各投标人参与远程交互的授</w:t>
      </w:r>
      <w:r>
        <w:rPr>
          <w:rFonts w:ascii="宋体" w:hAnsi="宋体" w:eastAsia="宋体" w:cs="宋体"/>
          <w:spacing w:val="-11"/>
          <w:sz w:val="23"/>
          <w:szCs w:val="23"/>
        </w:rPr>
        <w:t>权委托人或法人代表应始终为同一个人，中</w:t>
      </w:r>
      <w:r>
        <w:rPr>
          <w:rFonts w:ascii="宋体" w:hAnsi="宋体" w:eastAsia="宋体" w:cs="宋体"/>
          <w:sz w:val="23"/>
          <w:szCs w:val="23"/>
        </w:rPr>
        <w:t xml:space="preserve"> </w:t>
      </w:r>
      <w:r>
        <w:rPr>
          <w:rFonts w:ascii="宋体" w:hAnsi="宋体" w:eastAsia="宋体" w:cs="宋体"/>
          <w:spacing w:val="-11"/>
          <w:sz w:val="23"/>
          <w:szCs w:val="23"/>
        </w:rPr>
        <w:t>途不得更换，在解密、唱标、传送文件等特殊情况下需要交互时，投标人一端参与交互的人员将均被</w:t>
      </w:r>
      <w:r>
        <w:rPr>
          <w:rFonts w:ascii="宋体" w:hAnsi="宋体" w:eastAsia="宋体" w:cs="宋体"/>
          <w:spacing w:val="12"/>
          <w:sz w:val="23"/>
          <w:szCs w:val="23"/>
        </w:rPr>
        <w:t xml:space="preserve"> </w:t>
      </w:r>
      <w:r>
        <w:rPr>
          <w:rFonts w:ascii="宋体" w:hAnsi="宋体" w:eastAsia="宋体" w:cs="宋体"/>
          <w:spacing w:val="-10"/>
          <w:sz w:val="23"/>
          <w:szCs w:val="23"/>
        </w:rPr>
        <w:t>视为是投标人的授权委托人或法人代表，投标人不得以</w:t>
      </w:r>
      <w:r>
        <w:rPr>
          <w:rFonts w:ascii="宋体" w:hAnsi="宋体" w:eastAsia="宋体" w:cs="宋体"/>
          <w:spacing w:val="-11"/>
          <w:sz w:val="23"/>
          <w:szCs w:val="23"/>
        </w:rPr>
        <w:t>不承认交互人员的资格或身份等为借口抵赖推</w:t>
      </w:r>
    </w:p>
    <w:p w14:paraId="7DF9BC8F">
      <w:pPr>
        <w:spacing w:line="219" w:lineRule="auto"/>
        <w:rPr>
          <w:rFonts w:ascii="宋体" w:hAnsi="宋体" w:eastAsia="宋体" w:cs="宋体"/>
          <w:sz w:val="23"/>
          <w:szCs w:val="23"/>
        </w:rPr>
      </w:pPr>
      <w:r>
        <w:rPr>
          <w:rFonts w:ascii="宋体" w:hAnsi="宋体" w:eastAsia="宋体" w:cs="宋体"/>
          <w:spacing w:val="-11"/>
          <w:sz w:val="23"/>
          <w:szCs w:val="23"/>
        </w:rPr>
        <w:t>脱，投标人自行承担随意更换人员所导致的一切后果。</w:t>
      </w:r>
    </w:p>
    <w:p w14:paraId="7EBC62A7">
      <w:pPr>
        <w:spacing w:before="188" w:line="369" w:lineRule="auto"/>
        <w:ind w:right="86" w:firstLine="429"/>
        <w:rPr>
          <w:rFonts w:ascii="宋体" w:hAnsi="宋体" w:eastAsia="宋体" w:cs="宋体"/>
          <w:sz w:val="23"/>
          <w:szCs w:val="23"/>
        </w:rPr>
      </w:pPr>
      <w:r>
        <w:rPr>
          <w:rFonts w:ascii="宋体" w:hAnsi="宋体" w:eastAsia="宋体" w:cs="宋体"/>
          <w:spacing w:val="-11"/>
          <w:sz w:val="23"/>
          <w:szCs w:val="23"/>
        </w:rPr>
        <w:t>5.5.9</w:t>
      </w:r>
      <w:r>
        <w:rPr>
          <w:rFonts w:ascii="宋体" w:hAnsi="宋体" w:eastAsia="宋体" w:cs="宋体"/>
          <w:spacing w:val="43"/>
          <w:sz w:val="23"/>
          <w:szCs w:val="23"/>
        </w:rPr>
        <w:t xml:space="preserve"> </w:t>
      </w:r>
      <w:r>
        <w:rPr>
          <w:rFonts w:ascii="宋体" w:hAnsi="宋体" w:eastAsia="宋体" w:cs="宋体"/>
          <w:spacing w:val="-11"/>
          <w:sz w:val="23"/>
          <w:szCs w:val="23"/>
        </w:rPr>
        <w:t>为顺利实现本项目开评标的远程交互，建议投标人配置的硬件设施有：高配置电脑、高</w:t>
      </w:r>
      <w:r>
        <w:rPr>
          <w:rFonts w:ascii="宋体" w:hAnsi="宋体" w:eastAsia="宋体" w:cs="宋体"/>
          <w:spacing w:val="-12"/>
          <w:sz w:val="23"/>
          <w:szCs w:val="23"/>
        </w:rPr>
        <w:t>速</w:t>
      </w:r>
      <w:r>
        <w:rPr>
          <w:rFonts w:ascii="宋体" w:hAnsi="宋体" w:eastAsia="宋体" w:cs="宋体"/>
          <w:sz w:val="23"/>
          <w:szCs w:val="23"/>
        </w:rPr>
        <w:t xml:space="preserve"> </w:t>
      </w:r>
      <w:r>
        <w:rPr>
          <w:rFonts w:ascii="宋体" w:hAnsi="宋体" w:eastAsia="宋体" w:cs="宋体"/>
          <w:spacing w:val="-3"/>
          <w:sz w:val="23"/>
          <w:szCs w:val="23"/>
        </w:rPr>
        <w:t>稳定的网络、电源(不间断)、</w:t>
      </w:r>
      <w:r>
        <w:rPr>
          <w:rFonts w:ascii="宋体" w:hAnsi="宋体" w:eastAsia="宋体" w:cs="宋体"/>
          <w:spacing w:val="-26"/>
          <w:sz w:val="23"/>
          <w:szCs w:val="23"/>
        </w:rPr>
        <w:t xml:space="preserve"> </w:t>
      </w:r>
      <w:r>
        <w:rPr>
          <w:rFonts w:ascii="宋体" w:hAnsi="宋体" w:eastAsia="宋体" w:cs="宋体"/>
          <w:spacing w:val="-3"/>
          <w:sz w:val="23"/>
          <w:szCs w:val="23"/>
        </w:rPr>
        <w:t>CA</w:t>
      </w:r>
      <w:r>
        <w:rPr>
          <w:rFonts w:ascii="宋体" w:hAnsi="宋体" w:eastAsia="宋体" w:cs="宋体"/>
          <w:spacing w:val="-38"/>
          <w:sz w:val="23"/>
          <w:szCs w:val="23"/>
        </w:rPr>
        <w:t xml:space="preserve"> </w:t>
      </w:r>
      <w:r>
        <w:rPr>
          <w:rFonts w:ascii="宋体" w:hAnsi="宋体" w:eastAsia="宋体" w:cs="宋体"/>
          <w:spacing w:val="-3"/>
          <w:sz w:val="23"/>
          <w:szCs w:val="23"/>
        </w:rPr>
        <w:t>锁、音视频</w:t>
      </w:r>
      <w:r>
        <w:rPr>
          <w:rFonts w:ascii="宋体" w:hAnsi="宋体" w:eastAsia="宋体" w:cs="宋体"/>
          <w:spacing w:val="-4"/>
          <w:sz w:val="23"/>
          <w:szCs w:val="23"/>
        </w:rPr>
        <w:t>设备(耳麦、话筒、高清摄像头、音响)等；建议投标</w:t>
      </w:r>
      <w:r>
        <w:rPr>
          <w:rFonts w:ascii="宋体" w:hAnsi="宋体" w:eastAsia="宋体" w:cs="宋体"/>
          <w:sz w:val="23"/>
          <w:szCs w:val="23"/>
        </w:rPr>
        <w:t xml:space="preserve"> </w:t>
      </w:r>
      <w:r>
        <w:rPr>
          <w:rFonts w:ascii="宋体" w:hAnsi="宋体" w:eastAsia="宋体" w:cs="宋体"/>
          <w:spacing w:val="-4"/>
          <w:sz w:val="23"/>
          <w:szCs w:val="23"/>
        </w:rPr>
        <w:t>人具备的软件设施有：</w:t>
      </w:r>
      <w:r>
        <w:rPr>
          <w:rFonts w:ascii="宋体" w:hAnsi="宋体" w:eastAsia="宋体" w:cs="宋体"/>
          <w:spacing w:val="14"/>
          <w:sz w:val="23"/>
          <w:szCs w:val="23"/>
        </w:rPr>
        <w:t xml:space="preserve"> </w:t>
      </w:r>
      <w:r>
        <w:rPr>
          <w:rFonts w:ascii="宋体" w:hAnsi="宋体" w:eastAsia="宋体" w:cs="宋体"/>
          <w:spacing w:val="-4"/>
          <w:sz w:val="23"/>
          <w:szCs w:val="23"/>
        </w:rPr>
        <w:t>IE</w:t>
      </w:r>
      <w:r>
        <w:rPr>
          <w:rFonts w:ascii="宋体" w:hAnsi="宋体" w:eastAsia="宋体" w:cs="宋体"/>
          <w:spacing w:val="9"/>
          <w:sz w:val="23"/>
          <w:szCs w:val="23"/>
        </w:rPr>
        <w:t xml:space="preserve"> </w:t>
      </w:r>
      <w:r>
        <w:rPr>
          <w:rFonts w:ascii="宋体" w:hAnsi="宋体" w:eastAsia="宋体" w:cs="宋体"/>
          <w:spacing w:val="-4"/>
          <w:sz w:val="23"/>
          <w:szCs w:val="23"/>
        </w:rPr>
        <w:t>浏览器(版本必须为11及以上),安装新点驱动插件。为保证交</w:t>
      </w:r>
      <w:r>
        <w:rPr>
          <w:rFonts w:ascii="宋体" w:hAnsi="宋体" w:eastAsia="宋体" w:cs="宋体"/>
          <w:spacing w:val="-5"/>
          <w:sz w:val="23"/>
          <w:szCs w:val="23"/>
        </w:rPr>
        <w:t>互效果，</w:t>
      </w:r>
      <w:r>
        <w:rPr>
          <w:rFonts w:ascii="宋体" w:hAnsi="宋体" w:eastAsia="宋体" w:cs="宋体"/>
          <w:sz w:val="23"/>
          <w:szCs w:val="23"/>
        </w:rPr>
        <w:t xml:space="preserve"> </w:t>
      </w:r>
      <w:r>
        <w:rPr>
          <w:rFonts w:ascii="宋体" w:hAnsi="宋体" w:eastAsia="宋体" w:cs="宋体"/>
          <w:spacing w:val="-10"/>
          <w:sz w:val="23"/>
          <w:szCs w:val="23"/>
        </w:rPr>
        <w:t>建议投标人选择封闭安静的地点参与远程交互。因投标人</w:t>
      </w:r>
      <w:r>
        <w:rPr>
          <w:rFonts w:ascii="宋体" w:hAnsi="宋体" w:eastAsia="宋体" w:cs="宋体"/>
          <w:spacing w:val="-11"/>
          <w:sz w:val="23"/>
          <w:szCs w:val="23"/>
        </w:rPr>
        <w:t>自身软硬件配备不齐全或发生故障等问题而</w:t>
      </w:r>
    </w:p>
    <w:p w14:paraId="75D6DBFF">
      <w:pPr>
        <w:spacing w:before="1" w:line="219" w:lineRule="auto"/>
        <w:rPr>
          <w:rFonts w:ascii="宋体" w:hAnsi="宋体" w:eastAsia="宋体" w:cs="宋体"/>
          <w:sz w:val="23"/>
          <w:szCs w:val="23"/>
        </w:rPr>
      </w:pPr>
      <w:r>
        <w:rPr>
          <w:rFonts w:ascii="宋体" w:hAnsi="宋体" w:eastAsia="宋体" w:cs="宋体"/>
          <w:spacing w:val="-11"/>
          <w:sz w:val="23"/>
          <w:szCs w:val="23"/>
        </w:rPr>
        <w:t>导致在交互过程中出现不稳定或中断等情况的，由</w:t>
      </w:r>
      <w:r>
        <w:rPr>
          <w:rFonts w:ascii="宋体" w:hAnsi="宋体" w:eastAsia="宋体" w:cs="宋体"/>
          <w:spacing w:val="-12"/>
          <w:sz w:val="23"/>
          <w:szCs w:val="23"/>
        </w:rPr>
        <w:t>投标人自身承担一切后果。</w:t>
      </w:r>
    </w:p>
    <w:p w14:paraId="75E30964">
      <w:pPr>
        <w:spacing w:before="186" w:line="460" w:lineRule="exact"/>
        <w:ind w:left="429"/>
        <w:rPr>
          <w:rFonts w:ascii="宋体" w:hAnsi="宋体" w:eastAsia="宋体" w:cs="宋体"/>
          <w:sz w:val="23"/>
          <w:szCs w:val="23"/>
        </w:rPr>
      </w:pPr>
      <w:r>
        <w:rPr>
          <w:rFonts w:ascii="宋体" w:hAnsi="宋体" w:eastAsia="宋体" w:cs="宋体"/>
          <w:spacing w:val="-8"/>
          <w:position w:val="17"/>
          <w:sz w:val="23"/>
          <w:szCs w:val="23"/>
        </w:rPr>
        <w:t>5.5.10</w:t>
      </w:r>
      <w:r>
        <w:rPr>
          <w:rFonts w:ascii="宋体" w:hAnsi="宋体" w:eastAsia="宋体" w:cs="宋体"/>
          <w:spacing w:val="39"/>
          <w:position w:val="17"/>
          <w:sz w:val="23"/>
          <w:szCs w:val="23"/>
        </w:rPr>
        <w:t xml:space="preserve"> </w:t>
      </w:r>
      <w:r>
        <w:rPr>
          <w:rFonts w:ascii="宋体" w:hAnsi="宋体" w:eastAsia="宋体" w:cs="宋体"/>
          <w:spacing w:val="-8"/>
          <w:position w:val="17"/>
          <w:sz w:val="23"/>
          <w:szCs w:val="23"/>
        </w:rPr>
        <w:t>投标单位应充分考虑到网络及系统平台可能存在的非正常情况，在投标文件编制完成后</w:t>
      </w:r>
    </w:p>
    <w:p w14:paraId="16D0BCE6">
      <w:pPr>
        <w:spacing w:before="1" w:line="218" w:lineRule="auto"/>
        <w:rPr>
          <w:rFonts w:ascii="宋体" w:hAnsi="宋体" w:eastAsia="宋体" w:cs="宋体"/>
          <w:sz w:val="23"/>
          <w:szCs w:val="23"/>
        </w:rPr>
      </w:pPr>
      <w:r>
        <w:rPr>
          <w:rFonts w:ascii="宋体" w:hAnsi="宋体" w:eastAsia="宋体" w:cs="宋体"/>
          <w:spacing w:val="-13"/>
          <w:sz w:val="23"/>
          <w:szCs w:val="23"/>
        </w:rPr>
        <w:t>尽早完成上传。</w:t>
      </w:r>
    </w:p>
    <w:p w14:paraId="0BFFC0F2">
      <w:pPr>
        <w:spacing w:line="269" w:lineRule="auto"/>
        <w:rPr>
          <w:rFonts w:ascii="Arial"/>
          <w:sz w:val="21"/>
        </w:rPr>
      </w:pPr>
    </w:p>
    <w:p w14:paraId="2A739939">
      <w:pPr>
        <w:spacing w:before="75" w:line="220" w:lineRule="auto"/>
        <w:ind w:left="3"/>
        <w:outlineLvl w:val="0"/>
        <w:rPr>
          <w:rFonts w:ascii="宋体" w:hAnsi="宋体" w:eastAsia="宋体" w:cs="宋体"/>
          <w:sz w:val="23"/>
          <w:szCs w:val="23"/>
        </w:rPr>
      </w:pPr>
      <w:r>
        <w:rPr>
          <w:rFonts w:ascii="宋体" w:hAnsi="宋体" w:eastAsia="宋体" w:cs="宋体"/>
          <w:b/>
          <w:bCs/>
          <w:spacing w:val="-7"/>
          <w:sz w:val="23"/>
          <w:szCs w:val="23"/>
        </w:rPr>
        <w:t>6.</w:t>
      </w:r>
      <w:r>
        <w:rPr>
          <w:rFonts w:ascii="宋体" w:hAnsi="宋体" w:eastAsia="宋体" w:cs="宋体"/>
          <w:spacing w:val="-2"/>
          <w:sz w:val="23"/>
          <w:szCs w:val="23"/>
        </w:rPr>
        <w:t xml:space="preserve"> </w:t>
      </w:r>
      <w:r>
        <w:rPr>
          <w:rFonts w:ascii="宋体" w:hAnsi="宋体" w:eastAsia="宋体" w:cs="宋体"/>
          <w:b/>
          <w:bCs/>
          <w:spacing w:val="-7"/>
          <w:sz w:val="23"/>
          <w:szCs w:val="23"/>
        </w:rPr>
        <w:t>评标</w:t>
      </w:r>
    </w:p>
    <w:p w14:paraId="1370D855">
      <w:pPr>
        <w:spacing w:before="194" w:line="219" w:lineRule="auto"/>
        <w:ind w:left="3"/>
        <w:outlineLvl w:val="0"/>
        <w:rPr>
          <w:rFonts w:ascii="宋体" w:hAnsi="宋体" w:eastAsia="宋体" w:cs="宋体"/>
          <w:sz w:val="23"/>
          <w:szCs w:val="23"/>
        </w:rPr>
      </w:pPr>
      <w:r>
        <w:rPr>
          <w:rFonts w:ascii="宋体" w:hAnsi="宋体" w:eastAsia="宋体" w:cs="宋体"/>
          <w:b/>
          <w:bCs/>
          <w:spacing w:val="-13"/>
          <w:sz w:val="23"/>
          <w:szCs w:val="23"/>
        </w:rPr>
        <w:t>6.1</w:t>
      </w:r>
      <w:r>
        <w:rPr>
          <w:rFonts w:ascii="宋体" w:hAnsi="宋体" w:eastAsia="宋体" w:cs="宋体"/>
          <w:spacing w:val="16"/>
          <w:sz w:val="23"/>
          <w:szCs w:val="23"/>
        </w:rPr>
        <w:t xml:space="preserve"> </w:t>
      </w:r>
      <w:r>
        <w:rPr>
          <w:rFonts w:ascii="宋体" w:hAnsi="宋体" w:eastAsia="宋体" w:cs="宋体"/>
          <w:b/>
          <w:bCs/>
          <w:spacing w:val="-13"/>
          <w:sz w:val="23"/>
          <w:szCs w:val="23"/>
        </w:rPr>
        <w:t>评标委员会</w:t>
      </w:r>
    </w:p>
    <w:p w14:paraId="1E80F5FA">
      <w:pPr>
        <w:spacing w:before="201" w:line="470" w:lineRule="exact"/>
        <w:ind w:left="429"/>
        <w:rPr>
          <w:rFonts w:ascii="宋体" w:hAnsi="宋体" w:eastAsia="宋体" w:cs="宋体"/>
          <w:sz w:val="23"/>
          <w:szCs w:val="23"/>
        </w:rPr>
      </w:pPr>
      <w:r>
        <w:rPr>
          <w:rFonts w:ascii="宋体" w:hAnsi="宋体" w:eastAsia="宋体" w:cs="宋体"/>
          <w:spacing w:val="-10"/>
          <w:position w:val="18"/>
          <w:sz w:val="23"/>
          <w:szCs w:val="23"/>
        </w:rPr>
        <w:t>6.1.1</w:t>
      </w:r>
      <w:r>
        <w:rPr>
          <w:rFonts w:ascii="宋体" w:hAnsi="宋体" w:eastAsia="宋体" w:cs="宋体"/>
          <w:spacing w:val="33"/>
          <w:position w:val="18"/>
          <w:sz w:val="23"/>
          <w:szCs w:val="23"/>
        </w:rPr>
        <w:t xml:space="preserve"> </w:t>
      </w:r>
      <w:r>
        <w:rPr>
          <w:rFonts w:ascii="宋体" w:hAnsi="宋体" w:eastAsia="宋体" w:cs="宋体"/>
          <w:spacing w:val="-10"/>
          <w:position w:val="18"/>
          <w:sz w:val="23"/>
          <w:szCs w:val="23"/>
        </w:rPr>
        <w:t>评标由招标人依法组建的评标委员会</w:t>
      </w:r>
      <w:r>
        <w:rPr>
          <w:rFonts w:ascii="宋体" w:hAnsi="宋体" w:eastAsia="宋体" w:cs="宋体"/>
          <w:spacing w:val="-11"/>
          <w:position w:val="18"/>
          <w:sz w:val="23"/>
          <w:szCs w:val="23"/>
        </w:rPr>
        <w:t>负责。评标委员会由招标人代表以及有关技术、经济</w:t>
      </w:r>
    </w:p>
    <w:p w14:paraId="7EFBFBBD">
      <w:pPr>
        <w:spacing w:line="218" w:lineRule="auto"/>
        <w:rPr>
          <w:rFonts w:ascii="宋体" w:hAnsi="宋体" w:eastAsia="宋体" w:cs="宋体"/>
          <w:sz w:val="23"/>
          <w:szCs w:val="23"/>
        </w:rPr>
      </w:pPr>
      <w:r>
        <w:rPr>
          <w:rFonts w:ascii="宋体" w:hAnsi="宋体" w:eastAsia="宋体" w:cs="宋体"/>
          <w:spacing w:val="-13"/>
          <w:sz w:val="23"/>
          <w:szCs w:val="23"/>
        </w:rPr>
        <w:t>等方面的专家组成。评标委员会成员人数以及技术、经济等方面专家的确定方</w:t>
      </w:r>
      <w:r>
        <w:rPr>
          <w:rFonts w:ascii="宋体" w:hAnsi="宋体" w:eastAsia="宋体" w:cs="宋体"/>
          <w:spacing w:val="-14"/>
          <w:sz w:val="23"/>
          <w:szCs w:val="23"/>
        </w:rPr>
        <w:t>式见投标人须知前附表。</w:t>
      </w:r>
    </w:p>
    <w:p w14:paraId="5252B4B6">
      <w:pPr>
        <w:spacing w:before="197" w:line="219" w:lineRule="auto"/>
        <w:ind w:left="429"/>
        <w:rPr>
          <w:rFonts w:ascii="宋体" w:hAnsi="宋体" w:eastAsia="宋体" w:cs="宋体"/>
          <w:sz w:val="23"/>
          <w:szCs w:val="23"/>
        </w:rPr>
      </w:pPr>
      <w:r>
        <w:rPr>
          <w:rFonts w:ascii="宋体" w:hAnsi="宋体" w:eastAsia="宋体" w:cs="宋体"/>
          <w:spacing w:val="-11"/>
          <w:sz w:val="23"/>
          <w:szCs w:val="23"/>
        </w:rPr>
        <w:t>6.1.2</w:t>
      </w:r>
      <w:r>
        <w:rPr>
          <w:rFonts w:ascii="宋体" w:hAnsi="宋体" w:eastAsia="宋体" w:cs="宋体"/>
          <w:spacing w:val="49"/>
          <w:sz w:val="23"/>
          <w:szCs w:val="23"/>
        </w:rPr>
        <w:t xml:space="preserve"> </w:t>
      </w:r>
      <w:r>
        <w:rPr>
          <w:rFonts w:ascii="宋体" w:hAnsi="宋体" w:eastAsia="宋体" w:cs="宋体"/>
          <w:spacing w:val="-11"/>
          <w:sz w:val="23"/>
          <w:szCs w:val="23"/>
        </w:rPr>
        <w:t>评标委员会成员有下列情形之一的，应当回避：</w:t>
      </w:r>
    </w:p>
    <w:p w14:paraId="1199CDCD">
      <w:pPr>
        <w:spacing w:before="189" w:line="219" w:lineRule="auto"/>
        <w:ind w:left="550"/>
        <w:rPr>
          <w:rFonts w:ascii="宋体" w:hAnsi="宋体" w:eastAsia="宋体" w:cs="宋体"/>
          <w:sz w:val="23"/>
          <w:szCs w:val="23"/>
        </w:rPr>
      </w:pPr>
      <w:r>
        <w:rPr>
          <w:rFonts w:ascii="宋体" w:hAnsi="宋体" w:eastAsia="宋体" w:cs="宋体"/>
          <w:spacing w:val="-5"/>
          <w:sz w:val="23"/>
          <w:szCs w:val="23"/>
        </w:rPr>
        <w:t>(1)投标人或投标人主要负责人的近亲属；</w:t>
      </w:r>
    </w:p>
    <w:p w14:paraId="2B60647C">
      <w:pPr>
        <w:spacing w:before="197" w:line="219" w:lineRule="auto"/>
        <w:ind w:left="550"/>
        <w:rPr>
          <w:rFonts w:ascii="宋体" w:hAnsi="宋体" w:eastAsia="宋体" w:cs="宋体"/>
          <w:sz w:val="23"/>
          <w:szCs w:val="23"/>
        </w:rPr>
      </w:pPr>
      <w:r>
        <w:rPr>
          <w:rFonts w:ascii="宋体" w:hAnsi="宋体" w:eastAsia="宋体" w:cs="宋体"/>
          <w:spacing w:val="-5"/>
          <w:sz w:val="23"/>
          <w:szCs w:val="23"/>
        </w:rPr>
        <w:t>(2)项目主管部门或者行政监督部门的人员；</w:t>
      </w:r>
    </w:p>
    <w:p w14:paraId="5C0919C1">
      <w:pPr>
        <w:spacing w:before="198" w:line="220" w:lineRule="auto"/>
        <w:ind w:left="550"/>
        <w:rPr>
          <w:rFonts w:ascii="宋体" w:hAnsi="宋体" w:eastAsia="宋体" w:cs="宋体"/>
          <w:sz w:val="23"/>
          <w:szCs w:val="23"/>
        </w:rPr>
      </w:pPr>
      <w:r>
        <w:rPr>
          <w:rFonts w:ascii="宋体" w:hAnsi="宋体" w:eastAsia="宋体" w:cs="宋体"/>
          <w:spacing w:val="-7"/>
          <w:sz w:val="23"/>
          <w:szCs w:val="23"/>
        </w:rPr>
        <w:t>(3)与投标人有经济利益关系，可能影响对投标公正评审的；</w:t>
      </w:r>
    </w:p>
    <w:p w14:paraId="15716898">
      <w:pPr>
        <w:spacing w:before="196" w:line="220" w:lineRule="auto"/>
        <w:ind w:left="550"/>
        <w:rPr>
          <w:rFonts w:ascii="宋体" w:hAnsi="宋体" w:eastAsia="宋体" w:cs="宋体"/>
          <w:sz w:val="23"/>
          <w:szCs w:val="23"/>
        </w:rPr>
      </w:pPr>
      <w:r>
        <w:rPr>
          <w:rFonts w:ascii="宋体" w:hAnsi="宋体" w:eastAsia="宋体" w:cs="宋体"/>
          <w:spacing w:val="-5"/>
          <w:sz w:val="23"/>
          <w:szCs w:val="23"/>
        </w:rPr>
        <w:t>(4)曾因在招标、评标以及其他与招标投标有关活动中从事违法行为而受过行政处罚或刑事处</w:t>
      </w:r>
    </w:p>
    <w:p w14:paraId="7DEA3F41">
      <w:pPr>
        <w:spacing w:before="199" w:line="222" w:lineRule="auto"/>
        <w:rPr>
          <w:rFonts w:ascii="宋体" w:hAnsi="宋体" w:eastAsia="宋体" w:cs="宋体"/>
          <w:sz w:val="23"/>
          <w:szCs w:val="23"/>
        </w:rPr>
      </w:pPr>
      <w:r>
        <w:rPr>
          <w:rFonts w:ascii="宋体" w:hAnsi="宋体" w:eastAsia="宋体" w:cs="宋体"/>
          <w:spacing w:val="-12"/>
          <w:sz w:val="23"/>
          <w:szCs w:val="23"/>
        </w:rPr>
        <w:t>罚的。</w:t>
      </w:r>
    </w:p>
    <w:p w14:paraId="7B5FBC0B">
      <w:pPr>
        <w:spacing w:before="187" w:line="220" w:lineRule="auto"/>
        <w:ind w:left="2"/>
        <w:outlineLvl w:val="0"/>
        <w:rPr>
          <w:rFonts w:ascii="宋体" w:hAnsi="宋体" w:eastAsia="宋体" w:cs="宋体"/>
          <w:sz w:val="23"/>
          <w:szCs w:val="23"/>
        </w:rPr>
      </w:pPr>
      <w:r>
        <w:rPr>
          <w:rFonts w:ascii="宋体" w:hAnsi="宋体" w:eastAsia="宋体" w:cs="宋体"/>
          <w:b/>
          <w:bCs/>
          <w:spacing w:val="-15"/>
          <w:sz w:val="23"/>
          <w:szCs w:val="23"/>
        </w:rPr>
        <w:t>6.2</w:t>
      </w:r>
      <w:r>
        <w:rPr>
          <w:rFonts w:ascii="宋体" w:hAnsi="宋体" w:eastAsia="宋体" w:cs="宋体"/>
          <w:spacing w:val="42"/>
          <w:sz w:val="23"/>
          <w:szCs w:val="23"/>
        </w:rPr>
        <w:t xml:space="preserve"> </w:t>
      </w:r>
      <w:r>
        <w:rPr>
          <w:rFonts w:ascii="宋体" w:hAnsi="宋体" w:eastAsia="宋体" w:cs="宋体"/>
          <w:b/>
          <w:bCs/>
          <w:spacing w:val="-15"/>
          <w:sz w:val="23"/>
          <w:szCs w:val="23"/>
        </w:rPr>
        <w:t>评标原则</w:t>
      </w:r>
    </w:p>
    <w:p w14:paraId="288F4F04">
      <w:pPr>
        <w:spacing w:before="187" w:line="219" w:lineRule="auto"/>
        <w:ind w:left="429"/>
        <w:rPr>
          <w:rFonts w:ascii="宋体" w:hAnsi="宋体" w:eastAsia="宋体" w:cs="宋体"/>
          <w:sz w:val="23"/>
          <w:szCs w:val="23"/>
        </w:rPr>
      </w:pPr>
      <w:r>
        <w:rPr>
          <w:rFonts w:ascii="宋体" w:hAnsi="宋体" w:eastAsia="宋体" w:cs="宋体"/>
          <w:spacing w:val="-12"/>
          <w:sz w:val="23"/>
          <w:szCs w:val="23"/>
        </w:rPr>
        <w:t>评标活动遵循公平、公正、科学和择优的原则。</w:t>
      </w:r>
    </w:p>
    <w:p w14:paraId="3C22A244">
      <w:pPr>
        <w:spacing w:before="196" w:line="220" w:lineRule="auto"/>
        <w:ind w:left="2"/>
        <w:outlineLvl w:val="0"/>
        <w:rPr>
          <w:rFonts w:ascii="宋体" w:hAnsi="宋体" w:eastAsia="宋体" w:cs="宋体"/>
          <w:sz w:val="23"/>
          <w:szCs w:val="23"/>
        </w:rPr>
      </w:pPr>
      <w:r>
        <w:rPr>
          <w:rFonts w:ascii="宋体" w:hAnsi="宋体" w:eastAsia="宋体" w:cs="宋体"/>
          <w:b/>
          <w:bCs/>
          <w:spacing w:val="-13"/>
          <w:sz w:val="23"/>
          <w:szCs w:val="23"/>
        </w:rPr>
        <w:t>6.3</w:t>
      </w:r>
      <w:r>
        <w:rPr>
          <w:rFonts w:ascii="宋体" w:hAnsi="宋体" w:eastAsia="宋体" w:cs="宋体"/>
          <w:spacing w:val="38"/>
          <w:sz w:val="23"/>
          <w:szCs w:val="23"/>
        </w:rPr>
        <w:t xml:space="preserve"> </w:t>
      </w:r>
      <w:r>
        <w:rPr>
          <w:rFonts w:ascii="宋体" w:hAnsi="宋体" w:eastAsia="宋体" w:cs="宋体"/>
          <w:b/>
          <w:bCs/>
          <w:spacing w:val="-13"/>
          <w:sz w:val="23"/>
          <w:szCs w:val="23"/>
        </w:rPr>
        <w:t>评标</w:t>
      </w:r>
    </w:p>
    <w:p w14:paraId="7AEFFBEB">
      <w:pPr>
        <w:spacing w:before="198" w:line="386" w:lineRule="auto"/>
        <w:ind w:right="81" w:firstLine="570"/>
        <w:jc w:val="both"/>
        <w:rPr>
          <w:rFonts w:ascii="宋体" w:hAnsi="宋体" w:eastAsia="宋体" w:cs="宋体"/>
          <w:spacing w:val="4"/>
          <w:sz w:val="22"/>
          <w:szCs w:val="22"/>
        </w:rPr>
      </w:pPr>
      <w:r>
        <w:rPr>
          <w:rFonts w:ascii="宋体" w:hAnsi="宋体" w:eastAsia="宋体" w:cs="宋体"/>
          <w:spacing w:val="4"/>
          <w:sz w:val="22"/>
          <w:szCs w:val="22"/>
        </w:rPr>
        <w:t>6.3.1 评标委员会按照第三章“评标办法”规定的方法、评审因素、标准和程序对投标文件进行评审。第三章“评标办法”没有规定的方法、评审因素和标准，不作为评标依据。</w:t>
      </w:r>
    </w:p>
    <w:p w14:paraId="188055F2">
      <w:pPr>
        <w:spacing w:before="198" w:line="386" w:lineRule="auto"/>
        <w:ind w:right="81" w:firstLine="570"/>
        <w:jc w:val="both"/>
        <w:rPr>
          <w:rFonts w:ascii="宋体" w:hAnsi="宋体" w:eastAsia="宋体" w:cs="宋体"/>
          <w:sz w:val="22"/>
          <w:szCs w:val="22"/>
        </w:rPr>
      </w:pPr>
      <w:r>
        <w:rPr>
          <w:rFonts w:ascii="宋体" w:hAnsi="宋体" w:eastAsia="宋体" w:cs="宋体"/>
          <w:spacing w:val="4"/>
          <w:sz w:val="22"/>
          <w:szCs w:val="22"/>
        </w:rPr>
        <w:t>6.3.2 如果电子评标过程中出现本章第5.4.3 项所列情况，导致无法继续评审工作的，可暂停评标，招标人应当对原有资料及信息作出妥善保密处理，电子评标系统恢复正常之后，重新组织评审</w:t>
      </w:r>
      <w:r>
        <w:rPr>
          <w:rFonts w:ascii="宋体" w:hAnsi="宋体" w:eastAsia="宋体" w:cs="宋体"/>
          <w:spacing w:val="-1"/>
          <w:sz w:val="22"/>
          <w:szCs w:val="22"/>
        </w:rPr>
        <w:t>。</w:t>
      </w:r>
    </w:p>
    <w:p w14:paraId="0CD33D39">
      <w:pPr>
        <w:spacing w:before="209" w:line="219" w:lineRule="auto"/>
        <w:ind w:left="429"/>
        <w:rPr>
          <w:rFonts w:ascii="宋体" w:hAnsi="宋体" w:eastAsia="宋体" w:cs="宋体"/>
          <w:sz w:val="22"/>
          <w:szCs w:val="22"/>
        </w:rPr>
      </w:pPr>
      <w:r>
        <w:rPr>
          <w:rFonts w:ascii="宋体" w:hAnsi="宋体" w:eastAsia="宋体" w:cs="宋体"/>
          <w:spacing w:val="-4"/>
          <w:sz w:val="22"/>
          <w:szCs w:val="22"/>
        </w:rPr>
        <w:t>6.3.3</w:t>
      </w:r>
      <w:r>
        <w:rPr>
          <w:rFonts w:ascii="宋体" w:hAnsi="宋体" w:eastAsia="宋体" w:cs="宋体"/>
          <w:spacing w:val="59"/>
          <w:sz w:val="22"/>
          <w:szCs w:val="22"/>
        </w:rPr>
        <w:t xml:space="preserve"> </w:t>
      </w:r>
      <w:r>
        <w:rPr>
          <w:rFonts w:ascii="宋体" w:hAnsi="宋体" w:eastAsia="宋体" w:cs="宋体"/>
          <w:spacing w:val="-4"/>
          <w:sz w:val="22"/>
          <w:szCs w:val="22"/>
        </w:rPr>
        <w:t>电子投标文件雷同认定与处理</w:t>
      </w:r>
    </w:p>
    <w:p w14:paraId="15A78A30">
      <w:pPr>
        <w:spacing w:before="198" w:line="386" w:lineRule="auto"/>
        <w:ind w:right="81" w:firstLine="570"/>
        <w:jc w:val="both"/>
        <w:rPr>
          <w:rFonts w:ascii="宋体" w:hAnsi="宋体" w:eastAsia="宋体" w:cs="宋体"/>
          <w:sz w:val="22"/>
          <w:szCs w:val="22"/>
        </w:rPr>
      </w:pPr>
      <w:r>
        <w:rPr>
          <w:rFonts w:ascii="宋体" w:hAnsi="宋体" w:eastAsia="宋体" w:cs="宋体"/>
          <w:spacing w:val="4"/>
          <w:sz w:val="22"/>
          <w:szCs w:val="22"/>
        </w:rPr>
        <w:t>(1)电子开评标系统提示不同投标人的电子投标文件的文件制作机器码，如有相同的，且投标</w:t>
      </w:r>
      <w:r>
        <w:rPr>
          <w:rFonts w:ascii="宋体" w:hAnsi="宋体" w:eastAsia="宋体" w:cs="宋体"/>
          <w:spacing w:val="9"/>
          <w:sz w:val="22"/>
          <w:szCs w:val="22"/>
        </w:rPr>
        <w:t xml:space="preserve"> </w:t>
      </w:r>
      <w:r>
        <w:rPr>
          <w:rFonts w:ascii="宋体" w:hAnsi="宋体" w:eastAsia="宋体" w:cs="宋体"/>
          <w:spacing w:val="-1"/>
          <w:sz w:val="22"/>
          <w:szCs w:val="22"/>
        </w:rPr>
        <w:t>人不能合理说明或者不能提供相应证明材料的，评标委员会应当集体认定为《中华人民共和国招标投</w:t>
      </w:r>
    </w:p>
    <w:p w14:paraId="589A6AC6">
      <w:pPr>
        <w:spacing w:line="219" w:lineRule="auto"/>
        <w:rPr>
          <w:rFonts w:ascii="宋体" w:hAnsi="宋体" w:eastAsia="宋体" w:cs="宋体"/>
          <w:sz w:val="22"/>
          <w:szCs w:val="22"/>
        </w:rPr>
      </w:pPr>
      <w:r>
        <w:rPr>
          <w:rFonts w:ascii="宋体" w:hAnsi="宋体" w:eastAsia="宋体" w:cs="宋体"/>
          <w:spacing w:val="10"/>
          <w:sz w:val="22"/>
          <w:szCs w:val="22"/>
        </w:rPr>
        <w:t>标法实施条例》第四十条第(一)项"不同投标人</w:t>
      </w:r>
      <w:r>
        <w:rPr>
          <w:rFonts w:ascii="宋体" w:hAnsi="宋体" w:eastAsia="宋体" w:cs="宋体"/>
          <w:spacing w:val="9"/>
          <w:sz w:val="22"/>
          <w:szCs w:val="22"/>
        </w:rPr>
        <w:t>的投标文件由同一单位或者个人编制"的情形。</w:t>
      </w:r>
    </w:p>
    <w:p w14:paraId="4BF9917C">
      <w:pPr>
        <w:spacing w:before="197" w:line="386" w:lineRule="auto"/>
        <w:ind w:right="69" w:firstLine="570"/>
        <w:jc w:val="both"/>
        <w:rPr>
          <w:rFonts w:ascii="宋体" w:hAnsi="宋体" w:eastAsia="宋体" w:cs="宋体"/>
          <w:sz w:val="22"/>
          <w:szCs w:val="22"/>
        </w:rPr>
      </w:pPr>
      <w:r>
        <w:rPr>
          <w:rFonts w:ascii="宋体" w:hAnsi="宋体" w:eastAsia="宋体" w:cs="宋体"/>
          <w:spacing w:val="3"/>
          <w:sz w:val="22"/>
          <w:szCs w:val="22"/>
        </w:rPr>
        <w:t>(2)电子开评标系统提示不同投标人的投标技术文件存在</w:t>
      </w:r>
      <w:r>
        <w:rPr>
          <w:rFonts w:ascii="宋体" w:hAnsi="宋体" w:eastAsia="宋体" w:cs="宋体"/>
          <w:spacing w:val="2"/>
          <w:sz w:val="22"/>
          <w:szCs w:val="22"/>
        </w:rPr>
        <w:t>内容高度一致的、投标报价或投标报</w:t>
      </w:r>
      <w:r>
        <w:rPr>
          <w:rFonts w:ascii="宋体" w:hAnsi="宋体" w:eastAsia="宋体" w:cs="宋体"/>
          <w:sz w:val="22"/>
          <w:szCs w:val="22"/>
        </w:rPr>
        <w:t xml:space="preserve"> 价组成出现非正常一致或者呈规律性变化的，评标委员会可以要求投标人作出</w:t>
      </w:r>
      <w:r>
        <w:rPr>
          <w:rFonts w:ascii="宋体" w:hAnsi="宋体" w:eastAsia="宋体" w:cs="宋体"/>
          <w:spacing w:val="-1"/>
          <w:sz w:val="22"/>
          <w:szCs w:val="22"/>
        </w:rPr>
        <w:t>澄清，评标委员会应当</w:t>
      </w:r>
      <w:r>
        <w:rPr>
          <w:rFonts w:ascii="宋体" w:hAnsi="宋体" w:eastAsia="宋体" w:cs="宋体"/>
          <w:sz w:val="22"/>
          <w:szCs w:val="22"/>
        </w:rPr>
        <w:t xml:space="preserve"> </w:t>
      </w:r>
      <w:r>
        <w:rPr>
          <w:rFonts w:ascii="宋体" w:hAnsi="宋体" w:eastAsia="宋体" w:cs="宋体"/>
          <w:spacing w:val="5"/>
          <w:sz w:val="22"/>
          <w:szCs w:val="22"/>
        </w:rPr>
        <w:t>集体认定是否属于《中华人民共和国招标投标法实</w:t>
      </w:r>
      <w:r>
        <w:rPr>
          <w:rFonts w:ascii="宋体" w:hAnsi="宋体" w:eastAsia="宋体" w:cs="宋体"/>
          <w:spacing w:val="4"/>
          <w:sz w:val="22"/>
          <w:szCs w:val="22"/>
        </w:rPr>
        <w:t>施条例》第四十条第(四)项“不同投标人的投标</w:t>
      </w:r>
    </w:p>
    <w:p w14:paraId="61B602F8">
      <w:pPr>
        <w:spacing w:before="1" w:line="217" w:lineRule="auto"/>
        <w:rPr>
          <w:rFonts w:ascii="宋体" w:hAnsi="宋体" w:eastAsia="宋体" w:cs="宋体"/>
          <w:sz w:val="22"/>
          <w:szCs w:val="22"/>
        </w:rPr>
      </w:pPr>
      <w:r>
        <w:rPr>
          <w:rFonts w:ascii="宋体" w:hAnsi="宋体" w:eastAsia="宋体" w:cs="宋体"/>
          <w:spacing w:val="-2"/>
          <w:sz w:val="22"/>
          <w:szCs w:val="22"/>
        </w:rPr>
        <w:t>文件异常一致或者投标报价呈规律性差异”的情形。</w:t>
      </w:r>
    </w:p>
    <w:p w14:paraId="4DCEC205">
      <w:pPr>
        <w:spacing w:before="259" w:line="219" w:lineRule="auto"/>
        <w:ind w:left="2"/>
        <w:outlineLvl w:val="0"/>
        <w:rPr>
          <w:rFonts w:ascii="宋体" w:hAnsi="宋体" w:eastAsia="宋体" w:cs="宋体"/>
          <w:sz w:val="22"/>
          <w:szCs w:val="22"/>
        </w:rPr>
      </w:pPr>
      <w:r>
        <w:rPr>
          <w:rFonts w:ascii="宋体" w:hAnsi="宋体" w:eastAsia="宋体" w:cs="宋体"/>
          <w:b/>
          <w:bCs/>
          <w:spacing w:val="7"/>
          <w:sz w:val="22"/>
          <w:szCs w:val="22"/>
        </w:rPr>
        <w:t>6.4</w:t>
      </w:r>
      <w:r>
        <w:rPr>
          <w:rFonts w:ascii="宋体" w:hAnsi="宋体" w:eastAsia="宋体" w:cs="宋体"/>
          <w:spacing w:val="63"/>
          <w:sz w:val="22"/>
          <w:szCs w:val="22"/>
        </w:rPr>
        <w:t xml:space="preserve"> </w:t>
      </w:r>
      <w:r>
        <w:rPr>
          <w:rFonts w:ascii="宋体" w:hAnsi="宋体" w:eastAsia="宋体" w:cs="宋体"/>
          <w:b/>
          <w:bCs/>
          <w:spacing w:val="7"/>
          <w:sz w:val="22"/>
          <w:szCs w:val="22"/>
        </w:rPr>
        <w:t>评标结果(定标候选人)公示</w:t>
      </w:r>
    </w:p>
    <w:p w14:paraId="4D8BCD96">
      <w:pPr>
        <w:spacing w:before="210" w:line="462" w:lineRule="exact"/>
        <w:ind w:left="429"/>
        <w:rPr>
          <w:rFonts w:ascii="宋体" w:hAnsi="宋体" w:eastAsia="宋体" w:cs="宋体"/>
          <w:sz w:val="22"/>
          <w:szCs w:val="22"/>
        </w:rPr>
      </w:pPr>
      <w:r>
        <w:rPr>
          <w:rFonts w:ascii="宋体" w:hAnsi="宋体" w:eastAsia="宋体" w:cs="宋体"/>
          <w:spacing w:val="-3"/>
          <w:position w:val="18"/>
          <w:sz w:val="22"/>
          <w:szCs w:val="22"/>
        </w:rPr>
        <w:t>6.4.1</w:t>
      </w:r>
      <w:r>
        <w:rPr>
          <w:rFonts w:ascii="宋体" w:hAnsi="宋体" w:eastAsia="宋体" w:cs="宋体"/>
          <w:spacing w:val="20"/>
          <w:position w:val="18"/>
          <w:sz w:val="22"/>
          <w:szCs w:val="22"/>
        </w:rPr>
        <w:t xml:space="preserve"> </w:t>
      </w:r>
      <w:r>
        <w:rPr>
          <w:rFonts w:ascii="宋体" w:hAnsi="宋体" w:eastAsia="宋体" w:cs="宋体"/>
          <w:spacing w:val="-3"/>
          <w:position w:val="18"/>
          <w:sz w:val="22"/>
          <w:szCs w:val="22"/>
        </w:rPr>
        <w:t>招标人将自收到评标报告之日起3</w:t>
      </w:r>
      <w:r>
        <w:rPr>
          <w:rFonts w:ascii="宋体" w:hAnsi="宋体" w:eastAsia="宋体" w:cs="宋体"/>
          <w:spacing w:val="-24"/>
          <w:position w:val="18"/>
          <w:sz w:val="22"/>
          <w:szCs w:val="22"/>
        </w:rPr>
        <w:t xml:space="preserve"> </w:t>
      </w:r>
      <w:r>
        <w:rPr>
          <w:rFonts w:ascii="宋体" w:hAnsi="宋体" w:eastAsia="宋体" w:cs="宋体"/>
          <w:spacing w:val="-3"/>
          <w:position w:val="18"/>
          <w:sz w:val="22"/>
          <w:szCs w:val="22"/>
        </w:rPr>
        <w:t>日内，在投标人须知前附表规</w:t>
      </w:r>
      <w:r>
        <w:rPr>
          <w:rFonts w:ascii="宋体" w:hAnsi="宋体" w:eastAsia="宋体" w:cs="宋体"/>
          <w:spacing w:val="-4"/>
          <w:position w:val="18"/>
          <w:sz w:val="22"/>
          <w:szCs w:val="22"/>
        </w:rPr>
        <w:t>定的媒介公示定标候选人。</w:t>
      </w:r>
    </w:p>
    <w:p w14:paraId="22C623D7">
      <w:pPr>
        <w:spacing w:line="220" w:lineRule="auto"/>
        <w:rPr>
          <w:rFonts w:ascii="宋体" w:hAnsi="宋体" w:eastAsia="宋体" w:cs="宋体"/>
          <w:sz w:val="22"/>
          <w:szCs w:val="22"/>
        </w:rPr>
      </w:pPr>
      <w:r>
        <w:rPr>
          <w:rFonts w:ascii="宋体" w:hAnsi="宋体" w:eastAsia="宋体" w:cs="宋体"/>
          <w:spacing w:val="-7"/>
          <w:sz w:val="22"/>
          <w:szCs w:val="22"/>
        </w:rPr>
        <w:t>公示期不少于3</w:t>
      </w:r>
      <w:r>
        <w:rPr>
          <w:rFonts w:ascii="宋体" w:hAnsi="宋体" w:eastAsia="宋体" w:cs="宋体"/>
          <w:spacing w:val="12"/>
          <w:sz w:val="22"/>
          <w:szCs w:val="22"/>
        </w:rPr>
        <w:t xml:space="preserve"> </w:t>
      </w:r>
      <w:r>
        <w:rPr>
          <w:rFonts w:ascii="宋体" w:hAnsi="宋体" w:eastAsia="宋体" w:cs="宋体"/>
          <w:spacing w:val="-7"/>
          <w:sz w:val="22"/>
          <w:szCs w:val="22"/>
        </w:rPr>
        <w:t>日。</w:t>
      </w:r>
    </w:p>
    <w:p w14:paraId="290DE15B">
      <w:pPr>
        <w:spacing w:before="197" w:line="386" w:lineRule="auto"/>
        <w:ind w:right="100" w:firstLine="429"/>
        <w:rPr>
          <w:rFonts w:ascii="宋体" w:hAnsi="宋体" w:eastAsia="宋体" w:cs="宋体"/>
          <w:sz w:val="22"/>
          <w:szCs w:val="22"/>
        </w:rPr>
      </w:pPr>
      <w:r>
        <w:rPr>
          <w:rFonts w:ascii="宋体" w:hAnsi="宋体" w:eastAsia="宋体" w:cs="宋体"/>
          <w:spacing w:val="-2"/>
          <w:sz w:val="22"/>
          <w:szCs w:val="22"/>
        </w:rPr>
        <w:t>6.4.2</w:t>
      </w:r>
      <w:r>
        <w:rPr>
          <w:rFonts w:ascii="宋体" w:hAnsi="宋体" w:eastAsia="宋体" w:cs="宋体"/>
          <w:spacing w:val="56"/>
          <w:sz w:val="22"/>
          <w:szCs w:val="22"/>
        </w:rPr>
        <w:t xml:space="preserve"> </w:t>
      </w:r>
      <w:r>
        <w:rPr>
          <w:rFonts w:ascii="宋体" w:hAnsi="宋体" w:eastAsia="宋体" w:cs="宋体"/>
          <w:spacing w:val="-2"/>
          <w:sz w:val="22"/>
          <w:szCs w:val="22"/>
        </w:rPr>
        <w:t>投标人或者其他利害关系人对评标结果有异议的，应当在评标结果公示期间提出。招标人</w:t>
      </w:r>
      <w:r>
        <w:rPr>
          <w:rFonts w:ascii="宋体" w:hAnsi="宋体" w:eastAsia="宋体" w:cs="宋体"/>
          <w:sz w:val="22"/>
          <w:szCs w:val="22"/>
        </w:rPr>
        <w:t xml:space="preserve"> </w:t>
      </w:r>
      <w:r>
        <w:rPr>
          <w:rFonts w:ascii="宋体" w:hAnsi="宋体" w:eastAsia="宋体" w:cs="宋体"/>
          <w:spacing w:val="1"/>
          <w:sz w:val="22"/>
          <w:szCs w:val="22"/>
        </w:rPr>
        <w:t>自收到异议之日起3日内作出答复；作出答复前，暂停招标投标活动。异议与答复应当通过“电子交</w:t>
      </w:r>
    </w:p>
    <w:p w14:paraId="5328BD8B">
      <w:pPr>
        <w:spacing w:line="218" w:lineRule="auto"/>
        <w:rPr>
          <w:rFonts w:ascii="宋体" w:hAnsi="宋体" w:eastAsia="宋体" w:cs="宋体"/>
          <w:sz w:val="22"/>
          <w:szCs w:val="22"/>
        </w:rPr>
      </w:pPr>
      <w:r>
        <w:rPr>
          <w:rFonts w:ascii="宋体" w:hAnsi="宋体" w:eastAsia="宋体" w:cs="宋体"/>
          <w:spacing w:val="12"/>
          <w:sz w:val="22"/>
          <w:szCs w:val="22"/>
        </w:rPr>
        <w:t>易平台"在"异议与答复"菜单以书面形式进行。</w:t>
      </w:r>
    </w:p>
    <w:p w14:paraId="6CE7A143">
      <w:pPr>
        <w:spacing w:before="201" w:line="219" w:lineRule="auto"/>
        <w:ind w:left="429"/>
        <w:rPr>
          <w:rFonts w:ascii="宋体" w:hAnsi="宋体" w:eastAsia="宋体" w:cs="宋体"/>
          <w:sz w:val="22"/>
          <w:szCs w:val="22"/>
        </w:rPr>
      </w:pPr>
      <w:r>
        <w:rPr>
          <w:rFonts w:ascii="宋体" w:hAnsi="宋体" w:eastAsia="宋体" w:cs="宋体"/>
          <w:spacing w:val="-2"/>
          <w:sz w:val="22"/>
          <w:szCs w:val="22"/>
        </w:rPr>
        <w:t>6.4.3</w:t>
      </w:r>
      <w:r>
        <w:rPr>
          <w:rFonts w:ascii="宋体" w:hAnsi="宋体" w:eastAsia="宋体" w:cs="宋体"/>
          <w:spacing w:val="54"/>
          <w:sz w:val="22"/>
          <w:szCs w:val="22"/>
        </w:rPr>
        <w:t xml:space="preserve"> </w:t>
      </w:r>
      <w:r>
        <w:rPr>
          <w:rFonts w:ascii="宋体" w:hAnsi="宋体" w:eastAsia="宋体" w:cs="宋体"/>
          <w:spacing w:val="-2"/>
          <w:sz w:val="22"/>
          <w:szCs w:val="22"/>
        </w:rPr>
        <w:t>对评标结果的异议的提出和处理，适用《招标投标法实施条例》第五十四条的规定。</w:t>
      </w:r>
    </w:p>
    <w:p w14:paraId="08B64B5F">
      <w:pPr>
        <w:spacing w:before="198" w:line="386" w:lineRule="auto"/>
        <w:ind w:right="90" w:firstLine="429"/>
        <w:rPr>
          <w:rFonts w:ascii="宋体" w:hAnsi="宋体" w:eastAsia="宋体" w:cs="宋体"/>
          <w:sz w:val="22"/>
          <w:szCs w:val="22"/>
        </w:rPr>
      </w:pPr>
      <w:r>
        <w:rPr>
          <w:rFonts w:ascii="宋体" w:hAnsi="宋体" w:eastAsia="宋体" w:cs="宋体"/>
          <w:spacing w:val="4"/>
          <w:sz w:val="22"/>
          <w:szCs w:val="22"/>
        </w:rPr>
        <w:t>6.4.4</w:t>
      </w:r>
      <w:r>
        <w:rPr>
          <w:rFonts w:ascii="宋体" w:hAnsi="宋体" w:eastAsia="宋体" w:cs="宋体"/>
          <w:spacing w:val="20"/>
          <w:sz w:val="22"/>
          <w:szCs w:val="22"/>
        </w:rPr>
        <w:t xml:space="preserve"> </w:t>
      </w:r>
      <w:r>
        <w:rPr>
          <w:rFonts w:ascii="宋体" w:hAnsi="宋体" w:eastAsia="宋体" w:cs="宋体"/>
          <w:spacing w:val="4"/>
          <w:sz w:val="22"/>
          <w:szCs w:val="22"/>
        </w:rPr>
        <w:t>评标结果(定标候选人)公示期间，有定标候选人因异议或投诉并查实</w:t>
      </w:r>
      <w:r>
        <w:rPr>
          <w:rFonts w:ascii="宋体" w:hAnsi="宋体" w:eastAsia="宋体" w:cs="宋体"/>
          <w:spacing w:val="3"/>
          <w:sz w:val="22"/>
          <w:szCs w:val="22"/>
        </w:rPr>
        <w:t>被取消定标候选人</w:t>
      </w:r>
      <w:r>
        <w:rPr>
          <w:rFonts w:ascii="宋体" w:hAnsi="宋体" w:eastAsia="宋体" w:cs="宋体"/>
          <w:sz w:val="22"/>
          <w:szCs w:val="22"/>
        </w:rPr>
        <w:t xml:space="preserve"> </w:t>
      </w:r>
      <w:r>
        <w:rPr>
          <w:rFonts w:ascii="宋体" w:hAnsi="宋体" w:eastAsia="宋体" w:cs="宋体"/>
          <w:spacing w:val="2"/>
          <w:sz w:val="22"/>
          <w:szCs w:val="22"/>
        </w:rPr>
        <w:t>资格时，若有效定标候选人不少于3家的，不再递补，招</w:t>
      </w:r>
      <w:r>
        <w:rPr>
          <w:rFonts w:ascii="宋体" w:hAnsi="宋体" w:eastAsia="宋体" w:cs="宋体"/>
          <w:spacing w:val="1"/>
          <w:sz w:val="22"/>
          <w:szCs w:val="22"/>
        </w:rPr>
        <w:t>标人继续定标，除评标委员会作出具备竞争</w:t>
      </w:r>
      <w:r>
        <w:rPr>
          <w:rFonts w:ascii="宋体" w:hAnsi="宋体" w:eastAsia="宋体" w:cs="宋体"/>
          <w:sz w:val="22"/>
          <w:szCs w:val="22"/>
        </w:rPr>
        <w:t xml:space="preserve"> </w:t>
      </w:r>
      <w:r>
        <w:rPr>
          <w:rFonts w:ascii="宋体" w:hAnsi="宋体" w:eastAsia="宋体" w:cs="宋体"/>
          <w:spacing w:val="3"/>
          <w:sz w:val="22"/>
          <w:szCs w:val="22"/>
        </w:rPr>
        <w:t>性情形外，若有效定标候选人少于3家的，根据招标文件</w:t>
      </w:r>
      <w:r>
        <w:rPr>
          <w:rFonts w:ascii="宋体" w:hAnsi="宋体" w:eastAsia="宋体" w:cs="宋体"/>
          <w:spacing w:val="2"/>
          <w:sz w:val="22"/>
          <w:szCs w:val="22"/>
        </w:rPr>
        <w:t>规定补足至3</w:t>
      </w:r>
      <w:r>
        <w:rPr>
          <w:rFonts w:ascii="宋体" w:hAnsi="宋体" w:eastAsia="宋体" w:cs="宋体"/>
          <w:spacing w:val="-34"/>
          <w:sz w:val="22"/>
          <w:szCs w:val="22"/>
        </w:rPr>
        <w:t xml:space="preserve"> </w:t>
      </w:r>
      <w:r>
        <w:rPr>
          <w:rFonts w:ascii="宋体" w:hAnsi="宋体" w:eastAsia="宋体" w:cs="宋体"/>
          <w:spacing w:val="2"/>
          <w:sz w:val="22"/>
          <w:szCs w:val="22"/>
        </w:rPr>
        <w:t>家。对于递补的定标候选人需</w:t>
      </w:r>
    </w:p>
    <w:p w14:paraId="3E13FA8E">
      <w:pPr>
        <w:spacing w:before="1" w:line="218" w:lineRule="auto"/>
        <w:rPr>
          <w:rFonts w:ascii="宋体" w:hAnsi="宋体" w:eastAsia="宋体" w:cs="宋体"/>
          <w:sz w:val="22"/>
          <w:szCs w:val="22"/>
        </w:rPr>
      </w:pPr>
      <w:r>
        <w:rPr>
          <w:rFonts w:ascii="宋体" w:hAnsi="宋体" w:eastAsia="宋体" w:cs="宋体"/>
          <w:spacing w:val="-3"/>
          <w:sz w:val="22"/>
          <w:szCs w:val="22"/>
        </w:rPr>
        <w:t>在大冶市政府网公示不少于3</w:t>
      </w:r>
      <w:r>
        <w:rPr>
          <w:rFonts w:ascii="宋体" w:hAnsi="宋体" w:eastAsia="宋体" w:cs="宋体"/>
          <w:spacing w:val="19"/>
          <w:sz w:val="22"/>
          <w:szCs w:val="22"/>
        </w:rPr>
        <w:t xml:space="preserve"> </w:t>
      </w:r>
      <w:r>
        <w:rPr>
          <w:rFonts w:ascii="宋体" w:hAnsi="宋体" w:eastAsia="宋体" w:cs="宋体"/>
          <w:spacing w:val="-3"/>
          <w:sz w:val="22"/>
          <w:szCs w:val="22"/>
        </w:rPr>
        <w:t>日。</w:t>
      </w:r>
    </w:p>
    <w:p w14:paraId="5C1B0EC7">
      <w:pPr>
        <w:spacing w:before="277" w:line="219" w:lineRule="auto"/>
        <w:ind w:left="2"/>
        <w:outlineLvl w:val="0"/>
        <w:rPr>
          <w:rFonts w:ascii="宋体" w:hAnsi="宋体" w:eastAsia="宋体" w:cs="宋体"/>
          <w:sz w:val="22"/>
          <w:szCs w:val="22"/>
        </w:rPr>
      </w:pPr>
      <w:r>
        <w:rPr>
          <w:rFonts w:ascii="宋体" w:hAnsi="宋体" w:eastAsia="宋体" w:cs="宋体"/>
          <w:b/>
          <w:bCs/>
          <w:spacing w:val="4"/>
          <w:sz w:val="22"/>
          <w:szCs w:val="22"/>
        </w:rPr>
        <w:t>6.5</w:t>
      </w:r>
      <w:r>
        <w:rPr>
          <w:rFonts w:ascii="宋体" w:hAnsi="宋体" w:eastAsia="宋体" w:cs="宋体"/>
          <w:spacing w:val="52"/>
          <w:sz w:val="22"/>
          <w:szCs w:val="22"/>
        </w:rPr>
        <w:t xml:space="preserve"> </w:t>
      </w:r>
      <w:r>
        <w:rPr>
          <w:rFonts w:ascii="宋体" w:hAnsi="宋体" w:eastAsia="宋体" w:cs="宋体"/>
          <w:b/>
          <w:bCs/>
          <w:spacing w:val="4"/>
          <w:sz w:val="22"/>
          <w:szCs w:val="22"/>
        </w:rPr>
        <w:t>履约能力的审查(如有)</w:t>
      </w:r>
    </w:p>
    <w:p w14:paraId="4FC750D4">
      <w:pPr>
        <w:spacing w:before="201" w:line="395" w:lineRule="auto"/>
        <w:ind w:right="82" w:firstLine="429"/>
        <w:jc w:val="both"/>
        <w:rPr>
          <w:rFonts w:ascii="宋体" w:hAnsi="宋体" w:eastAsia="宋体" w:cs="宋体"/>
          <w:sz w:val="22"/>
          <w:szCs w:val="22"/>
        </w:rPr>
      </w:pPr>
      <w:r>
        <w:rPr>
          <w:rFonts w:ascii="宋体" w:hAnsi="宋体" w:eastAsia="宋体" w:cs="宋体"/>
          <w:sz w:val="22"/>
          <w:szCs w:val="22"/>
        </w:rPr>
        <w:t>如果定标候选人的经营、财务状况发生较大变化或者存在违法行为</w:t>
      </w:r>
      <w:r>
        <w:rPr>
          <w:rFonts w:ascii="宋体" w:hAnsi="宋体" w:eastAsia="宋体" w:cs="宋体"/>
          <w:spacing w:val="-1"/>
          <w:sz w:val="22"/>
          <w:szCs w:val="22"/>
        </w:rPr>
        <w:t>，招标人认为可能影响其履约</w:t>
      </w:r>
      <w:r>
        <w:rPr>
          <w:rFonts w:ascii="宋体" w:hAnsi="宋体" w:eastAsia="宋体" w:cs="宋体"/>
          <w:sz w:val="22"/>
          <w:szCs w:val="22"/>
        </w:rPr>
        <w:t xml:space="preserve"> </w:t>
      </w:r>
      <w:r>
        <w:rPr>
          <w:rFonts w:ascii="宋体" w:hAnsi="宋体" w:eastAsia="宋体" w:cs="宋体"/>
          <w:spacing w:val="-1"/>
          <w:sz w:val="22"/>
          <w:szCs w:val="22"/>
        </w:rPr>
        <w:t>能力的，将在发出中标通知书前报行政监督部门后，召集原评标委员会按照招标文件规定的标准和方</w:t>
      </w:r>
    </w:p>
    <w:p w14:paraId="79FA1881">
      <w:pPr>
        <w:spacing w:line="220" w:lineRule="auto"/>
        <w:rPr>
          <w:rFonts w:ascii="宋体" w:hAnsi="宋体" w:eastAsia="宋体" w:cs="宋体"/>
          <w:sz w:val="22"/>
          <w:szCs w:val="22"/>
        </w:rPr>
      </w:pPr>
      <w:r>
        <w:rPr>
          <w:rFonts w:ascii="宋体" w:hAnsi="宋体" w:eastAsia="宋体" w:cs="宋体"/>
          <w:spacing w:val="-3"/>
          <w:sz w:val="22"/>
          <w:szCs w:val="22"/>
        </w:rPr>
        <w:t>法审查确认。</w:t>
      </w:r>
    </w:p>
    <w:p w14:paraId="0596606F">
      <w:pPr>
        <w:spacing w:before="266" w:line="221" w:lineRule="auto"/>
        <w:ind w:left="3"/>
        <w:outlineLvl w:val="0"/>
        <w:rPr>
          <w:rFonts w:ascii="宋体" w:hAnsi="宋体" w:eastAsia="宋体" w:cs="宋体"/>
          <w:sz w:val="22"/>
          <w:szCs w:val="22"/>
        </w:rPr>
      </w:pPr>
      <w:r>
        <w:rPr>
          <w:rFonts w:ascii="宋体" w:hAnsi="宋体" w:eastAsia="宋体" w:cs="宋体"/>
          <w:b/>
          <w:bCs/>
          <w:spacing w:val="-2"/>
          <w:sz w:val="22"/>
          <w:szCs w:val="22"/>
        </w:rPr>
        <w:t>7.</w:t>
      </w:r>
      <w:r>
        <w:rPr>
          <w:rFonts w:ascii="宋体" w:hAnsi="宋体" w:eastAsia="宋体" w:cs="宋体"/>
          <w:spacing w:val="-17"/>
          <w:sz w:val="22"/>
          <w:szCs w:val="22"/>
        </w:rPr>
        <w:t xml:space="preserve"> </w:t>
      </w:r>
      <w:r>
        <w:rPr>
          <w:rFonts w:ascii="宋体" w:hAnsi="宋体" w:eastAsia="宋体" w:cs="宋体"/>
          <w:b/>
          <w:bCs/>
          <w:spacing w:val="-2"/>
          <w:sz w:val="22"/>
          <w:szCs w:val="22"/>
        </w:rPr>
        <w:t>合同授予</w:t>
      </w:r>
    </w:p>
    <w:p w14:paraId="0DAFDB10">
      <w:pPr>
        <w:spacing w:before="206" w:line="220" w:lineRule="auto"/>
        <w:ind w:left="3"/>
        <w:outlineLvl w:val="0"/>
        <w:rPr>
          <w:rFonts w:ascii="宋体" w:hAnsi="宋体" w:eastAsia="宋体" w:cs="宋体"/>
          <w:sz w:val="22"/>
          <w:szCs w:val="22"/>
        </w:rPr>
      </w:pPr>
      <w:r>
        <w:rPr>
          <w:rFonts w:ascii="宋体" w:hAnsi="宋体" w:eastAsia="宋体" w:cs="宋体"/>
          <w:b/>
          <w:bCs/>
          <w:spacing w:val="-6"/>
          <w:sz w:val="22"/>
          <w:szCs w:val="22"/>
        </w:rPr>
        <w:t>7.1</w:t>
      </w:r>
      <w:r>
        <w:rPr>
          <w:rFonts w:ascii="宋体" w:hAnsi="宋体" w:eastAsia="宋体" w:cs="宋体"/>
          <w:spacing w:val="4"/>
          <w:sz w:val="22"/>
          <w:szCs w:val="22"/>
        </w:rPr>
        <w:t xml:space="preserve"> </w:t>
      </w:r>
      <w:r>
        <w:rPr>
          <w:rFonts w:ascii="宋体" w:hAnsi="宋体" w:eastAsia="宋体" w:cs="宋体"/>
          <w:b/>
          <w:bCs/>
          <w:spacing w:val="-6"/>
          <w:sz w:val="22"/>
          <w:szCs w:val="22"/>
        </w:rPr>
        <w:t>定标方式</w:t>
      </w:r>
    </w:p>
    <w:p w14:paraId="59BB7D0F">
      <w:pPr>
        <w:spacing w:before="209" w:line="470" w:lineRule="exact"/>
        <w:ind w:left="429"/>
        <w:rPr>
          <w:rFonts w:ascii="宋体" w:hAnsi="宋体" w:eastAsia="宋体" w:cs="宋体"/>
          <w:sz w:val="22"/>
          <w:szCs w:val="22"/>
        </w:rPr>
      </w:pPr>
      <w:r>
        <w:rPr>
          <w:rFonts w:ascii="宋体" w:hAnsi="宋体" w:eastAsia="宋体" w:cs="宋体"/>
          <w:spacing w:val="-1"/>
          <w:position w:val="19"/>
          <w:sz w:val="22"/>
          <w:szCs w:val="22"/>
        </w:rPr>
        <w:t>招标人依据评标委员会推荐的定标候选人确定中标人，评标委员会推荐定标候选人的人数见投标</w:t>
      </w:r>
    </w:p>
    <w:p w14:paraId="37D77A0B">
      <w:pPr>
        <w:spacing w:before="1" w:line="218" w:lineRule="auto"/>
      </w:pPr>
      <w:r>
        <w:rPr>
          <w:rFonts w:ascii="宋体" w:hAnsi="宋体" w:eastAsia="宋体" w:cs="宋体"/>
          <w:spacing w:val="-6"/>
          <w:sz w:val="22"/>
          <w:szCs w:val="22"/>
        </w:rPr>
        <w:t>人须知前附表。</w:t>
      </w:r>
    </w:p>
    <w:p w14:paraId="5C6382E0">
      <w:pPr>
        <w:spacing w:before="125" w:line="220" w:lineRule="auto"/>
        <w:ind w:left="2"/>
        <w:outlineLvl w:val="0"/>
        <w:rPr>
          <w:rFonts w:ascii="宋体" w:hAnsi="宋体" w:eastAsia="宋体" w:cs="宋体"/>
          <w:sz w:val="22"/>
          <w:szCs w:val="22"/>
        </w:rPr>
      </w:pPr>
      <w:r>
        <w:rPr>
          <w:rFonts w:ascii="宋体" w:hAnsi="宋体" w:eastAsia="宋体" w:cs="宋体"/>
          <w:b/>
          <w:bCs/>
          <w:spacing w:val="-12"/>
          <w:sz w:val="22"/>
          <w:szCs w:val="22"/>
        </w:rPr>
        <w:t>7.2</w:t>
      </w:r>
      <w:r>
        <w:rPr>
          <w:rFonts w:ascii="宋体" w:hAnsi="宋体" w:eastAsia="宋体" w:cs="宋体"/>
          <w:spacing w:val="65"/>
          <w:sz w:val="22"/>
          <w:szCs w:val="22"/>
        </w:rPr>
        <w:t xml:space="preserve"> </w:t>
      </w:r>
      <w:r>
        <w:rPr>
          <w:rFonts w:ascii="宋体" w:hAnsi="宋体" w:eastAsia="宋体" w:cs="宋体"/>
          <w:b/>
          <w:bCs/>
          <w:spacing w:val="-12"/>
          <w:sz w:val="22"/>
          <w:szCs w:val="22"/>
        </w:rPr>
        <w:t>中标通知</w:t>
      </w:r>
    </w:p>
    <w:p w14:paraId="38C85733">
      <w:pPr>
        <w:spacing w:before="209" w:line="470" w:lineRule="exact"/>
        <w:ind w:left="439"/>
        <w:rPr>
          <w:rFonts w:ascii="宋体" w:hAnsi="宋体" w:eastAsia="宋体" w:cs="宋体"/>
          <w:sz w:val="22"/>
          <w:szCs w:val="22"/>
        </w:rPr>
      </w:pPr>
      <w:r>
        <w:rPr>
          <w:rFonts w:ascii="宋体" w:hAnsi="宋体" w:eastAsia="宋体" w:cs="宋体"/>
          <w:spacing w:val="2"/>
          <w:position w:val="19"/>
          <w:sz w:val="22"/>
          <w:szCs w:val="22"/>
        </w:rPr>
        <w:t>定标结果公示期满后，在本章第3.3款规定的投标有效期内，招标人通过“电子交易平台”</w:t>
      </w:r>
      <w:r>
        <w:rPr>
          <w:rFonts w:ascii="宋体" w:hAnsi="宋体" w:eastAsia="宋体" w:cs="宋体"/>
          <w:spacing w:val="1"/>
          <w:position w:val="19"/>
          <w:sz w:val="22"/>
          <w:szCs w:val="22"/>
        </w:rPr>
        <w:t>以书</w:t>
      </w:r>
    </w:p>
    <w:p w14:paraId="09AFC800">
      <w:pPr>
        <w:spacing w:line="218" w:lineRule="auto"/>
        <w:rPr>
          <w:rFonts w:ascii="宋体" w:hAnsi="宋体" w:eastAsia="宋体" w:cs="宋体"/>
          <w:sz w:val="22"/>
          <w:szCs w:val="22"/>
        </w:rPr>
      </w:pPr>
      <w:r>
        <w:rPr>
          <w:rFonts w:ascii="宋体" w:hAnsi="宋体" w:eastAsia="宋体" w:cs="宋体"/>
          <w:spacing w:val="-1"/>
          <w:sz w:val="22"/>
          <w:szCs w:val="22"/>
        </w:rPr>
        <w:t>面形式向中标人发出中标通知书，同时将中标结果通</w:t>
      </w:r>
      <w:r>
        <w:rPr>
          <w:rFonts w:ascii="宋体" w:hAnsi="宋体" w:eastAsia="宋体" w:cs="宋体"/>
          <w:spacing w:val="-2"/>
          <w:sz w:val="22"/>
          <w:szCs w:val="22"/>
        </w:rPr>
        <w:t>知未中标的投标人。</w:t>
      </w:r>
    </w:p>
    <w:p w14:paraId="520E6563">
      <w:pPr>
        <w:spacing w:before="198" w:line="218" w:lineRule="auto"/>
        <w:ind w:left="439"/>
        <w:rPr>
          <w:rFonts w:ascii="宋体" w:hAnsi="宋体" w:eastAsia="宋体" w:cs="宋体"/>
          <w:sz w:val="22"/>
          <w:szCs w:val="22"/>
        </w:rPr>
      </w:pPr>
      <w:r>
        <w:rPr>
          <w:rFonts w:ascii="宋体" w:hAnsi="宋体" w:eastAsia="宋体" w:cs="宋体"/>
          <w:spacing w:val="1"/>
          <w:sz w:val="22"/>
          <w:szCs w:val="22"/>
        </w:rPr>
        <w:t>中标通知书发出的同时，招标人将在投标人须知前附表第6.4款规定的媒介发布中标结果公告。</w:t>
      </w:r>
    </w:p>
    <w:p w14:paraId="240190A3">
      <w:pPr>
        <w:spacing w:before="209" w:line="220" w:lineRule="auto"/>
        <w:ind w:left="3"/>
        <w:outlineLvl w:val="0"/>
        <w:rPr>
          <w:rFonts w:ascii="宋体" w:hAnsi="宋体" w:eastAsia="宋体" w:cs="宋体"/>
          <w:sz w:val="22"/>
          <w:szCs w:val="22"/>
        </w:rPr>
      </w:pPr>
      <w:r>
        <w:rPr>
          <w:rFonts w:ascii="宋体" w:hAnsi="宋体" w:eastAsia="宋体" w:cs="宋体"/>
          <w:b/>
          <w:bCs/>
          <w:spacing w:val="-6"/>
          <w:sz w:val="22"/>
          <w:szCs w:val="22"/>
        </w:rPr>
        <w:t>7.3</w:t>
      </w:r>
      <w:r>
        <w:rPr>
          <w:rFonts w:ascii="宋体" w:hAnsi="宋体" w:eastAsia="宋体" w:cs="宋体"/>
          <w:spacing w:val="38"/>
          <w:sz w:val="22"/>
          <w:szCs w:val="22"/>
        </w:rPr>
        <w:t xml:space="preserve"> </w:t>
      </w:r>
      <w:r>
        <w:rPr>
          <w:rFonts w:ascii="宋体" w:hAnsi="宋体" w:eastAsia="宋体" w:cs="宋体"/>
          <w:b/>
          <w:bCs/>
          <w:spacing w:val="-6"/>
          <w:sz w:val="22"/>
          <w:szCs w:val="22"/>
        </w:rPr>
        <w:t>履约保证金</w:t>
      </w:r>
    </w:p>
    <w:p w14:paraId="721E044B">
      <w:pPr>
        <w:spacing w:before="209" w:line="386" w:lineRule="auto"/>
        <w:ind w:right="8" w:firstLine="439"/>
        <w:rPr>
          <w:rFonts w:ascii="宋体" w:hAnsi="宋体" w:eastAsia="宋体" w:cs="宋体"/>
          <w:sz w:val="22"/>
          <w:szCs w:val="22"/>
        </w:rPr>
      </w:pPr>
      <w:r>
        <w:rPr>
          <w:rFonts w:ascii="宋体" w:hAnsi="宋体" w:eastAsia="宋体" w:cs="宋体"/>
          <w:spacing w:val="-6"/>
          <w:sz w:val="22"/>
          <w:szCs w:val="22"/>
        </w:rPr>
        <w:t>7.3.1</w:t>
      </w:r>
      <w:r>
        <w:rPr>
          <w:rFonts w:ascii="宋体" w:hAnsi="宋体" w:eastAsia="宋体" w:cs="宋体"/>
          <w:spacing w:val="38"/>
          <w:sz w:val="22"/>
          <w:szCs w:val="22"/>
        </w:rPr>
        <w:t xml:space="preserve"> </w:t>
      </w:r>
      <w:r>
        <w:rPr>
          <w:rFonts w:ascii="宋体" w:hAnsi="宋体" w:eastAsia="宋体" w:cs="宋体"/>
          <w:spacing w:val="-6"/>
          <w:sz w:val="22"/>
          <w:szCs w:val="22"/>
        </w:rPr>
        <w:t>在签订合同前，中标人应按投标人须知前附表规定的金额、担保形式和招标文件第四章“合</w:t>
      </w:r>
      <w:r>
        <w:rPr>
          <w:rFonts w:ascii="宋体" w:hAnsi="宋体" w:eastAsia="宋体" w:cs="宋体"/>
          <w:sz w:val="22"/>
          <w:szCs w:val="22"/>
        </w:rPr>
        <w:t xml:space="preserve"> </w:t>
      </w:r>
      <w:r>
        <w:rPr>
          <w:rFonts w:ascii="宋体" w:hAnsi="宋体" w:eastAsia="宋体" w:cs="宋体"/>
          <w:spacing w:val="2"/>
          <w:sz w:val="22"/>
          <w:szCs w:val="22"/>
        </w:rPr>
        <w:t>同条款及格式"规定的履约保证金格式或者事先经过招标人书面认可的履约保证</w:t>
      </w:r>
      <w:r>
        <w:rPr>
          <w:rFonts w:ascii="宋体" w:hAnsi="宋体" w:eastAsia="宋体" w:cs="宋体"/>
          <w:spacing w:val="1"/>
          <w:sz w:val="22"/>
          <w:szCs w:val="22"/>
        </w:rPr>
        <w:t>金格式向招标人提交</w:t>
      </w:r>
      <w:r>
        <w:rPr>
          <w:rFonts w:ascii="宋体" w:hAnsi="宋体" w:eastAsia="宋体" w:cs="宋体"/>
          <w:sz w:val="22"/>
          <w:szCs w:val="22"/>
        </w:rPr>
        <w:t xml:space="preserve"> </w:t>
      </w:r>
      <w:r>
        <w:rPr>
          <w:rFonts w:ascii="宋体" w:hAnsi="宋体" w:eastAsia="宋体" w:cs="宋体"/>
          <w:spacing w:val="1"/>
          <w:sz w:val="22"/>
          <w:szCs w:val="22"/>
        </w:rPr>
        <w:t>履约担保。除投标人须知前附表另有规定外，履约担保金额为中标合同金额的10%。联合</w:t>
      </w:r>
      <w:r>
        <w:rPr>
          <w:rFonts w:ascii="宋体" w:hAnsi="宋体" w:eastAsia="宋体" w:cs="宋体"/>
          <w:sz w:val="22"/>
          <w:szCs w:val="22"/>
        </w:rPr>
        <w:t>体中标的，</w:t>
      </w:r>
    </w:p>
    <w:p w14:paraId="3DA5DA55">
      <w:pPr>
        <w:spacing w:before="1" w:line="218" w:lineRule="auto"/>
        <w:rPr>
          <w:rFonts w:ascii="宋体" w:hAnsi="宋体" w:eastAsia="宋体" w:cs="宋体"/>
          <w:sz w:val="22"/>
          <w:szCs w:val="22"/>
        </w:rPr>
      </w:pPr>
      <w:r>
        <w:rPr>
          <w:rFonts w:ascii="宋体" w:hAnsi="宋体" w:eastAsia="宋体" w:cs="宋体"/>
          <w:spacing w:val="-2"/>
          <w:sz w:val="22"/>
          <w:szCs w:val="22"/>
        </w:rPr>
        <w:t>其履约保证金由牵头人递交，并应符合投标人须知前附表的规定。</w:t>
      </w:r>
    </w:p>
    <w:p w14:paraId="79DE9377">
      <w:pPr>
        <w:spacing w:before="200" w:line="460" w:lineRule="exact"/>
        <w:ind w:left="439"/>
        <w:rPr>
          <w:rFonts w:ascii="宋体" w:hAnsi="宋体" w:eastAsia="宋体" w:cs="宋体"/>
          <w:sz w:val="22"/>
          <w:szCs w:val="22"/>
        </w:rPr>
      </w:pPr>
      <w:r>
        <w:rPr>
          <w:rFonts w:ascii="宋体" w:hAnsi="宋体" w:eastAsia="宋体" w:cs="宋体"/>
          <w:position w:val="18"/>
          <w:sz w:val="22"/>
          <w:szCs w:val="22"/>
        </w:rPr>
        <w:t>7.3.2</w:t>
      </w:r>
      <w:r>
        <w:rPr>
          <w:rFonts w:ascii="宋体" w:hAnsi="宋体" w:eastAsia="宋体" w:cs="宋体"/>
          <w:spacing w:val="46"/>
          <w:position w:val="18"/>
          <w:sz w:val="22"/>
          <w:szCs w:val="22"/>
        </w:rPr>
        <w:t xml:space="preserve"> </w:t>
      </w:r>
      <w:r>
        <w:rPr>
          <w:rFonts w:ascii="宋体" w:hAnsi="宋体" w:eastAsia="宋体" w:cs="宋体"/>
          <w:position w:val="18"/>
          <w:sz w:val="22"/>
          <w:szCs w:val="22"/>
        </w:rPr>
        <w:t>中标人不能按本章第7.3.1</w:t>
      </w:r>
      <w:r>
        <w:rPr>
          <w:rFonts w:ascii="宋体" w:hAnsi="宋体" w:eastAsia="宋体" w:cs="宋体"/>
          <w:spacing w:val="-52"/>
          <w:position w:val="18"/>
          <w:sz w:val="22"/>
          <w:szCs w:val="22"/>
        </w:rPr>
        <w:t xml:space="preserve"> </w:t>
      </w:r>
      <w:r>
        <w:rPr>
          <w:rFonts w:ascii="宋体" w:hAnsi="宋体" w:eastAsia="宋体" w:cs="宋体"/>
          <w:position w:val="18"/>
          <w:sz w:val="22"/>
          <w:szCs w:val="22"/>
        </w:rPr>
        <w:t>项要求提交履约保证金</w:t>
      </w:r>
      <w:r>
        <w:rPr>
          <w:rFonts w:ascii="宋体" w:hAnsi="宋体" w:eastAsia="宋体" w:cs="宋体"/>
          <w:spacing w:val="-1"/>
          <w:position w:val="18"/>
          <w:sz w:val="22"/>
          <w:szCs w:val="22"/>
        </w:rPr>
        <w:t>的，视为放弃中标，其投标保证金不予</w:t>
      </w:r>
    </w:p>
    <w:p w14:paraId="29637CED">
      <w:pPr>
        <w:spacing w:before="1" w:line="219" w:lineRule="auto"/>
        <w:rPr>
          <w:rFonts w:ascii="宋体" w:hAnsi="宋体" w:eastAsia="宋体" w:cs="宋体"/>
          <w:sz w:val="22"/>
          <w:szCs w:val="22"/>
        </w:rPr>
      </w:pPr>
      <w:r>
        <w:rPr>
          <w:rFonts w:ascii="宋体" w:hAnsi="宋体" w:eastAsia="宋体" w:cs="宋体"/>
          <w:spacing w:val="-1"/>
          <w:sz w:val="22"/>
          <w:szCs w:val="22"/>
        </w:rPr>
        <w:t>退还，给招标人造成的损失超过投标保证金数额的，中标人还应当对超过部分予以赔</w:t>
      </w:r>
      <w:r>
        <w:rPr>
          <w:rFonts w:ascii="宋体" w:hAnsi="宋体" w:eastAsia="宋体" w:cs="宋体"/>
          <w:spacing w:val="-2"/>
          <w:sz w:val="22"/>
          <w:szCs w:val="22"/>
        </w:rPr>
        <w:t>偿。</w:t>
      </w:r>
    </w:p>
    <w:p w14:paraId="22D930B4">
      <w:pPr>
        <w:spacing w:before="248" w:line="221" w:lineRule="auto"/>
        <w:ind w:left="2"/>
        <w:outlineLvl w:val="0"/>
        <w:rPr>
          <w:rFonts w:ascii="宋体" w:hAnsi="宋体" w:eastAsia="宋体" w:cs="宋体"/>
          <w:sz w:val="22"/>
          <w:szCs w:val="22"/>
        </w:rPr>
      </w:pPr>
      <w:r>
        <w:rPr>
          <w:rFonts w:ascii="宋体" w:hAnsi="宋体" w:eastAsia="宋体" w:cs="宋体"/>
          <w:b/>
          <w:bCs/>
          <w:spacing w:val="-11"/>
          <w:sz w:val="22"/>
          <w:szCs w:val="22"/>
        </w:rPr>
        <w:t>7.4</w:t>
      </w:r>
      <w:r>
        <w:rPr>
          <w:rFonts w:ascii="宋体" w:hAnsi="宋体" w:eastAsia="宋体" w:cs="宋体"/>
          <w:spacing w:val="53"/>
          <w:sz w:val="22"/>
          <w:szCs w:val="22"/>
        </w:rPr>
        <w:t xml:space="preserve"> </w:t>
      </w:r>
      <w:r>
        <w:rPr>
          <w:rFonts w:ascii="宋体" w:hAnsi="宋体" w:eastAsia="宋体" w:cs="宋体"/>
          <w:b/>
          <w:bCs/>
          <w:spacing w:val="-11"/>
          <w:sz w:val="22"/>
          <w:szCs w:val="22"/>
        </w:rPr>
        <w:t>签订合同</w:t>
      </w:r>
    </w:p>
    <w:p w14:paraId="4FCDBFF1">
      <w:pPr>
        <w:spacing w:before="207" w:line="386" w:lineRule="auto"/>
        <w:ind w:right="24" w:firstLine="439"/>
        <w:rPr>
          <w:rFonts w:ascii="宋体" w:hAnsi="宋体" w:eastAsia="宋体" w:cs="宋体"/>
          <w:sz w:val="22"/>
          <w:szCs w:val="22"/>
        </w:rPr>
      </w:pPr>
      <w:r>
        <w:rPr>
          <w:rFonts w:ascii="宋体" w:hAnsi="宋体" w:eastAsia="宋体" w:cs="宋体"/>
          <w:sz w:val="22"/>
          <w:szCs w:val="22"/>
        </w:rPr>
        <w:t>7.4.1</w:t>
      </w:r>
      <w:r>
        <w:rPr>
          <w:rFonts w:ascii="宋体" w:hAnsi="宋体" w:eastAsia="宋体" w:cs="宋体"/>
          <w:spacing w:val="23"/>
          <w:sz w:val="22"/>
          <w:szCs w:val="22"/>
        </w:rPr>
        <w:t xml:space="preserve"> </w:t>
      </w:r>
      <w:r>
        <w:rPr>
          <w:rFonts w:ascii="宋体" w:hAnsi="宋体" w:eastAsia="宋体" w:cs="宋体"/>
          <w:sz w:val="22"/>
          <w:szCs w:val="22"/>
        </w:rPr>
        <w:t>招标人和中标人应当在投标有效期内并自中标通知书发出之日起30</w:t>
      </w:r>
      <w:r>
        <w:rPr>
          <w:rFonts w:ascii="宋体" w:hAnsi="宋体" w:eastAsia="宋体" w:cs="宋体"/>
          <w:spacing w:val="59"/>
          <w:sz w:val="22"/>
          <w:szCs w:val="22"/>
        </w:rPr>
        <w:t xml:space="preserve"> </w:t>
      </w:r>
      <w:r>
        <w:rPr>
          <w:rFonts w:ascii="宋体" w:hAnsi="宋体" w:eastAsia="宋体" w:cs="宋体"/>
          <w:sz w:val="22"/>
          <w:szCs w:val="22"/>
        </w:rPr>
        <w:t xml:space="preserve">日内，根据招标文件 </w:t>
      </w:r>
      <w:r>
        <w:rPr>
          <w:rFonts w:ascii="宋体" w:hAnsi="宋体" w:eastAsia="宋体" w:cs="宋体"/>
          <w:spacing w:val="4"/>
          <w:sz w:val="22"/>
          <w:szCs w:val="22"/>
        </w:rPr>
        <w:t>和中标人的投标文件(以经评标委员会评审的文件版本为准)订立书面合同。中标人无正当理由拒签</w:t>
      </w:r>
      <w:r>
        <w:rPr>
          <w:rFonts w:ascii="宋体" w:hAnsi="宋体" w:eastAsia="宋体" w:cs="宋体"/>
          <w:spacing w:val="12"/>
          <w:sz w:val="22"/>
          <w:szCs w:val="22"/>
        </w:rPr>
        <w:t xml:space="preserve"> </w:t>
      </w:r>
      <w:r>
        <w:rPr>
          <w:rFonts w:ascii="宋体" w:hAnsi="宋体" w:eastAsia="宋体" w:cs="宋体"/>
          <w:spacing w:val="-1"/>
          <w:sz w:val="22"/>
          <w:szCs w:val="22"/>
        </w:rPr>
        <w:t>合同或在签订合同时向招标人提出附加条件的，招标人取消其中标资格，其投标保证金不予退还；给</w:t>
      </w:r>
    </w:p>
    <w:p w14:paraId="3F844529">
      <w:pPr>
        <w:spacing w:line="219" w:lineRule="auto"/>
        <w:rPr>
          <w:rFonts w:ascii="宋体" w:hAnsi="宋体" w:eastAsia="宋体" w:cs="宋体"/>
          <w:sz w:val="22"/>
          <w:szCs w:val="22"/>
        </w:rPr>
      </w:pPr>
      <w:r>
        <w:rPr>
          <w:rFonts w:ascii="宋体" w:hAnsi="宋体" w:eastAsia="宋体" w:cs="宋体"/>
          <w:spacing w:val="-1"/>
          <w:sz w:val="22"/>
          <w:szCs w:val="22"/>
        </w:rPr>
        <w:t>招标人造成的损失超过投标保证金数额的，中标人还应当对超过部</w:t>
      </w:r>
      <w:r>
        <w:rPr>
          <w:rFonts w:ascii="宋体" w:hAnsi="宋体" w:eastAsia="宋体" w:cs="宋体"/>
          <w:spacing w:val="-2"/>
          <w:sz w:val="22"/>
          <w:szCs w:val="22"/>
        </w:rPr>
        <w:t>分予以赔偿。</w:t>
      </w:r>
    </w:p>
    <w:p w14:paraId="0B1943A2">
      <w:pPr>
        <w:spacing w:before="198" w:line="461" w:lineRule="exact"/>
        <w:ind w:left="439"/>
        <w:rPr>
          <w:rFonts w:ascii="宋体" w:hAnsi="宋体" w:eastAsia="宋体" w:cs="宋体"/>
          <w:sz w:val="22"/>
          <w:szCs w:val="22"/>
        </w:rPr>
      </w:pPr>
      <w:r>
        <w:rPr>
          <w:rFonts w:ascii="宋体" w:hAnsi="宋体" w:eastAsia="宋体" w:cs="宋体"/>
          <w:spacing w:val="-1"/>
          <w:position w:val="18"/>
          <w:sz w:val="22"/>
          <w:szCs w:val="22"/>
        </w:rPr>
        <w:t>7.4.2</w:t>
      </w:r>
      <w:r>
        <w:rPr>
          <w:rFonts w:ascii="宋体" w:hAnsi="宋体" w:eastAsia="宋体" w:cs="宋体"/>
          <w:spacing w:val="46"/>
          <w:position w:val="18"/>
          <w:sz w:val="22"/>
          <w:szCs w:val="22"/>
        </w:rPr>
        <w:t xml:space="preserve"> </w:t>
      </w:r>
      <w:r>
        <w:rPr>
          <w:rFonts w:ascii="宋体" w:hAnsi="宋体" w:eastAsia="宋体" w:cs="宋体"/>
          <w:spacing w:val="-1"/>
          <w:position w:val="18"/>
          <w:sz w:val="22"/>
          <w:szCs w:val="22"/>
        </w:rPr>
        <w:t>发出中标通知书后，招标人无正当理由拒签合同的，招标人向中标人退还投标</w:t>
      </w:r>
      <w:r>
        <w:rPr>
          <w:rFonts w:ascii="宋体" w:hAnsi="宋体" w:eastAsia="宋体" w:cs="宋体"/>
          <w:spacing w:val="-2"/>
          <w:position w:val="18"/>
          <w:sz w:val="22"/>
          <w:szCs w:val="22"/>
        </w:rPr>
        <w:t>保证金；给</w:t>
      </w:r>
    </w:p>
    <w:p w14:paraId="6C2B4BCD">
      <w:pPr>
        <w:spacing w:line="219" w:lineRule="auto"/>
        <w:rPr>
          <w:rFonts w:ascii="宋体" w:hAnsi="宋体" w:eastAsia="宋体" w:cs="宋体"/>
          <w:sz w:val="22"/>
          <w:szCs w:val="22"/>
        </w:rPr>
      </w:pPr>
      <w:r>
        <w:rPr>
          <w:rFonts w:ascii="宋体" w:hAnsi="宋体" w:eastAsia="宋体" w:cs="宋体"/>
          <w:spacing w:val="-4"/>
          <w:sz w:val="22"/>
          <w:szCs w:val="22"/>
        </w:rPr>
        <w:t>中标人造成损失的，还应当赔偿损失。</w:t>
      </w:r>
    </w:p>
    <w:p w14:paraId="026CF140">
      <w:pPr>
        <w:spacing w:before="197" w:line="218" w:lineRule="auto"/>
        <w:ind w:left="439"/>
        <w:rPr>
          <w:rFonts w:ascii="宋体" w:hAnsi="宋体" w:eastAsia="宋体" w:cs="宋体"/>
          <w:sz w:val="22"/>
          <w:szCs w:val="22"/>
        </w:rPr>
      </w:pPr>
      <w:r>
        <w:rPr>
          <w:rFonts w:ascii="宋体" w:hAnsi="宋体" w:eastAsia="宋体" w:cs="宋体"/>
          <w:spacing w:val="-7"/>
          <w:sz w:val="22"/>
          <w:szCs w:val="22"/>
        </w:rPr>
        <w:t>7.4.3</w:t>
      </w:r>
      <w:r>
        <w:rPr>
          <w:rFonts w:ascii="宋体" w:hAnsi="宋体" w:eastAsia="宋体" w:cs="宋体"/>
          <w:spacing w:val="50"/>
          <w:sz w:val="22"/>
          <w:szCs w:val="22"/>
        </w:rPr>
        <w:t xml:space="preserve"> </w:t>
      </w:r>
      <w:r>
        <w:rPr>
          <w:rFonts w:ascii="宋体" w:hAnsi="宋体" w:eastAsia="宋体" w:cs="宋体"/>
          <w:spacing w:val="-7"/>
          <w:sz w:val="22"/>
          <w:szCs w:val="22"/>
        </w:rPr>
        <w:t>签约合同价的确定原则如下：</w:t>
      </w:r>
    </w:p>
    <w:p w14:paraId="385271EB">
      <w:pPr>
        <w:spacing w:before="251" w:line="470" w:lineRule="exact"/>
        <w:ind w:left="439"/>
        <w:rPr>
          <w:rFonts w:ascii="宋体" w:hAnsi="宋体" w:eastAsia="宋体" w:cs="宋体"/>
          <w:sz w:val="22"/>
          <w:szCs w:val="22"/>
        </w:rPr>
      </w:pPr>
      <w:r>
        <w:rPr>
          <w:rFonts w:ascii="宋体" w:hAnsi="宋体" w:eastAsia="宋体" w:cs="宋体"/>
          <w:position w:val="19"/>
          <w:sz w:val="22"/>
          <w:szCs w:val="22"/>
        </w:rPr>
        <w:t>开标时投标函中大写投标总价应为签约合同价。按照第三章“评标办法”</w:t>
      </w:r>
      <w:r>
        <w:rPr>
          <w:rFonts w:ascii="宋体" w:hAnsi="宋体" w:eastAsia="宋体" w:cs="宋体"/>
          <w:spacing w:val="-1"/>
          <w:position w:val="19"/>
          <w:sz w:val="22"/>
          <w:szCs w:val="22"/>
        </w:rPr>
        <w:t>的规定，如投标报价有</w:t>
      </w:r>
    </w:p>
    <w:p w14:paraId="6BE4A0AC">
      <w:pPr>
        <w:spacing w:before="1" w:line="217" w:lineRule="auto"/>
        <w:rPr>
          <w:rFonts w:ascii="宋体" w:hAnsi="宋体" w:eastAsia="宋体" w:cs="宋体"/>
          <w:sz w:val="22"/>
          <w:szCs w:val="22"/>
        </w:rPr>
      </w:pPr>
      <w:r>
        <w:rPr>
          <w:rFonts w:ascii="宋体" w:hAnsi="宋体" w:eastAsia="宋体" w:cs="宋体"/>
          <w:spacing w:val="-1"/>
          <w:sz w:val="22"/>
          <w:szCs w:val="22"/>
        </w:rPr>
        <w:t>算术错误的，修正的价格经投标人书面确认后，以修正后的投标总价为签</w:t>
      </w:r>
      <w:r>
        <w:rPr>
          <w:rFonts w:ascii="宋体" w:hAnsi="宋体" w:eastAsia="宋体" w:cs="宋体"/>
          <w:spacing w:val="-2"/>
          <w:sz w:val="22"/>
          <w:szCs w:val="22"/>
        </w:rPr>
        <w:t>约合同价。</w:t>
      </w:r>
    </w:p>
    <w:p w14:paraId="156B1CB1">
      <w:pPr>
        <w:spacing w:before="202" w:line="219" w:lineRule="auto"/>
        <w:ind w:left="439"/>
        <w:rPr>
          <w:rFonts w:ascii="宋体" w:hAnsi="宋体" w:eastAsia="宋体" w:cs="宋体"/>
          <w:sz w:val="22"/>
          <w:szCs w:val="22"/>
        </w:rPr>
      </w:pPr>
      <w:r>
        <w:rPr>
          <w:rFonts w:ascii="宋体" w:hAnsi="宋体" w:eastAsia="宋体" w:cs="宋体"/>
          <w:spacing w:val="-1"/>
          <w:sz w:val="22"/>
          <w:szCs w:val="22"/>
        </w:rPr>
        <w:t>7.4.4</w:t>
      </w:r>
      <w:r>
        <w:rPr>
          <w:rFonts w:ascii="宋体" w:hAnsi="宋体" w:eastAsia="宋体" w:cs="宋体"/>
          <w:spacing w:val="52"/>
          <w:sz w:val="22"/>
          <w:szCs w:val="22"/>
        </w:rPr>
        <w:t xml:space="preserve"> </w:t>
      </w:r>
      <w:r>
        <w:rPr>
          <w:rFonts w:ascii="宋体" w:hAnsi="宋体" w:eastAsia="宋体" w:cs="宋体"/>
          <w:spacing w:val="-1"/>
          <w:sz w:val="22"/>
          <w:szCs w:val="22"/>
        </w:rPr>
        <w:t>中标人应当在合同签订后15</w:t>
      </w:r>
      <w:r>
        <w:rPr>
          <w:rFonts w:ascii="宋体" w:hAnsi="宋体" w:eastAsia="宋体" w:cs="宋体"/>
          <w:spacing w:val="-14"/>
          <w:sz w:val="22"/>
          <w:szCs w:val="22"/>
        </w:rPr>
        <w:t xml:space="preserve"> </w:t>
      </w:r>
      <w:r>
        <w:rPr>
          <w:rFonts w:ascii="宋体" w:hAnsi="宋体" w:eastAsia="宋体" w:cs="宋体"/>
          <w:spacing w:val="-1"/>
          <w:sz w:val="22"/>
          <w:szCs w:val="22"/>
        </w:rPr>
        <w:t>日内，登录“电子</w:t>
      </w:r>
      <w:r>
        <w:rPr>
          <w:rFonts w:ascii="宋体" w:hAnsi="宋体" w:eastAsia="宋体" w:cs="宋体"/>
          <w:spacing w:val="-2"/>
          <w:sz w:val="22"/>
          <w:szCs w:val="22"/>
        </w:rPr>
        <w:t>交易平台”提交电子合同文件归档。</w:t>
      </w:r>
    </w:p>
    <w:p w14:paraId="7BCBEA8A">
      <w:pPr>
        <w:spacing w:before="277" w:line="220" w:lineRule="auto"/>
        <w:ind w:left="3"/>
        <w:outlineLvl w:val="0"/>
        <w:rPr>
          <w:rFonts w:ascii="宋体" w:hAnsi="宋体" w:eastAsia="宋体" w:cs="宋体"/>
          <w:sz w:val="22"/>
          <w:szCs w:val="22"/>
        </w:rPr>
      </w:pPr>
      <w:r>
        <w:rPr>
          <w:rFonts w:ascii="宋体" w:hAnsi="宋体" w:eastAsia="宋体" w:cs="宋体"/>
          <w:b/>
          <w:bCs/>
          <w:spacing w:val="-2"/>
          <w:sz w:val="22"/>
          <w:szCs w:val="22"/>
        </w:rPr>
        <w:t>8.</w:t>
      </w:r>
      <w:r>
        <w:rPr>
          <w:rFonts w:ascii="宋体" w:hAnsi="宋体" w:eastAsia="宋体" w:cs="宋体"/>
          <w:spacing w:val="-4"/>
          <w:sz w:val="22"/>
          <w:szCs w:val="22"/>
        </w:rPr>
        <w:t xml:space="preserve"> </w:t>
      </w:r>
      <w:r>
        <w:rPr>
          <w:rFonts w:ascii="宋体" w:hAnsi="宋体" w:eastAsia="宋体" w:cs="宋体"/>
          <w:b/>
          <w:bCs/>
          <w:spacing w:val="-2"/>
          <w:sz w:val="22"/>
          <w:szCs w:val="22"/>
        </w:rPr>
        <w:t>重新招标、不再招标和终止招标</w:t>
      </w:r>
    </w:p>
    <w:p w14:paraId="2B80DE68">
      <w:pPr>
        <w:spacing w:before="207" w:line="220" w:lineRule="auto"/>
        <w:ind w:left="3"/>
        <w:outlineLvl w:val="0"/>
        <w:rPr>
          <w:rFonts w:ascii="宋体" w:hAnsi="宋体" w:eastAsia="宋体" w:cs="宋体"/>
          <w:sz w:val="22"/>
          <w:szCs w:val="22"/>
        </w:rPr>
      </w:pPr>
      <w:r>
        <w:rPr>
          <w:rFonts w:ascii="宋体" w:hAnsi="宋体" w:eastAsia="宋体" w:cs="宋体"/>
          <w:b/>
          <w:bCs/>
          <w:spacing w:val="-1"/>
          <w:sz w:val="22"/>
          <w:szCs w:val="22"/>
        </w:rPr>
        <w:t>8.1</w:t>
      </w:r>
      <w:r>
        <w:rPr>
          <w:rFonts w:ascii="宋体" w:hAnsi="宋体" w:eastAsia="宋体" w:cs="宋体"/>
          <w:spacing w:val="22"/>
          <w:sz w:val="22"/>
          <w:szCs w:val="22"/>
        </w:rPr>
        <w:t xml:space="preserve"> </w:t>
      </w:r>
      <w:r>
        <w:rPr>
          <w:rFonts w:ascii="宋体" w:hAnsi="宋体" w:eastAsia="宋体" w:cs="宋体"/>
          <w:b/>
          <w:bCs/>
          <w:spacing w:val="-1"/>
          <w:sz w:val="22"/>
          <w:szCs w:val="22"/>
        </w:rPr>
        <w:t>重新招标</w:t>
      </w:r>
    </w:p>
    <w:p w14:paraId="7187635B">
      <w:pPr>
        <w:spacing w:before="201" w:line="219" w:lineRule="auto"/>
        <w:ind w:left="439"/>
        <w:rPr>
          <w:rFonts w:ascii="宋体" w:hAnsi="宋体" w:eastAsia="宋体" w:cs="宋体"/>
          <w:sz w:val="22"/>
          <w:szCs w:val="22"/>
        </w:rPr>
      </w:pPr>
      <w:r>
        <w:rPr>
          <w:rFonts w:ascii="宋体" w:hAnsi="宋体" w:eastAsia="宋体" w:cs="宋体"/>
          <w:spacing w:val="-2"/>
          <w:sz w:val="22"/>
          <w:szCs w:val="22"/>
        </w:rPr>
        <w:t>有下列情形之一的，招标人将重新招标：</w:t>
      </w:r>
    </w:p>
    <w:p w14:paraId="2314644D">
      <w:pPr>
        <w:spacing w:before="209" w:line="219" w:lineRule="auto"/>
        <w:ind w:left="560"/>
        <w:rPr>
          <w:rFonts w:ascii="宋体" w:hAnsi="宋体" w:eastAsia="宋体" w:cs="宋体"/>
          <w:sz w:val="22"/>
          <w:szCs w:val="22"/>
        </w:rPr>
      </w:pPr>
      <w:r>
        <w:rPr>
          <w:rFonts w:ascii="宋体" w:hAnsi="宋体" w:eastAsia="宋体" w:cs="宋体"/>
          <w:spacing w:val="12"/>
          <w:sz w:val="22"/>
          <w:szCs w:val="22"/>
        </w:rPr>
        <w:t>(1)投标截止时间止，投标人少于3个的</w:t>
      </w:r>
    </w:p>
    <w:p w14:paraId="6132A395">
      <w:pPr>
        <w:spacing w:before="207" w:line="219" w:lineRule="auto"/>
        <w:ind w:left="560"/>
        <w:rPr>
          <w:rFonts w:ascii="宋体" w:hAnsi="宋体" w:eastAsia="宋体" w:cs="宋体"/>
          <w:sz w:val="22"/>
          <w:szCs w:val="22"/>
        </w:rPr>
      </w:pPr>
      <w:r>
        <w:rPr>
          <w:rFonts w:ascii="宋体" w:hAnsi="宋体" w:eastAsia="宋体" w:cs="宋体"/>
          <w:spacing w:val="3"/>
          <w:sz w:val="22"/>
          <w:szCs w:val="22"/>
        </w:rPr>
        <w:t>(2)经评标委员会评审后否决所有投标的；</w:t>
      </w:r>
    </w:p>
    <w:p w14:paraId="0A50E9FC">
      <w:pPr>
        <w:spacing w:before="211" w:line="219" w:lineRule="auto"/>
        <w:ind w:left="560"/>
        <w:rPr>
          <w:rFonts w:ascii="宋体" w:hAnsi="宋体" w:eastAsia="宋体" w:cs="宋体"/>
          <w:sz w:val="22"/>
          <w:szCs w:val="22"/>
        </w:rPr>
      </w:pPr>
      <w:r>
        <w:rPr>
          <w:rFonts w:ascii="宋体" w:hAnsi="宋体" w:eastAsia="宋体" w:cs="宋体"/>
          <w:spacing w:val="2"/>
          <w:sz w:val="22"/>
          <w:szCs w:val="22"/>
        </w:rPr>
        <w:t>(3)中标人或所有定标候选人均未与招标人签订合同的；</w:t>
      </w:r>
    </w:p>
    <w:p w14:paraId="495AB6F5">
      <w:pPr>
        <w:spacing w:before="209" w:line="219" w:lineRule="auto"/>
        <w:ind w:left="560"/>
      </w:pPr>
      <w:r>
        <w:rPr>
          <w:rFonts w:ascii="宋体" w:hAnsi="宋体" w:eastAsia="宋体" w:cs="宋体"/>
          <w:spacing w:val="3"/>
          <w:sz w:val="22"/>
          <w:szCs w:val="22"/>
        </w:rPr>
        <w:t>(4)法律、法规规定的其他情形。</w:t>
      </w:r>
    </w:p>
    <w:p w14:paraId="4F18E492">
      <w:pPr>
        <w:spacing w:before="115" w:line="220" w:lineRule="auto"/>
        <w:ind w:left="2"/>
        <w:outlineLvl w:val="0"/>
        <w:rPr>
          <w:rFonts w:ascii="宋体" w:hAnsi="宋体" w:eastAsia="宋体" w:cs="宋体"/>
          <w:sz w:val="23"/>
          <w:szCs w:val="23"/>
        </w:rPr>
      </w:pPr>
      <w:r>
        <w:rPr>
          <w:rFonts w:ascii="宋体" w:hAnsi="宋体" w:eastAsia="宋体" w:cs="宋体"/>
          <w:b/>
          <w:bCs/>
          <w:spacing w:val="-14"/>
          <w:sz w:val="23"/>
          <w:szCs w:val="23"/>
        </w:rPr>
        <w:t>8.2</w:t>
      </w:r>
      <w:r>
        <w:rPr>
          <w:rFonts w:ascii="宋体" w:hAnsi="宋体" w:eastAsia="宋体" w:cs="宋体"/>
          <w:spacing w:val="22"/>
          <w:sz w:val="23"/>
          <w:szCs w:val="23"/>
        </w:rPr>
        <w:t xml:space="preserve"> </w:t>
      </w:r>
      <w:r>
        <w:rPr>
          <w:rFonts w:ascii="宋体" w:hAnsi="宋体" w:eastAsia="宋体" w:cs="宋体"/>
          <w:b/>
          <w:bCs/>
          <w:spacing w:val="-14"/>
          <w:sz w:val="23"/>
          <w:szCs w:val="23"/>
        </w:rPr>
        <w:t>不再招标</w:t>
      </w:r>
    </w:p>
    <w:p w14:paraId="6C47F556">
      <w:pPr>
        <w:spacing w:before="198" w:line="470" w:lineRule="exact"/>
        <w:ind w:left="459"/>
        <w:rPr>
          <w:rFonts w:ascii="宋体" w:hAnsi="宋体" w:eastAsia="宋体" w:cs="宋体"/>
          <w:sz w:val="23"/>
          <w:szCs w:val="23"/>
        </w:rPr>
      </w:pPr>
      <w:r>
        <w:rPr>
          <w:rFonts w:ascii="宋体" w:hAnsi="宋体" w:eastAsia="宋体" w:cs="宋体"/>
          <w:spacing w:val="-8"/>
          <w:position w:val="18"/>
          <w:sz w:val="23"/>
          <w:szCs w:val="23"/>
        </w:rPr>
        <w:t>重新招标后投标人仍少于3个或者所有投标被否决的，属于必须审批或</w:t>
      </w:r>
      <w:r>
        <w:rPr>
          <w:rFonts w:ascii="宋体" w:hAnsi="宋体" w:eastAsia="宋体" w:cs="宋体"/>
          <w:spacing w:val="-9"/>
          <w:position w:val="18"/>
          <w:sz w:val="23"/>
          <w:szCs w:val="23"/>
        </w:rPr>
        <w:t>核准的工程建设项目，经</w:t>
      </w:r>
    </w:p>
    <w:p w14:paraId="41FE45AE">
      <w:pPr>
        <w:spacing w:line="219" w:lineRule="auto"/>
        <w:rPr>
          <w:rFonts w:ascii="宋体" w:hAnsi="宋体" w:eastAsia="宋体" w:cs="宋体"/>
          <w:sz w:val="23"/>
          <w:szCs w:val="23"/>
        </w:rPr>
      </w:pPr>
      <w:r>
        <w:rPr>
          <w:rFonts w:ascii="宋体" w:hAnsi="宋体" w:eastAsia="宋体" w:cs="宋体"/>
          <w:spacing w:val="-13"/>
          <w:sz w:val="23"/>
          <w:szCs w:val="23"/>
        </w:rPr>
        <w:t>原审批或核准部门批准后不再进行招标。</w:t>
      </w:r>
    </w:p>
    <w:p w14:paraId="6E88979E">
      <w:pPr>
        <w:spacing w:before="184" w:line="220" w:lineRule="auto"/>
        <w:ind w:left="2"/>
        <w:outlineLvl w:val="0"/>
        <w:rPr>
          <w:rFonts w:ascii="宋体" w:hAnsi="宋体" w:eastAsia="宋体" w:cs="宋体"/>
          <w:sz w:val="23"/>
          <w:szCs w:val="23"/>
        </w:rPr>
      </w:pPr>
      <w:r>
        <w:rPr>
          <w:rFonts w:ascii="宋体" w:hAnsi="宋体" w:eastAsia="宋体" w:cs="宋体"/>
          <w:b/>
          <w:bCs/>
          <w:spacing w:val="-14"/>
          <w:sz w:val="23"/>
          <w:szCs w:val="23"/>
        </w:rPr>
        <w:t>8.3</w:t>
      </w:r>
      <w:r>
        <w:rPr>
          <w:rFonts w:ascii="宋体" w:hAnsi="宋体" w:eastAsia="宋体" w:cs="宋体"/>
          <w:spacing w:val="22"/>
          <w:sz w:val="23"/>
          <w:szCs w:val="23"/>
        </w:rPr>
        <w:t xml:space="preserve"> </w:t>
      </w:r>
      <w:r>
        <w:rPr>
          <w:rFonts w:ascii="宋体" w:hAnsi="宋体" w:eastAsia="宋体" w:cs="宋体"/>
          <w:b/>
          <w:bCs/>
          <w:spacing w:val="-14"/>
          <w:sz w:val="23"/>
          <w:szCs w:val="23"/>
        </w:rPr>
        <w:t>终止招标</w:t>
      </w:r>
    </w:p>
    <w:p w14:paraId="41826205">
      <w:pPr>
        <w:spacing w:before="196" w:line="378" w:lineRule="auto"/>
        <w:ind w:right="84" w:firstLine="459"/>
        <w:jc w:val="both"/>
        <w:rPr>
          <w:rFonts w:ascii="宋体" w:hAnsi="宋体" w:eastAsia="宋体" w:cs="宋体"/>
          <w:sz w:val="23"/>
          <w:szCs w:val="23"/>
        </w:rPr>
      </w:pPr>
      <w:r>
        <w:rPr>
          <w:rFonts w:ascii="宋体" w:hAnsi="宋体" w:eastAsia="宋体" w:cs="宋体"/>
          <w:spacing w:val="-11"/>
          <w:sz w:val="23"/>
          <w:szCs w:val="23"/>
        </w:rPr>
        <w:t>因不可抗力等原因，招标人终止招标的，将通过“电子交易平台”及时发布公</w:t>
      </w:r>
      <w:r>
        <w:rPr>
          <w:rFonts w:ascii="宋体" w:hAnsi="宋体" w:eastAsia="宋体" w:cs="宋体"/>
          <w:spacing w:val="-12"/>
          <w:sz w:val="23"/>
          <w:szCs w:val="23"/>
        </w:rPr>
        <w:t>告，或者以书面形</w:t>
      </w:r>
      <w:r>
        <w:rPr>
          <w:rFonts w:ascii="宋体" w:hAnsi="宋体" w:eastAsia="宋体" w:cs="宋体"/>
          <w:sz w:val="23"/>
          <w:szCs w:val="23"/>
        </w:rPr>
        <w:t xml:space="preserve"> </w:t>
      </w:r>
      <w:r>
        <w:rPr>
          <w:rFonts w:ascii="宋体" w:hAnsi="宋体" w:eastAsia="宋体" w:cs="宋体"/>
          <w:spacing w:val="-6"/>
          <w:sz w:val="23"/>
          <w:szCs w:val="23"/>
        </w:rPr>
        <w:t>式通知被邀请的或者已经获取招标文件的潜在投标人。已经发售招标文件或者已经收取投标保证金</w:t>
      </w:r>
    </w:p>
    <w:p w14:paraId="501DB586">
      <w:pPr>
        <w:spacing w:line="219" w:lineRule="auto"/>
        <w:rPr>
          <w:rFonts w:ascii="宋体" w:hAnsi="宋体" w:eastAsia="宋体" w:cs="宋体"/>
          <w:sz w:val="23"/>
          <w:szCs w:val="23"/>
        </w:rPr>
      </w:pPr>
      <w:r>
        <w:rPr>
          <w:rFonts w:ascii="宋体" w:hAnsi="宋体" w:eastAsia="宋体" w:cs="宋体"/>
          <w:spacing w:val="-10"/>
          <w:sz w:val="23"/>
          <w:szCs w:val="23"/>
        </w:rPr>
        <w:t>的，招标人将及时退还所收取的招标文件的费用，以及所收取的</w:t>
      </w:r>
      <w:r>
        <w:rPr>
          <w:rFonts w:ascii="宋体" w:hAnsi="宋体" w:eastAsia="宋体" w:cs="宋体"/>
          <w:spacing w:val="-11"/>
          <w:sz w:val="23"/>
          <w:szCs w:val="23"/>
        </w:rPr>
        <w:t>投标保证金及银行同期存款利息。</w:t>
      </w:r>
    </w:p>
    <w:p w14:paraId="0A11CCB1">
      <w:pPr>
        <w:spacing w:before="254" w:line="219" w:lineRule="auto"/>
        <w:ind w:left="3"/>
        <w:outlineLvl w:val="0"/>
        <w:rPr>
          <w:rFonts w:ascii="宋体" w:hAnsi="宋体" w:eastAsia="宋体" w:cs="宋体"/>
          <w:sz w:val="23"/>
          <w:szCs w:val="23"/>
        </w:rPr>
      </w:pPr>
      <w:r>
        <w:rPr>
          <w:rFonts w:ascii="宋体" w:hAnsi="宋体" w:eastAsia="宋体" w:cs="宋体"/>
          <w:b/>
          <w:bCs/>
          <w:spacing w:val="-12"/>
          <w:sz w:val="23"/>
          <w:szCs w:val="23"/>
        </w:rPr>
        <w:t>9.</w:t>
      </w:r>
      <w:r>
        <w:rPr>
          <w:rFonts w:ascii="宋体" w:hAnsi="宋体" w:eastAsia="宋体" w:cs="宋体"/>
          <w:sz w:val="23"/>
          <w:szCs w:val="23"/>
        </w:rPr>
        <w:t xml:space="preserve"> </w:t>
      </w:r>
      <w:r>
        <w:rPr>
          <w:rFonts w:ascii="宋体" w:hAnsi="宋体" w:eastAsia="宋体" w:cs="宋体"/>
          <w:b/>
          <w:bCs/>
          <w:spacing w:val="-12"/>
          <w:sz w:val="23"/>
          <w:szCs w:val="23"/>
        </w:rPr>
        <w:t>纪律和监督</w:t>
      </w:r>
    </w:p>
    <w:p w14:paraId="2AC068A5">
      <w:pPr>
        <w:spacing w:before="187" w:line="219" w:lineRule="auto"/>
        <w:ind w:left="2"/>
        <w:outlineLvl w:val="0"/>
        <w:rPr>
          <w:rFonts w:ascii="宋体" w:hAnsi="宋体" w:eastAsia="宋体" w:cs="宋体"/>
          <w:sz w:val="23"/>
          <w:szCs w:val="23"/>
        </w:rPr>
      </w:pPr>
      <w:r>
        <w:rPr>
          <w:rFonts w:ascii="宋体" w:hAnsi="宋体" w:eastAsia="宋体" w:cs="宋体"/>
          <w:b/>
          <w:bCs/>
          <w:spacing w:val="-13"/>
          <w:sz w:val="23"/>
          <w:szCs w:val="23"/>
        </w:rPr>
        <w:t>9.1</w:t>
      </w:r>
      <w:r>
        <w:rPr>
          <w:rFonts w:ascii="宋体" w:hAnsi="宋体" w:eastAsia="宋体" w:cs="宋体"/>
          <w:spacing w:val="19"/>
          <w:sz w:val="23"/>
          <w:szCs w:val="23"/>
        </w:rPr>
        <w:t xml:space="preserve"> </w:t>
      </w:r>
      <w:r>
        <w:rPr>
          <w:rFonts w:ascii="宋体" w:hAnsi="宋体" w:eastAsia="宋体" w:cs="宋体"/>
          <w:b/>
          <w:bCs/>
          <w:spacing w:val="-13"/>
          <w:sz w:val="23"/>
          <w:szCs w:val="23"/>
        </w:rPr>
        <w:t>对招标人的纪律要求</w:t>
      </w:r>
    </w:p>
    <w:p w14:paraId="1AA097EF">
      <w:pPr>
        <w:spacing w:before="199" w:line="471" w:lineRule="exact"/>
        <w:ind w:left="459"/>
        <w:rPr>
          <w:rFonts w:ascii="宋体" w:hAnsi="宋体" w:eastAsia="宋体" w:cs="宋体"/>
          <w:sz w:val="23"/>
          <w:szCs w:val="23"/>
        </w:rPr>
      </w:pPr>
      <w:r>
        <w:rPr>
          <w:rFonts w:ascii="宋体" w:hAnsi="宋体" w:eastAsia="宋体" w:cs="宋体"/>
          <w:spacing w:val="-10"/>
          <w:position w:val="18"/>
          <w:sz w:val="23"/>
          <w:szCs w:val="23"/>
        </w:rPr>
        <w:t>招标人不得泄漏招标投标活动中应当保密的情况和</w:t>
      </w:r>
      <w:r>
        <w:rPr>
          <w:rFonts w:ascii="宋体" w:hAnsi="宋体" w:eastAsia="宋体" w:cs="宋体"/>
          <w:spacing w:val="-11"/>
          <w:position w:val="18"/>
          <w:sz w:val="23"/>
          <w:szCs w:val="23"/>
        </w:rPr>
        <w:t>资料，不得与投标人串通损害国家利益、社会</w:t>
      </w:r>
    </w:p>
    <w:p w14:paraId="50DCF1CE">
      <w:pPr>
        <w:spacing w:line="219" w:lineRule="auto"/>
        <w:rPr>
          <w:rFonts w:ascii="宋体" w:hAnsi="宋体" w:eastAsia="宋体" w:cs="宋体"/>
          <w:sz w:val="23"/>
          <w:szCs w:val="23"/>
        </w:rPr>
      </w:pPr>
      <w:r>
        <w:rPr>
          <w:rFonts w:ascii="宋体" w:hAnsi="宋体" w:eastAsia="宋体" w:cs="宋体"/>
          <w:spacing w:val="-14"/>
          <w:sz w:val="23"/>
          <w:szCs w:val="23"/>
        </w:rPr>
        <w:t>公共利益或者他人合法权益。</w:t>
      </w:r>
    </w:p>
    <w:p w14:paraId="536697CA">
      <w:pPr>
        <w:spacing w:before="194" w:line="219" w:lineRule="auto"/>
        <w:ind w:left="2"/>
        <w:outlineLvl w:val="0"/>
        <w:rPr>
          <w:rFonts w:ascii="宋体" w:hAnsi="宋体" w:eastAsia="宋体" w:cs="宋体"/>
          <w:sz w:val="23"/>
          <w:szCs w:val="23"/>
        </w:rPr>
      </w:pPr>
      <w:r>
        <w:rPr>
          <w:rFonts w:ascii="宋体" w:hAnsi="宋体" w:eastAsia="宋体" w:cs="宋体"/>
          <w:b/>
          <w:bCs/>
          <w:spacing w:val="-13"/>
          <w:sz w:val="23"/>
          <w:szCs w:val="23"/>
        </w:rPr>
        <w:t>9.2</w:t>
      </w:r>
      <w:r>
        <w:rPr>
          <w:rFonts w:ascii="宋体" w:hAnsi="宋体" w:eastAsia="宋体" w:cs="宋体"/>
          <w:spacing w:val="19"/>
          <w:sz w:val="23"/>
          <w:szCs w:val="23"/>
        </w:rPr>
        <w:t xml:space="preserve"> </w:t>
      </w:r>
      <w:r>
        <w:rPr>
          <w:rFonts w:ascii="宋体" w:hAnsi="宋体" w:eastAsia="宋体" w:cs="宋体"/>
          <w:b/>
          <w:bCs/>
          <w:spacing w:val="-13"/>
          <w:sz w:val="23"/>
          <w:szCs w:val="23"/>
        </w:rPr>
        <w:t>对投标人的纪律要求</w:t>
      </w:r>
    </w:p>
    <w:p w14:paraId="7CCA6E54">
      <w:pPr>
        <w:spacing w:before="199" w:line="370" w:lineRule="auto"/>
        <w:ind w:right="66" w:firstLine="459"/>
        <w:jc w:val="both"/>
        <w:rPr>
          <w:rFonts w:ascii="宋体" w:hAnsi="宋体" w:eastAsia="宋体" w:cs="宋体"/>
          <w:sz w:val="23"/>
          <w:szCs w:val="23"/>
        </w:rPr>
      </w:pPr>
      <w:r>
        <w:rPr>
          <w:rFonts w:ascii="宋体" w:hAnsi="宋体" w:eastAsia="宋体" w:cs="宋体"/>
          <w:spacing w:val="-11"/>
          <w:sz w:val="23"/>
          <w:szCs w:val="23"/>
        </w:rPr>
        <w:t>投标人不得相互串通投标或者与招标人串通投标，不得向招标人或者评标委员会成员行贿谋取中</w:t>
      </w:r>
      <w:r>
        <w:rPr>
          <w:rFonts w:ascii="宋体" w:hAnsi="宋体" w:eastAsia="宋体" w:cs="宋体"/>
          <w:spacing w:val="5"/>
          <w:sz w:val="23"/>
          <w:szCs w:val="23"/>
        </w:rPr>
        <w:t xml:space="preserve"> </w:t>
      </w:r>
      <w:r>
        <w:rPr>
          <w:rFonts w:ascii="宋体" w:hAnsi="宋体" w:eastAsia="宋体" w:cs="宋体"/>
          <w:spacing w:val="-10"/>
          <w:sz w:val="23"/>
          <w:szCs w:val="23"/>
        </w:rPr>
        <w:t>标，不得以他人名义投标或者以其他方式弄虚作假骗取中标；投标人不得</w:t>
      </w:r>
      <w:r>
        <w:rPr>
          <w:rFonts w:ascii="宋体" w:hAnsi="宋体" w:eastAsia="宋体" w:cs="宋体"/>
          <w:spacing w:val="-11"/>
          <w:sz w:val="23"/>
          <w:szCs w:val="23"/>
        </w:rPr>
        <w:t>以任何方式干扰、影响评标</w:t>
      </w:r>
    </w:p>
    <w:p w14:paraId="24741697">
      <w:pPr>
        <w:spacing w:line="220" w:lineRule="auto"/>
        <w:rPr>
          <w:rFonts w:ascii="宋体" w:hAnsi="宋体" w:eastAsia="宋体" w:cs="宋体"/>
          <w:sz w:val="23"/>
          <w:szCs w:val="23"/>
        </w:rPr>
      </w:pPr>
      <w:r>
        <w:rPr>
          <w:rFonts w:ascii="宋体" w:hAnsi="宋体" w:eastAsia="宋体" w:cs="宋体"/>
          <w:spacing w:val="-11"/>
          <w:sz w:val="23"/>
          <w:szCs w:val="23"/>
        </w:rPr>
        <w:t>工作。</w:t>
      </w:r>
    </w:p>
    <w:p w14:paraId="6F05EE38">
      <w:pPr>
        <w:spacing w:before="201" w:line="219" w:lineRule="auto"/>
        <w:ind w:left="2"/>
        <w:outlineLvl w:val="0"/>
        <w:rPr>
          <w:rFonts w:ascii="宋体" w:hAnsi="宋体" w:eastAsia="宋体" w:cs="宋体"/>
          <w:sz w:val="23"/>
          <w:szCs w:val="23"/>
        </w:rPr>
      </w:pPr>
      <w:r>
        <w:rPr>
          <w:rFonts w:ascii="宋体" w:hAnsi="宋体" w:eastAsia="宋体" w:cs="宋体"/>
          <w:b/>
          <w:bCs/>
          <w:spacing w:val="-13"/>
          <w:sz w:val="23"/>
          <w:szCs w:val="23"/>
        </w:rPr>
        <w:t>9.3</w:t>
      </w:r>
      <w:r>
        <w:rPr>
          <w:rFonts w:ascii="宋体" w:hAnsi="宋体" w:eastAsia="宋体" w:cs="宋体"/>
          <w:spacing w:val="22"/>
          <w:sz w:val="23"/>
          <w:szCs w:val="23"/>
        </w:rPr>
        <w:t xml:space="preserve"> </w:t>
      </w:r>
      <w:r>
        <w:rPr>
          <w:rFonts w:ascii="宋体" w:hAnsi="宋体" w:eastAsia="宋体" w:cs="宋体"/>
          <w:b/>
          <w:bCs/>
          <w:spacing w:val="-13"/>
          <w:sz w:val="23"/>
          <w:szCs w:val="23"/>
        </w:rPr>
        <w:t>对评标委员会成员的纪律要求</w:t>
      </w:r>
    </w:p>
    <w:p w14:paraId="6893816E">
      <w:pPr>
        <w:spacing w:before="202" w:line="369" w:lineRule="auto"/>
        <w:ind w:firstLine="459"/>
        <w:jc w:val="both"/>
        <w:rPr>
          <w:rFonts w:ascii="宋体" w:hAnsi="宋体" w:eastAsia="宋体" w:cs="宋体"/>
          <w:sz w:val="23"/>
          <w:szCs w:val="23"/>
        </w:rPr>
      </w:pPr>
      <w:r>
        <w:rPr>
          <w:rFonts w:ascii="宋体" w:hAnsi="宋体" w:eastAsia="宋体" w:cs="宋体"/>
          <w:spacing w:val="-11"/>
          <w:sz w:val="23"/>
          <w:szCs w:val="23"/>
        </w:rPr>
        <w:t>评标委员会成员不得与任何投标人或者与招标结果有利害关系的人进行私</w:t>
      </w:r>
      <w:r>
        <w:rPr>
          <w:rFonts w:ascii="宋体" w:hAnsi="宋体" w:eastAsia="宋体" w:cs="宋体"/>
          <w:spacing w:val="-12"/>
          <w:sz w:val="23"/>
          <w:szCs w:val="23"/>
        </w:rPr>
        <w:t>下接触，不得收受投标</w:t>
      </w:r>
      <w:r>
        <w:rPr>
          <w:rFonts w:ascii="宋体" w:hAnsi="宋体" w:eastAsia="宋体" w:cs="宋体"/>
          <w:sz w:val="23"/>
          <w:szCs w:val="23"/>
        </w:rPr>
        <w:t xml:space="preserve"> </w:t>
      </w:r>
      <w:r>
        <w:rPr>
          <w:rFonts w:ascii="宋体" w:hAnsi="宋体" w:eastAsia="宋体" w:cs="宋体"/>
          <w:spacing w:val="-11"/>
          <w:sz w:val="23"/>
          <w:szCs w:val="23"/>
        </w:rPr>
        <w:t>人、中介人、其他利害关系人的财物或者其他好处，不得向他人透漏对投标文件的评审和比较、定标</w:t>
      </w:r>
      <w:r>
        <w:rPr>
          <w:rFonts w:ascii="宋体" w:hAnsi="宋体" w:eastAsia="宋体" w:cs="宋体"/>
          <w:spacing w:val="11"/>
          <w:sz w:val="23"/>
          <w:szCs w:val="23"/>
        </w:rPr>
        <w:t xml:space="preserve"> </w:t>
      </w:r>
      <w:r>
        <w:rPr>
          <w:rFonts w:ascii="宋体" w:hAnsi="宋体" w:eastAsia="宋体" w:cs="宋体"/>
          <w:spacing w:val="-14"/>
          <w:sz w:val="23"/>
          <w:szCs w:val="23"/>
        </w:rPr>
        <w:t>候选人的推荐情况以及评标有关的其他情况。在评标活动中，评标委员会成员不得应当回避而不回避，</w:t>
      </w:r>
      <w:r>
        <w:rPr>
          <w:rFonts w:ascii="宋体" w:hAnsi="宋体" w:eastAsia="宋体" w:cs="宋体"/>
          <w:spacing w:val="14"/>
          <w:sz w:val="23"/>
          <w:szCs w:val="23"/>
        </w:rPr>
        <w:t xml:space="preserve"> </w:t>
      </w:r>
      <w:r>
        <w:rPr>
          <w:rFonts w:ascii="宋体" w:hAnsi="宋体" w:eastAsia="宋体" w:cs="宋体"/>
          <w:spacing w:val="-11"/>
          <w:sz w:val="23"/>
          <w:szCs w:val="23"/>
        </w:rPr>
        <w:t>不得擅离职守，影响评标程序正常进行，不得向招标人征询其确定中标人的意向，不得接受任何单位</w:t>
      </w:r>
      <w:r>
        <w:rPr>
          <w:rFonts w:ascii="宋体" w:hAnsi="宋体" w:eastAsia="宋体" w:cs="宋体"/>
          <w:spacing w:val="11"/>
          <w:sz w:val="23"/>
          <w:szCs w:val="23"/>
        </w:rPr>
        <w:t xml:space="preserve"> </w:t>
      </w:r>
      <w:r>
        <w:rPr>
          <w:rFonts w:ascii="宋体" w:hAnsi="宋体" w:eastAsia="宋体" w:cs="宋体"/>
          <w:spacing w:val="-10"/>
          <w:sz w:val="23"/>
          <w:szCs w:val="23"/>
        </w:rPr>
        <w:t>或者个人明示或者暗示提出的倾向或者排斥特</w:t>
      </w:r>
      <w:r>
        <w:rPr>
          <w:rFonts w:ascii="宋体" w:hAnsi="宋体" w:eastAsia="宋体" w:cs="宋体"/>
          <w:spacing w:val="-11"/>
          <w:sz w:val="23"/>
          <w:szCs w:val="23"/>
        </w:rPr>
        <w:t>定投标人的要求，不得对依法应当否决的投标不提出否</w:t>
      </w:r>
      <w:r>
        <w:rPr>
          <w:rFonts w:ascii="宋体" w:hAnsi="宋体" w:eastAsia="宋体" w:cs="宋体"/>
          <w:sz w:val="23"/>
          <w:szCs w:val="23"/>
        </w:rPr>
        <w:t xml:space="preserve"> </w:t>
      </w:r>
      <w:r>
        <w:rPr>
          <w:rFonts w:ascii="宋体" w:hAnsi="宋体" w:eastAsia="宋体" w:cs="宋体"/>
          <w:spacing w:val="-11"/>
          <w:sz w:val="23"/>
          <w:szCs w:val="23"/>
        </w:rPr>
        <w:t>决意见，不得暗示或者诱导投标人作出澄清、说明或者接受投标人主动提出的澄清、说明；不得使用</w:t>
      </w:r>
    </w:p>
    <w:p w14:paraId="433E9472">
      <w:pPr>
        <w:spacing w:before="1" w:line="218" w:lineRule="auto"/>
        <w:rPr>
          <w:rFonts w:ascii="宋体" w:hAnsi="宋体" w:eastAsia="宋体" w:cs="宋体"/>
          <w:sz w:val="23"/>
          <w:szCs w:val="23"/>
        </w:rPr>
      </w:pPr>
      <w:r>
        <w:rPr>
          <w:rFonts w:ascii="宋体" w:hAnsi="宋体" w:eastAsia="宋体" w:cs="宋体"/>
          <w:spacing w:val="-10"/>
          <w:sz w:val="23"/>
          <w:szCs w:val="23"/>
        </w:rPr>
        <w:t>第三章“评标办法”没有规定的评审因素和标准</w:t>
      </w:r>
      <w:r>
        <w:rPr>
          <w:rFonts w:ascii="宋体" w:hAnsi="宋体" w:eastAsia="宋体" w:cs="宋体"/>
          <w:spacing w:val="-11"/>
          <w:sz w:val="23"/>
          <w:szCs w:val="23"/>
        </w:rPr>
        <w:t>进行评标。</w:t>
      </w:r>
    </w:p>
    <w:p w14:paraId="22878694">
      <w:pPr>
        <w:spacing w:before="236" w:line="219" w:lineRule="auto"/>
        <w:ind w:left="2"/>
        <w:outlineLvl w:val="0"/>
        <w:rPr>
          <w:rFonts w:ascii="宋体" w:hAnsi="宋体" w:eastAsia="宋体" w:cs="宋体"/>
          <w:sz w:val="23"/>
          <w:szCs w:val="23"/>
        </w:rPr>
      </w:pPr>
      <w:r>
        <w:rPr>
          <w:rFonts w:ascii="宋体" w:hAnsi="宋体" w:eastAsia="宋体" w:cs="宋体"/>
          <w:b/>
          <w:bCs/>
          <w:spacing w:val="-13"/>
          <w:sz w:val="23"/>
          <w:szCs w:val="23"/>
        </w:rPr>
        <w:t>9.4</w:t>
      </w:r>
      <w:r>
        <w:rPr>
          <w:rFonts w:ascii="宋体" w:hAnsi="宋体" w:eastAsia="宋体" w:cs="宋体"/>
          <w:spacing w:val="54"/>
          <w:sz w:val="23"/>
          <w:szCs w:val="23"/>
        </w:rPr>
        <w:t xml:space="preserve"> </w:t>
      </w:r>
      <w:r>
        <w:rPr>
          <w:rFonts w:ascii="宋体" w:hAnsi="宋体" w:eastAsia="宋体" w:cs="宋体"/>
          <w:b/>
          <w:bCs/>
          <w:spacing w:val="-13"/>
          <w:sz w:val="23"/>
          <w:szCs w:val="23"/>
        </w:rPr>
        <w:t>对与评标活动有关的工作人员的纪律要求</w:t>
      </w:r>
    </w:p>
    <w:p w14:paraId="4DB94130">
      <w:pPr>
        <w:spacing w:before="200" w:line="377" w:lineRule="auto"/>
        <w:ind w:right="66" w:firstLine="459"/>
        <w:jc w:val="both"/>
        <w:rPr>
          <w:rFonts w:ascii="宋体" w:hAnsi="宋体" w:eastAsia="宋体" w:cs="宋体"/>
          <w:sz w:val="23"/>
          <w:szCs w:val="23"/>
        </w:rPr>
      </w:pPr>
      <w:r>
        <w:rPr>
          <w:rFonts w:ascii="宋体" w:hAnsi="宋体" w:eastAsia="宋体" w:cs="宋体"/>
          <w:spacing w:val="-11"/>
          <w:sz w:val="23"/>
          <w:szCs w:val="23"/>
        </w:rPr>
        <w:t>与评标活动有关的工作人员不得收受他人的财物或者其他好处，不得向他人透漏对投标文件的评</w:t>
      </w:r>
      <w:r>
        <w:rPr>
          <w:rFonts w:ascii="宋体" w:hAnsi="宋体" w:eastAsia="宋体" w:cs="宋体"/>
          <w:spacing w:val="9"/>
          <w:sz w:val="23"/>
          <w:szCs w:val="23"/>
        </w:rPr>
        <w:t xml:space="preserve"> </w:t>
      </w:r>
      <w:r>
        <w:rPr>
          <w:rFonts w:ascii="宋体" w:hAnsi="宋体" w:eastAsia="宋体" w:cs="宋体"/>
          <w:spacing w:val="-10"/>
          <w:sz w:val="23"/>
          <w:szCs w:val="23"/>
        </w:rPr>
        <w:t>审和比较、定标候选人的推荐情况以及评标有关的其他情况。在评</w:t>
      </w:r>
      <w:r>
        <w:rPr>
          <w:rFonts w:ascii="宋体" w:hAnsi="宋体" w:eastAsia="宋体" w:cs="宋体"/>
          <w:spacing w:val="-11"/>
          <w:sz w:val="23"/>
          <w:szCs w:val="23"/>
        </w:rPr>
        <w:t>标活动中，与评标活动有关的工作</w:t>
      </w:r>
    </w:p>
    <w:p w14:paraId="7DEBBDF0">
      <w:pPr>
        <w:spacing w:before="1" w:line="219" w:lineRule="auto"/>
        <w:rPr>
          <w:rFonts w:ascii="宋体" w:hAnsi="宋体" w:eastAsia="宋体" w:cs="宋体"/>
          <w:sz w:val="23"/>
          <w:szCs w:val="23"/>
        </w:rPr>
      </w:pPr>
      <w:r>
        <w:rPr>
          <w:rFonts w:ascii="宋体" w:hAnsi="宋体" w:eastAsia="宋体" w:cs="宋体"/>
          <w:spacing w:val="-11"/>
          <w:sz w:val="23"/>
          <w:szCs w:val="23"/>
        </w:rPr>
        <w:t>人员不得擅离职守，影响评标程序正常进行。</w:t>
      </w:r>
    </w:p>
    <w:p w14:paraId="5DA93869">
      <w:pPr>
        <w:spacing w:before="194" w:line="220" w:lineRule="auto"/>
        <w:ind w:left="2"/>
        <w:outlineLvl w:val="0"/>
        <w:rPr>
          <w:rFonts w:ascii="宋体" w:hAnsi="宋体" w:eastAsia="宋体" w:cs="宋体"/>
          <w:sz w:val="23"/>
          <w:szCs w:val="23"/>
        </w:rPr>
      </w:pPr>
      <w:r>
        <w:rPr>
          <w:rFonts w:ascii="宋体" w:hAnsi="宋体" w:eastAsia="宋体" w:cs="宋体"/>
          <w:b/>
          <w:bCs/>
          <w:spacing w:val="-14"/>
          <w:sz w:val="23"/>
          <w:szCs w:val="23"/>
        </w:rPr>
        <w:t>9.5</w:t>
      </w:r>
      <w:r>
        <w:rPr>
          <w:rFonts w:ascii="宋体" w:hAnsi="宋体" w:eastAsia="宋体" w:cs="宋体"/>
          <w:spacing w:val="41"/>
          <w:sz w:val="23"/>
          <w:szCs w:val="23"/>
        </w:rPr>
        <w:t xml:space="preserve"> </w:t>
      </w:r>
      <w:r>
        <w:rPr>
          <w:rFonts w:ascii="宋体" w:hAnsi="宋体" w:eastAsia="宋体" w:cs="宋体"/>
          <w:b/>
          <w:bCs/>
          <w:spacing w:val="-14"/>
          <w:sz w:val="23"/>
          <w:szCs w:val="23"/>
        </w:rPr>
        <w:t>投诉</w:t>
      </w:r>
    </w:p>
    <w:p w14:paraId="1DC77666">
      <w:pPr>
        <w:spacing w:before="197" w:line="219" w:lineRule="auto"/>
        <w:ind w:left="459"/>
        <w:rPr>
          <w:rFonts w:ascii="宋体" w:hAnsi="宋体" w:eastAsia="宋体" w:cs="宋体"/>
          <w:spacing w:val="-11"/>
          <w:sz w:val="23"/>
          <w:szCs w:val="23"/>
        </w:rPr>
      </w:pPr>
      <w:r>
        <w:rPr>
          <w:rFonts w:ascii="宋体" w:hAnsi="宋体" w:eastAsia="宋体" w:cs="宋体"/>
          <w:spacing w:val="-11"/>
          <w:sz w:val="23"/>
          <w:szCs w:val="23"/>
        </w:rPr>
        <w:t>本次招标投标活动及其相关当事人应当接受有关行政监督部门依法实施的监督。</w:t>
      </w:r>
    </w:p>
    <w:p w14:paraId="30401C43">
      <w:pPr>
        <w:spacing w:before="108" w:line="377" w:lineRule="auto"/>
        <w:ind w:firstLine="429"/>
        <w:rPr>
          <w:rFonts w:ascii="宋体" w:hAnsi="宋体" w:eastAsia="宋体" w:cs="宋体"/>
          <w:sz w:val="23"/>
          <w:szCs w:val="23"/>
        </w:rPr>
      </w:pPr>
      <w:r>
        <w:rPr>
          <w:rFonts w:ascii="宋体" w:hAnsi="宋体" w:eastAsia="宋体" w:cs="宋体"/>
          <w:spacing w:val="-11"/>
          <w:sz w:val="23"/>
          <w:szCs w:val="23"/>
        </w:rPr>
        <w:t>投标人和其他利害关系人认为本次招标活动违反法律、法规和规章规定的，有权自知道或者应当</w:t>
      </w:r>
      <w:r>
        <w:rPr>
          <w:rFonts w:ascii="宋体" w:hAnsi="宋体" w:eastAsia="宋体" w:cs="宋体"/>
          <w:spacing w:val="11"/>
          <w:sz w:val="23"/>
          <w:szCs w:val="23"/>
        </w:rPr>
        <w:t xml:space="preserve"> </w:t>
      </w:r>
      <w:r>
        <w:rPr>
          <w:rFonts w:ascii="宋体" w:hAnsi="宋体" w:eastAsia="宋体" w:cs="宋体"/>
          <w:spacing w:val="-5"/>
          <w:sz w:val="23"/>
          <w:szCs w:val="23"/>
        </w:rPr>
        <w:t>知道之日起10</w:t>
      </w:r>
      <w:r>
        <w:rPr>
          <w:rFonts w:ascii="宋体" w:hAnsi="宋体" w:eastAsia="宋体" w:cs="宋体"/>
          <w:spacing w:val="58"/>
          <w:sz w:val="23"/>
          <w:szCs w:val="23"/>
        </w:rPr>
        <w:t xml:space="preserve"> </w:t>
      </w:r>
      <w:r>
        <w:rPr>
          <w:rFonts w:ascii="宋体" w:hAnsi="宋体" w:eastAsia="宋体" w:cs="宋体"/>
          <w:spacing w:val="-5"/>
          <w:sz w:val="23"/>
          <w:szCs w:val="23"/>
        </w:rPr>
        <w:t>日内向有关行政监督部门投诉，其中对招标文件的内容(包括招标控制价)、开标、</w:t>
      </w:r>
      <w:r>
        <w:rPr>
          <w:rFonts w:ascii="宋体" w:hAnsi="宋体" w:eastAsia="宋体" w:cs="宋体"/>
          <w:sz w:val="23"/>
          <w:szCs w:val="23"/>
        </w:rPr>
        <w:t xml:space="preserve"> </w:t>
      </w:r>
      <w:r>
        <w:rPr>
          <w:rFonts w:ascii="宋体" w:hAnsi="宋体" w:eastAsia="宋体" w:cs="宋体"/>
          <w:spacing w:val="-1"/>
          <w:sz w:val="23"/>
          <w:szCs w:val="23"/>
        </w:rPr>
        <w:t>评标结果进行投诉的，应当按本章第2.4款、第3,2.2项、第5.3款、第6.4款的规定先向招标人提</w:t>
      </w:r>
    </w:p>
    <w:p w14:paraId="07FDEEAC">
      <w:pPr>
        <w:spacing w:line="219" w:lineRule="auto"/>
        <w:rPr>
          <w:rFonts w:ascii="宋体" w:hAnsi="宋体" w:eastAsia="宋体" w:cs="宋体"/>
          <w:sz w:val="23"/>
          <w:szCs w:val="23"/>
        </w:rPr>
      </w:pPr>
      <w:r>
        <w:rPr>
          <w:rFonts w:ascii="宋体" w:hAnsi="宋体" w:eastAsia="宋体" w:cs="宋体"/>
          <w:spacing w:val="-11"/>
          <w:sz w:val="23"/>
          <w:szCs w:val="23"/>
        </w:rPr>
        <w:t>出异议后，方可向有关行政监督部门投诉，异议答复期不计算在规定的投诉时效期限内。</w:t>
      </w:r>
    </w:p>
    <w:p w14:paraId="46B3A7A4">
      <w:pPr>
        <w:spacing w:before="196" w:line="470" w:lineRule="exact"/>
        <w:ind w:left="429"/>
        <w:rPr>
          <w:rFonts w:ascii="宋体" w:hAnsi="宋体" w:eastAsia="宋体" w:cs="宋体"/>
          <w:sz w:val="23"/>
          <w:szCs w:val="23"/>
        </w:rPr>
      </w:pPr>
      <w:r>
        <w:rPr>
          <w:rFonts w:ascii="宋体" w:hAnsi="宋体" w:eastAsia="宋体" w:cs="宋体"/>
          <w:spacing w:val="-11"/>
          <w:position w:val="18"/>
          <w:sz w:val="23"/>
          <w:szCs w:val="23"/>
        </w:rPr>
        <w:t>投标人和其他利害关系人的投诉应按照《工程建设项目招标投标活动投诉处理办法》或《湖北省</w:t>
      </w:r>
    </w:p>
    <w:p w14:paraId="65D265FC">
      <w:pPr>
        <w:spacing w:line="219" w:lineRule="auto"/>
        <w:rPr>
          <w:rFonts w:ascii="宋体" w:hAnsi="宋体" w:eastAsia="宋体" w:cs="宋体"/>
          <w:sz w:val="23"/>
          <w:szCs w:val="23"/>
        </w:rPr>
      </w:pPr>
      <w:r>
        <w:rPr>
          <w:rFonts w:ascii="宋体" w:hAnsi="宋体" w:eastAsia="宋体" w:cs="宋体"/>
          <w:spacing w:val="-11"/>
          <w:sz w:val="23"/>
          <w:szCs w:val="23"/>
        </w:rPr>
        <w:t>公共资源招标投标投诉处理办法》的规定进行。</w:t>
      </w:r>
    </w:p>
    <w:p w14:paraId="1D7D9036">
      <w:pPr>
        <w:spacing w:before="195" w:line="218" w:lineRule="auto"/>
        <w:ind w:left="429"/>
        <w:rPr>
          <w:rFonts w:ascii="宋体" w:hAnsi="宋体" w:eastAsia="宋体" w:cs="宋体"/>
          <w:sz w:val="23"/>
          <w:szCs w:val="23"/>
        </w:rPr>
      </w:pPr>
      <w:r>
        <w:rPr>
          <w:rFonts w:ascii="宋体" w:hAnsi="宋体" w:eastAsia="宋体" w:cs="宋体"/>
          <w:spacing w:val="-10"/>
          <w:sz w:val="23"/>
          <w:szCs w:val="23"/>
        </w:rPr>
        <w:t>有关行政监督部门和工程造价管理机构的联系方式见投标人须</w:t>
      </w:r>
      <w:r>
        <w:rPr>
          <w:rFonts w:ascii="宋体" w:hAnsi="宋体" w:eastAsia="宋体" w:cs="宋体"/>
          <w:spacing w:val="-11"/>
          <w:sz w:val="23"/>
          <w:szCs w:val="23"/>
        </w:rPr>
        <w:t>知前附表。</w:t>
      </w:r>
    </w:p>
    <w:p w14:paraId="260DB4CB">
      <w:pPr>
        <w:spacing w:before="257" w:line="219" w:lineRule="auto"/>
        <w:ind w:left="3"/>
        <w:outlineLvl w:val="0"/>
        <w:rPr>
          <w:rFonts w:ascii="宋体" w:hAnsi="宋体" w:eastAsia="宋体" w:cs="宋体"/>
          <w:sz w:val="23"/>
          <w:szCs w:val="23"/>
        </w:rPr>
      </w:pPr>
      <w:r>
        <w:rPr>
          <w:rFonts w:ascii="宋体" w:hAnsi="宋体" w:eastAsia="宋体" w:cs="宋体"/>
          <w:b/>
          <w:bCs/>
          <w:spacing w:val="-11"/>
          <w:sz w:val="23"/>
          <w:szCs w:val="23"/>
        </w:rPr>
        <w:t>10.</w:t>
      </w:r>
      <w:r>
        <w:rPr>
          <w:rFonts w:ascii="宋体" w:hAnsi="宋体" w:eastAsia="宋体" w:cs="宋体"/>
          <w:spacing w:val="-5"/>
          <w:sz w:val="23"/>
          <w:szCs w:val="23"/>
        </w:rPr>
        <w:t xml:space="preserve"> </w:t>
      </w:r>
      <w:r>
        <w:rPr>
          <w:rFonts w:ascii="宋体" w:hAnsi="宋体" w:eastAsia="宋体" w:cs="宋体"/>
          <w:b/>
          <w:bCs/>
          <w:spacing w:val="-11"/>
          <w:sz w:val="23"/>
          <w:szCs w:val="23"/>
        </w:rPr>
        <w:t>需要补充的其他内容</w:t>
      </w:r>
    </w:p>
    <w:p w14:paraId="1DEDB62B">
      <w:pPr>
        <w:spacing w:before="188" w:line="220" w:lineRule="auto"/>
        <w:ind w:left="3"/>
        <w:outlineLvl w:val="0"/>
        <w:rPr>
          <w:rFonts w:ascii="宋体" w:hAnsi="宋体" w:eastAsia="宋体" w:cs="宋体"/>
          <w:sz w:val="23"/>
          <w:szCs w:val="23"/>
        </w:rPr>
      </w:pPr>
      <w:r>
        <w:rPr>
          <w:rFonts w:ascii="宋体" w:hAnsi="宋体" w:eastAsia="宋体" w:cs="宋体"/>
          <w:b/>
          <w:bCs/>
          <w:spacing w:val="-14"/>
          <w:sz w:val="23"/>
          <w:szCs w:val="23"/>
        </w:rPr>
        <w:t>10.1</w:t>
      </w:r>
      <w:r>
        <w:rPr>
          <w:rFonts w:ascii="宋体" w:hAnsi="宋体" w:eastAsia="宋体" w:cs="宋体"/>
          <w:spacing w:val="22"/>
          <w:sz w:val="23"/>
          <w:szCs w:val="23"/>
        </w:rPr>
        <w:t xml:space="preserve"> </w:t>
      </w:r>
      <w:r>
        <w:rPr>
          <w:rFonts w:ascii="宋体" w:hAnsi="宋体" w:eastAsia="宋体" w:cs="宋体"/>
          <w:b/>
          <w:bCs/>
          <w:spacing w:val="-14"/>
          <w:sz w:val="23"/>
          <w:szCs w:val="23"/>
        </w:rPr>
        <w:t>多标段投标</w:t>
      </w:r>
    </w:p>
    <w:p w14:paraId="72D111DF">
      <w:pPr>
        <w:spacing w:before="197" w:line="219" w:lineRule="auto"/>
        <w:ind w:left="429"/>
        <w:rPr>
          <w:rFonts w:ascii="宋体" w:hAnsi="宋体" w:eastAsia="宋体" w:cs="宋体"/>
          <w:sz w:val="23"/>
          <w:szCs w:val="23"/>
        </w:rPr>
      </w:pPr>
      <w:r>
        <w:rPr>
          <w:rFonts w:ascii="宋体" w:hAnsi="宋体" w:eastAsia="宋体" w:cs="宋体"/>
          <w:spacing w:val="-13"/>
          <w:sz w:val="23"/>
          <w:szCs w:val="23"/>
        </w:rPr>
        <w:t>多标段投标规定：见投标人须知前附表。</w:t>
      </w:r>
    </w:p>
    <w:p w14:paraId="2098FE92">
      <w:pPr>
        <w:spacing w:before="195" w:line="219" w:lineRule="auto"/>
        <w:ind w:left="3"/>
        <w:outlineLvl w:val="0"/>
        <w:rPr>
          <w:rFonts w:ascii="宋体" w:hAnsi="宋体" w:eastAsia="宋体" w:cs="宋体"/>
          <w:sz w:val="23"/>
          <w:szCs w:val="23"/>
        </w:rPr>
      </w:pPr>
      <w:r>
        <w:rPr>
          <w:rFonts w:ascii="宋体" w:hAnsi="宋体" w:eastAsia="宋体" w:cs="宋体"/>
          <w:b/>
          <w:bCs/>
          <w:spacing w:val="-12"/>
          <w:sz w:val="23"/>
          <w:szCs w:val="23"/>
        </w:rPr>
        <w:t>10.2</w:t>
      </w:r>
      <w:r>
        <w:rPr>
          <w:rFonts w:ascii="宋体" w:hAnsi="宋体" w:eastAsia="宋体" w:cs="宋体"/>
          <w:spacing w:val="33"/>
          <w:sz w:val="23"/>
          <w:szCs w:val="23"/>
        </w:rPr>
        <w:t xml:space="preserve"> </w:t>
      </w:r>
      <w:r>
        <w:rPr>
          <w:rFonts w:ascii="宋体" w:hAnsi="宋体" w:eastAsia="宋体" w:cs="宋体"/>
          <w:b/>
          <w:bCs/>
          <w:spacing w:val="-12"/>
          <w:sz w:val="23"/>
          <w:szCs w:val="23"/>
        </w:rPr>
        <w:t>评标办法中的有关系数的取值和评分因素设置</w:t>
      </w:r>
    </w:p>
    <w:p w14:paraId="453C149B">
      <w:pPr>
        <w:spacing w:before="199" w:line="219" w:lineRule="auto"/>
        <w:ind w:left="429"/>
        <w:rPr>
          <w:rFonts w:ascii="宋体" w:hAnsi="宋体" w:eastAsia="宋体" w:cs="宋体"/>
          <w:sz w:val="23"/>
          <w:szCs w:val="23"/>
        </w:rPr>
      </w:pPr>
      <w:r>
        <w:rPr>
          <w:rFonts w:ascii="宋体" w:hAnsi="宋体" w:eastAsia="宋体" w:cs="宋体"/>
          <w:spacing w:val="-11"/>
          <w:sz w:val="23"/>
          <w:szCs w:val="23"/>
        </w:rPr>
        <w:t>第三章评标办法前附表中“投标竞争下浮率”的取值：见投标人须知前附表。</w:t>
      </w:r>
    </w:p>
    <w:p w14:paraId="025B3EF7">
      <w:pPr>
        <w:spacing w:before="196" w:line="219" w:lineRule="auto"/>
        <w:ind w:left="3"/>
        <w:outlineLvl w:val="0"/>
        <w:rPr>
          <w:rFonts w:ascii="宋体" w:hAnsi="宋体" w:eastAsia="宋体" w:cs="宋体"/>
          <w:sz w:val="23"/>
          <w:szCs w:val="23"/>
        </w:rPr>
      </w:pPr>
      <w:r>
        <w:rPr>
          <w:rFonts w:ascii="宋体" w:hAnsi="宋体" w:eastAsia="宋体" w:cs="宋体"/>
          <w:b/>
          <w:bCs/>
          <w:spacing w:val="-15"/>
          <w:sz w:val="23"/>
          <w:szCs w:val="23"/>
        </w:rPr>
        <w:t>10.3</w:t>
      </w:r>
      <w:r>
        <w:rPr>
          <w:rFonts w:ascii="宋体" w:hAnsi="宋体" w:eastAsia="宋体" w:cs="宋体"/>
          <w:spacing w:val="31"/>
          <w:sz w:val="23"/>
          <w:szCs w:val="23"/>
        </w:rPr>
        <w:t xml:space="preserve"> </w:t>
      </w:r>
      <w:r>
        <w:rPr>
          <w:rFonts w:ascii="宋体" w:hAnsi="宋体" w:eastAsia="宋体" w:cs="宋体"/>
          <w:b/>
          <w:bCs/>
          <w:spacing w:val="-15"/>
          <w:sz w:val="23"/>
          <w:szCs w:val="23"/>
        </w:rPr>
        <w:t>招标代理服务费</w:t>
      </w:r>
    </w:p>
    <w:p w14:paraId="6F459C58">
      <w:pPr>
        <w:spacing w:before="188" w:line="219" w:lineRule="auto"/>
        <w:ind w:left="429"/>
        <w:rPr>
          <w:rFonts w:ascii="宋体" w:hAnsi="宋体" w:eastAsia="宋体" w:cs="宋体"/>
          <w:sz w:val="23"/>
          <w:szCs w:val="23"/>
        </w:rPr>
      </w:pPr>
      <w:r>
        <w:rPr>
          <w:rFonts w:ascii="宋体" w:hAnsi="宋体" w:eastAsia="宋体" w:cs="宋体"/>
          <w:spacing w:val="-11"/>
          <w:sz w:val="23"/>
          <w:szCs w:val="23"/>
        </w:rPr>
        <w:t>招标代理服务费收取约定：见投标人须知前附</w:t>
      </w:r>
      <w:r>
        <w:rPr>
          <w:rFonts w:ascii="宋体" w:hAnsi="宋体" w:eastAsia="宋体" w:cs="宋体"/>
          <w:spacing w:val="-12"/>
          <w:sz w:val="23"/>
          <w:szCs w:val="23"/>
        </w:rPr>
        <w:t>表。</w:t>
      </w:r>
    </w:p>
    <w:p w14:paraId="7B8C84D1">
      <w:pPr>
        <w:spacing w:before="196" w:line="219" w:lineRule="auto"/>
        <w:ind w:left="2"/>
        <w:outlineLvl w:val="0"/>
        <w:rPr>
          <w:rFonts w:ascii="宋体" w:hAnsi="宋体" w:eastAsia="宋体" w:cs="宋体"/>
          <w:sz w:val="23"/>
          <w:szCs w:val="23"/>
        </w:rPr>
      </w:pPr>
      <w:r>
        <w:rPr>
          <w:rFonts w:ascii="宋体" w:hAnsi="宋体" w:eastAsia="宋体" w:cs="宋体"/>
          <w:b/>
          <w:bCs/>
          <w:spacing w:val="-15"/>
          <w:sz w:val="23"/>
          <w:szCs w:val="23"/>
        </w:rPr>
        <w:t>10.4</w:t>
      </w:r>
      <w:r>
        <w:rPr>
          <w:rFonts w:ascii="宋体" w:hAnsi="宋体" w:eastAsia="宋体" w:cs="宋体"/>
          <w:spacing w:val="35"/>
          <w:sz w:val="23"/>
          <w:szCs w:val="23"/>
        </w:rPr>
        <w:t xml:space="preserve"> </w:t>
      </w:r>
      <w:r>
        <w:rPr>
          <w:rFonts w:ascii="宋体" w:hAnsi="宋体" w:eastAsia="宋体" w:cs="宋体"/>
          <w:b/>
          <w:bCs/>
          <w:spacing w:val="-15"/>
          <w:sz w:val="23"/>
          <w:szCs w:val="23"/>
        </w:rPr>
        <w:t>中标人的纸质投标文件</w:t>
      </w:r>
    </w:p>
    <w:p w14:paraId="72ED8B34">
      <w:pPr>
        <w:spacing w:before="199" w:line="219" w:lineRule="auto"/>
        <w:ind w:left="429"/>
        <w:rPr>
          <w:rFonts w:ascii="宋体" w:hAnsi="宋体" w:eastAsia="宋体" w:cs="宋体"/>
          <w:sz w:val="23"/>
          <w:szCs w:val="23"/>
        </w:rPr>
      </w:pPr>
      <w:r>
        <w:rPr>
          <w:rFonts w:ascii="宋体" w:hAnsi="宋体" w:eastAsia="宋体" w:cs="宋体"/>
          <w:spacing w:val="-11"/>
          <w:sz w:val="23"/>
          <w:szCs w:val="23"/>
        </w:rPr>
        <w:t>中标人在签订合同前须向招标人另行提交的投标文件份数：见投标人须知前附表。</w:t>
      </w:r>
    </w:p>
    <w:p w14:paraId="429E536B">
      <w:pPr>
        <w:spacing w:before="195" w:line="219" w:lineRule="auto"/>
        <w:ind w:left="3"/>
        <w:outlineLvl w:val="0"/>
        <w:rPr>
          <w:rFonts w:ascii="宋体" w:hAnsi="宋体" w:eastAsia="宋体" w:cs="宋体"/>
          <w:sz w:val="23"/>
          <w:szCs w:val="23"/>
        </w:rPr>
      </w:pPr>
      <w:r>
        <w:rPr>
          <w:rFonts w:ascii="宋体" w:hAnsi="宋体" w:eastAsia="宋体" w:cs="宋体"/>
          <w:b/>
          <w:bCs/>
          <w:spacing w:val="-15"/>
          <w:sz w:val="23"/>
          <w:szCs w:val="23"/>
        </w:rPr>
        <w:t>10.5</w:t>
      </w:r>
      <w:r>
        <w:rPr>
          <w:rFonts w:ascii="宋体" w:hAnsi="宋体" w:eastAsia="宋体" w:cs="宋体"/>
          <w:spacing w:val="29"/>
          <w:sz w:val="23"/>
          <w:szCs w:val="23"/>
        </w:rPr>
        <w:t xml:space="preserve"> </w:t>
      </w:r>
      <w:r>
        <w:rPr>
          <w:rFonts w:ascii="宋体" w:hAnsi="宋体" w:eastAsia="宋体" w:cs="宋体"/>
          <w:b/>
          <w:bCs/>
          <w:spacing w:val="-15"/>
          <w:sz w:val="23"/>
          <w:szCs w:val="23"/>
        </w:rPr>
        <w:t>知识产权</w:t>
      </w:r>
    </w:p>
    <w:p w14:paraId="53132B73">
      <w:pPr>
        <w:spacing w:before="199" w:line="219" w:lineRule="auto"/>
        <w:ind w:left="429"/>
        <w:rPr>
          <w:rFonts w:ascii="宋体" w:hAnsi="宋体" w:eastAsia="宋体" w:cs="宋体"/>
          <w:sz w:val="23"/>
          <w:szCs w:val="23"/>
        </w:rPr>
      </w:pPr>
      <w:r>
        <w:rPr>
          <w:rFonts w:ascii="宋体" w:hAnsi="宋体" w:eastAsia="宋体" w:cs="宋体"/>
          <w:spacing w:val="-12"/>
          <w:sz w:val="23"/>
          <w:szCs w:val="23"/>
        </w:rPr>
        <w:t>有关知识产权的规定：见投标人须知前附表。</w:t>
      </w:r>
    </w:p>
    <w:p w14:paraId="38790068">
      <w:pPr>
        <w:spacing w:before="196" w:line="219" w:lineRule="auto"/>
        <w:ind w:left="2"/>
        <w:outlineLvl w:val="0"/>
        <w:rPr>
          <w:rFonts w:ascii="宋体" w:hAnsi="宋体" w:eastAsia="宋体" w:cs="宋体"/>
          <w:sz w:val="23"/>
          <w:szCs w:val="23"/>
        </w:rPr>
      </w:pPr>
      <w:r>
        <w:rPr>
          <w:rFonts w:ascii="宋体" w:hAnsi="宋体" w:eastAsia="宋体" w:cs="宋体"/>
          <w:b/>
          <w:bCs/>
          <w:spacing w:val="-13"/>
          <w:sz w:val="23"/>
          <w:szCs w:val="23"/>
        </w:rPr>
        <w:t>10.6</w:t>
      </w:r>
      <w:r>
        <w:rPr>
          <w:rFonts w:ascii="宋体" w:hAnsi="宋体" w:eastAsia="宋体" w:cs="宋体"/>
          <w:spacing w:val="33"/>
          <w:sz w:val="23"/>
          <w:szCs w:val="23"/>
        </w:rPr>
        <w:t xml:space="preserve"> </w:t>
      </w:r>
      <w:r>
        <w:rPr>
          <w:rFonts w:ascii="宋体" w:hAnsi="宋体" w:eastAsia="宋体" w:cs="宋体"/>
          <w:b/>
          <w:bCs/>
          <w:spacing w:val="-13"/>
          <w:sz w:val="23"/>
          <w:szCs w:val="23"/>
        </w:rPr>
        <w:t>解释权</w:t>
      </w:r>
    </w:p>
    <w:p w14:paraId="3EEDD396">
      <w:pPr>
        <w:spacing w:before="189" w:line="219" w:lineRule="auto"/>
        <w:ind w:left="429"/>
        <w:rPr>
          <w:rFonts w:ascii="宋体" w:hAnsi="宋体" w:eastAsia="宋体" w:cs="宋体"/>
          <w:sz w:val="23"/>
          <w:szCs w:val="23"/>
        </w:rPr>
      </w:pPr>
      <w:r>
        <w:rPr>
          <w:rFonts w:ascii="宋体" w:hAnsi="宋体" w:eastAsia="宋体" w:cs="宋体"/>
          <w:spacing w:val="-11"/>
          <w:sz w:val="23"/>
          <w:szCs w:val="23"/>
        </w:rPr>
        <w:t>有关招标文件的解释权：见投标人须知前附表。</w:t>
      </w:r>
    </w:p>
    <w:p w14:paraId="10B77AAC">
      <w:pPr>
        <w:spacing w:before="195" w:line="219" w:lineRule="auto"/>
        <w:ind w:left="3"/>
        <w:outlineLvl w:val="0"/>
        <w:rPr>
          <w:rFonts w:ascii="宋体" w:hAnsi="宋体" w:eastAsia="宋体" w:cs="宋体"/>
          <w:sz w:val="23"/>
          <w:szCs w:val="23"/>
        </w:rPr>
      </w:pPr>
      <w:r>
        <w:rPr>
          <w:rFonts w:ascii="宋体" w:hAnsi="宋体" w:eastAsia="宋体" w:cs="宋体"/>
          <w:b/>
          <w:bCs/>
          <w:spacing w:val="-13"/>
          <w:sz w:val="23"/>
          <w:szCs w:val="23"/>
        </w:rPr>
        <w:t>10.7</w:t>
      </w:r>
      <w:r>
        <w:rPr>
          <w:rFonts w:ascii="宋体" w:hAnsi="宋体" w:eastAsia="宋体" w:cs="宋体"/>
          <w:spacing w:val="25"/>
          <w:sz w:val="23"/>
          <w:szCs w:val="23"/>
        </w:rPr>
        <w:t xml:space="preserve"> </w:t>
      </w:r>
      <w:r>
        <w:rPr>
          <w:rFonts w:ascii="宋体" w:hAnsi="宋体" w:eastAsia="宋体" w:cs="宋体"/>
          <w:b/>
          <w:bCs/>
          <w:spacing w:val="-13"/>
          <w:sz w:val="23"/>
          <w:szCs w:val="23"/>
        </w:rPr>
        <w:t>招标人补充的其他内容</w:t>
      </w:r>
    </w:p>
    <w:p w14:paraId="2591F0D1">
      <w:pPr>
        <w:spacing w:before="189" w:line="219" w:lineRule="auto"/>
        <w:ind w:left="429"/>
        <w:rPr>
          <w:rFonts w:hint="eastAsia" w:ascii="宋体" w:hAnsi="宋体" w:eastAsia="宋体" w:cs="宋体"/>
          <w:spacing w:val="-11"/>
          <w:sz w:val="23"/>
          <w:szCs w:val="23"/>
          <w:lang w:eastAsia="zh-CN"/>
        </w:rPr>
        <w:sectPr>
          <w:footerReference r:id="rId13" w:type="default"/>
          <w:pgSz w:w="11910" w:h="16840"/>
          <w:pgMar w:top="1431" w:right="1109" w:bottom="1608" w:left="1059" w:header="0" w:footer="1469" w:gutter="0"/>
          <w:pgNumType w:fmt="decimal"/>
          <w:cols w:space="720" w:num="1"/>
        </w:sectPr>
      </w:pPr>
      <w:r>
        <w:rPr>
          <w:rFonts w:ascii="宋体" w:hAnsi="宋体" w:eastAsia="宋体" w:cs="宋体"/>
          <w:spacing w:val="-11"/>
          <w:sz w:val="23"/>
          <w:szCs w:val="23"/>
        </w:rPr>
        <w:t>招标人补充的其他内容：见投标人须知前附表</w:t>
      </w:r>
      <w:r>
        <w:rPr>
          <w:rFonts w:hint="eastAsia" w:ascii="宋体" w:hAnsi="宋体" w:eastAsia="宋体" w:cs="宋体"/>
          <w:spacing w:val="-11"/>
          <w:sz w:val="23"/>
          <w:szCs w:val="23"/>
          <w:lang w:eastAsia="zh-CN"/>
        </w:rPr>
        <w:t>。</w:t>
      </w:r>
    </w:p>
    <w:p w14:paraId="32F0BC7B">
      <w:pPr>
        <w:spacing w:before="94" w:line="219" w:lineRule="auto"/>
        <w:rPr>
          <w:rFonts w:ascii="宋体" w:hAnsi="宋体" w:eastAsia="宋体" w:cs="宋体"/>
          <w:sz w:val="28"/>
          <w:szCs w:val="28"/>
        </w:rPr>
      </w:pPr>
      <w:r>
        <w:rPr>
          <w:rFonts w:ascii="宋体" w:hAnsi="宋体" w:eastAsia="宋体" w:cs="宋体"/>
          <w:b/>
          <w:bCs/>
          <w:spacing w:val="-3"/>
          <w:sz w:val="28"/>
          <w:szCs w:val="28"/>
        </w:rPr>
        <w:t>附录：投标人资质条件、能力和信誉</w:t>
      </w:r>
    </w:p>
    <w:p w14:paraId="53A879BC">
      <w:pPr>
        <w:spacing w:line="386" w:lineRule="auto"/>
        <w:rPr>
          <w:rFonts w:ascii="Arial"/>
          <w:sz w:val="21"/>
        </w:rPr>
      </w:pPr>
    </w:p>
    <w:p w14:paraId="42663B81">
      <w:pPr>
        <w:spacing w:before="91" w:line="219" w:lineRule="auto"/>
        <w:jc w:val="center"/>
        <w:rPr>
          <w:rFonts w:ascii="宋体" w:hAnsi="宋体" w:eastAsia="宋体" w:cs="宋体"/>
          <w:sz w:val="28"/>
          <w:szCs w:val="28"/>
        </w:rPr>
      </w:pPr>
      <w:r>
        <w:rPr>
          <w:rFonts w:hint="eastAsia" w:ascii="宋体" w:hAnsi="宋体" w:eastAsia="宋体" w:cs="宋体"/>
          <w:b/>
          <w:bCs/>
          <w:spacing w:val="-3"/>
          <w:sz w:val="28"/>
          <w:szCs w:val="28"/>
          <w:lang w:eastAsia="zh-CN"/>
        </w:rPr>
        <w:t>攀宇产业园配套设施建设项目(EPC)</w:t>
      </w:r>
    </w:p>
    <w:p w14:paraId="2FBADE6C">
      <w:pPr>
        <w:spacing w:line="85" w:lineRule="exact"/>
      </w:pPr>
    </w:p>
    <w:tbl>
      <w:tblPr>
        <w:tblStyle w:val="22"/>
        <w:tblW w:w="9039" w:type="dxa"/>
        <w:tblInd w:w="3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1621"/>
        <w:gridCol w:w="4362"/>
        <w:gridCol w:w="739"/>
        <w:gridCol w:w="1193"/>
      </w:tblGrid>
      <w:tr w14:paraId="3F131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124" w:type="dxa"/>
            <w:vAlign w:val="top"/>
          </w:tcPr>
          <w:p w14:paraId="68F5DF02">
            <w:pPr>
              <w:spacing w:before="171" w:line="220" w:lineRule="auto"/>
              <w:ind w:left="328"/>
              <w:rPr>
                <w:rFonts w:ascii="宋体" w:hAnsi="宋体" w:eastAsia="宋体" w:cs="宋体"/>
                <w:sz w:val="23"/>
                <w:szCs w:val="23"/>
              </w:rPr>
            </w:pPr>
            <w:r>
              <w:rPr>
                <w:rFonts w:ascii="宋体" w:hAnsi="宋体" w:eastAsia="宋体" w:cs="宋体"/>
                <w:b/>
                <w:bCs/>
                <w:spacing w:val="16"/>
                <w:sz w:val="23"/>
                <w:szCs w:val="23"/>
              </w:rPr>
              <w:t>项目</w:t>
            </w:r>
          </w:p>
        </w:tc>
        <w:tc>
          <w:tcPr>
            <w:tcW w:w="6722" w:type="dxa"/>
            <w:gridSpan w:val="3"/>
            <w:vAlign w:val="top"/>
          </w:tcPr>
          <w:p w14:paraId="1F78D03F">
            <w:pPr>
              <w:spacing w:before="222" w:line="221" w:lineRule="auto"/>
              <w:ind w:left="3104"/>
              <w:rPr>
                <w:rFonts w:ascii="宋体" w:hAnsi="宋体" w:eastAsia="宋体" w:cs="宋体"/>
                <w:sz w:val="23"/>
                <w:szCs w:val="23"/>
              </w:rPr>
            </w:pPr>
            <w:r>
              <w:rPr>
                <w:rFonts w:ascii="宋体" w:hAnsi="宋体" w:eastAsia="宋体" w:cs="宋体"/>
                <w:b/>
                <w:bCs/>
                <w:spacing w:val="-8"/>
                <w:sz w:val="23"/>
                <w:szCs w:val="23"/>
              </w:rPr>
              <w:t>要</w:t>
            </w:r>
            <w:r>
              <w:rPr>
                <w:rFonts w:ascii="宋体" w:hAnsi="宋体" w:eastAsia="宋体" w:cs="宋体"/>
                <w:spacing w:val="-30"/>
                <w:sz w:val="23"/>
                <w:szCs w:val="23"/>
              </w:rPr>
              <w:t xml:space="preserve"> </w:t>
            </w:r>
            <w:r>
              <w:rPr>
                <w:rFonts w:ascii="宋体" w:hAnsi="宋体" w:eastAsia="宋体" w:cs="宋体"/>
                <w:b/>
                <w:bCs/>
                <w:spacing w:val="-8"/>
                <w:sz w:val="23"/>
                <w:szCs w:val="23"/>
              </w:rPr>
              <w:t>求</w:t>
            </w:r>
          </w:p>
        </w:tc>
        <w:tc>
          <w:tcPr>
            <w:tcW w:w="1193" w:type="dxa"/>
            <w:vAlign w:val="top"/>
          </w:tcPr>
          <w:p w14:paraId="103649E7">
            <w:pPr>
              <w:spacing w:before="172" w:line="221" w:lineRule="auto"/>
              <w:ind w:left="362"/>
              <w:rPr>
                <w:rFonts w:ascii="宋体" w:hAnsi="宋体" w:eastAsia="宋体" w:cs="宋体"/>
                <w:sz w:val="23"/>
                <w:szCs w:val="23"/>
              </w:rPr>
            </w:pPr>
            <w:r>
              <w:rPr>
                <w:rFonts w:ascii="宋体" w:hAnsi="宋体" w:eastAsia="宋体" w:cs="宋体"/>
                <w:b/>
                <w:bCs/>
                <w:spacing w:val="-6"/>
                <w:sz w:val="23"/>
                <w:szCs w:val="23"/>
              </w:rPr>
              <w:t>备注</w:t>
            </w:r>
          </w:p>
        </w:tc>
      </w:tr>
      <w:tr w14:paraId="16F5C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24" w:type="dxa"/>
            <w:vAlign w:val="center"/>
          </w:tcPr>
          <w:p w14:paraId="54D0D2EE">
            <w:pPr>
              <w:spacing w:before="230" w:line="219" w:lineRule="auto"/>
              <w:ind w:left="94"/>
              <w:jc w:val="center"/>
              <w:rPr>
                <w:rFonts w:ascii="宋体" w:hAnsi="宋体" w:eastAsia="宋体" w:cs="宋体"/>
                <w:sz w:val="23"/>
                <w:szCs w:val="23"/>
              </w:rPr>
            </w:pPr>
            <w:r>
              <w:rPr>
                <w:rFonts w:ascii="宋体" w:hAnsi="宋体" w:eastAsia="宋体" w:cs="宋体"/>
                <w:spacing w:val="2"/>
                <w:sz w:val="23"/>
                <w:szCs w:val="23"/>
              </w:rPr>
              <w:t>资质条件</w:t>
            </w:r>
          </w:p>
        </w:tc>
        <w:tc>
          <w:tcPr>
            <w:tcW w:w="6722" w:type="dxa"/>
            <w:gridSpan w:val="3"/>
            <w:vAlign w:val="top"/>
          </w:tcPr>
          <w:p w14:paraId="0D355EAD">
            <w:pPr>
              <w:spacing w:before="158" w:line="218" w:lineRule="auto"/>
              <w:ind w:left="90"/>
              <w:rPr>
                <w:rFonts w:ascii="宋体" w:hAnsi="宋体" w:eastAsia="宋体" w:cs="宋体"/>
                <w:sz w:val="23"/>
                <w:szCs w:val="23"/>
              </w:rPr>
            </w:pPr>
            <w:r>
              <w:rPr>
                <w:rFonts w:ascii="宋体" w:hAnsi="宋体" w:eastAsia="宋体" w:cs="宋体"/>
                <w:sz w:val="23"/>
                <w:szCs w:val="23"/>
              </w:rPr>
              <w:t>①联合体成员单位均具有独立法人资格和有效的营业执照。</w:t>
            </w:r>
          </w:p>
          <w:p w14:paraId="0728C7F0">
            <w:pPr>
              <w:spacing w:before="158" w:line="218" w:lineRule="auto"/>
              <w:ind w:left="90"/>
              <w:rPr>
                <w:rFonts w:hint="eastAsia" w:ascii="宋体" w:hAnsi="宋体" w:eastAsia="宋体" w:cs="宋体"/>
                <w:sz w:val="23"/>
                <w:szCs w:val="23"/>
                <w:lang w:eastAsia="zh-CN"/>
              </w:rPr>
            </w:pPr>
            <w:r>
              <w:rPr>
                <w:rFonts w:ascii="宋体" w:hAnsi="宋体" w:eastAsia="宋体" w:cs="宋体"/>
                <w:sz w:val="23"/>
                <w:szCs w:val="23"/>
              </w:rPr>
              <w:t>②设计资质：</w:t>
            </w:r>
            <w:r>
              <w:rPr>
                <w:rFonts w:hint="eastAsia" w:ascii="宋体" w:hAnsi="宋体" w:eastAsia="宋体" w:cs="宋体"/>
                <w:sz w:val="23"/>
                <w:szCs w:val="23"/>
                <w:lang w:val="en-US" w:eastAsia="zh-CN"/>
              </w:rPr>
              <w:t>具有行政主管部门核发的</w:t>
            </w:r>
            <w:r>
              <w:rPr>
                <w:rFonts w:hint="eastAsia" w:ascii="宋体" w:hAnsi="宋体" w:eastAsia="宋体" w:cs="宋体"/>
                <w:sz w:val="23"/>
                <w:szCs w:val="23"/>
                <w:lang w:eastAsia="zh-CN"/>
              </w:rPr>
              <w:t>工程设计综合甲级资质或</w:t>
            </w:r>
            <w:r>
              <w:rPr>
                <w:rFonts w:hint="eastAsia" w:ascii="宋体" w:hAnsi="宋体" w:eastAsia="宋体" w:cs="宋体"/>
                <w:sz w:val="23"/>
                <w:szCs w:val="23"/>
                <w:lang w:val="en-US" w:eastAsia="zh-CN"/>
              </w:rPr>
              <w:t>市政行业乙级（含）以上设计</w:t>
            </w:r>
            <w:r>
              <w:rPr>
                <w:rFonts w:hint="eastAsia" w:ascii="宋体" w:hAnsi="宋体" w:eastAsia="宋体" w:cs="宋体"/>
                <w:sz w:val="23"/>
                <w:szCs w:val="23"/>
                <w:lang w:eastAsia="zh-CN"/>
              </w:rPr>
              <w:t>资质。</w:t>
            </w:r>
          </w:p>
          <w:p w14:paraId="5AA7421D">
            <w:pPr>
              <w:spacing w:before="158" w:line="218" w:lineRule="auto"/>
              <w:ind w:left="90"/>
              <w:rPr>
                <w:rFonts w:ascii="宋体" w:hAnsi="宋体" w:eastAsia="宋体" w:cs="宋体"/>
                <w:sz w:val="23"/>
                <w:szCs w:val="23"/>
              </w:rPr>
            </w:pPr>
            <w:r>
              <w:rPr>
                <w:rFonts w:ascii="宋体" w:hAnsi="宋体" w:eastAsia="宋体" w:cs="宋体"/>
                <w:sz w:val="23"/>
                <w:szCs w:val="23"/>
              </w:rPr>
              <w:t>③施工资质：</w:t>
            </w:r>
            <w:r>
              <w:rPr>
                <w:rFonts w:hint="eastAsia" w:ascii="宋体" w:hAnsi="宋体" w:eastAsia="宋体" w:cs="宋体"/>
                <w:sz w:val="23"/>
                <w:szCs w:val="23"/>
                <w:lang w:eastAsia="zh-CN"/>
              </w:rPr>
              <w:t>具有行政主管部门核发的市政公用工程施工总承包</w:t>
            </w:r>
            <w:r>
              <w:rPr>
                <w:rFonts w:hint="eastAsia" w:ascii="宋体" w:hAnsi="宋体" w:eastAsia="宋体" w:cs="宋体"/>
                <w:sz w:val="23"/>
                <w:szCs w:val="23"/>
                <w:lang w:val="en-US" w:eastAsia="zh-CN"/>
              </w:rPr>
              <w:t>贰</w:t>
            </w:r>
            <w:r>
              <w:rPr>
                <w:rFonts w:hint="eastAsia" w:ascii="宋体" w:hAnsi="宋体" w:eastAsia="宋体" w:cs="宋体"/>
                <w:sz w:val="23"/>
                <w:szCs w:val="23"/>
                <w:lang w:eastAsia="zh-CN"/>
              </w:rPr>
              <w:t>级（含）以上资质，</w:t>
            </w:r>
            <w:r>
              <w:rPr>
                <w:rFonts w:hint="eastAsia" w:ascii="宋体" w:hAnsi="宋体" w:eastAsia="宋体" w:cs="宋体"/>
                <w:sz w:val="23"/>
                <w:szCs w:val="23"/>
                <w:lang w:val="en-US" w:eastAsia="zh-CN"/>
              </w:rPr>
              <w:t>并取得</w:t>
            </w:r>
            <w:r>
              <w:rPr>
                <w:rFonts w:ascii="宋体" w:hAnsi="宋体" w:eastAsia="宋体" w:cs="宋体"/>
                <w:sz w:val="23"/>
                <w:szCs w:val="23"/>
              </w:rPr>
              <w:t>有效的安全生产许可证。</w:t>
            </w:r>
          </w:p>
        </w:tc>
        <w:tc>
          <w:tcPr>
            <w:tcW w:w="1193" w:type="dxa"/>
            <w:vAlign w:val="center"/>
          </w:tcPr>
          <w:p w14:paraId="1D8F9BB9">
            <w:pPr>
              <w:spacing w:before="228" w:line="219" w:lineRule="auto"/>
              <w:ind w:left="128"/>
              <w:jc w:val="center"/>
              <w:rPr>
                <w:rFonts w:ascii="宋体" w:hAnsi="宋体" w:eastAsia="宋体" w:cs="宋体"/>
                <w:sz w:val="23"/>
                <w:szCs w:val="23"/>
              </w:rPr>
            </w:pPr>
            <w:r>
              <w:rPr>
                <w:rFonts w:ascii="宋体" w:hAnsi="宋体" w:eastAsia="宋体" w:cs="宋体"/>
                <w:spacing w:val="2"/>
                <w:sz w:val="23"/>
                <w:szCs w:val="23"/>
              </w:rPr>
              <w:t>扫描上传</w:t>
            </w:r>
          </w:p>
        </w:tc>
      </w:tr>
      <w:tr w14:paraId="4BC16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24" w:type="dxa"/>
            <w:vAlign w:val="center"/>
          </w:tcPr>
          <w:p w14:paraId="02BE77A2">
            <w:pPr>
              <w:spacing w:before="181" w:line="219" w:lineRule="auto"/>
              <w:ind w:left="94"/>
              <w:jc w:val="center"/>
              <w:rPr>
                <w:rFonts w:ascii="宋体" w:hAnsi="宋体" w:eastAsia="宋体" w:cs="宋体"/>
                <w:sz w:val="23"/>
                <w:szCs w:val="23"/>
              </w:rPr>
            </w:pPr>
            <w:r>
              <w:rPr>
                <w:rFonts w:ascii="宋体" w:hAnsi="宋体" w:eastAsia="宋体" w:cs="宋体"/>
                <w:spacing w:val="2"/>
                <w:sz w:val="23"/>
                <w:szCs w:val="23"/>
              </w:rPr>
              <w:t>财务要求</w:t>
            </w:r>
          </w:p>
        </w:tc>
        <w:tc>
          <w:tcPr>
            <w:tcW w:w="6722" w:type="dxa"/>
            <w:gridSpan w:val="3"/>
            <w:vAlign w:val="top"/>
          </w:tcPr>
          <w:p w14:paraId="29449F3F">
            <w:pPr>
              <w:spacing w:before="179" w:line="218" w:lineRule="auto"/>
              <w:ind w:left="90"/>
              <w:rPr>
                <w:rFonts w:ascii="宋体" w:hAnsi="宋体" w:eastAsia="宋体" w:cs="宋体"/>
                <w:sz w:val="23"/>
                <w:szCs w:val="23"/>
              </w:rPr>
            </w:pPr>
            <w:r>
              <w:rPr>
                <w:rFonts w:ascii="宋体" w:hAnsi="宋体" w:eastAsia="宋体" w:cs="宋体"/>
                <w:sz w:val="23"/>
                <w:szCs w:val="23"/>
              </w:rPr>
              <w:t>提供近三年(202</w:t>
            </w:r>
            <w:r>
              <w:rPr>
                <w:rFonts w:hint="eastAsia" w:ascii="宋体" w:hAnsi="宋体" w:eastAsia="宋体" w:cs="宋体"/>
                <w:sz w:val="23"/>
                <w:szCs w:val="23"/>
                <w:lang w:val="en-US" w:eastAsia="zh-CN"/>
              </w:rPr>
              <w:t>1</w:t>
            </w:r>
            <w:r>
              <w:rPr>
                <w:rFonts w:ascii="宋体" w:hAnsi="宋体" w:eastAsia="宋体" w:cs="宋体"/>
                <w:sz w:val="23"/>
                <w:szCs w:val="23"/>
              </w:rPr>
              <w:t>年度、202</w:t>
            </w:r>
            <w:r>
              <w:rPr>
                <w:rFonts w:hint="eastAsia" w:ascii="宋体" w:hAnsi="宋体" w:eastAsia="宋体" w:cs="宋体"/>
                <w:sz w:val="23"/>
                <w:szCs w:val="23"/>
                <w:lang w:val="en-US" w:eastAsia="zh-CN"/>
              </w:rPr>
              <w:t>2</w:t>
            </w:r>
            <w:r>
              <w:rPr>
                <w:rFonts w:ascii="宋体" w:hAnsi="宋体" w:eastAsia="宋体" w:cs="宋体"/>
                <w:sz w:val="23"/>
                <w:szCs w:val="23"/>
              </w:rPr>
              <w:t>年度、202</w:t>
            </w:r>
            <w:r>
              <w:rPr>
                <w:rFonts w:hint="eastAsia" w:ascii="宋体" w:hAnsi="宋体" w:eastAsia="宋体" w:cs="宋体"/>
                <w:sz w:val="23"/>
                <w:szCs w:val="23"/>
                <w:lang w:val="en-US" w:eastAsia="zh-CN"/>
              </w:rPr>
              <w:t>3</w:t>
            </w:r>
            <w:r>
              <w:rPr>
                <w:rFonts w:ascii="宋体" w:hAnsi="宋体" w:eastAsia="宋体" w:cs="宋体"/>
                <w:sz w:val="23"/>
                <w:szCs w:val="23"/>
              </w:rPr>
              <w:t>年度)</w:t>
            </w:r>
            <w:r>
              <w:rPr>
                <w:rFonts w:ascii="宋体" w:hAnsi="宋体" w:eastAsia="宋体" w:cs="宋体"/>
                <w:color w:val="FF0000"/>
                <w:sz w:val="23"/>
                <w:szCs w:val="23"/>
              </w:rPr>
              <w:t>完整的财务会计报表</w:t>
            </w:r>
            <w:r>
              <w:rPr>
                <w:rFonts w:ascii="宋体" w:hAnsi="宋体" w:eastAsia="宋体" w:cs="宋体"/>
                <w:sz w:val="23"/>
                <w:szCs w:val="23"/>
              </w:rPr>
              <w:t>(告)或银行出具的资信(征信)证明，如新成立的公司需提供自成立之日起相应年限的财务会计报表(告)。</w:t>
            </w: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投标人为联合体投标时，联合体牵头单位提供即可</w:t>
            </w:r>
            <w:r>
              <w:rPr>
                <w:rFonts w:hint="eastAsia" w:ascii="宋体" w:hAnsi="宋体" w:eastAsia="宋体" w:cs="宋体"/>
                <w:sz w:val="23"/>
                <w:szCs w:val="23"/>
                <w:lang w:eastAsia="zh-CN"/>
              </w:rPr>
              <w:t>）</w:t>
            </w:r>
          </w:p>
        </w:tc>
        <w:tc>
          <w:tcPr>
            <w:tcW w:w="1193" w:type="dxa"/>
            <w:vAlign w:val="center"/>
          </w:tcPr>
          <w:p w14:paraId="3EF067CC">
            <w:pPr>
              <w:spacing w:before="179" w:line="219" w:lineRule="auto"/>
              <w:ind w:left="128"/>
              <w:jc w:val="center"/>
              <w:rPr>
                <w:rFonts w:ascii="宋体" w:hAnsi="宋体" w:eastAsia="宋体" w:cs="宋体"/>
                <w:sz w:val="23"/>
                <w:szCs w:val="23"/>
              </w:rPr>
            </w:pPr>
            <w:r>
              <w:rPr>
                <w:rFonts w:ascii="宋体" w:hAnsi="宋体" w:eastAsia="宋体" w:cs="宋体"/>
                <w:spacing w:val="2"/>
                <w:sz w:val="23"/>
                <w:szCs w:val="23"/>
              </w:rPr>
              <w:t>扫描上传</w:t>
            </w:r>
          </w:p>
        </w:tc>
      </w:tr>
      <w:tr w14:paraId="2A76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5" w:hRule="atLeast"/>
        </w:trPr>
        <w:tc>
          <w:tcPr>
            <w:tcW w:w="1124" w:type="dxa"/>
            <w:vAlign w:val="top"/>
          </w:tcPr>
          <w:p w14:paraId="79F0B2F2">
            <w:pPr>
              <w:spacing w:line="263" w:lineRule="auto"/>
              <w:rPr>
                <w:rFonts w:ascii="Arial"/>
                <w:sz w:val="21"/>
              </w:rPr>
            </w:pPr>
          </w:p>
          <w:p w14:paraId="564C337E">
            <w:pPr>
              <w:spacing w:line="263" w:lineRule="auto"/>
              <w:rPr>
                <w:rFonts w:ascii="Arial"/>
                <w:sz w:val="21"/>
              </w:rPr>
            </w:pPr>
          </w:p>
          <w:p w14:paraId="032210A8">
            <w:pPr>
              <w:spacing w:line="264" w:lineRule="auto"/>
              <w:rPr>
                <w:rFonts w:ascii="Arial"/>
                <w:sz w:val="21"/>
              </w:rPr>
            </w:pPr>
          </w:p>
          <w:p w14:paraId="5484CB34">
            <w:pPr>
              <w:spacing w:line="264" w:lineRule="auto"/>
              <w:rPr>
                <w:rFonts w:ascii="Arial"/>
                <w:sz w:val="21"/>
              </w:rPr>
            </w:pPr>
          </w:p>
          <w:p w14:paraId="1262A1B2">
            <w:pPr>
              <w:spacing w:line="264" w:lineRule="auto"/>
              <w:rPr>
                <w:rFonts w:ascii="Arial"/>
                <w:sz w:val="21"/>
              </w:rPr>
            </w:pPr>
          </w:p>
          <w:p w14:paraId="5244F8DC">
            <w:pPr>
              <w:spacing w:line="264" w:lineRule="auto"/>
              <w:rPr>
                <w:rFonts w:ascii="Arial"/>
                <w:sz w:val="21"/>
              </w:rPr>
            </w:pPr>
          </w:p>
          <w:p w14:paraId="09DFA1A6">
            <w:pPr>
              <w:spacing w:line="264" w:lineRule="auto"/>
              <w:rPr>
                <w:rFonts w:ascii="Arial"/>
                <w:sz w:val="21"/>
              </w:rPr>
            </w:pPr>
          </w:p>
          <w:p w14:paraId="7722128F">
            <w:pPr>
              <w:spacing w:line="264" w:lineRule="auto"/>
              <w:rPr>
                <w:rFonts w:ascii="Arial"/>
                <w:sz w:val="21"/>
              </w:rPr>
            </w:pPr>
          </w:p>
          <w:p w14:paraId="41176EC9">
            <w:pPr>
              <w:spacing w:line="264" w:lineRule="auto"/>
              <w:rPr>
                <w:rFonts w:ascii="Arial"/>
                <w:sz w:val="21"/>
              </w:rPr>
            </w:pPr>
          </w:p>
          <w:p w14:paraId="12E68839">
            <w:pPr>
              <w:spacing w:line="264" w:lineRule="auto"/>
              <w:rPr>
                <w:rFonts w:ascii="Arial"/>
                <w:sz w:val="21"/>
              </w:rPr>
            </w:pPr>
          </w:p>
          <w:p w14:paraId="4C3A460E">
            <w:pPr>
              <w:spacing w:before="75" w:line="219" w:lineRule="auto"/>
              <w:ind w:left="94"/>
              <w:rPr>
                <w:rFonts w:ascii="宋体" w:hAnsi="宋体" w:eastAsia="宋体" w:cs="宋体"/>
                <w:sz w:val="23"/>
                <w:szCs w:val="23"/>
              </w:rPr>
            </w:pPr>
            <w:r>
              <w:rPr>
                <w:rFonts w:ascii="宋体" w:hAnsi="宋体" w:eastAsia="宋体" w:cs="宋体"/>
                <w:spacing w:val="-2"/>
                <w:sz w:val="23"/>
                <w:szCs w:val="23"/>
              </w:rPr>
              <w:t>信誉要求</w:t>
            </w:r>
          </w:p>
        </w:tc>
        <w:tc>
          <w:tcPr>
            <w:tcW w:w="6722" w:type="dxa"/>
            <w:gridSpan w:val="3"/>
            <w:vAlign w:val="top"/>
          </w:tcPr>
          <w:p w14:paraId="0D1FCBE3">
            <w:pPr>
              <w:spacing w:before="149" w:line="219" w:lineRule="auto"/>
              <w:ind w:left="90"/>
              <w:rPr>
                <w:rFonts w:ascii="宋体" w:hAnsi="宋体" w:eastAsia="宋体" w:cs="宋体"/>
                <w:sz w:val="23"/>
                <w:szCs w:val="23"/>
              </w:rPr>
            </w:pPr>
            <w:r>
              <w:rPr>
                <w:rFonts w:ascii="宋体" w:hAnsi="宋体" w:eastAsia="宋体" w:cs="宋体"/>
                <w:spacing w:val="6"/>
                <w:sz w:val="23"/>
                <w:szCs w:val="23"/>
              </w:rPr>
              <w:t>1.没有被依法暂停或取消投标资格；</w:t>
            </w:r>
          </w:p>
          <w:p w14:paraId="2835FB09">
            <w:pPr>
              <w:spacing w:before="127" w:line="336" w:lineRule="auto"/>
              <w:ind w:left="90"/>
              <w:jc w:val="both"/>
              <w:rPr>
                <w:rFonts w:ascii="宋体" w:hAnsi="宋体" w:eastAsia="宋体" w:cs="宋体"/>
                <w:sz w:val="22"/>
                <w:szCs w:val="22"/>
              </w:rPr>
            </w:pPr>
            <w:r>
              <w:rPr>
                <w:rFonts w:ascii="宋体" w:hAnsi="宋体" w:eastAsia="宋体" w:cs="宋体"/>
                <w:sz w:val="22"/>
                <w:szCs w:val="22"/>
              </w:rPr>
              <w:t>2.没有被责令停产停业、暂扣或者吊销许可证、暂扣或者吊销执照；</w:t>
            </w:r>
            <w:r>
              <w:rPr>
                <w:rFonts w:ascii="宋体" w:hAnsi="宋体" w:eastAsia="宋体" w:cs="宋体"/>
                <w:spacing w:val="17"/>
                <w:sz w:val="22"/>
                <w:szCs w:val="22"/>
              </w:rPr>
              <w:t xml:space="preserve"> </w:t>
            </w:r>
            <w:r>
              <w:rPr>
                <w:rFonts w:ascii="宋体" w:hAnsi="宋体" w:eastAsia="宋体" w:cs="宋体"/>
                <w:sz w:val="22"/>
                <w:szCs w:val="22"/>
              </w:rPr>
              <w:t>3.没有进入清算程序，或被宣告破产，或其他丧失履约能力的情形；</w:t>
            </w:r>
          </w:p>
          <w:p w14:paraId="187B03C7">
            <w:pPr>
              <w:spacing w:line="227" w:lineRule="auto"/>
              <w:ind w:left="90"/>
              <w:rPr>
                <w:rFonts w:ascii="宋体" w:hAnsi="宋体" w:eastAsia="宋体" w:cs="宋体"/>
                <w:sz w:val="22"/>
                <w:szCs w:val="22"/>
              </w:rPr>
            </w:pPr>
            <w:r>
              <w:rPr>
                <w:rFonts w:ascii="宋体" w:hAnsi="宋体" w:eastAsia="宋体" w:cs="宋体"/>
                <w:spacing w:val="11"/>
                <w:sz w:val="22"/>
                <w:szCs w:val="22"/>
              </w:rPr>
              <w:t>4.在最近三年内没有发生重大工程质量问题；</w:t>
            </w:r>
          </w:p>
          <w:p w14:paraId="272C2468">
            <w:pPr>
              <w:spacing w:before="130" w:line="256" w:lineRule="auto"/>
              <w:ind w:left="90" w:right="162"/>
              <w:rPr>
                <w:rFonts w:ascii="宋体" w:hAnsi="宋体" w:eastAsia="宋体" w:cs="宋体"/>
                <w:sz w:val="23"/>
                <w:szCs w:val="23"/>
              </w:rPr>
            </w:pPr>
            <w:r>
              <w:rPr>
                <w:rFonts w:ascii="宋体" w:hAnsi="宋体" w:eastAsia="宋体" w:cs="宋体"/>
                <w:spacing w:val="17"/>
                <w:sz w:val="23"/>
                <w:szCs w:val="23"/>
              </w:rPr>
              <w:t>5.没有被市场监督管理部门在"国家企业信用信息公示系统"</w:t>
            </w:r>
            <w:r>
              <w:rPr>
                <w:rFonts w:ascii="宋体" w:hAnsi="宋体" w:eastAsia="宋体" w:cs="宋体"/>
                <w:spacing w:val="1"/>
                <w:sz w:val="23"/>
                <w:szCs w:val="23"/>
              </w:rPr>
              <w:t xml:space="preserve"> </w:t>
            </w:r>
            <w:r>
              <w:rPr>
                <w:rFonts w:ascii="宋体" w:hAnsi="宋体" w:eastAsia="宋体" w:cs="宋体"/>
                <w:spacing w:val="5"/>
                <w:sz w:val="23"/>
                <w:szCs w:val="23"/>
              </w:rPr>
              <w:t>(</w:t>
            </w:r>
            <w:r>
              <w:rPr>
                <w:rFonts w:ascii="宋体" w:hAnsi="宋体" w:eastAsia="宋体" w:cs="宋体"/>
                <w:sz w:val="23"/>
                <w:szCs w:val="23"/>
              </w:rPr>
              <w:t>www</w:t>
            </w:r>
            <w:r>
              <w:rPr>
                <w:rFonts w:ascii="宋体" w:hAnsi="宋体" w:eastAsia="宋体" w:cs="宋体"/>
                <w:spacing w:val="5"/>
                <w:sz w:val="23"/>
                <w:szCs w:val="23"/>
              </w:rPr>
              <w:t>.</w:t>
            </w:r>
            <w:r>
              <w:rPr>
                <w:rFonts w:ascii="宋体" w:hAnsi="宋体" w:eastAsia="宋体" w:cs="宋体"/>
                <w:sz w:val="23"/>
                <w:szCs w:val="23"/>
              </w:rPr>
              <w:t>gsxt</w:t>
            </w:r>
            <w:r>
              <w:rPr>
                <w:rFonts w:ascii="宋体" w:hAnsi="宋体" w:eastAsia="宋体" w:cs="宋体"/>
                <w:spacing w:val="5"/>
                <w:sz w:val="23"/>
                <w:szCs w:val="23"/>
              </w:rPr>
              <w:t>.</w:t>
            </w:r>
            <w:r>
              <w:rPr>
                <w:rFonts w:ascii="宋体" w:hAnsi="宋体" w:eastAsia="宋体" w:cs="宋体"/>
                <w:sz w:val="23"/>
                <w:szCs w:val="23"/>
              </w:rPr>
              <w:t>gov</w:t>
            </w:r>
            <w:r>
              <w:rPr>
                <w:rFonts w:ascii="宋体" w:hAnsi="宋体" w:eastAsia="宋体" w:cs="宋体"/>
                <w:spacing w:val="5"/>
                <w:sz w:val="23"/>
                <w:szCs w:val="23"/>
              </w:rPr>
              <w:t>.</w:t>
            </w:r>
            <w:r>
              <w:rPr>
                <w:rFonts w:ascii="宋体" w:hAnsi="宋体" w:eastAsia="宋体" w:cs="宋体"/>
                <w:sz w:val="23"/>
                <w:szCs w:val="23"/>
              </w:rPr>
              <w:t>cn</w:t>
            </w:r>
            <w:r>
              <w:rPr>
                <w:rFonts w:ascii="宋体" w:hAnsi="宋体" w:eastAsia="宋体" w:cs="宋体"/>
                <w:spacing w:val="5"/>
                <w:sz w:val="23"/>
                <w:szCs w:val="23"/>
              </w:rPr>
              <w:t>)中列入严重违法失信企业名单；</w:t>
            </w:r>
          </w:p>
          <w:p w14:paraId="27687F6F">
            <w:pPr>
              <w:spacing w:before="161" w:line="321" w:lineRule="auto"/>
              <w:ind w:left="90" w:right="58"/>
              <w:jc w:val="both"/>
              <w:rPr>
                <w:rFonts w:ascii="宋体" w:hAnsi="宋体" w:eastAsia="宋体" w:cs="宋体"/>
                <w:sz w:val="23"/>
                <w:szCs w:val="23"/>
              </w:rPr>
            </w:pPr>
            <w:r>
              <w:rPr>
                <w:rFonts w:ascii="宋体" w:hAnsi="宋体" w:eastAsia="宋体" w:cs="宋体"/>
                <w:spacing w:val="-15"/>
                <w:sz w:val="23"/>
                <w:szCs w:val="23"/>
              </w:rPr>
              <w:t>6</w:t>
            </w:r>
            <w:r>
              <w:rPr>
                <w:rFonts w:ascii="宋体" w:hAnsi="宋体" w:eastAsia="宋体" w:cs="宋体"/>
                <w:spacing w:val="26"/>
                <w:sz w:val="23"/>
                <w:szCs w:val="23"/>
              </w:rPr>
              <w:t xml:space="preserve"> </w:t>
            </w:r>
            <w:r>
              <w:rPr>
                <w:rFonts w:ascii="宋体" w:hAnsi="宋体" w:eastAsia="宋体" w:cs="宋体"/>
                <w:spacing w:val="-15"/>
                <w:sz w:val="23"/>
                <w:szCs w:val="23"/>
              </w:rPr>
              <w:t>.</w:t>
            </w:r>
            <w:r>
              <w:rPr>
                <w:rFonts w:ascii="宋体" w:hAnsi="宋体" w:eastAsia="宋体" w:cs="宋体"/>
                <w:spacing w:val="12"/>
                <w:sz w:val="23"/>
                <w:szCs w:val="23"/>
              </w:rPr>
              <w:t xml:space="preserve"> </w:t>
            </w:r>
            <w:r>
              <w:rPr>
                <w:rFonts w:ascii="宋体" w:hAnsi="宋体" w:eastAsia="宋体" w:cs="宋体"/>
                <w:spacing w:val="-15"/>
                <w:sz w:val="23"/>
                <w:szCs w:val="23"/>
              </w:rPr>
              <w:t>没</w:t>
            </w:r>
            <w:r>
              <w:rPr>
                <w:rFonts w:ascii="宋体" w:hAnsi="宋体" w:eastAsia="宋体" w:cs="宋体"/>
                <w:spacing w:val="9"/>
                <w:sz w:val="23"/>
                <w:szCs w:val="23"/>
              </w:rPr>
              <w:t xml:space="preserve"> </w:t>
            </w:r>
            <w:r>
              <w:rPr>
                <w:rFonts w:ascii="宋体" w:hAnsi="宋体" w:eastAsia="宋体" w:cs="宋体"/>
                <w:spacing w:val="-15"/>
                <w:sz w:val="23"/>
                <w:szCs w:val="23"/>
              </w:rPr>
              <w:t>有</w:t>
            </w:r>
            <w:r>
              <w:rPr>
                <w:rFonts w:ascii="宋体" w:hAnsi="宋体" w:eastAsia="宋体" w:cs="宋体"/>
                <w:spacing w:val="8"/>
                <w:sz w:val="23"/>
                <w:szCs w:val="23"/>
              </w:rPr>
              <w:t xml:space="preserve"> </w:t>
            </w:r>
            <w:r>
              <w:rPr>
                <w:rFonts w:ascii="宋体" w:hAnsi="宋体" w:eastAsia="宋体" w:cs="宋体"/>
                <w:spacing w:val="-15"/>
                <w:sz w:val="23"/>
                <w:szCs w:val="23"/>
              </w:rPr>
              <w:t>被</w:t>
            </w:r>
            <w:r>
              <w:rPr>
                <w:rFonts w:ascii="宋体" w:hAnsi="宋体" w:eastAsia="宋体" w:cs="宋体"/>
                <w:spacing w:val="11"/>
                <w:sz w:val="23"/>
                <w:szCs w:val="23"/>
              </w:rPr>
              <w:t xml:space="preserve"> </w:t>
            </w:r>
            <w:r>
              <w:rPr>
                <w:rFonts w:ascii="宋体" w:hAnsi="宋体" w:eastAsia="宋体" w:cs="宋体"/>
                <w:spacing w:val="-15"/>
                <w:sz w:val="23"/>
                <w:szCs w:val="23"/>
              </w:rPr>
              <w:t>最</w:t>
            </w:r>
            <w:r>
              <w:rPr>
                <w:rFonts w:ascii="宋体" w:hAnsi="宋体" w:eastAsia="宋体" w:cs="宋体"/>
                <w:spacing w:val="15"/>
                <w:sz w:val="23"/>
                <w:szCs w:val="23"/>
              </w:rPr>
              <w:t xml:space="preserve"> </w:t>
            </w:r>
            <w:r>
              <w:rPr>
                <w:rFonts w:ascii="宋体" w:hAnsi="宋体" w:eastAsia="宋体" w:cs="宋体"/>
                <w:spacing w:val="-15"/>
                <w:sz w:val="23"/>
                <w:szCs w:val="23"/>
              </w:rPr>
              <w:t>高</w:t>
            </w:r>
            <w:r>
              <w:rPr>
                <w:rFonts w:ascii="宋体" w:hAnsi="宋体" w:eastAsia="宋体" w:cs="宋体"/>
                <w:spacing w:val="10"/>
                <w:sz w:val="23"/>
                <w:szCs w:val="23"/>
              </w:rPr>
              <w:t xml:space="preserve"> </w:t>
            </w:r>
            <w:r>
              <w:rPr>
                <w:rFonts w:ascii="宋体" w:hAnsi="宋体" w:eastAsia="宋体" w:cs="宋体"/>
                <w:spacing w:val="-15"/>
                <w:sz w:val="23"/>
                <w:szCs w:val="23"/>
              </w:rPr>
              <w:t>人</w:t>
            </w:r>
            <w:r>
              <w:rPr>
                <w:rFonts w:ascii="宋体" w:hAnsi="宋体" w:eastAsia="宋体" w:cs="宋体"/>
                <w:spacing w:val="31"/>
                <w:sz w:val="23"/>
                <w:szCs w:val="23"/>
              </w:rPr>
              <w:t xml:space="preserve"> </w:t>
            </w:r>
            <w:r>
              <w:rPr>
                <w:rFonts w:ascii="宋体" w:hAnsi="宋体" w:eastAsia="宋体" w:cs="宋体"/>
                <w:spacing w:val="-15"/>
                <w:sz w:val="23"/>
                <w:szCs w:val="23"/>
              </w:rPr>
              <w:t>民</w:t>
            </w:r>
            <w:r>
              <w:rPr>
                <w:rFonts w:ascii="宋体" w:hAnsi="宋体" w:eastAsia="宋体" w:cs="宋体"/>
                <w:spacing w:val="9"/>
                <w:sz w:val="23"/>
                <w:szCs w:val="23"/>
              </w:rPr>
              <w:t xml:space="preserve"> </w:t>
            </w:r>
            <w:r>
              <w:rPr>
                <w:rFonts w:ascii="宋体" w:hAnsi="宋体" w:eastAsia="宋体" w:cs="宋体"/>
                <w:spacing w:val="-15"/>
                <w:sz w:val="23"/>
                <w:szCs w:val="23"/>
              </w:rPr>
              <w:t>法</w:t>
            </w:r>
            <w:r>
              <w:rPr>
                <w:rFonts w:ascii="宋体" w:hAnsi="宋体" w:eastAsia="宋体" w:cs="宋体"/>
                <w:spacing w:val="24"/>
                <w:sz w:val="23"/>
                <w:szCs w:val="23"/>
              </w:rPr>
              <w:t xml:space="preserve"> </w:t>
            </w:r>
            <w:r>
              <w:rPr>
                <w:rFonts w:ascii="宋体" w:hAnsi="宋体" w:eastAsia="宋体" w:cs="宋体"/>
                <w:spacing w:val="-15"/>
                <w:sz w:val="23"/>
                <w:szCs w:val="23"/>
              </w:rPr>
              <w:t>院</w:t>
            </w:r>
            <w:r>
              <w:rPr>
                <w:rFonts w:ascii="宋体" w:hAnsi="宋体" w:eastAsia="宋体" w:cs="宋体"/>
                <w:spacing w:val="7"/>
                <w:sz w:val="23"/>
                <w:szCs w:val="23"/>
              </w:rPr>
              <w:t xml:space="preserve"> </w:t>
            </w:r>
            <w:r>
              <w:rPr>
                <w:rFonts w:ascii="宋体" w:hAnsi="宋体" w:eastAsia="宋体" w:cs="宋体"/>
                <w:spacing w:val="-15"/>
                <w:sz w:val="23"/>
                <w:szCs w:val="23"/>
              </w:rPr>
              <w:t>在</w:t>
            </w:r>
            <w:r>
              <w:rPr>
                <w:rFonts w:ascii="宋体" w:hAnsi="宋体" w:eastAsia="宋体" w:cs="宋体"/>
                <w:sz w:val="23"/>
                <w:szCs w:val="23"/>
              </w:rPr>
              <w:t xml:space="preserve"> </w:t>
            </w:r>
            <w:r>
              <w:rPr>
                <w:rFonts w:ascii="宋体" w:hAnsi="宋体" w:eastAsia="宋体" w:cs="宋体"/>
                <w:spacing w:val="-15"/>
                <w:sz w:val="23"/>
                <w:szCs w:val="23"/>
              </w:rPr>
              <w:t>“</w:t>
            </w:r>
            <w:r>
              <w:rPr>
                <w:rFonts w:ascii="宋体" w:hAnsi="宋体" w:eastAsia="宋体" w:cs="宋体"/>
                <w:spacing w:val="8"/>
                <w:sz w:val="23"/>
                <w:szCs w:val="23"/>
              </w:rPr>
              <w:t xml:space="preserve"> </w:t>
            </w:r>
            <w:r>
              <w:rPr>
                <w:rFonts w:ascii="宋体" w:hAnsi="宋体" w:eastAsia="宋体" w:cs="宋体"/>
                <w:spacing w:val="-15"/>
                <w:sz w:val="23"/>
                <w:szCs w:val="23"/>
              </w:rPr>
              <w:t>信</w:t>
            </w:r>
            <w:r>
              <w:rPr>
                <w:rFonts w:ascii="宋体" w:hAnsi="宋体" w:eastAsia="宋体" w:cs="宋体"/>
                <w:spacing w:val="10"/>
                <w:sz w:val="23"/>
                <w:szCs w:val="23"/>
              </w:rPr>
              <w:t xml:space="preserve"> </w:t>
            </w:r>
            <w:r>
              <w:rPr>
                <w:rFonts w:ascii="宋体" w:hAnsi="宋体" w:eastAsia="宋体" w:cs="宋体"/>
                <w:spacing w:val="-15"/>
                <w:sz w:val="23"/>
                <w:szCs w:val="23"/>
              </w:rPr>
              <w:t>用</w:t>
            </w:r>
            <w:r>
              <w:rPr>
                <w:rFonts w:ascii="宋体" w:hAnsi="宋体" w:eastAsia="宋体" w:cs="宋体"/>
                <w:spacing w:val="30"/>
                <w:sz w:val="23"/>
                <w:szCs w:val="23"/>
              </w:rPr>
              <w:t xml:space="preserve"> </w:t>
            </w:r>
            <w:r>
              <w:rPr>
                <w:rFonts w:ascii="宋体" w:hAnsi="宋体" w:eastAsia="宋体" w:cs="宋体"/>
                <w:spacing w:val="-15"/>
                <w:sz w:val="23"/>
                <w:szCs w:val="23"/>
              </w:rPr>
              <w:t>中</w:t>
            </w:r>
            <w:r>
              <w:rPr>
                <w:rFonts w:ascii="宋体" w:hAnsi="宋体" w:eastAsia="宋体" w:cs="宋体"/>
                <w:spacing w:val="31"/>
                <w:sz w:val="23"/>
                <w:szCs w:val="23"/>
              </w:rPr>
              <w:t xml:space="preserve"> </w:t>
            </w:r>
            <w:r>
              <w:rPr>
                <w:rFonts w:ascii="宋体" w:hAnsi="宋体" w:eastAsia="宋体" w:cs="宋体"/>
                <w:spacing w:val="-15"/>
                <w:sz w:val="23"/>
                <w:szCs w:val="23"/>
              </w:rPr>
              <w:t>国</w:t>
            </w:r>
            <w:r>
              <w:rPr>
                <w:rFonts w:ascii="宋体" w:hAnsi="宋体" w:eastAsia="宋体" w:cs="宋体"/>
                <w:spacing w:val="30"/>
                <w:sz w:val="23"/>
                <w:szCs w:val="23"/>
              </w:rPr>
              <w:t xml:space="preserve"> </w:t>
            </w:r>
            <w:r>
              <w:rPr>
                <w:rFonts w:ascii="宋体" w:hAnsi="宋体" w:eastAsia="宋体" w:cs="宋体"/>
                <w:spacing w:val="-15"/>
                <w:sz w:val="23"/>
                <w:szCs w:val="23"/>
              </w:rPr>
              <w:t>”网</w:t>
            </w:r>
            <w:r>
              <w:rPr>
                <w:rFonts w:ascii="宋体" w:hAnsi="宋体" w:eastAsia="宋体" w:cs="宋体"/>
                <w:spacing w:val="9"/>
                <w:sz w:val="23"/>
                <w:szCs w:val="23"/>
              </w:rPr>
              <w:t xml:space="preserve"> </w:t>
            </w:r>
            <w:r>
              <w:rPr>
                <w:rFonts w:ascii="宋体" w:hAnsi="宋体" w:eastAsia="宋体" w:cs="宋体"/>
                <w:spacing w:val="-15"/>
                <w:sz w:val="23"/>
                <w:szCs w:val="23"/>
              </w:rPr>
              <w:t>站</w:t>
            </w:r>
            <w:r>
              <w:rPr>
                <w:rFonts w:ascii="宋体" w:hAnsi="宋体" w:eastAsia="宋体" w:cs="宋体"/>
                <w:sz w:val="23"/>
                <w:szCs w:val="23"/>
              </w:rPr>
              <w:t xml:space="preserve"> </w:t>
            </w:r>
            <w:r>
              <w:rPr>
                <w:rFonts w:ascii="宋体" w:hAnsi="宋体" w:eastAsia="宋体" w:cs="宋体"/>
                <w:spacing w:val="55"/>
                <w:sz w:val="23"/>
                <w:szCs w:val="23"/>
              </w:rPr>
              <w:t>(</w:t>
            </w:r>
            <w:r>
              <w:rPr>
                <w:rFonts w:ascii="宋体" w:hAnsi="宋体" w:eastAsia="宋体" w:cs="宋体"/>
                <w:spacing w:val="72"/>
                <w:sz w:val="23"/>
                <w:szCs w:val="23"/>
              </w:rPr>
              <w:t xml:space="preserve"> </w:t>
            </w:r>
            <w:r>
              <w:rPr>
                <w:rFonts w:ascii="宋体" w:hAnsi="宋体" w:eastAsia="宋体" w:cs="宋体"/>
                <w:sz w:val="23"/>
                <w:szCs w:val="23"/>
              </w:rPr>
              <w:t>www</w:t>
            </w:r>
            <w:r>
              <w:rPr>
                <w:rFonts w:ascii="宋体" w:hAnsi="宋体" w:eastAsia="宋体" w:cs="宋体"/>
                <w:spacing w:val="-65"/>
                <w:sz w:val="23"/>
                <w:szCs w:val="23"/>
              </w:rPr>
              <w:t xml:space="preserve"> </w:t>
            </w:r>
            <w:r>
              <w:rPr>
                <w:rFonts w:ascii="宋体" w:hAnsi="宋体" w:eastAsia="宋体" w:cs="宋体"/>
                <w:spacing w:val="55"/>
                <w:sz w:val="23"/>
                <w:szCs w:val="23"/>
              </w:rPr>
              <w:t>.</w:t>
            </w:r>
            <w:r>
              <w:rPr>
                <w:rFonts w:ascii="宋体" w:hAnsi="宋体" w:eastAsia="宋体" w:cs="宋体"/>
                <w:spacing w:val="-67"/>
                <w:sz w:val="23"/>
                <w:szCs w:val="23"/>
              </w:rPr>
              <w:t xml:space="preserve"> </w:t>
            </w:r>
            <w:r>
              <w:rPr>
                <w:rFonts w:ascii="宋体" w:hAnsi="宋体" w:eastAsia="宋体" w:cs="宋体"/>
                <w:sz w:val="23"/>
                <w:szCs w:val="23"/>
              </w:rPr>
              <w:t>creditchina</w:t>
            </w:r>
            <w:r>
              <w:rPr>
                <w:rFonts w:ascii="宋体" w:hAnsi="宋体" w:eastAsia="宋体" w:cs="宋体"/>
                <w:spacing w:val="-65"/>
                <w:sz w:val="23"/>
                <w:szCs w:val="23"/>
              </w:rPr>
              <w:t xml:space="preserve"> </w:t>
            </w:r>
            <w:r>
              <w:rPr>
                <w:rFonts w:ascii="宋体" w:hAnsi="宋体" w:eastAsia="宋体" w:cs="宋体"/>
                <w:spacing w:val="55"/>
                <w:sz w:val="23"/>
                <w:szCs w:val="23"/>
              </w:rPr>
              <w:t>.</w:t>
            </w:r>
            <w:r>
              <w:rPr>
                <w:rFonts w:ascii="宋体" w:hAnsi="宋体" w:eastAsia="宋体" w:cs="宋体"/>
                <w:spacing w:val="-67"/>
                <w:sz w:val="23"/>
                <w:szCs w:val="23"/>
              </w:rPr>
              <w:t xml:space="preserve"> </w:t>
            </w:r>
            <w:r>
              <w:rPr>
                <w:rFonts w:ascii="宋体" w:hAnsi="宋体" w:eastAsia="宋体" w:cs="宋体"/>
                <w:sz w:val="23"/>
                <w:szCs w:val="23"/>
              </w:rPr>
              <w:t>gov</w:t>
            </w:r>
            <w:r>
              <w:rPr>
                <w:rFonts w:ascii="宋体" w:hAnsi="宋体" w:eastAsia="宋体" w:cs="宋体"/>
                <w:spacing w:val="-65"/>
                <w:sz w:val="23"/>
                <w:szCs w:val="23"/>
              </w:rPr>
              <w:t xml:space="preserve"> </w:t>
            </w:r>
            <w:r>
              <w:rPr>
                <w:rFonts w:ascii="宋体" w:hAnsi="宋体" w:eastAsia="宋体" w:cs="宋体"/>
                <w:spacing w:val="55"/>
                <w:sz w:val="23"/>
                <w:szCs w:val="23"/>
              </w:rPr>
              <w:t>.</w:t>
            </w:r>
            <w:r>
              <w:rPr>
                <w:rFonts w:ascii="宋体" w:hAnsi="宋体" w:eastAsia="宋体" w:cs="宋体"/>
                <w:spacing w:val="-66"/>
                <w:sz w:val="23"/>
                <w:szCs w:val="23"/>
              </w:rPr>
              <w:t xml:space="preserve"> </w:t>
            </w:r>
            <w:r>
              <w:rPr>
                <w:rFonts w:ascii="宋体" w:hAnsi="宋体" w:eastAsia="宋体" w:cs="宋体"/>
                <w:sz w:val="23"/>
                <w:szCs w:val="23"/>
              </w:rPr>
              <w:t>cn</w:t>
            </w:r>
            <w:r>
              <w:rPr>
                <w:rFonts w:ascii="宋体" w:hAnsi="宋体" w:eastAsia="宋体" w:cs="宋体"/>
                <w:spacing w:val="79"/>
                <w:sz w:val="23"/>
                <w:szCs w:val="23"/>
              </w:rPr>
              <w:t xml:space="preserve"> </w:t>
            </w:r>
            <w:r>
              <w:rPr>
                <w:rFonts w:ascii="宋体" w:hAnsi="宋体" w:eastAsia="宋体" w:cs="宋体"/>
                <w:spacing w:val="55"/>
                <w:sz w:val="23"/>
                <w:szCs w:val="23"/>
              </w:rPr>
              <w:t>)或中国执行信息公开网</w:t>
            </w:r>
            <w:r>
              <w:rPr>
                <w:rFonts w:ascii="宋体" w:hAnsi="宋体" w:eastAsia="宋体" w:cs="宋体"/>
                <w:sz w:val="23"/>
                <w:szCs w:val="23"/>
              </w:rPr>
              <w:t xml:space="preserve"> (</w:t>
            </w:r>
            <w:r>
              <w:fldChar w:fldCharType="begin"/>
            </w:r>
            <w:r>
              <w:instrText xml:space="preserve"> HYPERLINK "http://zxgk.court.gov.cn/" </w:instrText>
            </w:r>
            <w:r>
              <w:fldChar w:fldCharType="separate"/>
            </w:r>
            <w:r>
              <w:rPr>
                <w:rFonts w:ascii="宋体" w:hAnsi="宋体" w:eastAsia="宋体" w:cs="宋体"/>
                <w:sz w:val="23"/>
                <w:szCs w:val="23"/>
              </w:rPr>
              <w:t>http://zxgk.court.gov.cn/</w:t>
            </w:r>
            <w:r>
              <w:rPr>
                <w:rFonts w:ascii="宋体" w:hAnsi="宋体" w:eastAsia="宋体" w:cs="宋体"/>
                <w:sz w:val="23"/>
                <w:szCs w:val="23"/>
              </w:rPr>
              <w:fldChar w:fldCharType="end"/>
            </w:r>
            <w:r>
              <w:rPr>
                <w:rFonts w:ascii="宋体" w:hAnsi="宋体" w:eastAsia="宋体" w:cs="宋体"/>
                <w:sz w:val="23"/>
                <w:szCs w:val="23"/>
              </w:rPr>
              <w:t>)或各级信用信息共享平台中列入失</w:t>
            </w:r>
          </w:p>
          <w:p w14:paraId="478D1A8A">
            <w:pPr>
              <w:spacing w:line="219" w:lineRule="auto"/>
              <w:ind w:left="90"/>
              <w:rPr>
                <w:rFonts w:ascii="宋体" w:hAnsi="宋体" w:eastAsia="宋体" w:cs="宋体"/>
                <w:sz w:val="23"/>
                <w:szCs w:val="23"/>
              </w:rPr>
            </w:pPr>
            <w:r>
              <w:rPr>
                <w:rFonts w:ascii="宋体" w:hAnsi="宋体" w:eastAsia="宋体" w:cs="宋体"/>
                <w:spacing w:val="14"/>
                <w:sz w:val="23"/>
                <w:szCs w:val="23"/>
              </w:rPr>
              <w:t>信被执行人名单；</w:t>
            </w:r>
          </w:p>
          <w:p w14:paraId="620080AF">
            <w:pPr>
              <w:spacing w:before="127" w:line="274" w:lineRule="auto"/>
              <w:ind w:left="90"/>
              <w:rPr>
                <w:rFonts w:ascii="宋体" w:hAnsi="宋体" w:eastAsia="宋体" w:cs="宋体"/>
                <w:sz w:val="22"/>
                <w:szCs w:val="22"/>
              </w:rPr>
            </w:pPr>
            <w:r>
              <w:rPr>
                <w:rFonts w:ascii="宋体" w:hAnsi="宋体" w:eastAsia="宋体" w:cs="宋体"/>
                <w:spacing w:val="1"/>
                <w:sz w:val="22"/>
                <w:szCs w:val="22"/>
              </w:rPr>
              <w:t>7.在近三年内投标人或其法定代表人、拟委任</w:t>
            </w:r>
            <w:r>
              <w:rPr>
                <w:rFonts w:ascii="宋体" w:hAnsi="宋体" w:eastAsia="宋体" w:cs="宋体"/>
                <w:sz w:val="22"/>
                <w:szCs w:val="22"/>
              </w:rPr>
              <w:t xml:space="preserve">的项目经理没有行贿犯 </w:t>
            </w:r>
            <w:r>
              <w:rPr>
                <w:rFonts w:ascii="宋体" w:hAnsi="宋体" w:eastAsia="宋体" w:cs="宋体"/>
                <w:spacing w:val="-2"/>
                <w:sz w:val="22"/>
                <w:szCs w:val="22"/>
              </w:rPr>
              <w:t>罪</w:t>
            </w:r>
            <w:r>
              <w:rPr>
                <w:rFonts w:ascii="宋体" w:hAnsi="宋体" w:eastAsia="宋体" w:cs="宋体"/>
                <w:spacing w:val="-37"/>
                <w:sz w:val="22"/>
                <w:szCs w:val="22"/>
              </w:rPr>
              <w:t xml:space="preserve"> </w:t>
            </w:r>
            <w:r>
              <w:rPr>
                <w:rFonts w:ascii="宋体" w:hAnsi="宋体" w:eastAsia="宋体" w:cs="宋体"/>
                <w:spacing w:val="-2"/>
                <w:sz w:val="22"/>
                <w:szCs w:val="22"/>
              </w:rPr>
              <w:t>行</w:t>
            </w:r>
            <w:r>
              <w:rPr>
                <w:rFonts w:ascii="宋体" w:hAnsi="宋体" w:eastAsia="宋体" w:cs="宋体"/>
                <w:spacing w:val="-38"/>
                <w:sz w:val="22"/>
                <w:szCs w:val="22"/>
              </w:rPr>
              <w:t xml:space="preserve"> </w:t>
            </w:r>
            <w:r>
              <w:rPr>
                <w:rFonts w:ascii="宋体" w:hAnsi="宋体" w:eastAsia="宋体" w:cs="宋体"/>
                <w:spacing w:val="-2"/>
                <w:sz w:val="22"/>
                <w:szCs w:val="22"/>
              </w:rPr>
              <w:t>为</w:t>
            </w:r>
            <w:r>
              <w:rPr>
                <w:rFonts w:ascii="宋体" w:hAnsi="宋体" w:eastAsia="宋体" w:cs="宋体"/>
                <w:spacing w:val="-49"/>
                <w:sz w:val="22"/>
                <w:szCs w:val="22"/>
              </w:rPr>
              <w:t xml:space="preserve"> </w:t>
            </w:r>
            <w:r>
              <w:rPr>
                <w:rFonts w:ascii="宋体" w:hAnsi="宋体" w:eastAsia="宋体" w:cs="宋体"/>
                <w:spacing w:val="-2"/>
                <w:sz w:val="22"/>
                <w:szCs w:val="22"/>
              </w:rPr>
              <w:t>；</w:t>
            </w:r>
          </w:p>
          <w:p w14:paraId="2B1843E7">
            <w:pPr>
              <w:spacing w:before="186" w:line="401" w:lineRule="exact"/>
              <w:ind w:left="70"/>
              <w:rPr>
                <w:rFonts w:ascii="宋体" w:hAnsi="宋体" w:eastAsia="宋体" w:cs="宋体"/>
                <w:sz w:val="23"/>
                <w:szCs w:val="23"/>
              </w:rPr>
            </w:pPr>
            <w:r>
              <w:rPr>
                <w:rFonts w:ascii="宋体" w:hAnsi="宋体" w:eastAsia="宋体" w:cs="宋体"/>
                <w:position w:val="12"/>
                <w:sz w:val="23"/>
                <w:szCs w:val="23"/>
              </w:rPr>
              <w:t>8.不存在法律法规或投标人须知前附表第1.4.3(19)目规定的不得</w:t>
            </w:r>
          </w:p>
          <w:p w14:paraId="23C42A17">
            <w:pPr>
              <w:spacing w:line="219" w:lineRule="auto"/>
              <w:ind w:left="90"/>
              <w:rPr>
                <w:rFonts w:ascii="宋体" w:hAnsi="宋体" w:eastAsia="宋体" w:cs="宋体"/>
                <w:sz w:val="23"/>
                <w:szCs w:val="23"/>
              </w:rPr>
            </w:pPr>
            <w:r>
              <w:rPr>
                <w:rFonts w:ascii="宋体" w:hAnsi="宋体" w:eastAsia="宋体" w:cs="宋体"/>
                <w:spacing w:val="14"/>
                <w:sz w:val="23"/>
                <w:szCs w:val="23"/>
              </w:rPr>
              <w:t>存在的其他情形。</w:t>
            </w:r>
          </w:p>
        </w:tc>
        <w:tc>
          <w:tcPr>
            <w:tcW w:w="1193" w:type="dxa"/>
            <w:vAlign w:val="top"/>
          </w:tcPr>
          <w:p w14:paraId="62B6ECD1">
            <w:pPr>
              <w:spacing w:line="267" w:lineRule="auto"/>
              <w:rPr>
                <w:rFonts w:ascii="Arial"/>
                <w:sz w:val="21"/>
              </w:rPr>
            </w:pPr>
          </w:p>
          <w:p w14:paraId="7BF09B02">
            <w:pPr>
              <w:spacing w:line="268" w:lineRule="auto"/>
              <w:rPr>
                <w:rFonts w:ascii="Arial"/>
                <w:sz w:val="21"/>
              </w:rPr>
            </w:pPr>
          </w:p>
          <w:p w14:paraId="58729975">
            <w:pPr>
              <w:spacing w:line="268" w:lineRule="auto"/>
              <w:rPr>
                <w:rFonts w:ascii="Arial"/>
                <w:sz w:val="21"/>
              </w:rPr>
            </w:pPr>
          </w:p>
          <w:p w14:paraId="712AA017">
            <w:pPr>
              <w:spacing w:line="268" w:lineRule="auto"/>
              <w:rPr>
                <w:rFonts w:ascii="Arial"/>
                <w:sz w:val="21"/>
              </w:rPr>
            </w:pPr>
          </w:p>
          <w:p w14:paraId="222DDCC3">
            <w:pPr>
              <w:spacing w:line="268" w:lineRule="auto"/>
              <w:rPr>
                <w:rFonts w:ascii="Arial"/>
                <w:sz w:val="21"/>
              </w:rPr>
            </w:pPr>
          </w:p>
          <w:p w14:paraId="65242436">
            <w:pPr>
              <w:spacing w:line="268" w:lineRule="auto"/>
              <w:rPr>
                <w:rFonts w:ascii="Arial"/>
                <w:sz w:val="21"/>
              </w:rPr>
            </w:pPr>
          </w:p>
          <w:p w14:paraId="7F705435">
            <w:pPr>
              <w:spacing w:before="75" w:line="220" w:lineRule="auto"/>
              <w:ind w:left="128"/>
              <w:rPr>
                <w:rFonts w:ascii="宋体" w:hAnsi="宋体" w:eastAsia="宋体" w:cs="宋体"/>
                <w:sz w:val="23"/>
                <w:szCs w:val="23"/>
              </w:rPr>
            </w:pPr>
            <w:r>
              <w:rPr>
                <w:rFonts w:ascii="宋体" w:hAnsi="宋体" w:eastAsia="宋体" w:cs="宋体"/>
                <w:spacing w:val="2"/>
                <w:sz w:val="23"/>
                <w:szCs w:val="23"/>
              </w:rPr>
              <w:t>联合体各</w:t>
            </w:r>
          </w:p>
          <w:p w14:paraId="7A931811">
            <w:pPr>
              <w:spacing w:before="175" w:line="220" w:lineRule="auto"/>
              <w:ind w:left="128"/>
              <w:rPr>
                <w:rFonts w:ascii="宋体" w:hAnsi="宋体" w:eastAsia="宋体" w:cs="宋体"/>
                <w:sz w:val="23"/>
                <w:szCs w:val="23"/>
              </w:rPr>
            </w:pPr>
            <w:r>
              <w:rPr>
                <w:rFonts w:ascii="宋体" w:hAnsi="宋体" w:eastAsia="宋体" w:cs="宋体"/>
                <w:spacing w:val="-3"/>
                <w:sz w:val="23"/>
                <w:szCs w:val="23"/>
              </w:rPr>
              <w:t>成员单位</w:t>
            </w:r>
          </w:p>
          <w:p w14:paraId="52CBBD44">
            <w:pPr>
              <w:spacing w:before="165" w:line="219" w:lineRule="auto"/>
              <w:ind w:left="128"/>
              <w:rPr>
                <w:rFonts w:ascii="宋体" w:hAnsi="宋体" w:eastAsia="宋体" w:cs="宋体"/>
                <w:sz w:val="23"/>
                <w:szCs w:val="23"/>
              </w:rPr>
            </w:pPr>
            <w:r>
              <w:rPr>
                <w:rFonts w:ascii="宋体" w:hAnsi="宋体" w:eastAsia="宋体" w:cs="宋体"/>
                <w:spacing w:val="2"/>
                <w:sz w:val="23"/>
                <w:szCs w:val="23"/>
              </w:rPr>
              <w:t>均应按要</w:t>
            </w:r>
          </w:p>
          <w:p w14:paraId="65A021AB">
            <w:pPr>
              <w:spacing w:before="167" w:line="219" w:lineRule="auto"/>
              <w:ind w:left="128"/>
              <w:rPr>
                <w:rFonts w:ascii="宋体" w:hAnsi="宋体" w:eastAsia="宋体" w:cs="宋体"/>
                <w:sz w:val="23"/>
                <w:szCs w:val="23"/>
              </w:rPr>
            </w:pPr>
            <w:r>
              <w:rPr>
                <w:rFonts w:ascii="宋体" w:hAnsi="宋体" w:eastAsia="宋体" w:cs="宋体"/>
                <w:spacing w:val="3"/>
                <w:sz w:val="23"/>
                <w:szCs w:val="23"/>
              </w:rPr>
              <w:t>求做出声</w:t>
            </w:r>
          </w:p>
          <w:p w14:paraId="44CF35B7">
            <w:pPr>
              <w:spacing w:before="167" w:line="219" w:lineRule="auto"/>
              <w:ind w:left="128"/>
              <w:rPr>
                <w:rFonts w:ascii="宋体" w:hAnsi="宋体" w:eastAsia="宋体" w:cs="宋体"/>
                <w:sz w:val="23"/>
                <w:szCs w:val="23"/>
              </w:rPr>
            </w:pPr>
            <w:r>
              <w:rPr>
                <w:rFonts w:ascii="宋体" w:hAnsi="宋体" w:eastAsia="宋体" w:cs="宋体"/>
                <w:spacing w:val="3"/>
                <w:sz w:val="23"/>
                <w:szCs w:val="23"/>
              </w:rPr>
              <w:t>明并扫描</w:t>
            </w:r>
          </w:p>
          <w:p w14:paraId="0CA4546C">
            <w:pPr>
              <w:spacing w:before="145" w:line="219" w:lineRule="auto"/>
              <w:ind w:left="358"/>
              <w:rPr>
                <w:rFonts w:ascii="宋体" w:hAnsi="宋体" w:eastAsia="宋体" w:cs="宋体"/>
                <w:sz w:val="23"/>
                <w:szCs w:val="23"/>
              </w:rPr>
            </w:pPr>
            <w:r>
              <w:rPr>
                <w:rFonts w:ascii="宋体" w:hAnsi="宋体" w:eastAsia="宋体" w:cs="宋体"/>
                <w:spacing w:val="5"/>
                <w:sz w:val="23"/>
                <w:szCs w:val="23"/>
              </w:rPr>
              <w:t>上传</w:t>
            </w:r>
          </w:p>
        </w:tc>
      </w:tr>
      <w:tr w14:paraId="5EC2E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24" w:type="dxa"/>
            <w:vAlign w:val="top"/>
          </w:tcPr>
          <w:p w14:paraId="5C04D9F5">
            <w:pPr>
              <w:rPr>
                <w:rFonts w:ascii="Arial"/>
                <w:sz w:val="21"/>
              </w:rPr>
            </w:pPr>
          </w:p>
        </w:tc>
        <w:tc>
          <w:tcPr>
            <w:tcW w:w="1621" w:type="dxa"/>
            <w:vAlign w:val="top"/>
          </w:tcPr>
          <w:p w14:paraId="6E73D70F">
            <w:pPr>
              <w:spacing w:before="173" w:line="220" w:lineRule="auto"/>
              <w:ind w:left="694"/>
              <w:rPr>
                <w:rFonts w:ascii="宋体" w:hAnsi="宋体" w:eastAsia="宋体" w:cs="宋体"/>
                <w:sz w:val="23"/>
                <w:szCs w:val="23"/>
              </w:rPr>
            </w:pPr>
            <w:r>
              <w:rPr>
                <w:rFonts w:ascii="宋体" w:hAnsi="宋体" w:eastAsia="宋体" w:cs="宋体"/>
                <w:b/>
                <w:bCs/>
                <w:spacing w:val="-2"/>
                <w:sz w:val="23"/>
                <w:szCs w:val="23"/>
              </w:rPr>
              <w:t>岗位</w:t>
            </w:r>
          </w:p>
        </w:tc>
        <w:tc>
          <w:tcPr>
            <w:tcW w:w="4362" w:type="dxa"/>
            <w:vAlign w:val="top"/>
          </w:tcPr>
          <w:p w14:paraId="39DFCA6D">
            <w:pPr>
              <w:spacing w:before="173" w:line="219" w:lineRule="auto"/>
              <w:ind w:left="1586"/>
              <w:rPr>
                <w:rFonts w:ascii="宋体" w:hAnsi="宋体" w:eastAsia="宋体" w:cs="宋体"/>
                <w:sz w:val="23"/>
                <w:szCs w:val="23"/>
              </w:rPr>
            </w:pPr>
            <w:r>
              <w:rPr>
                <w:rFonts w:ascii="宋体" w:hAnsi="宋体" w:eastAsia="宋体" w:cs="宋体"/>
                <w:b/>
                <w:bCs/>
                <w:spacing w:val="-2"/>
                <w:sz w:val="23"/>
                <w:szCs w:val="23"/>
              </w:rPr>
              <w:t>资格要求</w:t>
            </w:r>
          </w:p>
        </w:tc>
        <w:tc>
          <w:tcPr>
            <w:tcW w:w="739" w:type="dxa"/>
            <w:vAlign w:val="top"/>
          </w:tcPr>
          <w:p w14:paraId="6A6BEFD0">
            <w:pPr>
              <w:spacing w:before="173" w:line="219" w:lineRule="auto"/>
              <w:ind w:left="141"/>
              <w:rPr>
                <w:rFonts w:ascii="宋体" w:hAnsi="宋体" w:eastAsia="宋体" w:cs="宋体"/>
                <w:sz w:val="23"/>
                <w:szCs w:val="23"/>
              </w:rPr>
            </w:pPr>
            <w:r>
              <w:rPr>
                <w:rFonts w:ascii="宋体" w:hAnsi="宋体" w:eastAsia="宋体" w:cs="宋体"/>
                <w:b/>
                <w:bCs/>
                <w:spacing w:val="-6"/>
                <w:sz w:val="23"/>
                <w:szCs w:val="23"/>
              </w:rPr>
              <w:t>数量</w:t>
            </w:r>
          </w:p>
        </w:tc>
        <w:tc>
          <w:tcPr>
            <w:tcW w:w="1193" w:type="dxa"/>
            <w:vAlign w:val="top"/>
          </w:tcPr>
          <w:p w14:paraId="3071E158">
            <w:pPr>
              <w:rPr>
                <w:rFonts w:ascii="Arial"/>
                <w:sz w:val="21"/>
              </w:rPr>
            </w:pPr>
          </w:p>
        </w:tc>
      </w:tr>
      <w:tr w14:paraId="2D90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24" w:type="dxa"/>
            <w:vAlign w:val="center"/>
          </w:tcPr>
          <w:p w14:paraId="4377FB02">
            <w:pPr>
              <w:spacing w:before="75" w:line="222" w:lineRule="auto"/>
              <w:ind w:left="324" w:right="90" w:hanging="230"/>
              <w:jc w:val="center"/>
              <w:rPr>
                <w:rFonts w:ascii="宋体" w:hAnsi="宋体" w:eastAsia="宋体" w:cs="宋体"/>
                <w:sz w:val="23"/>
                <w:szCs w:val="23"/>
              </w:rPr>
            </w:pPr>
            <w:r>
              <w:rPr>
                <w:rFonts w:ascii="宋体" w:hAnsi="宋体" w:eastAsia="宋体" w:cs="宋体"/>
                <w:spacing w:val="2"/>
                <w:sz w:val="23"/>
                <w:szCs w:val="23"/>
              </w:rPr>
              <w:t>项目经理</w:t>
            </w:r>
            <w:r>
              <w:rPr>
                <w:rFonts w:ascii="宋体" w:hAnsi="宋体" w:eastAsia="宋体" w:cs="宋体"/>
                <w:sz w:val="23"/>
                <w:szCs w:val="23"/>
              </w:rPr>
              <w:t xml:space="preserve"> </w:t>
            </w:r>
            <w:r>
              <w:rPr>
                <w:rFonts w:ascii="宋体" w:hAnsi="宋体" w:eastAsia="宋体" w:cs="宋体"/>
                <w:spacing w:val="4"/>
                <w:sz w:val="23"/>
                <w:szCs w:val="23"/>
              </w:rPr>
              <w:t>资格</w:t>
            </w:r>
          </w:p>
        </w:tc>
        <w:tc>
          <w:tcPr>
            <w:tcW w:w="1621" w:type="dxa"/>
            <w:vAlign w:val="center"/>
          </w:tcPr>
          <w:p w14:paraId="6F599FD0">
            <w:pPr>
              <w:spacing w:before="75" w:line="222" w:lineRule="auto"/>
              <w:ind w:right="83"/>
              <w:jc w:val="center"/>
              <w:rPr>
                <w:rFonts w:ascii="宋体" w:hAnsi="宋体" w:eastAsia="宋体" w:cs="宋体"/>
                <w:sz w:val="23"/>
                <w:szCs w:val="23"/>
              </w:rPr>
            </w:pPr>
            <w:r>
              <w:rPr>
                <w:rFonts w:ascii="宋体" w:hAnsi="宋体" w:eastAsia="宋体" w:cs="宋体"/>
                <w:spacing w:val="6"/>
                <w:sz w:val="23"/>
                <w:szCs w:val="23"/>
              </w:rPr>
              <w:t>工程总承包项目</w:t>
            </w:r>
            <w:r>
              <w:rPr>
                <w:rFonts w:ascii="宋体" w:hAnsi="宋体" w:eastAsia="宋体" w:cs="宋体"/>
                <w:spacing w:val="-3"/>
                <w:sz w:val="23"/>
                <w:szCs w:val="23"/>
              </w:rPr>
              <w:t>经理</w:t>
            </w:r>
          </w:p>
        </w:tc>
        <w:tc>
          <w:tcPr>
            <w:tcW w:w="4362" w:type="dxa"/>
            <w:vAlign w:val="top"/>
          </w:tcPr>
          <w:p w14:paraId="6B1D3D0F">
            <w:pPr>
              <w:spacing w:before="204" w:line="218" w:lineRule="auto"/>
              <w:ind w:left="92"/>
              <w:rPr>
                <w:rFonts w:ascii="宋体" w:hAnsi="宋体" w:eastAsia="宋体" w:cs="宋体"/>
                <w:sz w:val="23"/>
                <w:szCs w:val="23"/>
              </w:rPr>
            </w:pPr>
            <w:r>
              <w:rPr>
                <w:rFonts w:ascii="宋体" w:hAnsi="宋体" w:eastAsia="宋体" w:cs="宋体"/>
                <w:sz w:val="23"/>
                <w:szCs w:val="23"/>
              </w:rPr>
              <w:t>投标人拟派的工程总承包项目经理(可由施工负责人兼任，联合体投标时项目经理应由牵头单位人员担任)具备</w:t>
            </w:r>
            <w:r>
              <w:rPr>
                <w:rFonts w:hint="eastAsia" w:ascii="宋体" w:hAnsi="宋体" w:eastAsia="宋体" w:cs="宋体"/>
                <w:sz w:val="23"/>
                <w:szCs w:val="23"/>
                <w:lang w:val="en-US" w:eastAsia="zh-CN"/>
              </w:rPr>
              <w:t>市政工程专业二级（含）以上</w:t>
            </w:r>
            <w:r>
              <w:rPr>
                <w:rFonts w:ascii="宋体" w:hAnsi="宋体" w:eastAsia="宋体" w:cs="宋体"/>
                <w:sz w:val="23"/>
                <w:szCs w:val="23"/>
              </w:rPr>
              <w:t>注册建造师执业资格。</w:t>
            </w:r>
          </w:p>
        </w:tc>
        <w:tc>
          <w:tcPr>
            <w:tcW w:w="739" w:type="dxa"/>
            <w:vAlign w:val="top"/>
          </w:tcPr>
          <w:p w14:paraId="6E8723B7">
            <w:pPr>
              <w:spacing w:before="210" w:line="222" w:lineRule="auto"/>
              <w:ind w:left="187"/>
              <w:rPr>
                <w:rFonts w:ascii="宋体" w:hAnsi="宋体" w:eastAsia="宋体" w:cs="宋体"/>
                <w:sz w:val="23"/>
                <w:szCs w:val="23"/>
              </w:rPr>
            </w:pPr>
            <w:r>
              <w:rPr>
                <w:rFonts w:ascii="宋体" w:hAnsi="宋体" w:eastAsia="宋体" w:cs="宋体"/>
                <w:spacing w:val="7"/>
                <w:sz w:val="23"/>
                <w:szCs w:val="23"/>
              </w:rPr>
              <w:t>1人</w:t>
            </w:r>
          </w:p>
        </w:tc>
        <w:tc>
          <w:tcPr>
            <w:tcW w:w="1193" w:type="dxa"/>
            <w:vMerge w:val="restart"/>
            <w:vAlign w:val="top"/>
          </w:tcPr>
          <w:p w14:paraId="7EB383BF">
            <w:pPr>
              <w:spacing w:line="270" w:lineRule="auto"/>
              <w:rPr>
                <w:rFonts w:ascii="Arial"/>
                <w:sz w:val="21"/>
              </w:rPr>
            </w:pPr>
          </w:p>
          <w:p w14:paraId="0E7ADF77">
            <w:pPr>
              <w:spacing w:line="270" w:lineRule="auto"/>
              <w:rPr>
                <w:rFonts w:ascii="Arial"/>
                <w:sz w:val="21"/>
              </w:rPr>
            </w:pPr>
          </w:p>
          <w:p w14:paraId="026DB62D">
            <w:pPr>
              <w:spacing w:line="270" w:lineRule="auto"/>
              <w:rPr>
                <w:rFonts w:ascii="Arial"/>
                <w:sz w:val="21"/>
              </w:rPr>
            </w:pPr>
          </w:p>
          <w:p w14:paraId="695EE26D">
            <w:pPr>
              <w:spacing w:line="270" w:lineRule="auto"/>
              <w:rPr>
                <w:rFonts w:ascii="Arial"/>
                <w:sz w:val="21"/>
              </w:rPr>
            </w:pPr>
          </w:p>
          <w:p w14:paraId="2ECA0057">
            <w:pPr>
              <w:spacing w:line="270" w:lineRule="auto"/>
              <w:rPr>
                <w:rFonts w:ascii="Arial"/>
                <w:sz w:val="21"/>
              </w:rPr>
            </w:pPr>
          </w:p>
          <w:p w14:paraId="449BC69F">
            <w:pPr>
              <w:spacing w:line="270" w:lineRule="auto"/>
              <w:rPr>
                <w:rFonts w:ascii="Arial"/>
                <w:sz w:val="21"/>
              </w:rPr>
            </w:pPr>
          </w:p>
          <w:p w14:paraId="1102D157">
            <w:pPr>
              <w:spacing w:before="74" w:line="219" w:lineRule="auto"/>
              <w:ind w:left="128"/>
              <w:rPr>
                <w:rFonts w:ascii="宋体" w:hAnsi="宋体" w:eastAsia="宋体" w:cs="宋体"/>
                <w:sz w:val="23"/>
                <w:szCs w:val="23"/>
              </w:rPr>
            </w:pPr>
            <w:r>
              <w:rPr>
                <w:rFonts w:ascii="宋体" w:hAnsi="宋体" w:eastAsia="宋体" w:cs="宋体"/>
                <w:spacing w:val="2"/>
                <w:sz w:val="23"/>
                <w:szCs w:val="23"/>
              </w:rPr>
              <w:t>扫描上传</w:t>
            </w:r>
          </w:p>
        </w:tc>
      </w:tr>
      <w:tr w14:paraId="7348A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1124" w:type="dxa"/>
            <w:vAlign w:val="center"/>
          </w:tcPr>
          <w:p w14:paraId="08FED630">
            <w:pPr>
              <w:spacing w:before="78" w:line="221" w:lineRule="auto"/>
              <w:ind w:left="204" w:right="83" w:hanging="110"/>
              <w:jc w:val="center"/>
              <w:rPr>
                <w:rFonts w:ascii="宋体" w:hAnsi="宋体" w:eastAsia="宋体" w:cs="宋体"/>
                <w:sz w:val="23"/>
                <w:szCs w:val="23"/>
              </w:rPr>
            </w:pPr>
            <w:r>
              <w:rPr>
                <w:rFonts w:ascii="宋体" w:hAnsi="宋体" w:eastAsia="宋体" w:cs="宋体"/>
                <w:spacing w:val="3"/>
                <w:sz w:val="23"/>
                <w:szCs w:val="23"/>
              </w:rPr>
              <w:t>设计负责</w:t>
            </w:r>
            <w:r>
              <w:rPr>
                <w:rFonts w:ascii="宋体" w:hAnsi="宋体" w:eastAsia="宋体" w:cs="宋体"/>
                <w:spacing w:val="2"/>
                <w:sz w:val="23"/>
                <w:szCs w:val="23"/>
              </w:rPr>
              <w:t xml:space="preserve"> </w:t>
            </w:r>
            <w:r>
              <w:rPr>
                <w:rFonts w:ascii="宋体" w:hAnsi="宋体" w:eastAsia="宋体" w:cs="宋体"/>
                <w:spacing w:val="3"/>
                <w:sz w:val="23"/>
                <w:szCs w:val="23"/>
              </w:rPr>
              <w:t>人资格</w:t>
            </w:r>
          </w:p>
        </w:tc>
        <w:tc>
          <w:tcPr>
            <w:tcW w:w="1621" w:type="dxa"/>
            <w:vAlign w:val="center"/>
          </w:tcPr>
          <w:p w14:paraId="490B2E6C">
            <w:pPr>
              <w:spacing w:before="207" w:line="219" w:lineRule="auto"/>
              <w:ind w:firstLine="232" w:firstLineChars="100"/>
              <w:jc w:val="both"/>
              <w:rPr>
                <w:rFonts w:ascii="宋体" w:hAnsi="宋体" w:eastAsia="宋体" w:cs="宋体"/>
                <w:sz w:val="23"/>
                <w:szCs w:val="23"/>
              </w:rPr>
            </w:pPr>
            <w:r>
              <w:rPr>
                <w:rFonts w:ascii="宋体" w:hAnsi="宋体" w:eastAsia="宋体" w:cs="宋体"/>
                <w:spacing w:val="1"/>
                <w:sz w:val="23"/>
                <w:szCs w:val="23"/>
              </w:rPr>
              <w:t>设计负责人</w:t>
            </w:r>
          </w:p>
        </w:tc>
        <w:tc>
          <w:tcPr>
            <w:tcW w:w="4362" w:type="dxa"/>
            <w:vAlign w:val="center"/>
          </w:tcPr>
          <w:p w14:paraId="44A21D50">
            <w:pPr>
              <w:spacing w:before="205" w:line="218" w:lineRule="auto"/>
              <w:ind w:left="92"/>
              <w:jc w:val="center"/>
              <w:rPr>
                <w:rFonts w:ascii="宋体" w:hAnsi="宋体" w:eastAsia="宋体" w:cs="宋体"/>
                <w:sz w:val="23"/>
                <w:szCs w:val="23"/>
              </w:rPr>
            </w:pPr>
            <w:r>
              <w:rPr>
                <w:rFonts w:hint="eastAsia" w:ascii="宋体" w:hAnsi="宋体" w:eastAsia="宋体" w:cs="宋体"/>
                <w:sz w:val="23"/>
                <w:szCs w:val="23"/>
                <w:lang w:val="en-US" w:eastAsia="zh-CN"/>
              </w:rPr>
              <w:t>须</w:t>
            </w:r>
            <w:r>
              <w:rPr>
                <w:rFonts w:ascii="宋体" w:hAnsi="宋体" w:eastAsia="宋体" w:cs="宋体"/>
                <w:sz w:val="23"/>
                <w:szCs w:val="23"/>
              </w:rPr>
              <w:t>具备贰级及以上注册建筑师执业资格。</w:t>
            </w:r>
          </w:p>
        </w:tc>
        <w:tc>
          <w:tcPr>
            <w:tcW w:w="739" w:type="dxa"/>
            <w:vAlign w:val="center"/>
          </w:tcPr>
          <w:p w14:paraId="560F3386">
            <w:pPr>
              <w:spacing w:before="211" w:line="222" w:lineRule="auto"/>
              <w:ind w:left="187"/>
              <w:jc w:val="center"/>
              <w:rPr>
                <w:rFonts w:ascii="宋体" w:hAnsi="宋体" w:eastAsia="宋体" w:cs="宋体"/>
                <w:sz w:val="23"/>
                <w:szCs w:val="23"/>
              </w:rPr>
            </w:pPr>
            <w:r>
              <w:rPr>
                <w:rFonts w:ascii="宋体" w:hAnsi="宋体" w:eastAsia="宋体" w:cs="宋体"/>
                <w:spacing w:val="7"/>
                <w:sz w:val="23"/>
                <w:szCs w:val="23"/>
              </w:rPr>
              <w:t>1人</w:t>
            </w:r>
          </w:p>
        </w:tc>
        <w:tc>
          <w:tcPr>
            <w:tcW w:w="1193" w:type="dxa"/>
            <w:vMerge w:val="continue"/>
            <w:vAlign w:val="top"/>
          </w:tcPr>
          <w:p w14:paraId="2EC8CF2D">
            <w:pPr>
              <w:rPr>
                <w:rFonts w:ascii="Arial"/>
                <w:sz w:val="21"/>
              </w:rPr>
            </w:pPr>
          </w:p>
        </w:tc>
      </w:tr>
      <w:tr w14:paraId="4E679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24" w:type="dxa"/>
            <w:vAlign w:val="center"/>
          </w:tcPr>
          <w:p w14:paraId="2E37026F">
            <w:pPr>
              <w:spacing w:before="38" w:line="237" w:lineRule="auto"/>
              <w:ind w:right="83"/>
              <w:jc w:val="center"/>
              <w:rPr>
                <w:rFonts w:ascii="宋体" w:hAnsi="宋体" w:eastAsia="宋体" w:cs="宋体"/>
                <w:sz w:val="23"/>
                <w:szCs w:val="23"/>
              </w:rPr>
            </w:pPr>
            <w:r>
              <w:rPr>
                <w:rFonts w:ascii="宋体" w:hAnsi="宋体" w:eastAsia="宋体" w:cs="宋体"/>
                <w:spacing w:val="3"/>
                <w:sz w:val="23"/>
                <w:szCs w:val="23"/>
              </w:rPr>
              <w:t>施工负责</w:t>
            </w:r>
            <w:r>
              <w:rPr>
                <w:rFonts w:ascii="宋体" w:hAnsi="宋体" w:eastAsia="宋体" w:cs="宋体"/>
                <w:spacing w:val="2"/>
                <w:sz w:val="23"/>
                <w:szCs w:val="23"/>
              </w:rPr>
              <w:t xml:space="preserve"> </w:t>
            </w:r>
            <w:r>
              <w:rPr>
                <w:rFonts w:ascii="宋体" w:hAnsi="宋体" w:eastAsia="宋体" w:cs="宋体"/>
                <w:spacing w:val="3"/>
                <w:sz w:val="23"/>
                <w:szCs w:val="23"/>
              </w:rPr>
              <w:t>人资格</w:t>
            </w:r>
          </w:p>
        </w:tc>
        <w:tc>
          <w:tcPr>
            <w:tcW w:w="1621" w:type="dxa"/>
            <w:vAlign w:val="center"/>
          </w:tcPr>
          <w:p w14:paraId="2E4BBFE4">
            <w:pPr>
              <w:spacing w:before="208" w:line="219" w:lineRule="auto"/>
              <w:jc w:val="center"/>
              <w:rPr>
                <w:rFonts w:ascii="宋体" w:hAnsi="宋体" w:eastAsia="宋体" w:cs="宋体"/>
                <w:sz w:val="23"/>
                <w:szCs w:val="23"/>
              </w:rPr>
            </w:pPr>
            <w:r>
              <w:rPr>
                <w:rFonts w:ascii="宋体" w:hAnsi="宋体" w:eastAsia="宋体" w:cs="宋体"/>
                <w:spacing w:val="-2"/>
                <w:sz w:val="23"/>
                <w:szCs w:val="23"/>
              </w:rPr>
              <w:t>施工负责人</w:t>
            </w:r>
          </w:p>
        </w:tc>
        <w:tc>
          <w:tcPr>
            <w:tcW w:w="4362" w:type="dxa"/>
            <w:vAlign w:val="top"/>
          </w:tcPr>
          <w:p w14:paraId="2491EC2E">
            <w:pPr>
              <w:spacing w:before="206" w:line="218" w:lineRule="auto"/>
              <w:ind w:left="92"/>
              <w:rPr>
                <w:rFonts w:ascii="宋体" w:hAnsi="宋体" w:eastAsia="宋体" w:cs="宋体"/>
                <w:sz w:val="23"/>
                <w:szCs w:val="23"/>
              </w:rPr>
            </w:pPr>
            <w:r>
              <w:rPr>
                <w:rFonts w:ascii="宋体" w:hAnsi="宋体" w:eastAsia="宋体" w:cs="宋体"/>
                <w:sz w:val="23"/>
                <w:szCs w:val="23"/>
              </w:rPr>
              <w:t>投标人拟派的施工负责人具备</w:t>
            </w:r>
            <w:r>
              <w:rPr>
                <w:rFonts w:hint="eastAsia" w:ascii="宋体" w:hAnsi="宋体" w:eastAsia="宋体" w:cs="宋体"/>
                <w:sz w:val="23"/>
                <w:szCs w:val="23"/>
                <w:lang w:val="en-US" w:eastAsia="zh-CN"/>
              </w:rPr>
              <w:t>市政工程专业二级（含）以上</w:t>
            </w:r>
            <w:r>
              <w:rPr>
                <w:rFonts w:ascii="宋体" w:hAnsi="宋体" w:eastAsia="宋体" w:cs="宋体"/>
                <w:sz w:val="23"/>
                <w:szCs w:val="23"/>
              </w:rPr>
              <w:t>注册建造师执业资格，具备有效的安全生产考核合格证书 (B证),且未担任其他在施建设工程项目</w:t>
            </w:r>
            <w:r>
              <w:rPr>
                <w:rFonts w:hint="eastAsia" w:ascii="宋体" w:hAnsi="宋体" w:eastAsia="宋体" w:cs="宋体"/>
                <w:sz w:val="23"/>
                <w:szCs w:val="23"/>
                <w:lang w:val="en-US" w:eastAsia="zh-CN"/>
              </w:rPr>
              <w:t>。</w:t>
            </w:r>
          </w:p>
        </w:tc>
        <w:tc>
          <w:tcPr>
            <w:tcW w:w="739" w:type="dxa"/>
            <w:vAlign w:val="center"/>
          </w:tcPr>
          <w:p w14:paraId="6E35DC01">
            <w:pPr>
              <w:spacing w:before="212" w:line="222" w:lineRule="auto"/>
              <w:jc w:val="center"/>
              <w:rPr>
                <w:rFonts w:ascii="宋体" w:hAnsi="宋体" w:eastAsia="宋体" w:cs="宋体"/>
                <w:sz w:val="23"/>
                <w:szCs w:val="23"/>
              </w:rPr>
            </w:pPr>
            <w:r>
              <w:rPr>
                <w:rFonts w:ascii="宋体" w:hAnsi="宋体" w:eastAsia="宋体" w:cs="宋体"/>
                <w:spacing w:val="7"/>
                <w:sz w:val="23"/>
                <w:szCs w:val="23"/>
              </w:rPr>
              <w:t>1人</w:t>
            </w:r>
          </w:p>
        </w:tc>
        <w:tc>
          <w:tcPr>
            <w:tcW w:w="1193" w:type="dxa"/>
            <w:vMerge w:val="continue"/>
            <w:vAlign w:val="top"/>
          </w:tcPr>
          <w:p w14:paraId="1144D5FD">
            <w:pPr>
              <w:rPr>
                <w:rFonts w:ascii="Arial"/>
                <w:sz w:val="21"/>
              </w:rPr>
            </w:pPr>
          </w:p>
        </w:tc>
      </w:tr>
      <w:tr w14:paraId="664AB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24" w:type="dxa"/>
            <w:vMerge w:val="restart"/>
            <w:vAlign w:val="top"/>
          </w:tcPr>
          <w:p w14:paraId="2745C1D3">
            <w:pPr>
              <w:spacing w:line="350" w:lineRule="auto"/>
              <w:rPr>
                <w:rFonts w:ascii="Arial"/>
                <w:sz w:val="21"/>
              </w:rPr>
            </w:pPr>
          </w:p>
          <w:p w14:paraId="46A1AB25">
            <w:pPr>
              <w:spacing w:before="75" w:line="243" w:lineRule="auto"/>
              <w:ind w:left="94" w:right="67"/>
              <w:jc w:val="both"/>
              <w:rPr>
                <w:rFonts w:ascii="宋体" w:hAnsi="宋体" w:eastAsia="宋体" w:cs="宋体"/>
                <w:sz w:val="23"/>
                <w:szCs w:val="23"/>
              </w:rPr>
            </w:pPr>
            <w:r>
              <w:rPr>
                <w:rFonts w:ascii="宋体" w:hAnsi="宋体" w:eastAsia="宋体" w:cs="宋体"/>
                <w:spacing w:val="2"/>
                <w:sz w:val="23"/>
                <w:szCs w:val="23"/>
              </w:rPr>
              <w:t>项目管理</w:t>
            </w:r>
            <w:r>
              <w:rPr>
                <w:rFonts w:ascii="宋体" w:hAnsi="宋体" w:eastAsia="宋体" w:cs="宋体"/>
                <w:sz w:val="23"/>
                <w:szCs w:val="23"/>
              </w:rPr>
              <w:t xml:space="preserve"> </w:t>
            </w:r>
            <w:r>
              <w:rPr>
                <w:rFonts w:ascii="宋体" w:hAnsi="宋体" w:eastAsia="宋体" w:cs="宋体"/>
                <w:spacing w:val="-3"/>
                <w:sz w:val="23"/>
                <w:szCs w:val="23"/>
              </w:rPr>
              <w:t>机构其他</w:t>
            </w:r>
            <w:r>
              <w:rPr>
                <w:rFonts w:ascii="宋体" w:hAnsi="宋体" w:eastAsia="宋体" w:cs="宋体"/>
                <w:spacing w:val="2"/>
                <w:sz w:val="23"/>
                <w:szCs w:val="23"/>
              </w:rPr>
              <w:t xml:space="preserve"> </w:t>
            </w:r>
            <w:r>
              <w:rPr>
                <w:rFonts w:ascii="宋体" w:hAnsi="宋体" w:eastAsia="宋体" w:cs="宋体"/>
                <w:spacing w:val="7"/>
                <w:sz w:val="23"/>
                <w:szCs w:val="23"/>
              </w:rPr>
              <w:t>主要人员</w:t>
            </w:r>
          </w:p>
        </w:tc>
        <w:tc>
          <w:tcPr>
            <w:tcW w:w="1621" w:type="dxa"/>
            <w:vAlign w:val="center"/>
          </w:tcPr>
          <w:p w14:paraId="462DEF37">
            <w:pPr>
              <w:spacing w:before="179" w:line="219" w:lineRule="auto"/>
              <w:jc w:val="center"/>
              <w:rPr>
                <w:rFonts w:ascii="宋体" w:hAnsi="宋体" w:eastAsia="宋体" w:cs="宋体"/>
                <w:sz w:val="23"/>
                <w:szCs w:val="23"/>
              </w:rPr>
            </w:pPr>
            <w:r>
              <w:rPr>
                <w:rFonts w:ascii="宋体" w:hAnsi="宋体" w:eastAsia="宋体" w:cs="宋体"/>
                <w:spacing w:val="-2"/>
                <w:sz w:val="23"/>
                <w:szCs w:val="23"/>
              </w:rPr>
              <w:t>技术负责人</w:t>
            </w:r>
          </w:p>
        </w:tc>
        <w:tc>
          <w:tcPr>
            <w:tcW w:w="4362" w:type="dxa"/>
            <w:vAlign w:val="center"/>
          </w:tcPr>
          <w:p w14:paraId="3EAC9B03">
            <w:pPr>
              <w:spacing w:before="237" w:line="218" w:lineRule="auto"/>
              <w:jc w:val="left"/>
              <w:rPr>
                <w:rFonts w:hint="eastAsia" w:ascii="宋体" w:hAnsi="宋体" w:eastAsia="宋体" w:cs="宋体"/>
                <w:sz w:val="23"/>
                <w:szCs w:val="23"/>
                <w:lang w:eastAsia="zh-CN"/>
              </w:rPr>
            </w:pPr>
            <w:r>
              <w:rPr>
                <w:rFonts w:ascii="宋体" w:hAnsi="宋体" w:eastAsia="宋体" w:cs="宋体"/>
                <w:sz w:val="23"/>
                <w:szCs w:val="23"/>
              </w:rPr>
              <w:t>具备</w:t>
            </w:r>
            <w:r>
              <w:rPr>
                <w:rFonts w:hint="eastAsia" w:ascii="宋体" w:hAnsi="宋体" w:eastAsia="宋体" w:cs="宋体"/>
                <w:sz w:val="23"/>
                <w:szCs w:val="23"/>
                <w:lang w:val="en-US" w:eastAsia="zh-CN"/>
              </w:rPr>
              <w:t>市政</w:t>
            </w:r>
            <w:r>
              <w:rPr>
                <w:rFonts w:ascii="宋体" w:hAnsi="宋体" w:eastAsia="宋体" w:cs="宋体"/>
                <w:sz w:val="23"/>
                <w:szCs w:val="23"/>
              </w:rPr>
              <w:t>工程</w:t>
            </w:r>
            <w:r>
              <w:rPr>
                <w:rFonts w:hint="eastAsia" w:ascii="宋体" w:hAnsi="宋体" w:eastAsia="宋体" w:cs="宋体"/>
                <w:sz w:val="23"/>
                <w:szCs w:val="23"/>
                <w:lang w:val="en-US" w:eastAsia="zh-CN"/>
              </w:rPr>
              <w:t>相关</w:t>
            </w:r>
            <w:r>
              <w:rPr>
                <w:rFonts w:ascii="宋体" w:hAnsi="宋体" w:eastAsia="宋体" w:cs="宋体"/>
                <w:sz w:val="23"/>
                <w:szCs w:val="23"/>
              </w:rPr>
              <w:t>专业中级及以上工程师技术职称</w:t>
            </w:r>
            <w:r>
              <w:rPr>
                <w:rFonts w:hint="eastAsia" w:ascii="宋体" w:hAnsi="宋体" w:eastAsia="宋体" w:cs="宋体"/>
                <w:sz w:val="23"/>
                <w:szCs w:val="23"/>
                <w:lang w:eastAsia="zh-CN"/>
              </w:rPr>
              <w:t>。</w:t>
            </w:r>
          </w:p>
        </w:tc>
        <w:tc>
          <w:tcPr>
            <w:tcW w:w="739" w:type="dxa"/>
            <w:vAlign w:val="top"/>
          </w:tcPr>
          <w:p w14:paraId="4F571520">
            <w:pPr>
              <w:spacing w:before="183" w:line="222" w:lineRule="auto"/>
              <w:ind w:left="187"/>
              <w:rPr>
                <w:rFonts w:ascii="宋体" w:hAnsi="宋体" w:eastAsia="宋体" w:cs="宋体"/>
                <w:sz w:val="23"/>
                <w:szCs w:val="23"/>
              </w:rPr>
            </w:pPr>
            <w:r>
              <w:rPr>
                <w:rFonts w:ascii="宋体" w:hAnsi="宋体" w:eastAsia="宋体" w:cs="宋体"/>
                <w:spacing w:val="7"/>
                <w:sz w:val="23"/>
                <w:szCs w:val="23"/>
              </w:rPr>
              <w:t>1人</w:t>
            </w:r>
          </w:p>
        </w:tc>
        <w:tc>
          <w:tcPr>
            <w:tcW w:w="1193" w:type="dxa"/>
            <w:vMerge w:val="continue"/>
            <w:vAlign w:val="top"/>
          </w:tcPr>
          <w:p w14:paraId="6605281D">
            <w:pPr>
              <w:rPr>
                <w:rFonts w:ascii="Arial"/>
                <w:sz w:val="21"/>
              </w:rPr>
            </w:pPr>
          </w:p>
        </w:tc>
      </w:tr>
      <w:tr w14:paraId="3ADF5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24" w:type="dxa"/>
            <w:vMerge w:val="continue"/>
            <w:vAlign w:val="top"/>
          </w:tcPr>
          <w:p w14:paraId="3C63D8C8">
            <w:pPr>
              <w:rPr>
                <w:rFonts w:ascii="Arial"/>
                <w:sz w:val="21"/>
              </w:rPr>
            </w:pPr>
          </w:p>
        </w:tc>
        <w:tc>
          <w:tcPr>
            <w:tcW w:w="1621" w:type="dxa"/>
            <w:vAlign w:val="top"/>
          </w:tcPr>
          <w:p w14:paraId="74E5A195">
            <w:pPr>
              <w:spacing w:before="190" w:line="221" w:lineRule="auto"/>
              <w:ind w:left="580"/>
              <w:rPr>
                <w:rFonts w:ascii="宋体" w:hAnsi="宋体" w:eastAsia="宋体" w:cs="宋体"/>
                <w:sz w:val="23"/>
                <w:szCs w:val="23"/>
              </w:rPr>
            </w:pPr>
            <w:r>
              <w:rPr>
                <w:rFonts w:ascii="宋体" w:hAnsi="宋体" w:eastAsia="宋体" w:cs="宋体"/>
                <w:spacing w:val="10"/>
                <w:sz w:val="23"/>
                <w:szCs w:val="23"/>
              </w:rPr>
              <w:t>施工员</w:t>
            </w:r>
          </w:p>
        </w:tc>
        <w:tc>
          <w:tcPr>
            <w:tcW w:w="4362" w:type="dxa"/>
            <w:vAlign w:val="top"/>
          </w:tcPr>
          <w:p w14:paraId="1ED198EA">
            <w:pPr>
              <w:spacing w:before="187" w:line="218" w:lineRule="auto"/>
              <w:ind w:left="92"/>
              <w:rPr>
                <w:rFonts w:hint="default" w:ascii="宋体" w:hAnsi="宋体" w:eastAsia="宋体" w:cs="宋体"/>
                <w:sz w:val="23"/>
                <w:szCs w:val="23"/>
                <w:lang w:val="en-US" w:eastAsia="zh-CN"/>
              </w:rPr>
            </w:pPr>
            <w:r>
              <w:rPr>
                <w:rFonts w:hint="default" w:ascii="宋体" w:hAnsi="宋体" w:eastAsia="宋体" w:cs="宋体"/>
                <w:sz w:val="23"/>
                <w:szCs w:val="23"/>
                <w:lang w:val="en-US" w:eastAsia="zh-CN"/>
              </w:rPr>
              <w:t>持有有效的岗位培训考核合格证书</w:t>
            </w:r>
          </w:p>
        </w:tc>
        <w:tc>
          <w:tcPr>
            <w:tcW w:w="739" w:type="dxa"/>
            <w:vAlign w:val="top"/>
          </w:tcPr>
          <w:p w14:paraId="37B21E9A">
            <w:pPr>
              <w:spacing w:before="193" w:line="222" w:lineRule="auto"/>
              <w:ind w:left="187"/>
              <w:rPr>
                <w:rFonts w:ascii="宋体" w:hAnsi="宋体" w:eastAsia="宋体" w:cs="宋体"/>
                <w:sz w:val="23"/>
                <w:szCs w:val="23"/>
              </w:rPr>
            </w:pPr>
            <w:r>
              <w:rPr>
                <w:rFonts w:ascii="宋体" w:hAnsi="宋体" w:eastAsia="宋体" w:cs="宋体"/>
                <w:spacing w:val="7"/>
                <w:sz w:val="23"/>
                <w:szCs w:val="23"/>
              </w:rPr>
              <w:t>1人</w:t>
            </w:r>
          </w:p>
        </w:tc>
        <w:tc>
          <w:tcPr>
            <w:tcW w:w="1193" w:type="dxa"/>
            <w:vMerge w:val="continue"/>
            <w:vAlign w:val="top"/>
          </w:tcPr>
          <w:p w14:paraId="5419406D">
            <w:pPr>
              <w:rPr>
                <w:rFonts w:ascii="Arial"/>
                <w:sz w:val="21"/>
              </w:rPr>
            </w:pPr>
          </w:p>
        </w:tc>
      </w:tr>
      <w:tr w14:paraId="1360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24" w:type="dxa"/>
            <w:vMerge w:val="continue"/>
            <w:vAlign w:val="top"/>
          </w:tcPr>
          <w:p w14:paraId="560E74AD">
            <w:pPr>
              <w:rPr>
                <w:rFonts w:ascii="Arial"/>
                <w:sz w:val="21"/>
              </w:rPr>
            </w:pPr>
          </w:p>
        </w:tc>
        <w:tc>
          <w:tcPr>
            <w:tcW w:w="1621" w:type="dxa"/>
            <w:vAlign w:val="top"/>
          </w:tcPr>
          <w:p w14:paraId="0A535029">
            <w:pPr>
              <w:spacing w:before="170" w:line="219" w:lineRule="auto"/>
              <w:ind w:left="350"/>
              <w:rPr>
                <w:rFonts w:ascii="宋体" w:hAnsi="宋体" w:eastAsia="宋体" w:cs="宋体"/>
                <w:sz w:val="23"/>
                <w:szCs w:val="23"/>
              </w:rPr>
            </w:pPr>
            <w:r>
              <w:rPr>
                <w:rFonts w:ascii="宋体" w:hAnsi="宋体" w:eastAsia="宋体" w:cs="宋体"/>
                <w:spacing w:val="5"/>
                <w:sz w:val="23"/>
                <w:szCs w:val="23"/>
              </w:rPr>
              <w:t>质量(检)员</w:t>
            </w:r>
          </w:p>
        </w:tc>
        <w:tc>
          <w:tcPr>
            <w:tcW w:w="4362" w:type="dxa"/>
            <w:vAlign w:val="top"/>
          </w:tcPr>
          <w:p w14:paraId="6ED25DD2">
            <w:pPr>
              <w:spacing w:before="248" w:line="218" w:lineRule="auto"/>
              <w:ind w:left="92"/>
              <w:rPr>
                <w:rFonts w:ascii="宋体" w:hAnsi="宋体" w:eastAsia="宋体" w:cs="宋体"/>
                <w:sz w:val="23"/>
                <w:szCs w:val="23"/>
              </w:rPr>
            </w:pPr>
            <w:r>
              <w:rPr>
                <w:rFonts w:hint="default" w:ascii="宋体" w:hAnsi="宋体" w:eastAsia="宋体" w:cs="宋体"/>
                <w:sz w:val="23"/>
                <w:szCs w:val="23"/>
                <w:lang w:val="en-US" w:eastAsia="zh-CN"/>
              </w:rPr>
              <w:t>持有有效的岗位培训考核合格证书</w:t>
            </w:r>
          </w:p>
        </w:tc>
        <w:tc>
          <w:tcPr>
            <w:tcW w:w="739" w:type="dxa"/>
            <w:vAlign w:val="top"/>
          </w:tcPr>
          <w:p w14:paraId="52E03981">
            <w:pPr>
              <w:spacing w:before="174" w:line="222" w:lineRule="auto"/>
              <w:ind w:left="187"/>
              <w:rPr>
                <w:rFonts w:ascii="宋体" w:hAnsi="宋体" w:eastAsia="宋体" w:cs="宋体"/>
                <w:sz w:val="23"/>
                <w:szCs w:val="23"/>
              </w:rPr>
            </w:pPr>
            <w:r>
              <w:rPr>
                <w:rFonts w:ascii="宋体" w:hAnsi="宋体" w:eastAsia="宋体" w:cs="宋体"/>
                <w:spacing w:val="7"/>
                <w:sz w:val="23"/>
                <w:szCs w:val="23"/>
              </w:rPr>
              <w:t>1人</w:t>
            </w:r>
          </w:p>
        </w:tc>
        <w:tc>
          <w:tcPr>
            <w:tcW w:w="1193" w:type="dxa"/>
            <w:vMerge w:val="continue"/>
            <w:vAlign w:val="top"/>
          </w:tcPr>
          <w:p w14:paraId="08A41387">
            <w:pPr>
              <w:rPr>
                <w:rFonts w:ascii="Arial"/>
                <w:sz w:val="21"/>
              </w:rPr>
            </w:pPr>
          </w:p>
        </w:tc>
      </w:tr>
      <w:tr w14:paraId="4B443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24" w:type="dxa"/>
            <w:vMerge w:val="continue"/>
            <w:vAlign w:val="top"/>
          </w:tcPr>
          <w:p w14:paraId="09EE810F">
            <w:pPr>
              <w:rPr>
                <w:rFonts w:ascii="Arial"/>
                <w:sz w:val="21"/>
              </w:rPr>
            </w:pPr>
          </w:p>
        </w:tc>
        <w:tc>
          <w:tcPr>
            <w:tcW w:w="1621" w:type="dxa"/>
            <w:vAlign w:val="top"/>
          </w:tcPr>
          <w:p w14:paraId="17960F28">
            <w:pPr>
              <w:spacing w:before="182" w:line="219" w:lineRule="auto"/>
              <w:ind w:left="590" w:leftChars="0"/>
              <w:rPr>
                <w:rFonts w:ascii="宋体" w:hAnsi="宋体" w:eastAsia="宋体" w:cs="宋体"/>
                <w:spacing w:val="5"/>
                <w:sz w:val="23"/>
                <w:szCs w:val="23"/>
              </w:rPr>
            </w:pPr>
            <w:r>
              <w:rPr>
                <w:rFonts w:ascii="宋体" w:hAnsi="宋体" w:eastAsia="宋体" w:cs="宋体"/>
                <w:spacing w:val="10"/>
                <w:sz w:val="22"/>
                <w:szCs w:val="22"/>
              </w:rPr>
              <w:t>材料员</w:t>
            </w:r>
          </w:p>
        </w:tc>
        <w:tc>
          <w:tcPr>
            <w:tcW w:w="4362" w:type="dxa"/>
            <w:vAlign w:val="top"/>
          </w:tcPr>
          <w:p w14:paraId="0AF5289E">
            <w:pPr>
              <w:spacing w:before="182" w:line="218" w:lineRule="auto"/>
              <w:ind w:left="92" w:leftChars="0"/>
              <w:rPr>
                <w:rFonts w:hint="eastAsia" w:ascii="宋体" w:hAnsi="宋体" w:eastAsia="宋体" w:cs="宋体"/>
                <w:spacing w:val="3"/>
                <w:sz w:val="23"/>
                <w:szCs w:val="23"/>
                <w:lang w:val="en-US" w:eastAsia="zh-CN"/>
              </w:rPr>
            </w:pPr>
            <w:r>
              <w:rPr>
                <w:rFonts w:hint="default" w:ascii="宋体" w:hAnsi="宋体" w:eastAsia="宋体" w:cs="宋体"/>
                <w:sz w:val="23"/>
                <w:szCs w:val="23"/>
                <w:lang w:val="en-US" w:eastAsia="zh-CN"/>
              </w:rPr>
              <w:t>持有有效的岗位培训考核合格证书</w:t>
            </w:r>
          </w:p>
        </w:tc>
        <w:tc>
          <w:tcPr>
            <w:tcW w:w="739" w:type="dxa"/>
            <w:vAlign w:val="top"/>
          </w:tcPr>
          <w:p w14:paraId="4F77C89C">
            <w:pPr>
              <w:spacing w:before="187" w:line="222" w:lineRule="auto"/>
              <w:ind w:left="198" w:leftChars="0"/>
              <w:rPr>
                <w:rFonts w:ascii="宋体" w:hAnsi="宋体" w:eastAsia="宋体" w:cs="宋体"/>
                <w:spacing w:val="7"/>
                <w:sz w:val="23"/>
                <w:szCs w:val="23"/>
              </w:rPr>
            </w:pPr>
            <w:r>
              <w:rPr>
                <w:rFonts w:ascii="宋体" w:hAnsi="宋体" w:eastAsia="宋体" w:cs="宋体"/>
                <w:spacing w:val="4"/>
                <w:sz w:val="22"/>
                <w:szCs w:val="22"/>
              </w:rPr>
              <w:t>1人</w:t>
            </w:r>
          </w:p>
        </w:tc>
        <w:tc>
          <w:tcPr>
            <w:tcW w:w="1193" w:type="dxa"/>
            <w:vMerge w:val="continue"/>
            <w:vAlign w:val="top"/>
          </w:tcPr>
          <w:p w14:paraId="4D40E6A3">
            <w:pPr>
              <w:rPr>
                <w:rFonts w:ascii="Arial"/>
                <w:sz w:val="21"/>
              </w:rPr>
            </w:pPr>
          </w:p>
        </w:tc>
      </w:tr>
      <w:tr w14:paraId="6260C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24" w:type="dxa"/>
            <w:vMerge w:val="continue"/>
            <w:vAlign w:val="top"/>
          </w:tcPr>
          <w:p w14:paraId="6F806D65">
            <w:pPr>
              <w:rPr>
                <w:rFonts w:ascii="Arial"/>
                <w:sz w:val="21"/>
              </w:rPr>
            </w:pPr>
          </w:p>
        </w:tc>
        <w:tc>
          <w:tcPr>
            <w:tcW w:w="1621" w:type="dxa"/>
            <w:vAlign w:val="top"/>
          </w:tcPr>
          <w:p w14:paraId="764E9C68">
            <w:pPr>
              <w:spacing w:before="170" w:line="220" w:lineRule="auto"/>
              <w:ind w:left="590" w:leftChars="0"/>
              <w:rPr>
                <w:rFonts w:ascii="宋体" w:hAnsi="宋体" w:eastAsia="宋体" w:cs="宋体"/>
                <w:spacing w:val="5"/>
                <w:sz w:val="23"/>
                <w:szCs w:val="23"/>
              </w:rPr>
            </w:pPr>
            <w:r>
              <w:rPr>
                <w:rFonts w:ascii="宋体" w:hAnsi="宋体" w:eastAsia="宋体" w:cs="宋体"/>
                <w:spacing w:val="10"/>
                <w:sz w:val="22"/>
                <w:szCs w:val="22"/>
              </w:rPr>
              <w:t>资料员</w:t>
            </w:r>
          </w:p>
        </w:tc>
        <w:tc>
          <w:tcPr>
            <w:tcW w:w="4362" w:type="dxa"/>
            <w:vAlign w:val="top"/>
          </w:tcPr>
          <w:p w14:paraId="439B6B46">
            <w:pPr>
              <w:spacing w:before="168" w:line="218" w:lineRule="auto"/>
              <w:ind w:left="92" w:leftChars="0"/>
              <w:rPr>
                <w:rFonts w:hint="eastAsia" w:ascii="宋体" w:hAnsi="宋体" w:eastAsia="宋体" w:cs="宋体"/>
                <w:spacing w:val="3"/>
                <w:sz w:val="23"/>
                <w:szCs w:val="23"/>
                <w:lang w:val="en-US" w:eastAsia="zh-CN"/>
              </w:rPr>
            </w:pPr>
            <w:r>
              <w:rPr>
                <w:rFonts w:hint="default" w:ascii="宋体" w:hAnsi="宋体" w:eastAsia="宋体" w:cs="宋体"/>
                <w:sz w:val="23"/>
                <w:szCs w:val="23"/>
                <w:lang w:val="en-US" w:eastAsia="zh-CN"/>
              </w:rPr>
              <w:t>持有有效的岗位培训考核合格证书</w:t>
            </w:r>
          </w:p>
        </w:tc>
        <w:tc>
          <w:tcPr>
            <w:tcW w:w="739" w:type="dxa"/>
            <w:vAlign w:val="top"/>
          </w:tcPr>
          <w:p w14:paraId="1471A81B">
            <w:pPr>
              <w:spacing w:before="173" w:line="222" w:lineRule="auto"/>
              <w:ind w:left="198" w:leftChars="0"/>
              <w:rPr>
                <w:rFonts w:ascii="宋体" w:hAnsi="宋体" w:eastAsia="宋体" w:cs="宋体"/>
                <w:spacing w:val="7"/>
                <w:sz w:val="23"/>
                <w:szCs w:val="23"/>
              </w:rPr>
            </w:pPr>
            <w:r>
              <w:rPr>
                <w:rFonts w:ascii="宋体" w:hAnsi="宋体" w:eastAsia="宋体" w:cs="宋体"/>
                <w:spacing w:val="4"/>
                <w:sz w:val="22"/>
                <w:szCs w:val="22"/>
              </w:rPr>
              <w:t>1人</w:t>
            </w:r>
          </w:p>
        </w:tc>
        <w:tc>
          <w:tcPr>
            <w:tcW w:w="1193" w:type="dxa"/>
            <w:vMerge w:val="continue"/>
            <w:vAlign w:val="top"/>
          </w:tcPr>
          <w:p w14:paraId="5A4F0372">
            <w:pPr>
              <w:rPr>
                <w:rFonts w:ascii="Arial"/>
                <w:sz w:val="21"/>
              </w:rPr>
            </w:pPr>
          </w:p>
        </w:tc>
      </w:tr>
      <w:tr w14:paraId="2B84E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24" w:type="dxa"/>
            <w:vMerge w:val="continue"/>
            <w:vAlign w:val="top"/>
          </w:tcPr>
          <w:p w14:paraId="44AC90AB">
            <w:pPr>
              <w:rPr>
                <w:rFonts w:ascii="Arial"/>
                <w:sz w:val="21"/>
              </w:rPr>
            </w:pPr>
          </w:p>
        </w:tc>
        <w:tc>
          <w:tcPr>
            <w:tcW w:w="1621" w:type="dxa"/>
            <w:vAlign w:val="top"/>
          </w:tcPr>
          <w:p w14:paraId="291711D1">
            <w:pPr>
              <w:spacing w:before="182" w:line="221" w:lineRule="auto"/>
              <w:ind w:left="590" w:leftChars="0"/>
              <w:rPr>
                <w:rFonts w:ascii="宋体" w:hAnsi="宋体" w:eastAsia="宋体" w:cs="宋体"/>
                <w:spacing w:val="5"/>
                <w:sz w:val="23"/>
                <w:szCs w:val="23"/>
              </w:rPr>
            </w:pPr>
            <w:r>
              <w:rPr>
                <w:rFonts w:ascii="宋体" w:hAnsi="宋体" w:eastAsia="宋体" w:cs="宋体"/>
                <w:spacing w:val="10"/>
                <w:sz w:val="22"/>
                <w:szCs w:val="22"/>
              </w:rPr>
              <w:t>安全员</w:t>
            </w:r>
          </w:p>
        </w:tc>
        <w:tc>
          <w:tcPr>
            <w:tcW w:w="4362" w:type="dxa"/>
            <w:vAlign w:val="top"/>
          </w:tcPr>
          <w:p w14:paraId="53585CB7">
            <w:pPr>
              <w:spacing w:before="179" w:line="218" w:lineRule="auto"/>
              <w:ind w:left="92" w:leftChars="0"/>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持有有效的安全生产考核合格证书(C证)</w:t>
            </w:r>
          </w:p>
        </w:tc>
        <w:tc>
          <w:tcPr>
            <w:tcW w:w="739" w:type="dxa"/>
            <w:vAlign w:val="top"/>
          </w:tcPr>
          <w:p w14:paraId="5B7A6FD8">
            <w:pPr>
              <w:spacing w:before="184" w:line="222" w:lineRule="auto"/>
              <w:ind w:left="198" w:leftChars="0"/>
              <w:rPr>
                <w:rFonts w:ascii="宋体" w:hAnsi="宋体" w:eastAsia="宋体" w:cs="宋体"/>
                <w:spacing w:val="7"/>
                <w:sz w:val="23"/>
                <w:szCs w:val="23"/>
              </w:rPr>
            </w:pPr>
            <w:r>
              <w:rPr>
                <w:rFonts w:ascii="宋体" w:hAnsi="宋体" w:eastAsia="宋体" w:cs="宋体"/>
                <w:spacing w:val="4"/>
                <w:sz w:val="22"/>
                <w:szCs w:val="22"/>
              </w:rPr>
              <w:t>1人</w:t>
            </w:r>
          </w:p>
        </w:tc>
        <w:tc>
          <w:tcPr>
            <w:tcW w:w="1193" w:type="dxa"/>
            <w:vMerge w:val="continue"/>
            <w:vAlign w:val="top"/>
          </w:tcPr>
          <w:p w14:paraId="66B4F9D0">
            <w:pPr>
              <w:rPr>
                <w:rFonts w:ascii="Arial"/>
                <w:sz w:val="21"/>
              </w:rPr>
            </w:pPr>
          </w:p>
        </w:tc>
      </w:tr>
      <w:tr w14:paraId="61366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45" w:type="dxa"/>
            <w:gridSpan w:val="2"/>
            <w:vAlign w:val="top"/>
          </w:tcPr>
          <w:p w14:paraId="60A720EE">
            <w:pPr>
              <w:spacing w:line="283" w:lineRule="auto"/>
              <w:rPr>
                <w:rFonts w:ascii="Arial"/>
                <w:sz w:val="21"/>
              </w:rPr>
            </w:pPr>
          </w:p>
          <w:p w14:paraId="19405CC6">
            <w:pPr>
              <w:spacing w:line="283" w:lineRule="auto"/>
              <w:rPr>
                <w:rFonts w:ascii="Arial"/>
                <w:sz w:val="21"/>
              </w:rPr>
            </w:pPr>
          </w:p>
          <w:p w14:paraId="637AB75E">
            <w:pPr>
              <w:spacing w:line="283" w:lineRule="auto"/>
              <w:rPr>
                <w:rFonts w:ascii="Arial"/>
                <w:sz w:val="21"/>
              </w:rPr>
            </w:pPr>
          </w:p>
          <w:p w14:paraId="5FB1614E">
            <w:pPr>
              <w:spacing w:line="283" w:lineRule="auto"/>
              <w:rPr>
                <w:rFonts w:ascii="Arial"/>
                <w:sz w:val="21"/>
              </w:rPr>
            </w:pPr>
          </w:p>
          <w:p w14:paraId="1A8D50B1">
            <w:pPr>
              <w:spacing w:before="71" w:line="219" w:lineRule="auto"/>
              <w:ind w:left="384" w:leftChars="0"/>
              <w:rPr>
                <w:rFonts w:ascii="宋体" w:hAnsi="宋体" w:eastAsia="宋体" w:cs="宋体"/>
                <w:spacing w:val="10"/>
                <w:sz w:val="22"/>
                <w:szCs w:val="22"/>
              </w:rPr>
            </w:pPr>
            <w:r>
              <w:rPr>
                <w:rFonts w:ascii="宋体" w:hAnsi="宋体" w:eastAsia="宋体" w:cs="宋体"/>
                <w:spacing w:val="3"/>
                <w:sz w:val="22"/>
                <w:szCs w:val="22"/>
              </w:rPr>
              <w:t>项目管理机构主要人员</w:t>
            </w:r>
          </w:p>
        </w:tc>
        <w:tc>
          <w:tcPr>
            <w:tcW w:w="5101" w:type="dxa"/>
            <w:gridSpan w:val="2"/>
            <w:vAlign w:val="top"/>
          </w:tcPr>
          <w:p w14:paraId="5B0837D3">
            <w:pPr>
              <w:spacing w:before="171" w:line="430" w:lineRule="exact"/>
              <w:rPr>
                <w:rFonts w:ascii="宋体" w:hAnsi="宋体" w:eastAsia="宋体" w:cs="宋体"/>
                <w:spacing w:val="6"/>
                <w:position w:val="16"/>
                <w:sz w:val="22"/>
                <w:szCs w:val="22"/>
              </w:rPr>
            </w:pPr>
            <w:r>
              <w:rPr>
                <w:rFonts w:ascii="宋体" w:hAnsi="宋体" w:eastAsia="宋体" w:cs="宋体"/>
                <w:spacing w:val="6"/>
                <w:position w:val="16"/>
                <w:sz w:val="22"/>
                <w:szCs w:val="22"/>
              </w:rPr>
              <w:t>1.项目管理机构主要人员不得相互兼职(工程总承包项目经理和</w:t>
            </w:r>
            <w:r>
              <w:rPr>
                <w:rFonts w:hint="eastAsia" w:ascii="宋体" w:hAnsi="宋体" w:eastAsia="宋体" w:cs="宋体"/>
                <w:spacing w:val="6"/>
                <w:position w:val="16"/>
                <w:sz w:val="22"/>
                <w:szCs w:val="22"/>
                <w:lang w:val="en-US" w:eastAsia="zh-CN"/>
              </w:rPr>
              <w:t>设计</w:t>
            </w:r>
            <w:r>
              <w:rPr>
                <w:rFonts w:ascii="宋体" w:hAnsi="宋体" w:eastAsia="宋体" w:cs="宋体"/>
                <w:spacing w:val="6"/>
                <w:position w:val="16"/>
                <w:sz w:val="22"/>
                <w:szCs w:val="22"/>
              </w:rPr>
              <w:t>负责人除外)。</w:t>
            </w:r>
          </w:p>
          <w:p w14:paraId="5493A587">
            <w:pPr>
              <w:spacing w:before="171" w:line="430" w:lineRule="exact"/>
              <w:rPr>
                <w:rFonts w:hint="eastAsia" w:ascii="宋体" w:hAnsi="宋体" w:eastAsia="宋体" w:cs="宋体"/>
                <w:spacing w:val="6"/>
                <w:position w:val="16"/>
                <w:sz w:val="22"/>
                <w:szCs w:val="22"/>
                <w:lang w:eastAsia="zh-CN"/>
              </w:rPr>
            </w:pPr>
            <w:r>
              <w:rPr>
                <w:rFonts w:hint="eastAsia" w:ascii="宋体" w:hAnsi="宋体" w:eastAsia="宋体" w:cs="宋体"/>
                <w:spacing w:val="6"/>
                <w:position w:val="16"/>
                <w:sz w:val="22"/>
                <w:szCs w:val="22"/>
                <w:lang w:val="en-US" w:eastAsia="zh-CN"/>
              </w:rPr>
              <w:t>2.</w:t>
            </w:r>
            <w:r>
              <w:rPr>
                <w:rFonts w:ascii="宋体" w:hAnsi="宋体" w:eastAsia="宋体" w:cs="宋体"/>
                <w:spacing w:val="6"/>
                <w:position w:val="16"/>
                <w:sz w:val="22"/>
                <w:szCs w:val="22"/>
              </w:rPr>
              <w:t>均应当在投标人处注册执业或岗位登记，且社会保险缴费单位应是投标人。</w:t>
            </w:r>
            <w:r>
              <w:rPr>
                <w:rFonts w:hint="eastAsia" w:ascii="宋体" w:hAnsi="宋体" w:eastAsia="宋体" w:cs="宋体"/>
                <w:spacing w:val="6"/>
                <w:position w:val="16"/>
                <w:sz w:val="22"/>
                <w:szCs w:val="22"/>
                <w:lang w:eastAsia="zh-CN"/>
              </w:rPr>
              <w:t>（</w:t>
            </w:r>
            <w:r>
              <w:rPr>
                <w:rFonts w:hint="eastAsia" w:ascii="宋体" w:hAnsi="宋体" w:eastAsia="宋体" w:cs="宋体"/>
                <w:spacing w:val="6"/>
                <w:position w:val="16"/>
                <w:sz w:val="22"/>
                <w:szCs w:val="22"/>
                <w:lang w:val="en-US" w:eastAsia="zh-CN"/>
              </w:rPr>
              <w:t>投标人为联合体投标时，联合体牵头单位提供即可</w:t>
            </w:r>
            <w:r>
              <w:rPr>
                <w:rFonts w:hint="eastAsia" w:ascii="宋体" w:hAnsi="宋体" w:eastAsia="宋体" w:cs="宋体"/>
                <w:spacing w:val="6"/>
                <w:position w:val="16"/>
                <w:sz w:val="22"/>
                <w:szCs w:val="22"/>
                <w:lang w:eastAsia="zh-CN"/>
              </w:rPr>
              <w:t>）</w:t>
            </w:r>
          </w:p>
          <w:p w14:paraId="65EA16D3">
            <w:pPr>
              <w:spacing w:before="171" w:line="430" w:lineRule="exact"/>
              <w:rPr>
                <w:rFonts w:ascii="宋体" w:hAnsi="宋体" w:eastAsia="宋体" w:cs="宋体"/>
                <w:spacing w:val="6"/>
                <w:position w:val="16"/>
                <w:sz w:val="22"/>
                <w:szCs w:val="22"/>
              </w:rPr>
            </w:pPr>
            <w:r>
              <w:rPr>
                <w:rFonts w:hint="eastAsia" w:ascii="宋体" w:hAnsi="宋体" w:eastAsia="宋体" w:cs="宋体"/>
                <w:color w:val="FF0000"/>
                <w:spacing w:val="6"/>
                <w:position w:val="16"/>
                <w:sz w:val="22"/>
                <w:szCs w:val="22"/>
                <w:lang w:val="en-US" w:eastAsia="zh-CN"/>
              </w:rPr>
              <w:t>3.</w:t>
            </w:r>
            <w:r>
              <w:rPr>
                <w:rFonts w:ascii="宋体" w:hAnsi="宋体" w:eastAsia="宋体" w:cs="宋体"/>
                <w:color w:val="FF0000"/>
                <w:spacing w:val="6"/>
                <w:position w:val="16"/>
                <w:sz w:val="22"/>
                <w:szCs w:val="22"/>
              </w:rPr>
              <w:t>提供近一年内任意</w:t>
            </w:r>
            <w:r>
              <w:rPr>
                <w:rFonts w:hint="eastAsia" w:ascii="宋体" w:hAnsi="宋体" w:eastAsia="宋体" w:cs="宋体"/>
                <w:color w:val="FF0000"/>
                <w:spacing w:val="6"/>
                <w:position w:val="16"/>
                <w:sz w:val="22"/>
                <w:szCs w:val="22"/>
                <w:lang w:val="en-US" w:eastAsia="zh-CN"/>
              </w:rPr>
              <w:t>1</w:t>
            </w:r>
            <w:r>
              <w:rPr>
                <w:rFonts w:ascii="宋体" w:hAnsi="宋体" w:eastAsia="宋体" w:cs="宋体"/>
                <w:color w:val="FF0000"/>
                <w:spacing w:val="6"/>
                <w:position w:val="16"/>
                <w:sz w:val="22"/>
                <w:szCs w:val="22"/>
              </w:rPr>
              <w:t>个月的社</w:t>
            </w:r>
            <w:r>
              <w:rPr>
                <w:rFonts w:hint="eastAsia" w:ascii="宋体" w:hAnsi="宋体" w:eastAsia="宋体" w:cs="宋体"/>
                <w:color w:val="FF0000"/>
                <w:spacing w:val="6"/>
                <w:position w:val="16"/>
                <w:sz w:val="22"/>
                <w:szCs w:val="22"/>
                <w:lang w:val="en-US" w:eastAsia="zh-CN"/>
              </w:rPr>
              <w:t>保证明。</w:t>
            </w:r>
            <w:r>
              <w:rPr>
                <w:rFonts w:hint="eastAsia" w:ascii="宋体" w:hAnsi="宋体" w:eastAsia="宋体" w:cs="宋体"/>
                <w:spacing w:val="6"/>
                <w:position w:val="16"/>
                <w:sz w:val="22"/>
                <w:szCs w:val="22"/>
                <w:lang w:eastAsia="zh-CN"/>
              </w:rPr>
              <w:t>（</w:t>
            </w:r>
            <w:r>
              <w:rPr>
                <w:rFonts w:hint="eastAsia" w:ascii="宋体" w:hAnsi="宋体" w:eastAsia="宋体" w:cs="宋体"/>
                <w:spacing w:val="6"/>
                <w:position w:val="16"/>
                <w:sz w:val="22"/>
                <w:szCs w:val="22"/>
                <w:lang w:val="en-US" w:eastAsia="zh-CN"/>
              </w:rPr>
              <w:t>投标人为联合体投标时，联合体牵头单位提供即可</w:t>
            </w:r>
            <w:r>
              <w:rPr>
                <w:rFonts w:hint="eastAsia" w:ascii="宋体" w:hAnsi="宋体" w:eastAsia="宋体" w:cs="宋体"/>
                <w:spacing w:val="6"/>
                <w:position w:val="16"/>
                <w:sz w:val="22"/>
                <w:szCs w:val="22"/>
                <w:lang w:eastAsia="zh-CN"/>
              </w:rPr>
              <w:t>）</w:t>
            </w:r>
          </w:p>
        </w:tc>
        <w:tc>
          <w:tcPr>
            <w:tcW w:w="1193" w:type="dxa"/>
            <w:vAlign w:val="center"/>
          </w:tcPr>
          <w:p w14:paraId="3689B4D9">
            <w:pPr>
              <w:spacing w:before="71" w:line="219" w:lineRule="auto"/>
              <w:ind w:firstLine="224" w:firstLineChars="100"/>
              <w:jc w:val="both"/>
              <w:rPr>
                <w:rFonts w:ascii="Arial"/>
                <w:sz w:val="21"/>
              </w:rPr>
            </w:pPr>
            <w:r>
              <w:rPr>
                <w:rFonts w:ascii="宋体" w:hAnsi="宋体" w:eastAsia="宋体" w:cs="宋体"/>
                <w:spacing w:val="2"/>
                <w:sz w:val="22"/>
                <w:szCs w:val="22"/>
              </w:rPr>
              <w:t>扫描上传</w:t>
            </w:r>
          </w:p>
        </w:tc>
      </w:tr>
      <w:tr w14:paraId="49BD4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45" w:type="dxa"/>
            <w:gridSpan w:val="2"/>
            <w:vAlign w:val="center"/>
          </w:tcPr>
          <w:p w14:paraId="6AE4F9C0">
            <w:pPr>
              <w:spacing w:before="71" w:line="219" w:lineRule="auto"/>
              <w:ind w:left="384" w:leftChars="0"/>
              <w:jc w:val="center"/>
              <w:rPr>
                <w:rFonts w:ascii="宋体" w:hAnsi="宋体" w:eastAsia="宋体" w:cs="宋体"/>
                <w:spacing w:val="10"/>
                <w:sz w:val="22"/>
                <w:szCs w:val="22"/>
              </w:rPr>
            </w:pPr>
            <w:r>
              <w:rPr>
                <w:rFonts w:hint="eastAsia" w:ascii="宋体" w:hAnsi="宋体" w:eastAsia="宋体" w:cs="宋体"/>
                <w:spacing w:val="3"/>
                <w:sz w:val="22"/>
                <w:szCs w:val="22"/>
                <w:lang w:val="en-US" w:eastAsia="zh-CN"/>
              </w:rPr>
              <w:t>主要施工机械设备要求</w:t>
            </w:r>
          </w:p>
        </w:tc>
        <w:tc>
          <w:tcPr>
            <w:tcW w:w="5101" w:type="dxa"/>
            <w:gridSpan w:val="2"/>
            <w:vAlign w:val="top"/>
          </w:tcPr>
          <w:p w14:paraId="73E707A1">
            <w:pPr>
              <w:spacing w:before="171" w:line="430" w:lineRule="exact"/>
              <w:ind w:firstLine="232" w:firstLineChars="100"/>
              <w:rPr>
                <w:rFonts w:ascii="宋体" w:hAnsi="宋体" w:eastAsia="宋体" w:cs="宋体"/>
                <w:spacing w:val="6"/>
                <w:position w:val="16"/>
                <w:sz w:val="22"/>
                <w:szCs w:val="22"/>
              </w:rPr>
            </w:pPr>
            <w:r>
              <w:rPr>
                <w:rFonts w:hint="eastAsia" w:ascii="宋体" w:hAnsi="宋体" w:eastAsia="宋体" w:cs="宋体"/>
                <w:color w:val="FF0000"/>
                <w:spacing w:val="6"/>
                <w:position w:val="16"/>
                <w:sz w:val="22"/>
                <w:szCs w:val="22"/>
                <w:lang w:val="en-US" w:eastAsia="zh-CN"/>
              </w:rPr>
              <w:t>/</w:t>
            </w:r>
          </w:p>
        </w:tc>
        <w:tc>
          <w:tcPr>
            <w:tcW w:w="1193" w:type="dxa"/>
            <w:vAlign w:val="center"/>
          </w:tcPr>
          <w:p w14:paraId="04D5D5E9">
            <w:pPr>
              <w:spacing w:before="71" w:line="219" w:lineRule="auto"/>
              <w:ind w:firstLine="224" w:firstLineChars="100"/>
              <w:jc w:val="both"/>
              <w:rPr>
                <w:rFonts w:hint="eastAsia" w:ascii="Arial" w:eastAsia="宋体"/>
                <w:sz w:val="21"/>
                <w:lang w:eastAsia="zh-CN"/>
              </w:rPr>
            </w:pPr>
            <w:r>
              <w:rPr>
                <w:rFonts w:hint="eastAsia" w:ascii="宋体" w:hAnsi="宋体" w:eastAsia="宋体" w:cs="宋体"/>
                <w:color w:val="FF0000"/>
                <w:spacing w:val="2"/>
                <w:sz w:val="22"/>
                <w:szCs w:val="22"/>
                <w:lang w:val="en-US" w:eastAsia="zh-CN"/>
              </w:rPr>
              <w:t>/</w:t>
            </w:r>
          </w:p>
        </w:tc>
      </w:tr>
      <w:tr w14:paraId="3787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45" w:type="dxa"/>
            <w:gridSpan w:val="2"/>
            <w:vAlign w:val="top"/>
          </w:tcPr>
          <w:p w14:paraId="260F7152">
            <w:pPr>
              <w:spacing w:line="303" w:lineRule="auto"/>
              <w:rPr>
                <w:rFonts w:ascii="Arial"/>
                <w:sz w:val="21"/>
              </w:rPr>
            </w:pPr>
          </w:p>
          <w:p w14:paraId="3DC6121F">
            <w:pPr>
              <w:spacing w:line="303" w:lineRule="auto"/>
              <w:rPr>
                <w:rFonts w:ascii="Arial"/>
                <w:sz w:val="21"/>
              </w:rPr>
            </w:pPr>
          </w:p>
          <w:p w14:paraId="3A59EA9F">
            <w:pPr>
              <w:spacing w:line="303" w:lineRule="auto"/>
              <w:rPr>
                <w:rFonts w:ascii="Arial"/>
                <w:sz w:val="21"/>
              </w:rPr>
            </w:pPr>
          </w:p>
          <w:p w14:paraId="5E66A91F">
            <w:pPr>
              <w:spacing w:before="72" w:line="220" w:lineRule="auto"/>
              <w:ind w:left="1044" w:leftChars="0"/>
              <w:rPr>
                <w:rFonts w:ascii="宋体" w:hAnsi="宋体" w:eastAsia="宋体" w:cs="宋体"/>
                <w:spacing w:val="10"/>
                <w:sz w:val="22"/>
                <w:szCs w:val="22"/>
              </w:rPr>
            </w:pPr>
            <w:r>
              <w:rPr>
                <w:rFonts w:ascii="宋体" w:hAnsi="宋体" w:eastAsia="宋体" w:cs="宋体"/>
                <w:spacing w:val="-2"/>
                <w:sz w:val="22"/>
                <w:szCs w:val="22"/>
              </w:rPr>
              <w:t>其他要求</w:t>
            </w:r>
          </w:p>
        </w:tc>
        <w:tc>
          <w:tcPr>
            <w:tcW w:w="5101" w:type="dxa"/>
            <w:gridSpan w:val="2"/>
            <w:vAlign w:val="top"/>
          </w:tcPr>
          <w:p w14:paraId="44A78AD2">
            <w:pPr>
              <w:spacing w:before="171" w:line="430" w:lineRule="exact"/>
              <w:rPr>
                <w:rFonts w:ascii="宋体" w:hAnsi="宋体" w:eastAsia="宋体" w:cs="宋体"/>
                <w:spacing w:val="6"/>
                <w:position w:val="16"/>
                <w:sz w:val="22"/>
                <w:szCs w:val="22"/>
              </w:rPr>
            </w:pPr>
            <w:r>
              <w:rPr>
                <w:rFonts w:ascii="宋体" w:hAnsi="宋体" w:eastAsia="宋体" w:cs="宋体"/>
                <w:spacing w:val="6"/>
                <w:position w:val="16"/>
                <w:sz w:val="22"/>
                <w:szCs w:val="22"/>
              </w:rPr>
              <w:t>本项目招标人和中标人应按照《黄石关于全面落实工程建设领域农民工工资治欠保支基础制度的实施意见》等有关规定，落实按月足额支付工资、农民工实名制、工资专用账户、银行按月代发和工资保证金等制度，维护各方合法权益。【投标人承诺落实农民工工资制度。】</w:t>
            </w:r>
          </w:p>
        </w:tc>
        <w:tc>
          <w:tcPr>
            <w:tcW w:w="1193" w:type="dxa"/>
            <w:vAlign w:val="top"/>
          </w:tcPr>
          <w:p w14:paraId="710FC384">
            <w:pPr>
              <w:spacing w:line="249" w:lineRule="auto"/>
              <w:rPr>
                <w:rFonts w:ascii="Arial"/>
                <w:sz w:val="21"/>
              </w:rPr>
            </w:pPr>
          </w:p>
          <w:p w14:paraId="76BCD4D0">
            <w:pPr>
              <w:spacing w:line="250" w:lineRule="auto"/>
              <w:rPr>
                <w:rFonts w:ascii="Arial"/>
                <w:sz w:val="21"/>
              </w:rPr>
            </w:pPr>
          </w:p>
          <w:p w14:paraId="5042FF9E">
            <w:pPr>
              <w:spacing w:line="250" w:lineRule="auto"/>
              <w:rPr>
                <w:rFonts w:ascii="Arial"/>
                <w:sz w:val="21"/>
              </w:rPr>
            </w:pPr>
          </w:p>
          <w:p w14:paraId="29E70B19">
            <w:pPr>
              <w:spacing w:before="72" w:line="429" w:lineRule="exact"/>
              <w:ind w:left="158"/>
              <w:rPr>
                <w:rFonts w:ascii="宋体" w:hAnsi="宋体" w:eastAsia="宋体" w:cs="宋体"/>
                <w:sz w:val="22"/>
                <w:szCs w:val="22"/>
              </w:rPr>
            </w:pPr>
            <w:r>
              <w:rPr>
                <w:rFonts w:ascii="宋体" w:hAnsi="宋体" w:eastAsia="宋体" w:cs="宋体"/>
                <w:spacing w:val="-2"/>
                <w:position w:val="16"/>
                <w:sz w:val="22"/>
                <w:szCs w:val="22"/>
              </w:rPr>
              <w:t>按要求提</w:t>
            </w:r>
          </w:p>
          <w:p w14:paraId="1BC376F4">
            <w:pPr>
              <w:spacing w:line="218" w:lineRule="auto"/>
              <w:ind w:left="488" w:leftChars="0"/>
              <w:rPr>
                <w:rFonts w:ascii="Arial"/>
                <w:sz w:val="21"/>
              </w:rPr>
            </w:pPr>
            <w:r>
              <w:rPr>
                <w:rFonts w:ascii="宋体" w:hAnsi="宋体" w:eastAsia="宋体" w:cs="宋体"/>
                <w:sz w:val="22"/>
                <w:szCs w:val="22"/>
              </w:rPr>
              <w:t>供</w:t>
            </w:r>
          </w:p>
        </w:tc>
      </w:tr>
    </w:tbl>
    <w:p w14:paraId="2F625D51">
      <w:pPr>
        <w:sectPr>
          <w:footerReference r:id="rId14" w:type="default"/>
          <w:pgSz w:w="11910" w:h="16840"/>
          <w:pgMar w:top="1431" w:right="1455" w:bottom="1048" w:left="1084" w:header="0" w:footer="909" w:gutter="0"/>
          <w:pgNumType w:fmt="decimal"/>
          <w:cols w:space="720" w:num="1"/>
        </w:sectPr>
      </w:pPr>
    </w:p>
    <w:p w14:paraId="410CAD98">
      <w:pPr>
        <w:spacing w:before="264" w:line="218" w:lineRule="auto"/>
        <w:jc w:val="center"/>
        <w:rPr>
          <w:rFonts w:ascii="宋体" w:hAnsi="宋体" w:eastAsia="宋体" w:cs="宋体"/>
          <w:sz w:val="32"/>
          <w:szCs w:val="32"/>
        </w:rPr>
      </w:pPr>
      <w:bookmarkStart w:id="44" w:name="_bookmark88"/>
      <w:bookmarkEnd w:id="44"/>
      <w:bookmarkStart w:id="45" w:name="_bookmark84"/>
      <w:bookmarkEnd w:id="45"/>
      <w:bookmarkStart w:id="46" w:name="_bookmark86"/>
      <w:bookmarkEnd w:id="46"/>
      <w:bookmarkStart w:id="47" w:name="_bookmark85"/>
      <w:bookmarkEnd w:id="47"/>
      <w:bookmarkStart w:id="48" w:name="_bookmark87"/>
      <w:bookmarkEnd w:id="48"/>
      <w:r>
        <w:rPr>
          <w:rFonts w:ascii="宋体" w:hAnsi="宋体" w:eastAsia="宋体" w:cs="宋体"/>
          <w:b/>
          <w:bCs/>
          <w:spacing w:val="13"/>
          <w:sz w:val="32"/>
          <w:szCs w:val="32"/>
        </w:rPr>
        <w:t>第三章</w:t>
      </w:r>
      <w:r>
        <w:rPr>
          <w:rFonts w:ascii="宋体" w:hAnsi="宋体" w:eastAsia="宋体" w:cs="宋体"/>
          <w:spacing w:val="160"/>
          <w:sz w:val="32"/>
          <w:szCs w:val="32"/>
        </w:rPr>
        <w:t xml:space="preserve"> </w:t>
      </w:r>
      <w:r>
        <w:rPr>
          <w:rFonts w:ascii="宋体" w:hAnsi="宋体" w:eastAsia="宋体" w:cs="宋体"/>
          <w:b/>
          <w:bCs/>
          <w:spacing w:val="13"/>
          <w:sz w:val="32"/>
          <w:szCs w:val="32"/>
        </w:rPr>
        <w:t>评标办法(综合评估法)</w:t>
      </w:r>
    </w:p>
    <w:p w14:paraId="69B7D925">
      <w:pPr>
        <w:spacing w:line="246" w:lineRule="auto"/>
        <w:rPr>
          <w:rFonts w:ascii="Arial"/>
          <w:sz w:val="21"/>
        </w:rPr>
      </w:pPr>
    </w:p>
    <w:p w14:paraId="52ECD92D">
      <w:pPr>
        <w:spacing w:before="94" w:line="219" w:lineRule="auto"/>
        <w:ind w:left="3589"/>
        <w:rPr>
          <w:rFonts w:ascii="宋体" w:hAnsi="宋体" w:eastAsia="宋体" w:cs="宋体"/>
          <w:sz w:val="29"/>
          <w:szCs w:val="29"/>
        </w:rPr>
      </w:pPr>
      <w:r>
        <w:rPr>
          <w:rFonts w:ascii="宋体" w:hAnsi="宋体" w:eastAsia="宋体" w:cs="宋体"/>
          <w:b/>
          <w:bCs/>
          <w:spacing w:val="-9"/>
          <w:sz w:val="29"/>
          <w:szCs w:val="29"/>
        </w:rPr>
        <w:t>评标办法前附表</w:t>
      </w:r>
    </w:p>
    <w:p w14:paraId="744F8C55">
      <w:pPr>
        <w:spacing w:line="110" w:lineRule="exact"/>
      </w:pPr>
    </w:p>
    <w:tbl>
      <w:tblPr>
        <w:tblStyle w:val="22"/>
        <w:tblW w:w="9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009"/>
        <w:gridCol w:w="10"/>
        <w:gridCol w:w="1768"/>
        <w:gridCol w:w="637"/>
        <w:gridCol w:w="845"/>
        <w:gridCol w:w="4018"/>
        <w:gridCol w:w="13"/>
      </w:tblGrid>
      <w:tr w14:paraId="10920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793" w:type="dxa"/>
            <w:gridSpan w:val="2"/>
            <w:vAlign w:val="top"/>
          </w:tcPr>
          <w:p w14:paraId="67BD9891">
            <w:pPr>
              <w:pStyle w:val="28"/>
              <w:spacing w:before="140" w:line="219" w:lineRule="auto"/>
              <w:ind w:left="578"/>
            </w:pPr>
            <w:r>
              <w:rPr>
                <w:b/>
                <w:bCs/>
                <w:spacing w:val="-5"/>
              </w:rPr>
              <w:t>条款号</w:t>
            </w:r>
          </w:p>
        </w:tc>
        <w:tc>
          <w:tcPr>
            <w:tcW w:w="2415" w:type="dxa"/>
            <w:gridSpan w:val="3"/>
            <w:vAlign w:val="top"/>
          </w:tcPr>
          <w:p w14:paraId="47347EAB">
            <w:pPr>
              <w:pStyle w:val="28"/>
              <w:spacing w:before="140" w:line="219" w:lineRule="auto"/>
              <w:ind w:left="825"/>
            </w:pPr>
            <w:r>
              <w:rPr>
                <w:b/>
                <w:bCs/>
                <w:spacing w:val="-4"/>
              </w:rPr>
              <w:t>评审因素</w:t>
            </w:r>
          </w:p>
        </w:tc>
        <w:tc>
          <w:tcPr>
            <w:tcW w:w="4876" w:type="dxa"/>
            <w:gridSpan w:val="3"/>
            <w:vAlign w:val="top"/>
          </w:tcPr>
          <w:p w14:paraId="22114AA1">
            <w:pPr>
              <w:pStyle w:val="28"/>
              <w:spacing w:before="141" w:line="220" w:lineRule="auto"/>
              <w:ind w:left="2407"/>
            </w:pPr>
            <w:r>
              <w:rPr>
                <w:b/>
                <w:bCs/>
                <w:spacing w:val="-4"/>
              </w:rPr>
              <w:t>评审标准</w:t>
            </w:r>
          </w:p>
        </w:tc>
      </w:tr>
      <w:tr w14:paraId="73DE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84" w:type="dxa"/>
            <w:vMerge w:val="restart"/>
            <w:tcBorders>
              <w:bottom w:val="nil"/>
            </w:tcBorders>
            <w:vAlign w:val="top"/>
          </w:tcPr>
          <w:p w14:paraId="036869BC">
            <w:pPr>
              <w:spacing w:line="261" w:lineRule="auto"/>
              <w:rPr>
                <w:rFonts w:ascii="Arial"/>
                <w:sz w:val="21"/>
              </w:rPr>
            </w:pPr>
          </w:p>
          <w:p w14:paraId="65F9F73D">
            <w:pPr>
              <w:spacing w:line="261" w:lineRule="auto"/>
              <w:rPr>
                <w:rFonts w:ascii="Arial"/>
                <w:sz w:val="21"/>
              </w:rPr>
            </w:pPr>
          </w:p>
          <w:p w14:paraId="2E009270">
            <w:pPr>
              <w:spacing w:line="262" w:lineRule="auto"/>
              <w:rPr>
                <w:rFonts w:ascii="Arial"/>
                <w:sz w:val="21"/>
              </w:rPr>
            </w:pPr>
          </w:p>
          <w:p w14:paraId="668B91F7">
            <w:pPr>
              <w:spacing w:line="262" w:lineRule="auto"/>
              <w:rPr>
                <w:rFonts w:ascii="Arial"/>
                <w:sz w:val="21"/>
              </w:rPr>
            </w:pPr>
          </w:p>
          <w:p w14:paraId="4EEB7A38">
            <w:pPr>
              <w:spacing w:line="262" w:lineRule="auto"/>
              <w:rPr>
                <w:rFonts w:ascii="Arial"/>
                <w:sz w:val="21"/>
              </w:rPr>
            </w:pPr>
          </w:p>
          <w:p w14:paraId="444291AB">
            <w:pPr>
              <w:spacing w:line="262" w:lineRule="auto"/>
              <w:rPr>
                <w:rFonts w:ascii="Arial"/>
                <w:sz w:val="21"/>
              </w:rPr>
            </w:pPr>
          </w:p>
          <w:p w14:paraId="487B38A9">
            <w:pPr>
              <w:spacing w:line="262" w:lineRule="auto"/>
              <w:rPr>
                <w:rFonts w:ascii="Arial"/>
                <w:sz w:val="21"/>
              </w:rPr>
            </w:pPr>
          </w:p>
          <w:p w14:paraId="46C342BD">
            <w:pPr>
              <w:pStyle w:val="28"/>
              <w:spacing w:before="68" w:line="184" w:lineRule="auto"/>
              <w:ind w:left="115"/>
            </w:pPr>
            <w:r>
              <w:rPr>
                <w:spacing w:val="-2"/>
              </w:rPr>
              <w:t>2.1.1</w:t>
            </w:r>
          </w:p>
        </w:tc>
        <w:tc>
          <w:tcPr>
            <w:tcW w:w="1009" w:type="dxa"/>
            <w:vMerge w:val="restart"/>
            <w:tcBorders>
              <w:bottom w:val="nil"/>
            </w:tcBorders>
            <w:vAlign w:val="top"/>
          </w:tcPr>
          <w:p w14:paraId="1D1CFFD8">
            <w:pPr>
              <w:spacing w:line="247" w:lineRule="auto"/>
              <w:rPr>
                <w:rFonts w:ascii="Arial"/>
                <w:sz w:val="21"/>
              </w:rPr>
            </w:pPr>
          </w:p>
          <w:p w14:paraId="12469484">
            <w:pPr>
              <w:spacing w:line="247" w:lineRule="auto"/>
              <w:rPr>
                <w:rFonts w:ascii="Arial"/>
                <w:sz w:val="21"/>
              </w:rPr>
            </w:pPr>
          </w:p>
          <w:p w14:paraId="254F7F1C">
            <w:pPr>
              <w:spacing w:line="247" w:lineRule="auto"/>
              <w:rPr>
                <w:rFonts w:ascii="Arial"/>
                <w:sz w:val="21"/>
              </w:rPr>
            </w:pPr>
          </w:p>
          <w:p w14:paraId="1E02674E">
            <w:pPr>
              <w:spacing w:line="247" w:lineRule="auto"/>
              <w:rPr>
                <w:rFonts w:ascii="Arial"/>
                <w:sz w:val="21"/>
              </w:rPr>
            </w:pPr>
          </w:p>
          <w:p w14:paraId="5843116B">
            <w:pPr>
              <w:spacing w:line="247" w:lineRule="auto"/>
              <w:rPr>
                <w:rFonts w:ascii="Arial"/>
                <w:sz w:val="21"/>
              </w:rPr>
            </w:pPr>
          </w:p>
          <w:p w14:paraId="427EF3BA">
            <w:pPr>
              <w:spacing w:line="247" w:lineRule="auto"/>
              <w:rPr>
                <w:rFonts w:ascii="Arial"/>
                <w:sz w:val="21"/>
              </w:rPr>
            </w:pPr>
          </w:p>
          <w:p w14:paraId="1629C050">
            <w:pPr>
              <w:pStyle w:val="28"/>
              <w:spacing w:before="68" w:line="268" w:lineRule="auto"/>
              <w:ind w:left="280" w:right="279"/>
              <w:jc w:val="both"/>
            </w:pPr>
            <w:r>
              <w:rPr>
                <w:spacing w:val="-6"/>
              </w:rPr>
              <w:t>形式</w:t>
            </w:r>
            <w:r>
              <w:t xml:space="preserve"> </w:t>
            </w:r>
            <w:r>
              <w:rPr>
                <w:spacing w:val="9"/>
              </w:rPr>
              <w:t>评审</w:t>
            </w:r>
            <w:r>
              <w:t xml:space="preserve"> </w:t>
            </w:r>
            <w:r>
              <w:rPr>
                <w:spacing w:val="-3"/>
              </w:rPr>
              <w:t>标准</w:t>
            </w:r>
          </w:p>
        </w:tc>
        <w:tc>
          <w:tcPr>
            <w:tcW w:w="2415" w:type="dxa"/>
            <w:gridSpan w:val="3"/>
            <w:vAlign w:val="top"/>
          </w:tcPr>
          <w:p w14:paraId="2D696D4F">
            <w:pPr>
              <w:pStyle w:val="28"/>
              <w:spacing w:before="148" w:line="219" w:lineRule="auto"/>
              <w:ind w:left="822"/>
            </w:pPr>
            <w:r>
              <w:rPr>
                <w:spacing w:val="-3"/>
              </w:rPr>
              <w:t>投标文件</w:t>
            </w:r>
          </w:p>
        </w:tc>
        <w:tc>
          <w:tcPr>
            <w:tcW w:w="4876" w:type="dxa"/>
            <w:gridSpan w:val="3"/>
            <w:vAlign w:val="top"/>
          </w:tcPr>
          <w:p w14:paraId="485FCC57">
            <w:pPr>
              <w:pStyle w:val="28"/>
              <w:spacing w:before="148" w:line="219" w:lineRule="auto"/>
              <w:ind w:left="134"/>
            </w:pPr>
            <w:r>
              <w:rPr>
                <w:spacing w:val="-2"/>
              </w:rPr>
              <w:t>投标文件能正常打开</w:t>
            </w:r>
          </w:p>
        </w:tc>
      </w:tr>
      <w:tr w14:paraId="2471A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4" w:type="dxa"/>
            <w:vMerge w:val="continue"/>
            <w:tcBorders>
              <w:top w:val="nil"/>
              <w:bottom w:val="nil"/>
            </w:tcBorders>
            <w:vAlign w:val="top"/>
          </w:tcPr>
          <w:p w14:paraId="1E932CF4">
            <w:pPr>
              <w:rPr>
                <w:rFonts w:ascii="Arial"/>
                <w:sz w:val="21"/>
              </w:rPr>
            </w:pPr>
          </w:p>
        </w:tc>
        <w:tc>
          <w:tcPr>
            <w:tcW w:w="1009" w:type="dxa"/>
            <w:vMerge w:val="continue"/>
            <w:tcBorders>
              <w:top w:val="nil"/>
              <w:bottom w:val="nil"/>
            </w:tcBorders>
            <w:vAlign w:val="top"/>
          </w:tcPr>
          <w:p w14:paraId="36014F98">
            <w:pPr>
              <w:rPr>
                <w:rFonts w:ascii="Arial"/>
                <w:sz w:val="21"/>
              </w:rPr>
            </w:pPr>
          </w:p>
        </w:tc>
        <w:tc>
          <w:tcPr>
            <w:tcW w:w="2415" w:type="dxa"/>
            <w:gridSpan w:val="3"/>
            <w:vAlign w:val="top"/>
          </w:tcPr>
          <w:p w14:paraId="244E3DC9">
            <w:pPr>
              <w:pStyle w:val="28"/>
              <w:spacing w:before="149" w:line="220" w:lineRule="auto"/>
              <w:ind w:left="712"/>
            </w:pPr>
            <w:r>
              <w:rPr>
                <w:spacing w:val="2"/>
              </w:rPr>
              <w:t>投标人名称</w:t>
            </w:r>
          </w:p>
        </w:tc>
        <w:tc>
          <w:tcPr>
            <w:tcW w:w="4876" w:type="dxa"/>
            <w:gridSpan w:val="3"/>
            <w:vAlign w:val="top"/>
          </w:tcPr>
          <w:p w14:paraId="1BFBD890">
            <w:pPr>
              <w:pStyle w:val="28"/>
              <w:spacing w:before="157" w:line="213" w:lineRule="auto"/>
              <w:ind w:left="134"/>
            </w:pPr>
            <w:r>
              <w:t>与营业执照、资质证书、安全生产许可证一致</w:t>
            </w:r>
          </w:p>
        </w:tc>
      </w:tr>
      <w:tr w14:paraId="1DB8F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84" w:type="dxa"/>
            <w:vMerge w:val="continue"/>
            <w:tcBorders>
              <w:top w:val="nil"/>
              <w:bottom w:val="nil"/>
            </w:tcBorders>
            <w:vAlign w:val="top"/>
          </w:tcPr>
          <w:p w14:paraId="292CA92B">
            <w:pPr>
              <w:rPr>
                <w:rFonts w:ascii="Arial"/>
                <w:sz w:val="21"/>
              </w:rPr>
            </w:pPr>
          </w:p>
        </w:tc>
        <w:tc>
          <w:tcPr>
            <w:tcW w:w="1009" w:type="dxa"/>
            <w:vMerge w:val="continue"/>
            <w:tcBorders>
              <w:top w:val="nil"/>
              <w:bottom w:val="nil"/>
            </w:tcBorders>
            <w:vAlign w:val="top"/>
          </w:tcPr>
          <w:p w14:paraId="6B3ECE05">
            <w:pPr>
              <w:rPr>
                <w:rFonts w:ascii="Arial"/>
                <w:sz w:val="21"/>
              </w:rPr>
            </w:pPr>
          </w:p>
        </w:tc>
        <w:tc>
          <w:tcPr>
            <w:tcW w:w="2415" w:type="dxa"/>
            <w:gridSpan w:val="3"/>
            <w:vAlign w:val="top"/>
          </w:tcPr>
          <w:p w14:paraId="0B748E78">
            <w:pPr>
              <w:pStyle w:val="28"/>
              <w:spacing w:before="187" w:line="219" w:lineRule="auto"/>
              <w:ind w:left="402"/>
            </w:pPr>
            <w:r>
              <w:rPr>
                <w:spacing w:val="1"/>
              </w:rPr>
              <w:t>投标文件签字盖章</w:t>
            </w:r>
          </w:p>
        </w:tc>
        <w:tc>
          <w:tcPr>
            <w:tcW w:w="4876" w:type="dxa"/>
            <w:gridSpan w:val="3"/>
            <w:vAlign w:val="top"/>
          </w:tcPr>
          <w:p w14:paraId="21AB45FD">
            <w:pPr>
              <w:pStyle w:val="28"/>
              <w:spacing w:before="187" w:line="219" w:lineRule="auto"/>
              <w:ind w:left="134"/>
            </w:pPr>
            <w:r>
              <w:t>符合第二章“投标人须知”规定</w:t>
            </w:r>
          </w:p>
        </w:tc>
      </w:tr>
      <w:tr w14:paraId="229D5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84" w:type="dxa"/>
            <w:vMerge w:val="continue"/>
            <w:tcBorders>
              <w:top w:val="nil"/>
              <w:bottom w:val="nil"/>
            </w:tcBorders>
            <w:vAlign w:val="top"/>
          </w:tcPr>
          <w:p w14:paraId="26053917">
            <w:pPr>
              <w:rPr>
                <w:rFonts w:ascii="Arial"/>
                <w:sz w:val="21"/>
              </w:rPr>
            </w:pPr>
          </w:p>
        </w:tc>
        <w:tc>
          <w:tcPr>
            <w:tcW w:w="1009" w:type="dxa"/>
            <w:vMerge w:val="continue"/>
            <w:tcBorders>
              <w:top w:val="nil"/>
              <w:bottom w:val="nil"/>
            </w:tcBorders>
            <w:vAlign w:val="top"/>
          </w:tcPr>
          <w:p w14:paraId="5D995ACD">
            <w:pPr>
              <w:rPr>
                <w:rFonts w:ascii="Arial"/>
                <w:sz w:val="21"/>
              </w:rPr>
            </w:pPr>
          </w:p>
        </w:tc>
        <w:tc>
          <w:tcPr>
            <w:tcW w:w="2415" w:type="dxa"/>
            <w:gridSpan w:val="3"/>
            <w:vAlign w:val="top"/>
          </w:tcPr>
          <w:p w14:paraId="20359B0F">
            <w:pPr>
              <w:pStyle w:val="28"/>
              <w:spacing w:before="299" w:line="219" w:lineRule="auto"/>
              <w:ind w:left="292"/>
            </w:pPr>
            <w:r>
              <w:rPr>
                <w:spacing w:val="1"/>
              </w:rPr>
              <w:t>投标文件格式、内容</w:t>
            </w:r>
          </w:p>
        </w:tc>
        <w:tc>
          <w:tcPr>
            <w:tcW w:w="4876" w:type="dxa"/>
            <w:gridSpan w:val="3"/>
            <w:vAlign w:val="top"/>
          </w:tcPr>
          <w:p w14:paraId="42186DD6">
            <w:pPr>
              <w:pStyle w:val="28"/>
              <w:spacing w:before="129" w:line="290" w:lineRule="auto"/>
              <w:ind w:left="134" w:right="74" w:hanging="20"/>
            </w:pPr>
            <w:r>
              <w:rPr>
                <w:spacing w:val="-1"/>
              </w:rPr>
              <w:t>符合第六章“投标文件格式”的要求，实质性内容齐全、关键字迹清晰可辨</w:t>
            </w:r>
          </w:p>
        </w:tc>
      </w:tr>
      <w:tr w14:paraId="5D189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84" w:type="dxa"/>
            <w:vMerge w:val="continue"/>
            <w:tcBorders>
              <w:top w:val="nil"/>
              <w:bottom w:val="nil"/>
            </w:tcBorders>
            <w:vAlign w:val="top"/>
          </w:tcPr>
          <w:p w14:paraId="6DF23074">
            <w:pPr>
              <w:rPr>
                <w:rFonts w:ascii="Arial"/>
                <w:sz w:val="21"/>
              </w:rPr>
            </w:pPr>
          </w:p>
        </w:tc>
        <w:tc>
          <w:tcPr>
            <w:tcW w:w="1009" w:type="dxa"/>
            <w:vMerge w:val="continue"/>
            <w:tcBorders>
              <w:top w:val="nil"/>
              <w:bottom w:val="nil"/>
            </w:tcBorders>
            <w:vAlign w:val="top"/>
          </w:tcPr>
          <w:p w14:paraId="202D446A">
            <w:pPr>
              <w:rPr>
                <w:rFonts w:ascii="Arial"/>
                <w:sz w:val="21"/>
              </w:rPr>
            </w:pPr>
          </w:p>
        </w:tc>
        <w:tc>
          <w:tcPr>
            <w:tcW w:w="2415" w:type="dxa"/>
            <w:gridSpan w:val="3"/>
            <w:vAlign w:val="top"/>
          </w:tcPr>
          <w:p w14:paraId="20835757">
            <w:pPr>
              <w:pStyle w:val="28"/>
              <w:spacing w:before="171" w:line="220" w:lineRule="auto"/>
              <w:ind w:left="292"/>
            </w:pPr>
            <w:r>
              <w:rPr>
                <w:spacing w:val="4"/>
              </w:rPr>
              <w:t>联合体投标人(如有)</w:t>
            </w:r>
          </w:p>
        </w:tc>
        <w:tc>
          <w:tcPr>
            <w:tcW w:w="4876" w:type="dxa"/>
            <w:gridSpan w:val="3"/>
            <w:vAlign w:val="top"/>
          </w:tcPr>
          <w:p w14:paraId="34482A50">
            <w:pPr>
              <w:pStyle w:val="28"/>
              <w:spacing w:before="169" w:line="219" w:lineRule="auto"/>
              <w:ind w:left="134"/>
            </w:pPr>
            <w:r>
              <w:rPr>
                <w:spacing w:val="-1"/>
              </w:rPr>
              <w:t>提交联合体协议书，并明确联合体牵头人</w:t>
            </w:r>
          </w:p>
        </w:tc>
      </w:tr>
      <w:tr w14:paraId="5EF37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84" w:type="dxa"/>
            <w:vMerge w:val="continue"/>
            <w:tcBorders>
              <w:top w:val="nil"/>
              <w:bottom w:val="nil"/>
            </w:tcBorders>
            <w:vAlign w:val="top"/>
          </w:tcPr>
          <w:p w14:paraId="36C2EA27">
            <w:pPr>
              <w:rPr>
                <w:rFonts w:ascii="Arial"/>
                <w:sz w:val="21"/>
              </w:rPr>
            </w:pPr>
          </w:p>
        </w:tc>
        <w:tc>
          <w:tcPr>
            <w:tcW w:w="1009" w:type="dxa"/>
            <w:vMerge w:val="continue"/>
            <w:tcBorders>
              <w:top w:val="nil"/>
              <w:bottom w:val="nil"/>
            </w:tcBorders>
            <w:vAlign w:val="top"/>
          </w:tcPr>
          <w:p w14:paraId="34D8AC7E">
            <w:pPr>
              <w:rPr>
                <w:rFonts w:ascii="Arial"/>
                <w:sz w:val="21"/>
              </w:rPr>
            </w:pPr>
          </w:p>
        </w:tc>
        <w:tc>
          <w:tcPr>
            <w:tcW w:w="2415" w:type="dxa"/>
            <w:gridSpan w:val="3"/>
            <w:vAlign w:val="top"/>
          </w:tcPr>
          <w:p w14:paraId="2C5B125B">
            <w:pPr>
              <w:pStyle w:val="28"/>
              <w:spacing w:before="298" w:line="218" w:lineRule="auto"/>
              <w:ind w:left="822"/>
            </w:pPr>
            <w:r>
              <w:rPr>
                <w:spacing w:val="1"/>
              </w:rPr>
              <w:t>报价唯一</w:t>
            </w:r>
          </w:p>
        </w:tc>
        <w:tc>
          <w:tcPr>
            <w:tcW w:w="4876" w:type="dxa"/>
            <w:gridSpan w:val="3"/>
            <w:vAlign w:val="top"/>
          </w:tcPr>
          <w:p w14:paraId="320B6C45">
            <w:pPr>
              <w:pStyle w:val="28"/>
              <w:spacing w:before="138" w:line="286" w:lineRule="auto"/>
              <w:ind w:left="134" w:right="168" w:hanging="10"/>
            </w:pPr>
            <w:r>
              <w:rPr>
                <w:spacing w:val="-1"/>
              </w:rPr>
              <w:t>招标文件规定的范围内(投标人按照招标控制价费率分别报</w:t>
            </w:r>
            <w:r>
              <w:t>价，每个部分的报价必须唯一。)</w:t>
            </w:r>
          </w:p>
        </w:tc>
      </w:tr>
      <w:tr w14:paraId="15165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84" w:type="dxa"/>
            <w:vMerge w:val="continue"/>
            <w:tcBorders>
              <w:top w:val="nil"/>
            </w:tcBorders>
            <w:vAlign w:val="top"/>
          </w:tcPr>
          <w:p w14:paraId="13A6D039">
            <w:pPr>
              <w:rPr>
                <w:rFonts w:ascii="Arial"/>
                <w:sz w:val="21"/>
              </w:rPr>
            </w:pPr>
          </w:p>
        </w:tc>
        <w:tc>
          <w:tcPr>
            <w:tcW w:w="1009" w:type="dxa"/>
            <w:vMerge w:val="continue"/>
            <w:tcBorders>
              <w:top w:val="nil"/>
            </w:tcBorders>
            <w:vAlign w:val="top"/>
          </w:tcPr>
          <w:p w14:paraId="61FCF4B6">
            <w:pPr>
              <w:rPr>
                <w:rFonts w:ascii="Arial"/>
                <w:sz w:val="21"/>
              </w:rPr>
            </w:pPr>
          </w:p>
        </w:tc>
        <w:tc>
          <w:tcPr>
            <w:tcW w:w="2415" w:type="dxa"/>
            <w:gridSpan w:val="3"/>
            <w:vAlign w:val="top"/>
          </w:tcPr>
          <w:p w14:paraId="3EC7B771">
            <w:pPr>
              <w:pStyle w:val="28"/>
              <w:spacing w:before="201" w:line="219" w:lineRule="auto"/>
              <w:ind w:left="502"/>
            </w:pPr>
            <w:r>
              <w:rPr>
                <w:spacing w:val="-2"/>
              </w:rPr>
              <w:t>招标文件的获取</w:t>
            </w:r>
          </w:p>
        </w:tc>
        <w:tc>
          <w:tcPr>
            <w:tcW w:w="4876" w:type="dxa"/>
            <w:gridSpan w:val="3"/>
            <w:vAlign w:val="top"/>
          </w:tcPr>
          <w:p w14:paraId="2AD9E95B">
            <w:pPr>
              <w:pStyle w:val="28"/>
              <w:spacing w:before="202" w:line="220" w:lineRule="auto"/>
              <w:ind w:left="134"/>
            </w:pPr>
            <w:r>
              <w:rPr>
                <w:spacing w:val="-1"/>
              </w:rPr>
              <w:t>从“电子交易平台”下载</w:t>
            </w:r>
          </w:p>
        </w:tc>
      </w:tr>
      <w:tr w14:paraId="5025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84" w:type="dxa"/>
            <w:vMerge w:val="restart"/>
            <w:tcBorders>
              <w:bottom w:val="nil"/>
            </w:tcBorders>
            <w:vAlign w:val="top"/>
          </w:tcPr>
          <w:p w14:paraId="364DA45F">
            <w:pPr>
              <w:spacing w:line="255" w:lineRule="auto"/>
              <w:rPr>
                <w:rFonts w:ascii="Arial"/>
                <w:sz w:val="21"/>
              </w:rPr>
            </w:pPr>
          </w:p>
          <w:p w14:paraId="11CB0A84">
            <w:pPr>
              <w:spacing w:line="256" w:lineRule="auto"/>
              <w:rPr>
                <w:rFonts w:ascii="Arial"/>
                <w:sz w:val="21"/>
              </w:rPr>
            </w:pPr>
          </w:p>
          <w:p w14:paraId="24B4E86B">
            <w:pPr>
              <w:spacing w:line="256" w:lineRule="auto"/>
              <w:rPr>
                <w:rFonts w:ascii="Arial"/>
                <w:sz w:val="21"/>
              </w:rPr>
            </w:pPr>
          </w:p>
          <w:p w14:paraId="1913E865">
            <w:pPr>
              <w:spacing w:line="256" w:lineRule="auto"/>
              <w:rPr>
                <w:rFonts w:ascii="Arial"/>
                <w:sz w:val="21"/>
              </w:rPr>
            </w:pPr>
          </w:p>
          <w:p w14:paraId="446202DF">
            <w:pPr>
              <w:spacing w:line="256" w:lineRule="auto"/>
              <w:rPr>
                <w:rFonts w:ascii="Arial"/>
                <w:sz w:val="21"/>
              </w:rPr>
            </w:pPr>
          </w:p>
          <w:p w14:paraId="225B92D6">
            <w:pPr>
              <w:spacing w:line="256" w:lineRule="auto"/>
              <w:rPr>
                <w:rFonts w:ascii="Arial"/>
                <w:sz w:val="21"/>
              </w:rPr>
            </w:pPr>
          </w:p>
          <w:p w14:paraId="55F0C3DD">
            <w:pPr>
              <w:spacing w:line="256" w:lineRule="auto"/>
              <w:rPr>
                <w:rFonts w:ascii="Arial"/>
                <w:sz w:val="21"/>
              </w:rPr>
            </w:pPr>
          </w:p>
          <w:p w14:paraId="4FCB0A7A">
            <w:pPr>
              <w:spacing w:line="256" w:lineRule="auto"/>
              <w:rPr>
                <w:rFonts w:ascii="Arial"/>
                <w:sz w:val="21"/>
              </w:rPr>
            </w:pPr>
          </w:p>
          <w:p w14:paraId="1D215926">
            <w:pPr>
              <w:spacing w:line="256" w:lineRule="auto"/>
              <w:rPr>
                <w:rFonts w:ascii="Arial"/>
                <w:sz w:val="21"/>
              </w:rPr>
            </w:pPr>
          </w:p>
          <w:p w14:paraId="257DED26">
            <w:pPr>
              <w:pStyle w:val="28"/>
              <w:spacing w:before="68" w:line="184" w:lineRule="auto"/>
              <w:ind w:left="115"/>
            </w:pPr>
            <w:r>
              <w:rPr>
                <w:spacing w:val="-2"/>
              </w:rPr>
              <w:t>2.1.2</w:t>
            </w:r>
          </w:p>
        </w:tc>
        <w:tc>
          <w:tcPr>
            <w:tcW w:w="1009" w:type="dxa"/>
            <w:vMerge w:val="restart"/>
            <w:tcBorders>
              <w:bottom w:val="nil"/>
            </w:tcBorders>
            <w:vAlign w:val="top"/>
          </w:tcPr>
          <w:p w14:paraId="6742E3AE">
            <w:pPr>
              <w:spacing w:line="263" w:lineRule="auto"/>
              <w:rPr>
                <w:rFonts w:ascii="Arial"/>
                <w:sz w:val="21"/>
              </w:rPr>
            </w:pPr>
          </w:p>
          <w:p w14:paraId="3149BEAD">
            <w:pPr>
              <w:spacing w:line="263" w:lineRule="auto"/>
              <w:rPr>
                <w:rFonts w:ascii="Arial"/>
                <w:sz w:val="21"/>
              </w:rPr>
            </w:pPr>
          </w:p>
          <w:p w14:paraId="7AB48AF0">
            <w:pPr>
              <w:spacing w:line="263" w:lineRule="auto"/>
              <w:rPr>
                <w:rFonts w:ascii="Arial"/>
                <w:sz w:val="21"/>
              </w:rPr>
            </w:pPr>
          </w:p>
          <w:p w14:paraId="745AF491">
            <w:pPr>
              <w:spacing w:line="263" w:lineRule="auto"/>
              <w:rPr>
                <w:rFonts w:ascii="Arial"/>
                <w:sz w:val="21"/>
              </w:rPr>
            </w:pPr>
          </w:p>
          <w:p w14:paraId="49EF2C12">
            <w:pPr>
              <w:spacing w:line="264" w:lineRule="auto"/>
              <w:rPr>
                <w:rFonts w:ascii="Arial"/>
                <w:sz w:val="21"/>
              </w:rPr>
            </w:pPr>
          </w:p>
          <w:p w14:paraId="23B56AAA">
            <w:pPr>
              <w:spacing w:line="264" w:lineRule="auto"/>
              <w:rPr>
                <w:rFonts w:ascii="Arial"/>
                <w:sz w:val="21"/>
              </w:rPr>
            </w:pPr>
          </w:p>
          <w:p w14:paraId="3323C7C0">
            <w:pPr>
              <w:spacing w:line="264" w:lineRule="auto"/>
              <w:rPr>
                <w:rFonts w:ascii="Arial"/>
                <w:sz w:val="21"/>
              </w:rPr>
            </w:pPr>
          </w:p>
          <w:p w14:paraId="35391025">
            <w:pPr>
              <w:pStyle w:val="28"/>
              <w:spacing w:before="68" w:line="255" w:lineRule="auto"/>
              <w:ind w:left="280" w:right="279"/>
              <w:jc w:val="both"/>
            </w:pPr>
            <w:r>
              <w:rPr>
                <w:spacing w:val="4"/>
              </w:rPr>
              <w:t>资格</w:t>
            </w:r>
            <w:r>
              <w:t xml:space="preserve"> </w:t>
            </w:r>
            <w:r>
              <w:rPr>
                <w:spacing w:val="9"/>
              </w:rPr>
              <w:t>评审</w:t>
            </w:r>
            <w:r>
              <w:t xml:space="preserve"> </w:t>
            </w:r>
            <w:r>
              <w:rPr>
                <w:spacing w:val="-3"/>
              </w:rPr>
              <w:t>标准</w:t>
            </w:r>
          </w:p>
        </w:tc>
        <w:tc>
          <w:tcPr>
            <w:tcW w:w="2415" w:type="dxa"/>
            <w:gridSpan w:val="3"/>
            <w:vAlign w:val="center"/>
          </w:tcPr>
          <w:p w14:paraId="6B10AB8E">
            <w:pPr>
              <w:widowControl/>
              <w:jc w:val="center"/>
              <w:rPr>
                <w:rFonts w:hint="eastAsia" w:eastAsia="宋体"/>
                <w:lang w:eastAsia="zh-CN"/>
              </w:rPr>
            </w:pPr>
            <w:r>
              <w:rPr>
                <w:rFonts w:ascii="宋体" w:hAnsi="宋体" w:eastAsia="宋体" w:cs="宋体"/>
                <w:kern w:val="0"/>
                <w:sz w:val="21"/>
                <w:szCs w:val="24"/>
                <w:lang w:val="en-US" w:eastAsia="en-US" w:bidi="ar-SA"/>
              </w:rPr>
              <w:t>资质条件</w:t>
            </w:r>
          </w:p>
        </w:tc>
        <w:tc>
          <w:tcPr>
            <w:tcW w:w="4876" w:type="dxa"/>
            <w:gridSpan w:val="3"/>
            <w:vAlign w:val="center"/>
          </w:tcPr>
          <w:p w14:paraId="30E4E435">
            <w:pPr>
              <w:widowControl/>
              <w:jc w:val="left"/>
            </w:pPr>
            <w:r>
              <w:rPr>
                <w:rFonts w:ascii="宋体" w:hAnsi="宋体" w:eastAsia="宋体" w:cs="宋体"/>
                <w:kern w:val="0"/>
                <w:sz w:val="21"/>
                <w:szCs w:val="24"/>
                <w:lang w:val="en-US" w:eastAsia="en-US" w:bidi="ar-SA"/>
              </w:rPr>
              <w:t>符合第二章“投标人须知”第1.4.1项规定</w:t>
            </w:r>
          </w:p>
        </w:tc>
      </w:tr>
      <w:tr w14:paraId="4A194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84" w:type="dxa"/>
            <w:vMerge w:val="continue"/>
            <w:tcBorders>
              <w:top w:val="nil"/>
              <w:bottom w:val="nil"/>
            </w:tcBorders>
            <w:vAlign w:val="top"/>
          </w:tcPr>
          <w:p w14:paraId="11C7D6FF">
            <w:pPr>
              <w:rPr>
                <w:rFonts w:ascii="Arial"/>
                <w:sz w:val="21"/>
              </w:rPr>
            </w:pPr>
          </w:p>
        </w:tc>
        <w:tc>
          <w:tcPr>
            <w:tcW w:w="1009" w:type="dxa"/>
            <w:vMerge w:val="continue"/>
            <w:tcBorders>
              <w:top w:val="nil"/>
              <w:bottom w:val="nil"/>
            </w:tcBorders>
            <w:vAlign w:val="top"/>
          </w:tcPr>
          <w:p w14:paraId="103989F0">
            <w:pPr>
              <w:rPr>
                <w:rFonts w:ascii="Arial"/>
                <w:sz w:val="21"/>
              </w:rPr>
            </w:pPr>
          </w:p>
        </w:tc>
        <w:tc>
          <w:tcPr>
            <w:tcW w:w="2415" w:type="dxa"/>
            <w:gridSpan w:val="3"/>
            <w:vAlign w:val="center"/>
          </w:tcPr>
          <w:p w14:paraId="2F757CCB">
            <w:pPr>
              <w:widowControl/>
              <w:jc w:val="center"/>
              <w:rPr>
                <w:rFonts w:hint="eastAsia" w:eastAsia="宋体"/>
                <w:lang w:val="en-US" w:eastAsia="zh-CN"/>
              </w:rPr>
            </w:pPr>
            <w:r>
              <w:rPr>
                <w:rFonts w:hint="eastAsia" w:ascii="宋体" w:hAnsi="宋体" w:eastAsia="宋体" w:cs="宋体"/>
                <w:kern w:val="0"/>
                <w:sz w:val="21"/>
                <w:szCs w:val="24"/>
                <w:lang w:val="en-US" w:eastAsia="zh-CN" w:bidi="ar-SA"/>
              </w:rPr>
              <w:t>财务要求</w:t>
            </w:r>
          </w:p>
        </w:tc>
        <w:tc>
          <w:tcPr>
            <w:tcW w:w="4876" w:type="dxa"/>
            <w:gridSpan w:val="3"/>
            <w:vAlign w:val="center"/>
          </w:tcPr>
          <w:p w14:paraId="1F574249">
            <w:pPr>
              <w:widowControl/>
              <w:jc w:val="left"/>
            </w:pPr>
            <w:r>
              <w:rPr>
                <w:rFonts w:ascii="宋体" w:hAnsi="宋体" w:eastAsia="宋体" w:cs="宋体"/>
                <w:kern w:val="0"/>
                <w:sz w:val="21"/>
                <w:szCs w:val="24"/>
                <w:lang w:val="en-US" w:eastAsia="en-US" w:bidi="ar-SA"/>
              </w:rPr>
              <w:t>符合第二章“投标人须知”第1.4.1项规定</w:t>
            </w:r>
          </w:p>
        </w:tc>
      </w:tr>
      <w:tr w14:paraId="25E99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84" w:type="dxa"/>
            <w:vMerge w:val="continue"/>
            <w:tcBorders>
              <w:top w:val="nil"/>
              <w:bottom w:val="nil"/>
            </w:tcBorders>
            <w:vAlign w:val="top"/>
          </w:tcPr>
          <w:p w14:paraId="52BA8794">
            <w:pPr>
              <w:rPr>
                <w:rFonts w:ascii="Arial"/>
                <w:sz w:val="21"/>
              </w:rPr>
            </w:pPr>
          </w:p>
        </w:tc>
        <w:tc>
          <w:tcPr>
            <w:tcW w:w="1009" w:type="dxa"/>
            <w:vMerge w:val="continue"/>
            <w:tcBorders>
              <w:top w:val="nil"/>
              <w:bottom w:val="nil"/>
            </w:tcBorders>
            <w:vAlign w:val="top"/>
          </w:tcPr>
          <w:p w14:paraId="7030FFE3">
            <w:pPr>
              <w:rPr>
                <w:rFonts w:ascii="Arial"/>
                <w:sz w:val="21"/>
              </w:rPr>
            </w:pPr>
          </w:p>
        </w:tc>
        <w:tc>
          <w:tcPr>
            <w:tcW w:w="2415" w:type="dxa"/>
            <w:gridSpan w:val="3"/>
            <w:vAlign w:val="center"/>
          </w:tcPr>
          <w:p w14:paraId="16076190">
            <w:pPr>
              <w:widowControl/>
              <w:jc w:val="center"/>
            </w:pPr>
            <w:r>
              <w:rPr>
                <w:rFonts w:ascii="宋体" w:hAnsi="宋体" w:eastAsia="宋体" w:cs="宋体"/>
                <w:kern w:val="0"/>
                <w:sz w:val="21"/>
                <w:szCs w:val="24"/>
                <w:lang w:val="en-US" w:eastAsia="en-US" w:bidi="ar-SA"/>
              </w:rPr>
              <w:t>信誉</w:t>
            </w:r>
            <w:r>
              <w:rPr>
                <w:rFonts w:hint="eastAsia" w:ascii="宋体" w:hAnsi="宋体" w:eastAsia="宋体" w:cs="宋体"/>
                <w:kern w:val="0"/>
                <w:sz w:val="21"/>
                <w:szCs w:val="24"/>
                <w:lang w:val="en-US" w:eastAsia="zh-CN" w:bidi="ar-SA"/>
              </w:rPr>
              <w:t>要求</w:t>
            </w:r>
          </w:p>
        </w:tc>
        <w:tc>
          <w:tcPr>
            <w:tcW w:w="4876" w:type="dxa"/>
            <w:gridSpan w:val="3"/>
            <w:vAlign w:val="center"/>
          </w:tcPr>
          <w:p w14:paraId="26ADA251">
            <w:pPr>
              <w:widowControl/>
              <w:jc w:val="left"/>
            </w:pPr>
            <w:r>
              <w:rPr>
                <w:rFonts w:ascii="宋体" w:hAnsi="宋体" w:eastAsia="宋体" w:cs="宋体"/>
                <w:kern w:val="0"/>
                <w:sz w:val="21"/>
                <w:szCs w:val="24"/>
                <w:lang w:val="en-US" w:eastAsia="en-US" w:bidi="ar-SA"/>
              </w:rPr>
              <w:t>符合第二章“投标人须知”第1.4.1项规定</w:t>
            </w:r>
          </w:p>
        </w:tc>
      </w:tr>
      <w:tr w14:paraId="60658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84" w:type="dxa"/>
            <w:vMerge w:val="continue"/>
            <w:tcBorders>
              <w:top w:val="nil"/>
              <w:bottom w:val="nil"/>
            </w:tcBorders>
            <w:vAlign w:val="top"/>
          </w:tcPr>
          <w:p w14:paraId="3ADB714A">
            <w:pPr>
              <w:rPr>
                <w:rFonts w:ascii="Arial"/>
                <w:sz w:val="21"/>
              </w:rPr>
            </w:pPr>
          </w:p>
        </w:tc>
        <w:tc>
          <w:tcPr>
            <w:tcW w:w="1009" w:type="dxa"/>
            <w:vMerge w:val="continue"/>
            <w:tcBorders>
              <w:top w:val="nil"/>
              <w:bottom w:val="nil"/>
            </w:tcBorders>
            <w:vAlign w:val="top"/>
          </w:tcPr>
          <w:p w14:paraId="35D616BD">
            <w:pPr>
              <w:rPr>
                <w:rFonts w:ascii="Arial"/>
                <w:sz w:val="21"/>
              </w:rPr>
            </w:pPr>
          </w:p>
        </w:tc>
        <w:tc>
          <w:tcPr>
            <w:tcW w:w="2415" w:type="dxa"/>
            <w:gridSpan w:val="3"/>
            <w:vAlign w:val="center"/>
          </w:tcPr>
          <w:p w14:paraId="69A607A3">
            <w:pPr>
              <w:widowControl/>
              <w:jc w:val="center"/>
              <w:rPr>
                <w:spacing w:val="-2"/>
              </w:rPr>
            </w:pPr>
            <w:r>
              <w:rPr>
                <w:rFonts w:hint="eastAsia" w:ascii="宋体" w:hAnsi="宋体" w:eastAsia="宋体" w:cs="宋体"/>
                <w:kern w:val="0"/>
                <w:sz w:val="21"/>
                <w:szCs w:val="24"/>
                <w:lang w:val="en-US" w:eastAsia="zh-CN" w:bidi="ar-SA"/>
              </w:rPr>
              <w:t>项目经理资格</w:t>
            </w:r>
          </w:p>
        </w:tc>
        <w:tc>
          <w:tcPr>
            <w:tcW w:w="4876" w:type="dxa"/>
            <w:gridSpan w:val="3"/>
            <w:vAlign w:val="center"/>
          </w:tcPr>
          <w:p w14:paraId="7348A785">
            <w:pPr>
              <w:widowControl/>
              <w:jc w:val="left"/>
              <w:rPr>
                <w:spacing w:val="-1"/>
              </w:rPr>
            </w:pPr>
            <w:r>
              <w:rPr>
                <w:rFonts w:ascii="宋体" w:hAnsi="宋体" w:eastAsia="宋体" w:cs="宋体"/>
                <w:kern w:val="0"/>
                <w:sz w:val="21"/>
                <w:szCs w:val="24"/>
                <w:lang w:val="en-US" w:eastAsia="en-US" w:bidi="ar-SA"/>
              </w:rPr>
              <w:t>符合第二章“投标人须知”第1.4.1项规定</w:t>
            </w:r>
          </w:p>
        </w:tc>
      </w:tr>
      <w:tr w14:paraId="02E4B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84" w:type="dxa"/>
            <w:vMerge w:val="continue"/>
            <w:tcBorders>
              <w:top w:val="nil"/>
              <w:bottom w:val="nil"/>
            </w:tcBorders>
            <w:vAlign w:val="top"/>
          </w:tcPr>
          <w:p w14:paraId="45F61B1D">
            <w:pPr>
              <w:rPr>
                <w:rFonts w:ascii="Arial"/>
                <w:sz w:val="21"/>
              </w:rPr>
            </w:pPr>
          </w:p>
        </w:tc>
        <w:tc>
          <w:tcPr>
            <w:tcW w:w="1009" w:type="dxa"/>
            <w:vMerge w:val="continue"/>
            <w:tcBorders>
              <w:top w:val="nil"/>
              <w:bottom w:val="nil"/>
            </w:tcBorders>
            <w:vAlign w:val="top"/>
          </w:tcPr>
          <w:p w14:paraId="2AD497DE">
            <w:pPr>
              <w:rPr>
                <w:rFonts w:ascii="Arial"/>
                <w:sz w:val="21"/>
              </w:rPr>
            </w:pPr>
          </w:p>
        </w:tc>
        <w:tc>
          <w:tcPr>
            <w:tcW w:w="2415" w:type="dxa"/>
            <w:gridSpan w:val="3"/>
            <w:vAlign w:val="center"/>
          </w:tcPr>
          <w:p w14:paraId="29AA5A69">
            <w:pPr>
              <w:widowControl/>
              <w:jc w:val="center"/>
              <w:rPr>
                <w:spacing w:val="-2"/>
              </w:rPr>
            </w:pPr>
            <w:r>
              <w:rPr>
                <w:rFonts w:hint="eastAsia" w:ascii="宋体" w:hAnsi="宋体" w:eastAsia="宋体" w:cs="宋体"/>
                <w:kern w:val="0"/>
                <w:sz w:val="21"/>
                <w:szCs w:val="24"/>
                <w:lang w:val="en-US" w:eastAsia="en-US" w:bidi="ar-SA"/>
              </w:rPr>
              <w:t>设计负责人资格</w:t>
            </w:r>
          </w:p>
        </w:tc>
        <w:tc>
          <w:tcPr>
            <w:tcW w:w="4876" w:type="dxa"/>
            <w:gridSpan w:val="3"/>
            <w:vAlign w:val="center"/>
          </w:tcPr>
          <w:p w14:paraId="5379D1AC">
            <w:pPr>
              <w:widowControl/>
              <w:jc w:val="left"/>
              <w:rPr>
                <w:spacing w:val="-1"/>
              </w:rPr>
            </w:pPr>
            <w:r>
              <w:rPr>
                <w:rFonts w:ascii="宋体" w:hAnsi="宋体" w:eastAsia="宋体" w:cs="宋体"/>
                <w:kern w:val="0"/>
                <w:sz w:val="21"/>
                <w:szCs w:val="24"/>
                <w:lang w:val="en-US" w:eastAsia="en-US" w:bidi="ar-SA"/>
              </w:rPr>
              <w:t>符合第二章“投标人须知”第1.4.1项规定</w:t>
            </w:r>
          </w:p>
        </w:tc>
      </w:tr>
      <w:tr w14:paraId="3CB9F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84" w:type="dxa"/>
            <w:vMerge w:val="continue"/>
            <w:tcBorders>
              <w:top w:val="nil"/>
              <w:bottom w:val="nil"/>
            </w:tcBorders>
            <w:vAlign w:val="top"/>
          </w:tcPr>
          <w:p w14:paraId="7D989577">
            <w:pPr>
              <w:rPr>
                <w:rFonts w:ascii="Arial"/>
                <w:sz w:val="21"/>
              </w:rPr>
            </w:pPr>
          </w:p>
        </w:tc>
        <w:tc>
          <w:tcPr>
            <w:tcW w:w="1009" w:type="dxa"/>
            <w:vMerge w:val="continue"/>
            <w:tcBorders>
              <w:top w:val="nil"/>
              <w:bottom w:val="nil"/>
            </w:tcBorders>
            <w:vAlign w:val="top"/>
          </w:tcPr>
          <w:p w14:paraId="4BFA233E">
            <w:pPr>
              <w:rPr>
                <w:rFonts w:ascii="Arial"/>
                <w:sz w:val="21"/>
              </w:rPr>
            </w:pPr>
          </w:p>
        </w:tc>
        <w:tc>
          <w:tcPr>
            <w:tcW w:w="2415" w:type="dxa"/>
            <w:gridSpan w:val="3"/>
            <w:vAlign w:val="center"/>
          </w:tcPr>
          <w:p w14:paraId="2AD3237E">
            <w:pPr>
              <w:widowControl/>
              <w:jc w:val="center"/>
              <w:rPr>
                <w:spacing w:val="-2"/>
              </w:rPr>
            </w:pPr>
            <w:r>
              <w:rPr>
                <w:rFonts w:hint="eastAsia" w:ascii="宋体" w:hAnsi="宋体" w:eastAsia="宋体" w:cs="宋体"/>
                <w:kern w:val="0"/>
                <w:sz w:val="21"/>
                <w:szCs w:val="24"/>
                <w:lang w:val="en-US" w:eastAsia="en-US" w:bidi="ar-SA"/>
              </w:rPr>
              <w:t>施工负责人资格</w:t>
            </w:r>
          </w:p>
        </w:tc>
        <w:tc>
          <w:tcPr>
            <w:tcW w:w="4876" w:type="dxa"/>
            <w:gridSpan w:val="3"/>
            <w:vAlign w:val="center"/>
          </w:tcPr>
          <w:p w14:paraId="3864F244">
            <w:pPr>
              <w:widowControl/>
              <w:jc w:val="left"/>
              <w:rPr>
                <w:spacing w:val="-1"/>
              </w:rPr>
            </w:pPr>
            <w:r>
              <w:rPr>
                <w:rFonts w:ascii="宋体" w:hAnsi="宋体" w:eastAsia="宋体" w:cs="宋体"/>
                <w:kern w:val="0"/>
                <w:sz w:val="21"/>
                <w:szCs w:val="24"/>
                <w:lang w:val="en-US" w:eastAsia="en-US" w:bidi="ar-SA"/>
              </w:rPr>
              <w:t>符合第二章“投标人须知”第1.4.1项规定</w:t>
            </w:r>
          </w:p>
        </w:tc>
      </w:tr>
      <w:tr w14:paraId="7B08C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84" w:type="dxa"/>
            <w:vMerge w:val="continue"/>
            <w:tcBorders>
              <w:top w:val="nil"/>
              <w:bottom w:val="nil"/>
            </w:tcBorders>
            <w:vAlign w:val="top"/>
          </w:tcPr>
          <w:p w14:paraId="244697EA">
            <w:pPr>
              <w:rPr>
                <w:rFonts w:ascii="Arial"/>
                <w:sz w:val="21"/>
              </w:rPr>
            </w:pPr>
          </w:p>
        </w:tc>
        <w:tc>
          <w:tcPr>
            <w:tcW w:w="1009" w:type="dxa"/>
            <w:vMerge w:val="continue"/>
            <w:tcBorders>
              <w:top w:val="nil"/>
              <w:bottom w:val="nil"/>
            </w:tcBorders>
            <w:vAlign w:val="top"/>
          </w:tcPr>
          <w:p w14:paraId="7EEC8905">
            <w:pPr>
              <w:rPr>
                <w:rFonts w:ascii="Arial"/>
                <w:sz w:val="21"/>
              </w:rPr>
            </w:pPr>
          </w:p>
        </w:tc>
        <w:tc>
          <w:tcPr>
            <w:tcW w:w="2415" w:type="dxa"/>
            <w:gridSpan w:val="3"/>
            <w:vAlign w:val="center"/>
          </w:tcPr>
          <w:p w14:paraId="7170A7C4">
            <w:pPr>
              <w:widowControl/>
              <w:jc w:val="center"/>
              <w:rPr>
                <w:spacing w:val="-2"/>
              </w:rPr>
            </w:pPr>
            <w:r>
              <w:rPr>
                <w:rFonts w:hint="eastAsia" w:ascii="宋体" w:hAnsi="宋体" w:eastAsia="宋体" w:cs="宋体"/>
                <w:kern w:val="0"/>
                <w:sz w:val="21"/>
                <w:szCs w:val="24"/>
                <w:lang w:val="en-US" w:eastAsia="en-US" w:bidi="ar-SA"/>
              </w:rPr>
              <w:t>项目管理机构主要人员</w:t>
            </w:r>
          </w:p>
        </w:tc>
        <w:tc>
          <w:tcPr>
            <w:tcW w:w="4876" w:type="dxa"/>
            <w:gridSpan w:val="3"/>
            <w:vAlign w:val="center"/>
          </w:tcPr>
          <w:p w14:paraId="5BC2E46E">
            <w:pPr>
              <w:widowControl/>
              <w:jc w:val="left"/>
              <w:rPr>
                <w:spacing w:val="-1"/>
              </w:rPr>
            </w:pPr>
            <w:r>
              <w:rPr>
                <w:rFonts w:ascii="宋体" w:hAnsi="宋体" w:eastAsia="宋体" w:cs="宋体"/>
                <w:kern w:val="0"/>
                <w:sz w:val="21"/>
                <w:szCs w:val="24"/>
                <w:lang w:val="en-US" w:eastAsia="en-US" w:bidi="ar-SA"/>
              </w:rPr>
              <w:t>符合第二章“投标人须知”第1.4.1项规定</w:t>
            </w:r>
          </w:p>
        </w:tc>
      </w:tr>
      <w:tr w14:paraId="302C2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84" w:type="dxa"/>
            <w:vMerge w:val="continue"/>
            <w:tcBorders>
              <w:top w:val="nil"/>
              <w:bottom w:val="nil"/>
            </w:tcBorders>
            <w:vAlign w:val="top"/>
          </w:tcPr>
          <w:p w14:paraId="35275C20">
            <w:pPr>
              <w:rPr>
                <w:rFonts w:ascii="Arial"/>
                <w:sz w:val="21"/>
              </w:rPr>
            </w:pPr>
          </w:p>
        </w:tc>
        <w:tc>
          <w:tcPr>
            <w:tcW w:w="1009" w:type="dxa"/>
            <w:vMerge w:val="continue"/>
            <w:tcBorders>
              <w:top w:val="nil"/>
              <w:bottom w:val="nil"/>
            </w:tcBorders>
            <w:vAlign w:val="top"/>
          </w:tcPr>
          <w:p w14:paraId="4C52AA43">
            <w:pPr>
              <w:rPr>
                <w:rFonts w:ascii="Arial"/>
                <w:sz w:val="21"/>
              </w:rPr>
            </w:pPr>
          </w:p>
        </w:tc>
        <w:tc>
          <w:tcPr>
            <w:tcW w:w="2415" w:type="dxa"/>
            <w:gridSpan w:val="3"/>
            <w:vAlign w:val="center"/>
          </w:tcPr>
          <w:p w14:paraId="394CE1C8">
            <w:pPr>
              <w:widowControl/>
              <w:jc w:val="center"/>
              <w:rPr>
                <w:spacing w:val="-2"/>
              </w:rPr>
            </w:pPr>
            <w:r>
              <w:rPr>
                <w:rFonts w:hint="eastAsia" w:ascii="宋体" w:hAnsi="宋体" w:eastAsia="宋体" w:cs="宋体"/>
                <w:kern w:val="0"/>
                <w:sz w:val="21"/>
                <w:szCs w:val="24"/>
                <w:lang w:val="en-US" w:eastAsia="en-US" w:bidi="ar-SA"/>
              </w:rPr>
              <w:t>主要施工机械设备要求</w:t>
            </w:r>
          </w:p>
        </w:tc>
        <w:tc>
          <w:tcPr>
            <w:tcW w:w="4876" w:type="dxa"/>
            <w:gridSpan w:val="3"/>
            <w:vAlign w:val="center"/>
          </w:tcPr>
          <w:p w14:paraId="737C5514">
            <w:pPr>
              <w:widowControl/>
              <w:jc w:val="left"/>
              <w:rPr>
                <w:spacing w:val="-1"/>
              </w:rPr>
            </w:pPr>
            <w:r>
              <w:rPr>
                <w:rFonts w:ascii="宋体" w:hAnsi="宋体" w:eastAsia="宋体" w:cs="宋体"/>
                <w:kern w:val="0"/>
                <w:sz w:val="21"/>
                <w:szCs w:val="24"/>
                <w:lang w:val="en-US" w:eastAsia="en-US" w:bidi="ar-SA"/>
              </w:rPr>
              <w:t>符合第二章“投标人须知”第1.4.1项规定</w:t>
            </w:r>
          </w:p>
        </w:tc>
      </w:tr>
      <w:tr w14:paraId="50AF9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84" w:type="dxa"/>
            <w:vMerge w:val="continue"/>
            <w:tcBorders>
              <w:top w:val="nil"/>
              <w:bottom w:val="nil"/>
            </w:tcBorders>
            <w:vAlign w:val="top"/>
          </w:tcPr>
          <w:p w14:paraId="11D3514B">
            <w:pPr>
              <w:rPr>
                <w:rFonts w:ascii="Arial"/>
                <w:sz w:val="21"/>
              </w:rPr>
            </w:pPr>
          </w:p>
        </w:tc>
        <w:tc>
          <w:tcPr>
            <w:tcW w:w="1009" w:type="dxa"/>
            <w:vMerge w:val="continue"/>
            <w:tcBorders>
              <w:top w:val="nil"/>
              <w:bottom w:val="nil"/>
            </w:tcBorders>
            <w:vAlign w:val="top"/>
          </w:tcPr>
          <w:p w14:paraId="74B9D00A">
            <w:pPr>
              <w:rPr>
                <w:rFonts w:ascii="Arial"/>
                <w:sz w:val="21"/>
              </w:rPr>
            </w:pPr>
          </w:p>
        </w:tc>
        <w:tc>
          <w:tcPr>
            <w:tcW w:w="2415" w:type="dxa"/>
            <w:gridSpan w:val="3"/>
            <w:vAlign w:val="center"/>
          </w:tcPr>
          <w:p w14:paraId="7C5268ED">
            <w:pPr>
              <w:widowControl/>
              <w:jc w:val="center"/>
              <w:rPr>
                <w:spacing w:val="-2"/>
              </w:rPr>
            </w:pPr>
            <w:r>
              <w:rPr>
                <w:rFonts w:hint="eastAsia" w:ascii="宋体" w:hAnsi="宋体" w:eastAsia="宋体" w:cs="宋体"/>
                <w:kern w:val="0"/>
                <w:sz w:val="21"/>
                <w:szCs w:val="24"/>
                <w:lang w:val="en-US" w:eastAsia="en-US" w:bidi="ar-SA"/>
              </w:rPr>
              <w:t>其他要求</w:t>
            </w:r>
          </w:p>
        </w:tc>
        <w:tc>
          <w:tcPr>
            <w:tcW w:w="4876" w:type="dxa"/>
            <w:gridSpan w:val="3"/>
            <w:vAlign w:val="center"/>
          </w:tcPr>
          <w:p w14:paraId="549EF0B3">
            <w:pPr>
              <w:widowControl/>
              <w:jc w:val="left"/>
              <w:rPr>
                <w:spacing w:val="-1"/>
              </w:rPr>
            </w:pPr>
            <w:r>
              <w:rPr>
                <w:rFonts w:ascii="宋体" w:hAnsi="宋体" w:eastAsia="宋体" w:cs="宋体"/>
                <w:kern w:val="0"/>
                <w:sz w:val="21"/>
                <w:szCs w:val="24"/>
                <w:lang w:val="en-US" w:eastAsia="en-US" w:bidi="ar-SA"/>
              </w:rPr>
              <w:t>符合第二章“投标人须知”第1.4.1项规定</w:t>
            </w:r>
          </w:p>
        </w:tc>
      </w:tr>
      <w:tr w14:paraId="319F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84" w:type="dxa"/>
            <w:vMerge w:val="continue"/>
            <w:tcBorders>
              <w:top w:val="nil"/>
              <w:bottom w:val="nil"/>
            </w:tcBorders>
            <w:vAlign w:val="top"/>
          </w:tcPr>
          <w:p w14:paraId="6B01DCBB">
            <w:pPr>
              <w:rPr>
                <w:rFonts w:ascii="Arial"/>
                <w:sz w:val="21"/>
              </w:rPr>
            </w:pPr>
          </w:p>
        </w:tc>
        <w:tc>
          <w:tcPr>
            <w:tcW w:w="1009" w:type="dxa"/>
            <w:vMerge w:val="continue"/>
            <w:tcBorders>
              <w:top w:val="nil"/>
              <w:bottom w:val="nil"/>
            </w:tcBorders>
            <w:vAlign w:val="top"/>
          </w:tcPr>
          <w:p w14:paraId="2099FBA7">
            <w:pPr>
              <w:rPr>
                <w:rFonts w:ascii="Arial"/>
                <w:sz w:val="21"/>
              </w:rPr>
            </w:pPr>
          </w:p>
        </w:tc>
        <w:tc>
          <w:tcPr>
            <w:tcW w:w="2415" w:type="dxa"/>
            <w:gridSpan w:val="3"/>
            <w:vAlign w:val="center"/>
          </w:tcPr>
          <w:p w14:paraId="4C8D5F57">
            <w:pPr>
              <w:widowControl/>
              <w:jc w:val="center"/>
            </w:pPr>
            <w:r>
              <w:rPr>
                <w:rFonts w:ascii="宋体" w:hAnsi="宋体" w:eastAsia="宋体" w:cs="宋体"/>
                <w:kern w:val="0"/>
                <w:sz w:val="21"/>
                <w:szCs w:val="24"/>
                <w:lang w:val="en-US" w:eastAsia="en-US" w:bidi="ar-SA"/>
              </w:rPr>
              <w:t>联合体投标人（如有）</w:t>
            </w:r>
          </w:p>
        </w:tc>
        <w:tc>
          <w:tcPr>
            <w:tcW w:w="4876" w:type="dxa"/>
            <w:gridSpan w:val="3"/>
            <w:vAlign w:val="center"/>
          </w:tcPr>
          <w:p w14:paraId="6A6DA83C">
            <w:pPr>
              <w:widowControl/>
              <w:jc w:val="left"/>
            </w:pPr>
            <w:r>
              <w:rPr>
                <w:rFonts w:ascii="宋体" w:hAnsi="宋体" w:eastAsia="宋体" w:cs="宋体"/>
                <w:kern w:val="0"/>
                <w:sz w:val="21"/>
                <w:szCs w:val="24"/>
                <w:lang w:val="en-US" w:eastAsia="en-US" w:bidi="ar-SA"/>
              </w:rPr>
              <w:t>符合第二章“投标人须知”第1.4.2项规定</w:t>
            </w:r>
          </w:p>
        </w:tc>
      </w:tr>
      <w:tr w14:paraId="10F46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4" w:type="dxa"/>
            <w:vMerge w:val="continue"/>
            <w:tcBorders>
              <w:top w:val="nil"/>
              <w:bottom w:val="nil"/>
            </w:tcBorders>
            <w:vAlign w:val="top"/>
          </w:tcPr>
          <w:p w14:paraId="6BD6096B">
            <w:pPr>
              <w:rPr>
                <w:rFonts w:ascii="Arial"/>
                <w:sz w:val="21"/>
              </w:rPr>
            </w:pPr>
          </w:p>
        </w:tc>
        <w:tc>
          <w:tcPr>
            <w:tcW w:w="1009" w:type="dxa"/>
            <w:vMerge w:val="continue"/>
            <w:tcBorders>
              <w:top w:val="nil"/>
              <w:bottom w:val="nil"/>
            </w:tcBorders>
            <w:vAlign w:val="top"/>
          </w:tcPr>
          <w:p w14:paraId="21DDFC05">
            <w:pPr>
              <w:rPr>
                <w:rFonts w:ascii="Arial"/>
                <w:sz w:val="21"/>
              </w:rPr>
            </w:pPr>
          </w:p>
        </w:tc>
        <w:tc>
          <w:tcPr>
            <w:tcW w:w="2415" w:type="dxa"/>
            <w:gridSpan w:val="3"/>
            <w:vAlign w:val="top"/>
          </w:tcPr>
          <w:p w14:paraId="3F070942">
            <w:pPr>
              <w:pStyle w:val="28"/>
              <w:spacing w:before="305" w:line="219" w:lineRule="auto"/>
              <w:ind w:left="192" w:leftChars="0"/>
            </w:pPr>
            <w:r>
              <w:t>不存在禁止投标的情形</w:t>
            </w:r>
          </w:p>
        </w:tc>
        <w:tc>
          <w:tcPr>
            <w:tcW w:w="4876" w:type="dxa"/>
            <w:gridSpan w:val="3"/>
            <w:vAlign w:val="top"/>
          </w:tcPr>
          <w:p w14:paraId="036608D0">
            <w:pPr>
              <w:pStyle w:val="28"/>
              <w:spacing w:before="133" w:line="288" w:lineRule="auto"/>
              <w:ind w:right="161" w:rightChars="0"/>
            </w:pPr>
            <w:r>
              <w:rPr>
                <w:spacing w:val="-1"/>
              </w:rPr>
              <w:t>不存在第二章“投标人须知”第1.4.3项规定的任何一种情</w:t>
            </w:r>
            <w:r>
              <w:t>形</w:t>
            </w:r>
          </w:p>
        </w:tc>
      </w:tr>
      <w:tr w14:paraId="23118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84" w:type="dxa"/>
            <w:vMerge w:val="restart"/>
            <w:tcBorders>
              <w:bottom w:val="nil"/>
            </w:tcBorders>
            <w:vAlign w:val="top"/>
          </w:tcPr>
          <w:p w14:paraId="4812BABF">
            <w:pPr>
              <w:spacing w:line="260" w:lineRule="auto"/>
              <w:rPr>
                <w:rFonts w:ascii="Arial"/>
                <w:sz w:val="21"/>
              </w:rPr>
            </w:pPr>
          </w:p>
          <w:p w14:paraId="76D3C9D8">
            <w:pPr>
              <w:spacing w:line="260" w:lineRule="auto"/>
              <w:rPr>
                <w:rFonts w:ascii="Arial"/>
                <w:sz w:val="21"/>
              </w:rPr>
            </w:pPr>
          </w:p>
          <w:p w14:paraId="6C0594AC">
            <w:pPr>
              <w:spacing w:line="261" w:lineRule="auto"/>
              <w:rPr>
                <w:rFonts w:ascii="Arial"/>
                <w:sz w:val="21"/>
              </w:rPr>
            </w:pPr>
          </w:p>
          <w:p w14:paraId="25C00A63">
            <w:pPr>
              <w:spacing w:line="261" w:lineRule="auto"/>
              <w:rPr>
                <w:rFonts w:ascii="Arial"/>
                <w:sz w:val="21"/>
              </w:rPr>
            </w:pPr>
          </w:p>
          <w:p w14:paraId="7616F6A2">
            <w:pPr>
              <w:spacing w:line="261" w:lineRule="auto"/>
              <w:rPr>
                <w:rFonts w:ascii="Arial"/>
                <w:sz w:val="21"/>
              </w:rPr>
            </w:pPr>
          </w:p>
          <w:p w14:paraId="3D3CD377">
            <w:pPr>
              <w:pStyle w:val="28"/>
              <w:spacing w:before="68" w:line="184" w:lineRule="auto"/>
              <w:ind w:left="115"/>
            </w:pPr>
            <w:r>
              <w:rPr>
                <w:spacing w:val="-2"/>
              </w:rPr>
              <w:t>2.1.3</w:t>
            </w:r>
          </w:p>
        </w:tc>
        <w:tc>
          <w:tcPr>
            <w:tcW w:w="1009" w:type="dxa"/>
            <w:vMerge w:val="restart"/>
            <w:tcBorders>
              <w:bottom w:val="nil"/>
            </w:tcBorders>
            <w:vAlign w:val="top"/>
          </w:tcPr>
          <w:p w14:paraId="29958BA5">
            <w:pPr>
              <w:spacing w:line="243" w:lineRule="auto"/>
              <w:rPr>
                <w:rFonts w:ascii="Arial"/>
                <w:sz w:val="21"/>
              </w:rPr>
            </w:pPr>
          </w:p>
          <w:p w14:paraId="5018154E">
            <w:pPr>
              <w:spacing w:line="243" w:lineRule="auto"/>
              <w:rPr>
                <w:rFonts w:ascii="Arial"/>
                <w:sz w:val="21"/>
              </w:rPr>
            </w:pPr>
          </w:p>
          <w:p w14:paraId="64C46DA3">
            <w:pPr>
              <w:spacing w:line="243" w:lineRule="auto"/>
              <w:rPr>
                <w:rFonts w:ascii="Arial"/>
                <w:sz w:val="21"/>
              </w:rPr>
            </w:pPr>
          </w:p>
          <w:p w14:paraId="07B0E845">
            <w:pPr>
              <w:spacing w:line="244" w:lineRule="auto"/>
              <w:rPr>
                <w:rFonts w:ascii="Arial"/>
                <w:sz w:val="21"/>
              </w:rPr>
            </w:pPr>
          </w:p>
          <w:p w14:paraId="123A6D30">
            <w:pPr>
              <w:pStyle w:val="28"/>
              <w:spacing w:before="68" w:line="268" w:lineRule="auto"/>
              <w:ind w:left="280" w:right="179" w:hanging="99"/>
              <w:jc w:val="both"/>
            </w:pPr>
            <w:r>
              <w:rPr>
                <w:spacing w:val="2"/>
              </w:rPr>
              <w:t>响应性</w:t>
            </w:r>
            <w:r>
              <w:rPr>
                <w:spacing w:val="1"/>
              </w:rPr>
              <w:t xml:space="preserve"> </w:t>
            </w:r>
            <w:r>
              <w:rPr>
                <w:spacing w:val="9"/>
              </w:rPr>
              <w:t>评审</w:t>
            </w:r>
            <w:r>
              <w:t xml:space="preserve">  </w:t>
            </w:r>
            <w:r>
              <w:rPr>
                <w:spacing w:val="-3"/>
              </w:rPr>
              <w:t>标准</w:t>
            </w:r>
          </w:p>
        </w:tc>
        <w:tc>
          <w:tcPr>
            <w:tcW w:w="2415" w:type="dxa"/>
            <w:gridSpan w:val="3"/>
            <w:vAlign w:val="top"/>
          </w:tcPr>
          <w:p w14:paraId="105C2F17">
            <w:pPr>
              <w:pStyle w:val="28"/>
              <w:spacing w:before="136" w:line="219" w:lineRule="auto"/>
              <w:ind w:left="822"/>
            </w:pPr>
            <w:r>
              <w:rPr>
                <w:spacing w:val="2"/>
              </w:rPr>
              <w:t>投标内容</w:t>
            </w:r>
          </w:p>
        </w:tc>
        <w:tc>
          <w:tcPr>
            <w:tcW w:w="4876" w:type="dxa"/>
            <w:gridSpan w:val="3"/>
            <w:vAlign w:val="top"/>
          </w:tcPr>
          <w:p w14:paraId="69D56608">
            <w:pPr>
              <w:pStyle w:val="28"/>
              <w:spacing w:before="135" w:line="219" w:lineRule="auto"/>
              <w:ind w:left="134"/>
            </w:pPr>
            <w:r>
              <w:rPr>
                <w:spacing w:val="-1"/>
              </w:rPr>
              <w:t>符合第二章“投标人须知”第1.3.1项规定</w:t>
            </w:r>
          </w:p>
        </w:tc>
      </w:tr>
      <w:tr w14:paraId="522BC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84" w:type="dxa"/>
            <w:vMerge w:val="continue"/>
            <w:tcBorders>
              <w:top w:val="nil"/>
              <w:bottom w:val="nil"/>
            </w:tcBorders>
            <w:vAlign w:val="top"/>
          </w:tcPr>
          <w:p w14:paraId="649F50F1">
            <w:pPr>
              <w:rPr>
                <w:rFonts w:ascii="Arial"/>
                <w:sz w:val="21"/>
              </w:rPr>
            </w:pPr>
          </w:p>
        </w:tc>
        <w:tc>
          <w:tcPr>
            <w:tcW w:w="1009" w:type="dxa"/>
            <w:vMerge w:val="continue"/>
            <w:tcBorders>
              <w:top w:val="nil"/>
              <w:bottom w:val="nil"/>
            </w:tcBorders>
            <w:vAlign w:val="top"/>
          </w:tcPr>
          <w:p w14:paraId="7BF4FAE4">
            <w:pPr>
              <w:rPr>
                <w:rFonts w:ascii="Arial"/>
                <w:sz w:val="21"/>
              </w:rPr>
            </w:pPr>
          </w:p>
        </w:tc>
        <w:tc>
          <w:tcPr>
            <w:tcW w:w="2415" w:type="dxa"/>
            <w:gridSpan w:val="3"/>
            <w:vAlign w:val="top"/>
          </w:tcPr>
          <w:p w14:paraId="20F00EC2">
            <w:pPr>
              <w:pStyle w:val="28"/>
              <w:spacing w:before="118" w:line="220" w:lineRule="auto"/>
              <w:ind w:left="1032"/>
            </w:pPr>
            <w:r>
              <w:rPr>
                <w:spacing w:val="6"/>
              </w:rPr>
              <w:t>工期</w:t>
            </w:r>
          </w:p>
        </w:tc>
        <w:tc>
          <w:tcPr>
            <w:tcW w:w="4876" w:type="dxa"/>
            <w:gridSpan w:val="3"/>
            <w:vAlign w:val="top"/>
          </w:tcPr>
          <w:p w14:paraId="71B7FF03">
            <w:pPr>
              <w:pStyle w:val="28"/>
              <w:spacing w:before="116" w:line="219" w:lineRule="auto"/>
              <w:ind w:left="134"/>
            </w:pPr>
            <w:r>
              <w:rPr>
                <w:spacing w:val="-1"/>
              </w:rPr>
              <w:t>符合第二章“投标人须知”第1.3.2项规定</w:t>
            </w:r>
          </w:p>
        </w:tc>
      </w:tr>
      <w:tr w14:paraId="33A08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84" w:type="dxa"/>
            <w:vMerge w:val="continue"/>
            <w:tcBorders>
              <w:top w:val="nil"/>
              <w:bottom w:val="nil"/>
            </w:tcBorders>
            <w:vAlign w:val="top"/>
          </w:tcPr>
          <w:p w14:paraId="0B41862D">
            <w:pPr>
              <w:rPr>
                <w:rFonts w:ascii="Arial"/>
                <w:sz w:val="21"/>
              </w:rPr>
            </w:pPr>
          </w:p>
        </w:tc>
        <w:tc>
          <w:tcPr>
            <w:tcW w:w="1009" w:type="dxa"/>
            <w:vMerge w:val="continue"/>
            <w:tcBorders>
              <w:top w:val="nil"/>
              <w:bottom w:val="nil"/>
            </w:tcBorders>
            <w:vAlign w:val="top"/>
          </w:tcPr>
          <w:p w14:paraId="6101C9E4">
            <w:pPr>
              <w:rPr>
                <w:rFonts w:ascii="Arial"/>
                <w:sz w:val="21"/>
              </w:rPr>
            </w:pPr>
          </w:p>
        </w:tc>
        <w:tc>
          <w:tcPr>
            <w:tcW w:w="2415" w:type="dxa"/>
            <w:gridSpan w:val="3"/>
            <w:vAlign w:val="top"/>
          </w:tcPr>
          <w:p w14:paraId="59D8E910">
            <w:pPr>
              <w:pStyle w:val="28"/>
              <w:spacing w:before="188" w:line="220" w:lineRule="auto"/>
              <w:ind w:left="822"/>
              <w:rPr>
                <w:rFonts w:hint="eastAsia" w:eastAsia="宋体"/>
                <w:lang w:val="en-US" w:eastAsia="zh-CN"/>
              </w:rPr>
            </w:pPr>
            <w:r>
              <w:rPr>
                <w:spacing w:val="-3"/>
              </w:rPr>
              <w:t>质量</w:t>
            </w:r>
            <w:r>
              <w:rPr>
                <w:rFonts w:hint="eastAsia"/>
                <w:spacing w:val="-3"/>
                <w:lang w:val="en-US" w:eastAsia="zh-CN"/>
              </w:rPr>
              <w:t>标准</w:t>
            </w:r>
          </w:p>
        </w:tc>
        <w:tc>
          <w:tcPr>
            <w:tcW w:w="4876" w:type="dxa"/>
            <w:gridSpan w:val="3"/>
            <w:vAlign w:val="top"/>
          </w:tcPr>
          <w:p w14:paraId="38B41635">
            <w:pPr>
              <w:pStyle w:val="28"/>
              <w:spacing w:before="196" w:line="219" w:lineRule="auto"/>
              <w:ind w:left="134"/>
            </w:pPr>
            <w:r>
              <w:rPr>
                <w:spacing w:val="-1"/>
              </w:rPr>
              <w:t>符合第二章“投标人须知”第1.3.3项规定</w:t>
            </w:r>
          </w:p>
        </w:tc>
      </w:tr>
      <w:tr w14:paraId="54D7F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84" w:type="dxa"/>
            <w:vMerge w:val="continue"/>
            <w:tcBorders>
              <w:top w:val="nil"/>
              <w:bottom w:val="nil"/>
            </w:tcBorders>
            <w:vAlign w:val="top"/>
          </w:tcPr>
          <w:p w14:paraId="2B5569F6">
            <w:pPr>
              <w:rPr>
                <w:rFonts w:ascii="Arial"/>
                <w:sz w:val="21"/>
              </w:rPr>
            </w:pPr>
          </w:p>
        </w:tc>
        <w:tc>
          <w:tcPr>
            <w:tcW w:w="1009" w:type="dxa"/>
            <w:vMerge w:val="continue"/>
            <w:tcBorders>
              <w:top w:val="nil"/>
              <w:bottom w:val="nil"/>
            </w:tcBorders>
            <w:vAlign w:val="top"/>
          </w:tcPr>
          <w:p w14:paraId="34BA8020">
            <w:pPr>
              <w:rPr>
                <w:rFonts w:ascii="Arial"/>
                <w:sz w:val="21"/>
              </w:rPr>
            </w:pPr>
          </w:p>
        </w:tc>
        <w:tc>
          <w:tcPr>
            <w:tcW w:w="2415" w:type="dxa"/>
            <w:gridSpan w:val="3"/>
            <w:vAlign w:val="top"/>
          </w:tcPr>
          <w:p w14:paraId="20110F55">
            <w:pPr>
              <w:pStyle w:val="28"/>
              <w:spacing w:before="168" w:line="220" w:lineRule="auto"/>
              <w:ind w:left="712"/>
            </w:pPr>
            <w:r>
              <w:rPr>
                <w:spacing w:val="2"/>
              </w:rPr>
              <w:t>投标有效期</w:t>
            </w:r>
          </w:p>
        </w:tc>
        <w:tc>
          <w:tcPr>
            <w:tcW w:w="4876" w:type="dxa"/>
            <w:gridSpan w:val="3"/>
            <w:vAlign w:val="top"/>
          </w:tcPr>
          <w:p w14:paraId="4082C7B0">
            <w:pPr>
              <w:pStyle w:val="28"/>
              <w:spacing w:before="196" w:line="219" w:lineRule="auto"/>
              <w:ind w:left="134"/>
              <w:rPr>
                <w:spacing w:val="-1"/>
              </w:rPr>
            </w:pPr>
            <w:r>
              <w:rPr>
                <w:spacing w:val="-1"/>
              </w:rPr>
              <w:t>符合第二章“投标人须知”第3.3.1项规定</w:t>
            </w:r>
          </w:p>
        </w:tc>
      </w:tr>
      <w:tr w14:paraId="289F3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84" w:type="dxa"/>
            <w:vMerge w:val="continue"/>
            <w:tcBorders>
              <w:top w:val="nil"/>
            </w:tcBorders>
            <w:vAlign w:val="top"/>
          </w:tcPr>
          <w:p w14:paraId="7E426302">
            <w:pPr>
              <w:rPr>
                <w:rFonts w:ascii="Arial"/>
                <w:sz w:val="21"/>
              </w:rPr>
            </w:pPr>
          </w:p>
        </w:tc>
        <w:tc>
          <w:tcPr>
            <w:tcW w:w="1009" w:type="dxa"/>
            <w:vMerge w:val="continue"/>
            <w:tcBorders>
              <w:top w:val="nil"/>
            </w:tcBorders>
            <w:vAlign w:val="top"/>
          </w:tcPr>
          <w:p w14:paraId="0E62EB15">
            <w:pPr>
              <w:rPr>
                <w:rFonts w:ascii="Arial"/>
                <w:sz w:val="21"/>
              </w:rPr>
            </w:pPr>
          </w:p>
        </w:tc>
        <w:tc>
          <w:tcPr>
            <w:tcW w:w="2415" w:type="dxa"/>
            <w:gridSpan w:val="3"/>
            <w:vAlign w:val="center"/>
          </w:tcPr>
          <w:p w14:paraId="7C95E879">
            <w:pPr>
              <w:pStyle w:val="28"/>
              <w:spacing w:before="168" w:line="220" w:lineRule="auto"/>
              <w:ind w:left="712"/>
              <w:rPr>
                <w:rFonts w:hint="eastAsia" w:eastAsia="宋体"/>
                <w:spacing w:val="2"/>
                <w:lang w:eastAsia="zh-CN"/>
              </w:rPr>
            </w:pPr>
            <w:r>
              <w:rPr>
                <w:spacing w:val="2"/>
              </w:rPr>
              <w:t>投标</w:t>
            </w:r>
            <w:r>
              <w:rPr>
                <w:rFonts w:hint="eastAsia"/>
                <w:spacing w:val="2"/>
                <w:lang w:val="en-US" w:eastAsia="zh-CN"/>
              </w:rPr>
              <w:t>报价</w:t>
            </w:r>
          </w:p>
        </w:tc>
        <w:tc>
          <w:tcPr>
            <w:tcW w:w="4876" w:type="dxa"/>
            <w:gridSpan w:val="3"/>
            <w:vAlign w:val="top"/>
          </w:tcPr>
          <w:p w14:paraId="5589F6C3">
            <w:pPr>
              <w:pStyle w:val="28"/>
              <w:spacing w:before="196" w:line="219" w:lineRule="auto"/>
              <w:ind w:left="134"/>
              <w:rPr>
                <w:spacing w:val="-1"/>
              </w:rPr>
            </w:pPr>
            <w:r>
              <w:rPr>
                <w:spacing w:val="-1"/>
              </w:rPr>
              <w:t>符合第二章“投标人须知”第3.</w:t>
            </w:r>
            <w:r>
              <w:rPr>
                <w:rFonts w:hint="eastAsia"/>
                <w:spacing w:val="-1"/>
                <w:lang w:val="en-US" w:eastAsia="zh-CN"/>
              </w:rPr>
              <w:t>2</w:t>
            </w:r>
            <w:r>
              <w:rPr>
                <w:spacing w:val="-1"/>
              </w:rPr>
              <w:t>.</w:t>
            </w:r>
            <w:r>
              <w:rPr>
                <w:rFonts w:hint="eastAsia"/>
                <w:spacing w:val="-1"/>
                <w:lang w:val="en-US" w:eastAsia="zh-CN"/>
              </w:rPr>
              <w:t>4</w:t>
            </w:r>
            <w:r>
              <w:rPr>
                <w:spacing w:val="-1"/>
              </w:rPr>
              <w:t>项规定</w:t>
            </w:r>
          </w:p>
        </w:tc>
      </w:tr>
      <w:tr w14:paraId="5035E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34" w:hRule="atLeast"/>
        </w:trPr>
        <w:tc>
          <w:tcPr>
            <w:tcW w:w="1803" w:type="dxa"/>
            <w:gridSpan w:val="3"/>
            <w:vAlign w:val="top"/>
          </w:tcPr>
          <w:p w14:paraId="6FE81061">
            <w:pPr>
              <w:spacing w:line="397" w:lineRule="auto"/>
              <w:rPr>
                <w:rFonts w:ascii="Arial"/>
                <w:sz w:val="21"/>
              </w:rPr>
            </w:pPr>
          </w:p>
          <w:p w14:paraId="74BEA0AB">
            <w:pPr>
              <w:pStyle w:val="28"/>
              <w:spacing w:before="68" w:line="183" w:lineRule="auto"/>
              <w:ind w:left="625"/>
            </w:pPr>
            <w:r>
              <w:rPr>
                <w:spacing w:val="-2"/>
              </w:rPr>
              <w:t>3.2.2</w:t>
            </w:r>
          </w:p>
        </w:tc>
        <w:tc>
          <w:tcPr>
            <w:tcW w:w="7268" w:type="dxa"/>
            <w:gridSpan w:val="4"/>
            <w:vAlign w:val="top"/>
          </w:tcPr>
          <w:p w14:paraId="46923BAD">
            <w:pPr>
              <w:pStyle w:val="28"/>
              <w:spacing w:before="133" w:line="219" w:lineRule="auto"/>
              <w:ind w:left="212"/>
            </w:pPr>
            <w:r>
              <w:rPr>
                <w:spacing w:val="-1"/>
              </w:rPr>
              <w:t>投标人不得存在的其他情形：</w:t>
            </w:r>
          </w:p>
          <w:p w14:paraId="0E3A28A0">
            <w:pPr>
              <w:pStyle w:val="28"/>
              <w:spacing w:before="79" w:line="219" w:lineRule="auto"/>
              <w:ind w:left="212"/>
            </w:pPr>
            <w:r>
              <w:rPr>
                <w:spacing w:val="4"/>
              </w:rPr>
              <w:t>(1)不按评标委员会要求澄清、说明或补正；</w:t>
            </w:r>
          </w:p>
          <w:p w14:paraId="41F4FA68">
            <w:pPr>
              <w:pStyle w:val="28"/>
              <w:spacing w:before="60" w:line="219" w:lineRule="auto"/>
              <w:ind w:left="212"/>
            </w:pPr>
            <w:r>
              <w:t>(2)有串通投标、弄虚作假、行贿或有其他违法行</w:t>
            </w:r>
            <w:r>
              <w:rPr>
                <w:spacing w:val="-1"/>
              </w:rPr>
              <w:t>为。</w:t>
            </w:r>
          </w:p>
        </w:tc>
      </w:tr>
      <w:tr w14:paraId="2342A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898" w:hRule="atLeast"/>
        </w:trPr>
        <w:tc>
          <w:tcPr>
            <w:tcW w:w="4208" w:type="dxa"/>
            <w:gridSpan w:val="5"/>
            <w:vAlign w:val="top"/>
          </w:tcPr>
          <w:p w14:paraId="31F85ADF">
            <w:pPr>
              <w:spacing w:line="254" w:lineRule="auto"/>
              <w:rPr>
                <w:rFonts w:ascii="Arial"/>
                <w:sz w:val="21"/>
              </w:rPr>
            </w:pPr>
          </w:p>
          <w:p w14:paraId="799D977C">
            <w:pPr>
              <w:spacing w:line="254" w:lineRule="auto"/>
              <w:rPr>
                <w:rFonts w:ascii="Arial"/>
                <w:sz w:val="21"/>
              </w:rPr>
            </w:pPr>
          </w:p>
          <w:p w14:paraId="18926D22">
            <w:pPr>
              <w:spacing w:line="254" w:lineRule="auto"/>
              <w:rPr>
                <w:rFonts w:ascii="Arial"/>
                <w:sz w:val="21"/>
              </w:rPr>
            </w:pPr>
          </w:p>
          <w:p w14:paraId="090F84EF">
            <w:pPr>
              <w:spacing w:line="255" w:lineRule="auto"/>
              <w:rPr>
                <w:rFonts w:ascii="Arial"/>
                <w:sz w:val="21"/>
              </w:rPr>
            </w:pPr>
          </w:p>
          <w:p w14:paraId="582CEE74">
            <w:pPr>
              <w:spacing w:line="255" w:lineRule="auto"/>
              <w:rPr>
                <w:rFonts w:ascii="Arial"/>
                <w:sz w:val="21"/>
              </w:rPr>
            </w:pPr>
          </w:p>
          <w:p w14:paraId="5F50F025">
            <w:pPr>
              <w:pStyle w:val="28"/>
              <w:spacing w:before="68" w:line="219" w:lineRule="auto"/>
              <w:ind w:left="1405"/>
            </w:pPr>
            <w:r>
              <w:rPr>
                <w:spacing w:val="-2"/>
              </w:rPr>
              <w:t>推荐定标候选人</w:t>
            </w:r>
          </w:p>
        </w:tc>
        <w:tc>
          <w:tcPr>
            <w:tcW w:w="4863" w:type="dxa"/>
            <w:gridSpan w:val="2"/>
            <w:vAlign w:val="top"/>
          </w:tcPr>
          <w:p w14:paraId="5A3EF54E">
            <w:pPr>
              <w:pStyle w:val="28"/>
              <w:spacing w:before="119" w:line="219" w:lineRule="auto"/>
              <w:ind w:left="124"/>
            </w:pPr>
            <w:r>
              <w:rPr>
                <w:spacing w:val="-1"/>
              </w:rPr>
              <w:t>(1)分值构成：</w:t>
            </w:r>
          </w:p>
          <w:p w14:paraId="25984963">
            <w:pPr>
              <w:pStyle w:val="28"/>
              <w:spacing w:before="59" w:line="278" w:lineRule="auto"/>
              <w:ind w:left="124" w:right="1600" w:rightChars="0"/>
            </w:pPr>
            <w:r>
              <w:rPr>
                <w:spacing w:val="-1"/>
              </w:rPr>
              <w:t>投标报价：合格/不合格</w:t>
            </w:r>
            <w:r>
              <w:t xml:space="preserve"> </w:t>
            </w:r>
          </w:p>
          <w:p w14:paraId="751625D5">
            <w:pPr>
              <w:pStyle w:val="28"/>
              <w:spacing w:before="59" w:line="278" w:lineRule="auto"/>
              <w:ind w:left="124" w:right="1600" w:rightChars="0"/>
            </w:pPr>
            <w:r>
              <w:rPr>
                <w:spacing w:val="-2"/>
              </w:rPr>
              <w:t>技术标：60分</w:t>
            </w:r>
          </w:p>
          <w:p w14:paraId="44D0D536">
            <w:pPr>
              <w:pStyle w:val="28"/>
              <w:spacing w:before="9" w:line="219" w:lineRule="auto"/>
              <w:ind w:left="124"/>
            </w:pPr>
            <w:r>
              <w:rPr>
                <w:spacing w:val="1"/>
              </w:rPr>
              <w:t>商务标：40分</w:t>
            </w:r>
          </w:p>
          <w:p w14:paraId="64796689">
            <w:pPr>
              <w:pStyle w:val="28"/>
              <w:spacing w:before="59" w:line="219" w:lineRule="auto"/>
              <w:ind w:left="124"/>
            </w:pPr>
            <w:r>
              <w:t>(2)推荐定标候选人算法</w:t>
            </w:r>
          </w:p>
          <w:p w14:paraId="5E64114D">
            <w:pPr>
              <w:pStyle w:val="28"/>
              <w:spacing w:before="79" w:line="260" w:lineRule="auto"/>
              <w:ind w:left="134" w:right="147" w:hanging="10"/>
            </w:pPr>
            <w:r>
              <w:rPr>
                <w:spacing w:val="-1"/>
              </w:rPr>
              <w:t>评标委员会推荐得分高的不超过【3-5】名合格的定标候选</w:t>
            </w:r>
            <w:r>
              <w:t>人。投标人的数量小于或等于10家时</w:t>
            </w:r>
            <w:r>
              <w:rPr>
                <w:rFonts w:hint="eastAsia"/>
                <w:lang w:eastAsia="zh-CN"/>
              </w:rPr>
              <w:t>，</w:t>
            </w:r>
            <w:r>
              <w:t>评标委员会推荐的</w:t>
            </w:r>
            <w:r>
              <w:rPr>
                <w:spacing w:val="-1"/>
              </w:rPr>
              <w:t>定标候选人数量为3家；投标人的数量超过10家时，评标委员会推荐的定标候选人数量为5家。</w:t>
            </w:r>
          </w:p>
        </w:tc>
      </w:tr>
      <w:tr w14:paraId="05EA1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839" w:hRule="atLeast"/>
        </w:trPr>
        <w:tc>
          <w:tcPr>
            <w:tcW w:w="784" w:type="dxa"/>
            <w:vMerge w:val="restart"/>
            <w:tcBorders>
              <w:bottom w:val="nil"/>
            </w:tcBorders>
            <w:vAlign w:val="top"/>
          </w:tcPr>
          <w:p w14:paraId="14560AF2">
            <w:pPr>
              <w:spacing w:line="253" w:lineRule="auto"/>
              <w:rPr>
                <w:rFonts w:ascii="Arial"/>
                <w:sz w:val="21"/>
              </w:rPr>
            </w:pPr>
          </w:p>
          <w:p w14:paraId="2EEF8CB5">
            <w:pPr>
              <w:spacing w:line="253" w:lineRule="auto"/>
              <w:rPr>
                <w:rFonts w:ascii="Arial"/>
                <w:sz w:val="21"/>
              </w:rPr>
            </w:pPr>
          </w:p>
          <w:p w14:paraId="10F62C77">
            <w:pPr>
              <w:spacing w:line="253" w:lineRule="auto"/>
              <w:rPr>
                <w:rFonts w:ascii="Arial"/>
                <w:sz w:val="21"/>
              </w:rPr>
            </w:pPr>
          </w:p>
          <w:p w14:paraId="346F4C35">
            <w:pPr>
              <w:spacing w:line="253" w:lineRule="auto"/>
              <w:rPr>
                <w:rFonts w:ascii="Arial"/>
                <w:sz w:val="21"/>
              </w:rPr>
            </w:pPr>
          </w:p>
          <w:p w14:paraId="3850A363">
            <w:pPr>
              <w:spacing w:line="253" w:lineRule="auto"/>
              <w:rPr>
                <w:rFonts w:ascii="Arial"/>
                <w:sz w:val="21"/>
              </w:rPr>
            </w:pPr>
          </w:p>
          <w:p w14:paraId="37A823DE">
            <w:pPr>
              <w:spacing w:line="253" w:lineRule="auto"/>
              <w:rPr>
                <w:rFonts w:ascii="Arial"/>
                <w:sz w:val="21"/>
              </w:rPr>
            </w:pPr>
          </w:p>
          <w:p w14:paraId="3D7E6585">
            <w:pPr>
              <w:spacing w:line="253" w:lineRule="auto"/>
              <w:rPr>
                <w:rFonts w:ascii="Arial"/>
                <w:sz w:val="21"/>
              </w:rPr>
            </w:pPr>
          </w:p>
          <w:p w14:paraId="742A6E9D">
            <w:pPr>
              <w:spacing w:line="253" w:lineRule="auto"/>
              <w:rPr>
                <w:rFonts w:ascii="Arial"/>
                <w:sz w:val="21"/>
              </w:rPr>
            </w:pPr>
          </w:p>
          <w:p w14:paraId="251C3487">
            <w:pPr>
              <w:spacing w:line="253" w:lineRule="auto"/>
              <w:rPr>
                <w:rFonts w:ascii="Arial"/>
                <w:sz w:val="21"/>
              </w:rPr>
            </w:pPr>
          </w:p>
          <w:p w14:paraId="7ED70FD0">
            <w:pPr>
              <w:spacing w:line="253" w:lineRule="auto"/>
              <w:rPr>
                <w:rFonts w:ascii="Arial"/>
                <w:sz w:val="21"/>
              </w:rPr>
            </w:pPr>
          </w:p>
          <w:p w14:paraId="5AEA9EEE">
            <w:pPr>
              <w:spacing w:line="253" w:lineRule="auto"/>
              <w:rPr>
                <w:rFonts w:ascii="Arial"/>
                <w:sz w:val="21"/>
              </w:rPr>
            </w:pPr>
          </w:p>
          <w:p w14:paraId="63F716FE">
            <w:pPr>
              <w:spacing w:line="253" w:lineRule="auto"/>
              <w:rPr>
                <w:rFonts w:ascii="Arial"/>
                <w:sz w:val="21"/>
              </w:rPr>
            </w:pPr>
          </w:p>
          <w:p w14:paraId="7381D199">
            <w:pPr>
              <w:spacing w:line="253" w:lineRule="auto"/>
              <w:rPr>
                <w:rFonts w:ascii="Arial"/>
                <w:sz w:val="21"/>
              </w:rPr>
            </w:pPr>
          </w:p>
          <w:p w14:paraId="1103BC6F">
            <w:pPr>
              <w:spacing w:line="253" w:lineRule="auto"/>
              <w:rPr>
                <w:rFonts w:ascii="Arial"/>
                <w:sz w:val="21"/>
              </w:rPr>
            </w:pPr>
          </w:p>
          <w:p w14:paraId="5BED1C67">
            <w:pPr>
              <w:spacing w:line="254" w:lineRule="auto"/>
              <w:rPr>
                <w:rFonts w:ascii="Arial"/>
                <w:sz w:val="21"/>
              </w:rPr>
            </w:pPr>
          </w:p>
          <w:p w14:paraId="0969E4EE">
            <w:pPr>
              <w:spacing w:line="254" w:lineRule="auto"/>
              <w:rPr>
                <w:rFonts w:ascii="Arial"/>
                <w:sz w:val="21"/>
              </w:rPr>
            </w:pPr>
          </w:p>
          <w:p w14:paraId="3C48C691">
            <w:pPr>
              <w:spacing w:line="254" w:lineRule="auto"/>
              <w:rPr>
                <w:rFonts w:ascii="Arial"/>
                <w:sz w:val="21"/>
              </w:rPr>
            </w:pPr>
          </w:p>
          <w:p w14:paraId="07F45832">
            <w:pPr>
              <w:spacing w:line="254" w:lineRule="auto"/>
              <w:rPr>
                <w:rFonts w:ascii="Arial"/>
                <w:sz w:val="21"/>
              </w:rPr>
            </w:pPr>
          </w:p>
          <w:p w14:paraId="238FDC2D">
            <w:pPr>
              <w:pStyle w:val="28"/>
              <w:spacing w:before="68" w:line="184" w:lineRule="auto"/>
              <w:ind w:left="105"/>
            </w:pPr>
            <w:r>
              <w:rPr>
                <w:spacing w:val="-2"/>
              </w:rPr>
              <w:t>2.1.4</w:t>
            </w:r>
          </w:p>
        </w:tc>
        <w:tc>
          <w:tcPr>
            <w:tcW w:w="1019" w:type="dxa"/>
            <w:gridSpan w:val="2"/>
            <w:vMerge w:val="restart"/>
            <w:tcBorders>
              <w:bottom w:val="nil"/>
            </w:tcBorders>
            <w:vAlign w:val="top"/>
          </w:tcPr>
          <w:p w14:paraId="489B2EC2">
            <w:pPr>
              <w:spacing w:line="247" w:lineRule="auto"/>
              <w:rPr>
                <w:rFonts w:ascii="Arial"/>
                <w:sz w:val="21"/>
              </w:rPr>
            </w:pPr>
          </w:p>
          <w:p w14:paraId="3C9FD137">
            <w:pPr>
              <w:spacing w:line="247" w:lineRule="auto"/>
              <w:rPr>
                <w:rFonts w:ascii="Arial"/>
                <w:sz w:val="21"/>
              </w:rPr>
            </w:pPr>
          </w:p>
          <w:p w14:paraId="3302BBA6">
            <w:pPr>
              <w:spacing w:line="247" w:lineRule="auto"/>
              <w:rPr>
                <w:rFonts w:ascii="Arial"/>
                <w:sz w:val="21"/>
              </w:rPr>
            </w:pPr>
          </w:p>
          <w:p w14:paraId="6D8EE95D">
            <w:pPr>
              <w:spacing w:line="247" w:lineRule="auto"/>
              <w:rPr>
                <w:rFonts w:ascii="Arial"/>
                <w:sz w:val="21"/>
              </w:rPr>
            </w:pPr>
          </w:p>
          <w:p w14:paraId="5E04CC41">
            <w:pPr>
              <w:spacing w:line="247" w:lineRule="auto"/>
              <w:rPr>
                <w:rFonts w:ascii="Arial"/>
                <w:sz w:val="21"/>
              </w:rPr>
            </w:pPr>
          </w:p>
          <w:p w14:paraId="64A41E42">
            <w:pPr>
              <w:spacing w:line="247" w:lineRule="auto"/>
              <w:rPr>
                <w:rFonts w:ascii="Arial"/>
                <w:sz w:val="21"/>
              </w:rPr>
            </w:pPr>
          </w:p>
          <w:p w14:paraId="6B3DF500">
            <w:pPr>
              <w:spacing w:line="247" w:lineRule="auto"/>
              <w:rPr>
                <w:rFonts w:ascii="Arial"/>
                <w:sz w:val="21"/>
              </w:rPr>
            </w:pPr>
          </w:p>
          <w:p w14:paraId="0D86DF61">
            <w:pPr>
              <w:spacing w:line="247" w:lineRule="auto"/>
              <w:rPr>
                <w:rFonts w:ascii="Arial"/>
                <w:sz w:val="21"/>
              </w:rPr>
            </w:pPr>
          </w:p>
          <w:p w14:paraId="7D9540FA">
            <w:pPr>
              <w:spacing w:line="247" w:lineRule="auto"/>
              <w:rPr>
                <w:rFonts w:ascii="Arial"/>
                <w:sz w:val="21"/>
              </w:rPr>
            </w:pPr>
          </w:p>
          <w:p w14:paraId="4377FCF8">
            <w:pPr>
              <w:spacing w:line="248" w:lineRule="auto"/>
              <w:rPr>
                <w:rFonts w:ascii="Arial"/>
                <w:sz w:val="21"/>
              </w:rPr>
            </w:pPr>
          </w:p>
          <w:p w14:paraId="3C907627">
            <w:pPr>
              <w:spacing w:line="248" w:lineRule="auto"/>
              <w:rPr>
                <w:rFonts w:ascii="Arial"/>
                <w:sz w:val="21"/>
              </w:rPr>
            </w:pPr>
          </w:p>
          <w:p w14:paraId="69219800">
            <w:pPr>
              <w:spacing w:line="248" w:lineRule="auto"/>
              <w:rPr>
                <w:rFonts w:ascii="Arial"/>
                <w:sz w:val="21"/>
              </w:rPr>
            </w:pPr>
          </w:p>
          <w:p w14:paraId="7D90E814">
            <w:pPr>
              <w:spacing w:line="248" w:lineRule="auto"/>
              <w:rPr>
                <w:rFonts w:ascii="Arial"/>
                <w:sz w:val="21"/>
              </w:rPr>
            </w:pPr>
          </w:p>
          <w:p w14:paraId="7733A22F">
            <w:pPr>
              <w:spacing w:line="248" w:lineRule="auto"/>
              <w:rPr>
                <w:rFonts w:ascii="Arial"/>
                <w:sz w:val="21"/>
              </w:rPr>
            </w:pPr>
          </w:p>
          <w:p w14:paraId="5F4C6CF6">
            <w:pPr>
              <w:spacing w:line="248" w:lineRule="auto"/>
              <w:rPr>
                <w:rFonts w:ascii="Arial"/>
                <w:sz w:val="21"/>
              </w:rPr>
            </w:pPr>
          </w:p>
          <w:p w14:paraId="00D19468">
            <w:pPr>
              <w:spacing w:line="248" w:lineRule="auto"/>
              <w:rPr>
                <w:rFonts w:ascii="Arial"/>
                <w:sz w:val="21"/>
              </w:rPr>
            </w:pPr>
          </w:p>
          <w:p w14:paraId="174791EA">
            <w:pPr>
              <w:spacing w:line="248" w:lineRule="auto"/>
              <w:rPr>
                <w:rFonts w:ascii="Arial"/>
                <w:sz w:val="21"/>
              </w:rPr>
            </w:pPr>
          </w:p>
          <w:p w14:paraId="338A37DC">
            <w:pPr>
              <w:pStyle w:val="28"/>
              <w:spacing w:before="68" w:line="219" w:lineRule="auto"/>
              <w:ind w:left="181"/>
            </w:pPr>
            <w:r>
              <w:rPr>
                <w:spacing w:val="3"/>
              </w:rPr>
              <w:t>技术部</w:t>
            </w:r>
          </w:p>
          <w:p w14:paraId="671CC3F4">
            <w:pPr>
              <w:pStyle w:val="28"/>
              <w:spacing w:before="51" w:line="220" w:lineRule="auto"/>
              <w:ind w:left="181"/>
            </w:pPr>
            <w:r>
              <w:rPr>
                <w:spacing w:val="31"/>
              </w:rPr>
              <w:t>分(60</w:t>
            </w:r>
          </w:p>
          <w:p w14:paraId="726C3288">
            <w:pPr>
              <w:pStyle w:val="28"/>
              <w:spacing w:before="69" w:line="220" w:lineRule="auto"/>
              <w:ind w:left="341"/>
            </w:pPr>
            <w:r>
              <w:rPr>
                <w:spacing w:val="-6"/>
              </w:rPr>
              <w:t>分</w:t>
            </w:r>
            <w:r>
              <w:rPr>
                <w:spacing w:val="-44"/>
              </w:rPr>
              <w:t xml:space="preserve"> </w:t>
            </w:r>
            <w:r>
              <w:rPr>
                <w:spacing w:val="-6"/>
              </w:rPr>
              <w:t>)</w:t>
            </w:r>
          </w:p>
        </w:tc>
        <w:tc>
          <w:tcPr>
            <w:tcW w:w="1768" w:type="dxa"/>
            <w:vAlign w:val="top"/>
          </w:tcPr>
          <w:p w14:paraId="0545E23A">
            <w:pPr>
              <w:spacing w:line="420" w:lineRule="auto"/>
              <w:rPr>
                <w:rFonts w:ascii="Arial"/>
                <w:sz w:val="21"/>
              </w:rPr>
            </w:pPr>
          </w:p>
          <w:p w14:paraId="352FF2BA">
            <w:pPr>
              <w:spacing w:line="420" w:lineRule="auto"/>
              <w:rPr>
                <w:rFonts w:ascii="Arial"/>
                <w:sz w:val="21"/>
              </w:rPr>
            </w:pPr>
          </w:p>
          <w:p w14:paraId="063EC6BA">
            <w:pPr>
              <w:pStyle w:val="28"/>
              <w:spacing w:before="69" w:line="269" w:lineRule="auto"/>
              <w:ind w:left="562" w:right="153" w:hanging="420"/>
            </w:pPr>
            <w:r>
              <w:rPr>
                <w:spacing w:val="-2"/>
              </w:rPr>
              <w:t>对工程设计任务</w:t>
            </w:r>
            <w:r>
              <w:rPr>
                <w:spacing w:val="5"/>
              </w:rPr>
              <w:t xml:space="preserve"> </w:t>
            </w:r>
            <w:r>
              <w:rPr>
                <w:spacing w:val="2"/>
              </w:rPr>
              <w:t>的理解</w:t>
            </w:r>
          </w:p>
        </w:tc>
        <w:tc>
          <w:tcPr>
            <w:tcW w:w="637" w:type="dxa"/>
            <w:vAlign w:val="top"/>
          </w:tcPr>
          <w:p w14:paraId="28390DFD">
            <w:pPr>
              <w:spacing w:line="267" w:lineRule="auto"/>
              <w:rPr>
                <w:rFonts w:ascii="Arial"/>
                <w:sz w:val="21"/>
              </w:rPr>
            </w:pPr>
          </w:p>
          <w:p w14:paraId="2424E58D">
            <w:pPr>
              <w:spacing w:line="267" w:lineRule="auto"/>
              <w:rPr>
                <w:rFonts w:ascii="Arial"/>
                <w:sz w:val="21"/>
              </w:rPr>
            </w:pPr>
          </w:p>
          <w:p w14:paraId="48114729">
            <w:pPr>
              <w:spacing w:line="267" w:lineRule="auto"/>
              <w:rPr>
                <w:rFonts w:ascii="Arial"/>
                <w:sz w:val="21"/>
              </w:rPr>
            </w:pPr>
          </w:p>
          <w:p w14:paraId="77AFCE94">
            <w:pPr>
              <w:pStyle w:val="28"/>
              <w:spacing w:before="68" w:line="184" w:lineRule="auto"/>
              <w:ind w:left="254"/>
            </w:pPr>
            <w:r>
              <w:rPr>
                <w:spacing w:val="-6"/>
              </w:rPr>
              <w:t>10</w:t>
            </w:r>
          </w:p>
        </w:tc>
        <w:tc>
          <w:tcPr>
            <w:tcW w:w="4863" w:type="dxa"/>
            <w:gridSpan w:val="2"/>
            <w:vAlign w:val="top"/>
          </w:tcPr>
          <w:p w14:paraId="3D5B55A8">
            <w:pPr>
              <w:pStyle w:val="28"/>
              <w:spacing w:before="40" w:line="277" w:lineRule="auto"/>
              <w:ind w:left="114" w:right="43" w:firstLine="10"/>
            </w:pPr>
            <w:r>
              <w:rPr>
                <w:spacing w:val="-1"/>
              </w:rPr>
              <w:t>根据对项目的理解程度，对项目背景、建设条件理解的全面</w:t>
            </w:r>
            <w:r>
              <w:t>性、正确性，以及对项目的特点、难点分析的</w:t>
            </w:r>
            <w:r>
              <w:rPr>
                <w:spacing w:val="-1"/>
              </w:rPr>
              <w:t>准确性评审：</w:t>
            </w:r>
          </w:p>
          <w:p w14:paraId="639D2450">
            <w:pPr>
              <w:pStyle w:val="28"/>
              <w:spacing w:line="218" w:lineRule="auto"/>
              <w:ind w:left="124"/>
            </w:pPr>
            <w:r>
              <w:rPr>
                <w:spacing w:val="5"/>
              </w:rPr>
              <w:t>1</w:t>
            </w:r>
            <w:r>
              <w:rPr>
                <w:rFonts w:hint="eastAsia"/>
                <w:spacing w:val="5"/>
                <w:lang w:val="en-US" w:eastAsia="zh-CN"/>
              </w:rPr>
              <w:t>.</w:t>
            </w:r>
            <w:r>
              <w:rPr>
                <w:spacing w:val="5"/>
              </w:rPr>
              <w:t>科学、合理、针对性强9-10分；</w:t>
            </w:r>
          </w:p>
          <w:p w14:paraId="1FE8D90F">
            <w:pPr>
              <w:pStyle w:val="28"/>
              <w:spacing w:before="62" w:line="220" w:lineRule="auto"/>
              <w:ind w:left="124"/>
            </w:pPr>
            <w:r>
              <w:rPr>
                <w:spacing w:val="8"/>
              </w:rPr>
              <w:t>2</w:t>
            </w:r>
            <w:r>
              <w:rPr>
                <w:rFonts w:hint="eastAsia"/>
                <w:spacing w:val="8"/>
                <w:lang w:val="en-US" w:eastAsia="zh-CN"/>
              </w:rPr>
              <w:t>.</w:t>
            </w:r>
            <w:r>
              <w:rPr>
                <w:spacing w:val="8"/>
              </w:rPr>
              <w:t>合理、可行5-8分；</w:t>
            </w:r>
          </w:p>
          <w:p w14:paraId="1AC8F458">
            <w:pPr>
              <w:pStyle w:val="28"/>
              <w:spacing w:before="67" w:line="219" w:lineRule="auto"/>
              <w:ind w:left="124"/>
            </w:pPr>
            <w:r>
              <w:rPr>
                <w:spacing w:val="7"/>
              </w:rPr>
              <w:t>3</w:t>
            </w:r>
            <w:r>
              <w:rPr>
                <w:rFonts w:hint="eastAsia"/>
                <w:spacing w:val="7"/>
                <w:lang w:val="en-US" w:eastAsia="zh-CN"/>
              </w:rPr>
              <w:t>.</w:t>
            </w:r>
            <w:r>
              <w:rPr>
                <w:spacing w:val="7"/>
              </w:rPr>
              <w:t>欠合理，基本可行1-4分；</w:t>
            </w:r>
          </w:p>
          <w:p w14:paraId="4A309264">
            <w:pPr>
              <w:pStyle w:val="28"/>
              <w:spacing w:before="52" w:line="200" w:lineRule="auto"/>
              <w:ind w:left="124"/>
            </w:pPr>
            <w:r>
              <w:rPr>
                <w:spacing w:val="6"/>
              </w:rPr>
              <w:t>4</w:t>
            </w:r>
            <w:r>
              <w:rPr>
                <w:rFonts w:hint="eastAsia"/>
                <w:spacing w:val="6"/>
                <w:lang w:val="en-US" w:eastAsia="zh-CN"/>
              </w:rPr>
              <w:t>.</w:t>
            </w:r>
            <w:r>
              <w:rPr>
                <w:spacing w:val="6"/>
              </w:rPr>
              <w:t>不可行，不能满足工程需要0分；</w:t>
            </w:r>
          </w:p>
        </w:tc>
      </w:tr>
      <w:tr w14:paraId="409FE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898" w:hRule="atLeast"/>
        </w:trPr>
        <w:tc>
          <w:tcPr>
            <w:tcW w:w="784" w:type="dxa"/>
            <w:vMerge w:val="continue"/>
            <w:tcBorders>
              <w:top w:val="nil"/>
              <w:bottom w:val="nil"/>
            </w:tcBorders>
            <w:vAlign w:val="top"/>
          </w:tcPr>
          <w:p w14:paraId="4D126136">
            <w:pPr>
              <w:rPr>
                <w:rFonts w:ascii="Arial"/>
                <w:sz w:val="21"/>
              </w:rPr>
            </w:pPr>
          </w:p>
        </w:tc>
        <w:tc>
          <w:tcPr>
            <w:tcW w:w="1019" w:type="dxa"/>
            <w:gridSpan w:val="2"/>
            <w:vMerge w:val="continue"/>
            <w:tcBorders>
              <w:top w:val="nil"/>
              <w:bottom w:val="nil"/>
            </w:tcBorders>
            <w:vAlign w:val="top"/>
          </w:tcPr>
          <w:p w14:paraId="15894C15">
            <w:pPr>
              <w:rPr>
                <w:rFonts w:ascii="Arial"/>
                <w:sz w:val="21"/>
              </w:rPr>
            </w:pPr>
          </w:p>
        </w:tc>
        <w:tc>
          <w:tcPr>
            <w:tcW w:w="1768" w:type="dxa"/>
            <w:vAlign w:val="top"/>
          </w:tcPr>
          <w:p w14:paraId="7B16D14F">
            <w:pPr>
              <w:spacing w:line="315" w:lineRule="auto"/>
              <w:rPr>
                <w:rFonts w:ascii="Arial"/>
                <w:sz w:val="21"/>
              </w:rPr>
            </w:pPr>
          </w:p>
          <w:p w14:paraId="0404D7B1">
            <w:pPr>
              <w:spacing w:line="316" w:lineRule="auto"/>
              <w:rPr>
                <w:rFonts w:ascii="Arial"/>
                <w:sz w:val="21"/>
              </w:rPr>
            </w:pPr>
          </w:p>
          <w:p w14:paraId="773937CA">
            <w:pPr>
              <w:spacing w:line="316" w:lineRule="auto"/>
              <w:rPr>
                <w:rFonts w:ascii="Arial"/>
                <w:sz w:val="21"/>
              </w:rPr>
            </w:pPr>
          </w:p>
          <w:p w14:paraId="511F6975">
            <w:pPr>
              <w:pStyle w:val="28"/>
              <w:spacing w:before="68" w:line="220" w:lineRule="auto"/>
              <w:ind w:left="242"/>
            </w:pPr>
            <w:r>
              <w:rPr>
                <w:spacing w:val="1"/>
              </w:rPr>
              <w:t>设计实施方案</w:t>
            </w:r>
          </w:p>
        </w:tc>
        <w:tc>
          <w:tcPr>
            <w:tcW w:w="637" w:type="dxa"/>
            <w:vAlign w:val="top"/>
          </w:tcPr>
          <w:p w14:paraId="6E11990A">
            <w:pPr>
              <w:spacing w:line="277" w:lineRule="auto"/>
              <w:rPr>
                <w:rFonts w:ascii="Arial"/>
                <w:sz w:val="21"/>
              </w:rPr>
            </w:pPr>
          </w:p>
          <w:p w14:paraId="48B5B85E">
            <w:pPr>
              <w:spacing w:line="277" w:lineRule="auto"/>
              <w:rPr>
                <w:rFonts w:ascii="Arial"/>
                <w:sz w:val="21"/>
              </w:rPr>
            </w:pPr>
          </w:p>
          <w:p w14:paraId="71DBE241">
            <w:pPr>
              <w:spacing w:line="278" w:lineRule="auto"/>
              <w:rPr>
                <w:rFonts w:ascii="Arial"/>
                <w:sz w:val="21"/>
              </w:rPr>
            </w:pPr>
          </w:p>
          <w:p w14:paraId="560F688C">
            <w:pPr>
              <w:spacing w:line="278" w:lineRule="auto"/>
              <w:rPr>
                <w:rFonts w:ascii="Arial"/>
                <w:sz w:val="21"/>
              </w:rPr>
            </w:pPr>
          </w:p>
          <w:p w14:paraId="021428F2">
            <w:pPr>
              <w:pStyle w:val="28"/>
              <w:spacing w:before="68" w:line="184" w:lineRule="auto"/>
              <w:ind w:left="254"/>
              <w:rPr>
                <w:rFonts w:hint="default" w:eastAsia="宋体"/>
                <w:lang w:val="en-US" w:eastAsia="zh-CN"/>
              </w:rPr>
            </w:pPr>
            <w:r>
              <w:rPr>
                <w:rFonts w:hint="eastAsia"/>
                <w:color w:val="FF0000"/>
                <w:spacing w:val="-6"/>
                <w:lang w:val="en-US" w:eastAsia="zh-CN"/>
              </w:rPr>
              <w:t>15</w:t>
            </w:r>
          </w:p>
        </w:tc>
        <w:tc>
          <w:tcPr>
            <w:tcW w:w="4863" w:type="dxa"/>
            <w:gridSpan w:val="2"/>
            <w:vAlign w:val="top"/>
          </w:tcPr>
          <w:p w14:paraId="59EE68D1">
            <w:pPr>
              <w:pStyle w:val="28"/>
              <w:spacing w:before="71" w:line="270" w:lineRule="auto"/>
              <w:ind w:left="124" w:right="252"/>
            </w:pPr>
            <w:r>
              <w:rPr>
                <w:spacing w:val="-1"/>
              </w:rPr>
              <w:t>对本项目设计阶段的重点、难点分析和提出应对措施全面性、合理性、图纸深度情况进行评审。</w:t>
            </w:r>
          </w:p>
          <w:p w14:paraId="6C4C9F3D">
            <w:pPr>
              <w:pStyle w:val="28"/>
              <w:spacing w:line="218" w:lineRule="auto"/>
              <w:ind w:left="124"/>
              <w:rPr>
                <w:spacing w:val="5"/>
              </w:rPr>
            </w:pPr>
            <w:r>
              <w:rPr>
                <w:rFonts w:hint="eastAsia"/>
                <w:spacing w:val="5"/>
                <w:lang w:val="en-US" w:eastAsia="zh-CN"/>
              </w:rPr>
              <w:t>1.</w:t>
            </w:r>
            <w:r>
              <w:rPr>
                <w:spacing w:val="5"/>
              </w:rPr>
              <w:t>设计符合项目需求且全面、合理、图纸深度详细得</w:t>
            </w:r>
            <w:r>
              <w:rPr>
                <w:rFonts w:hint="eastAsia"/>
                <w:spacing w:val="5"/>
                <w:lang w:val="en-US" w:eastAsia="zh-CN"/>
              </w:rPr>
              <w:t>11</w:t>
            </w:r>
            <w:r>
              <w:rPr>
                <w:spacing w:val="5"/>
              </w:rPr>
              <w:t>-1</w:t>
            </w:r>
            <w:r>
              <w:rPr>
                <w:rFonts w:hint="eastAsia"/>
                <w:spacing w:val="5"/>
                <w:lang w:val="en-US" w:eastAsia="zh-CN"/>
              </w:rPr>
              <w:t>5</w:t>
            </w:r>
            <w:r>
              <w:rPr>
                <w:spacing w:val="5"/>
              </w:rPr>
              <w:t xml:space="preserve">分； </w:t>
            </w:r>
          </w:p>
          <w:p w14:paraId="1F60A0FE">
            <w:pPr>
              <w:pStyle w:val="28"/>
              <w:spacing w:line="218" w:lineRule="auto"/>
              <w:ind w:left="124"/>
              <w:rPr>
                <w:spacing w:val="5"/>
              </w:rPr>
            </w:pPr>
            <w:r>
              <w:rPr>
                <w:rFonts w:hint="eastAsia"/>
                <w:spacing w:val="5"/>
                <w:lang w:val="en-US" w:eastAsia="zh-CN"/>
              </w:rPr>
              <w:t>2.</w:t>
            </w:r>
            <w:r>
              <w:rPr>
                <w:spacing w:val="5"/>
              </w:rPr>
              <w:t>设计符合项目需求、合理、图纸深度一般得</w:t>
            </w:r>
            <w:r>
              <w:rPr>
                <w:rFonts w:hint="eastAsia"/>
                <w:spacing w:val="5"/>
                <w:lang w:val="en-US" w:eastAsia="zh-CN"/>
              </w:rPr>
              <w:t>6</w:t>
            </w:r>
            <w:r>
              <w:rPr>
                <w:spacing w:val="5"/>
              </w:rPr>
              <w:t>-</w:t>
            </w:r>
            <w:r>
              <w:rPr>
                <w:rFonts w:hint="eastAsia"/>
                <w:spacing w:val="5"/>
                <w:lang w:val="en-US" w:eastAsia="zh-CN"/>
              </w:rPr>
              <w:t>10</w:t>
            </w:r>
            <w:r>
              <w:rPr>
                <w:spacing w:val="5"/>
              </w:rPr>
              <w:t>分；</w:t>
            </w:r>
          </w:p>
          <w:p w14:paraId="3721260C">
            <w:pPr>
              <w:pStyle w:val="28"/>
              <w:spacing w:line="218" w:lineRule="auto"/>
              <w:ind w:left="124"/>
              <w:rPr>
                <w:spacing w:val="5"/>
              </w:rPr>
            </w:pPr>
            <w:r>
              <w:rPr>
                <w:rFonts w:hint="eastAsia"/>
                <w:spacing w:val="5"/>
                <w:lang w:val="en-US" w:eastAsia="zh-CN"/>
              </w:rPr>
              <w:t>3.</w:t>
            </w:r>
            <w:r>
              <w:rPr>
                <w:spacing w:val="5"/>
              </w:rPr>
              <w:t>设计符合项目需求可行、图纸深度较浅得1-</w:t>
            </w:r>
            <w:r>
              <w:rPr>
                <w:rFonts w:hint="eastAsia"/>
                <w:spacing w:val="5"/>
                <w:lang w:val="en-US" w:eastAsia="zh-CN"/>
              </w:rPr>
              <w:t>5</w:t>
            </w:r>
            <w:r>
              <w:rPr>
                <w:spacing w:val="5"/>
              </w:rPr>
              <w:t xml:space="preserve">分； </w:t>
            </w:r>
          </w:p>
          <w:p w14:paraId="5CA27400">
            <w:pPr>
              <w:pStyle w:val="28"/>
              <w:spacing w:line="218" w:lineRule="auto"/>
              <w:ind w:left="124"/>
            </w:pPr>
            <w:r>
              <w:rPr>
                <w:rFonts w:hint="eastAsia"/>
                <w:spacing w:val="5"/>
                <w:lang w:val="en-US" w:eastAsia="zh-CN"/>
              </w:rPr>
              <w:t>4.</w:t>
            </w:r>
            <w:r>
              <w:rPr>
                <w:spacing w:val="5"/>
              </w:rPr>
              <w:t>未提供或不可行不能满足项目需求得0分；</w:t>
            </w:r>
          </w:p>
        </w:tc>
      </w:tr>
      <w:tr w14:paraId="04076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869" w:hRule="atLeast"/>
        </w:trPr>
        <w:tc>
          <w:tcPr>
            <w:tcW w:w="784" w:type="dxa"/>
            <w:vMerge w:val="continue"/>
            <w:tcBorders>
              <w:top w:val="nil"/>
              <w:bottom w:val="nil"/>
            </w:tcBorders>
            <w:vAlign w:val="top"/>
          </w:tcPr>
          <w:p w14:paraId="1CA4140A">
            <w:pPr>
              <w:rPr>
                <w:rFonts w:ascii="Arial"/>
                <w:sz w:val="21"/>
              </w:rPr>
            </w:pPr>
          </w:p>
        </w:tc>
        <w:tc>
          <w:tcPr>
            <w:tcW w:w="1019" w:type="dxa"/>
            <w:gridSpan w:val="2"/>
            <w:vMerge w:val="continue"/>
            <w:tcBorders>
              <w:top w:val="nil"/>
              <w:bottom w:val="nil"/>
            </w:tcBorders>
            <w:vAlign w:val="top"/>
          </w:tcPr>
          <w:p w14:paraId="318110E5">
            <w:pPr>
              <w:rPr>
                <w:rFonts w:ascii="Arial"/>
                <w:sz w:val="21"/>
              </w:rPr>
            </w:pPr>
          </w:p>
        </w:tc>
        <w:tc>
          <w:tcPr>
            <w:tcW w:w="1768" w:type="dxa"/>
            <w:vAlign w:val="top"/>
          </w:tcPr>
          <w:p w14:paraId="57205E31">
            <w:pPr>
              <w:spacing w:line="317" w:lineRule="auto"/>
              <w:rPr>
                <w:rFonts w:ascii="Arial"/>
                <w:sz w:val="21"/>
              </w:rPr>
            </w:pPr>
          </w:p>
          <w:p w14:paraId="29E40A33">
            <w:pPr>
              <w:spacing w:line="318" w:lineRule="auto"/>
              <w:rPr>
                <w:rFonts w:ascii="Arial"/>
                <w:sz w:val="21"/>
              </w:rPr>
            </w:pPr>
          </w:p>
          <w:p w14:paraId="6B607EA2">
            <w:pPr>
              <w:pStyle w:val="28"/>
              <w:spacing w:before="68" w:line="233" w:lineRule="auto"/>
              <w:ind w:left="661" w:right="246" w:hanging="419"/>
            </w:pPr>
            <w:r>
              <w:rPr>
                <w:spacing w:val="1"/>
              </w:rPr>
              <w:t>总体施工实施</w:t>
            </w:r>
            <w:r>
              <w:rPr>
                <w:spacing w:val="2"/>
              </w:rPr>
              <w:t xml:space="preserve"> </w:t>
            </w:r>
            <w:r>
              <w:rPr>
                <w:spacing w:val="-3"/>
              </w:rPr>
              <w:t>方案</w:t>
            </w:r>
          </w:p>
        </w:tc>
        <w:tc>
          <w:tcPr>
            <w:tcW w:w="637" w:type="dxa"/>
            <w:vAlign w:val="top"/>
          </w:tcPr>
          <w:p w14:paraId="1B84D63F">
            <w:pPr>
              <w:spacing w:line="272" w:lineRule="auto"/>
              <w:rPr>
                <w:rFonts w:ascii="Arial"/>
                <w:sz w:val="21"/>
              </w:rPr>
            </w:pPr>
          </w:p>
          <w:p w14:paraId="244C735F">
            <w:pPr>
              <w:spacing w:line="272" w:lineRule="auto"/>
              <w:rPr>
                <w:rFonts w:ascii="Arial"/>
                <w:sz w:val="21"/>
              </w:rPr>
            </w:pPr>
          </w:p>
          <w:p w14:paraId="07AA13CD">
            <w:pPr>
              <w:spacing w:line="272" w:lineRule="auto"/>
              <w:rPr>
                <w:rFonts w:ascii="Arial"/>
                <w:sz w:val="21"/>
              </w:rPr>
            </w:pPr>
          </w:p>
          <w:p w14:paraId="3B317742">
            <w:pPr>
              <w:pStyle w:val="28"/>
              <w:spacing w:before="68" w:line="184" w:lineRule="auto"/>
              <w:ind w:left="254"/>
              <w:rPr>
                <w:rFonts w:hint="eastAsia" w:eastAsia="宋体"/>
                <w:lang w:eastAsia="zh-CN"/>
              </w:rPr>
            </w:pPr>
            <w:r>
              <w:rPr>
                <w:color w:val="FF0000"/>
                <w:spacing w:val="-6"/>
              </w:rPr>
              <w:t>1</w:t>
            </w:r>
            <w:r>
              <w:rPr>
                <w:rFonts w:hint="eastAsia"/>
                <w:color w:val="FF0000"/>
                <w:spacing w:val="-6"/>
                <w:lang w:val="en-US" w:eastAsia="zh-CN"/>
              </w:rPr>
              <w:t>5</w:t>
            </w:r>
          </w:p>
        </w:tc>
        <w:tc>
          <w:tcPr>
            <w:tcW w:w="4863" w:type="dxa"/>
            <w:gridSpan w:val="2"/>
            <w:vAlign w:val="top"/>
          </w:tcPr>
          <w:p w14:paraId="41BF9A78">
            <w:pPr>
              <w:pStyle w:val="28"/>
              <w:spacing w:before="69" w:line="259" w:lineRule="auto"/>
              <w:ind w:left="124" w:right="17"/>
            </w:pPr>
            <w:r>
              <w:t>对总体施工实施方案进行评审：</w:t>
            </w:r>
          </w:p>
          <w:p w14:paraId="146DA514">
            <w:pPr>
              <w:pStyle w:val="28"/>
              <w:spacing w:before="69" w:line="259" w:lineRule="auto"/>
              <w:ind w:left="124" w:right="17"/>
            </w:pPr>
            <w:r>
              <w:rPr>
                <w:rFonts w:hint="eastAsia"/>
                <w:lang w:val="en-US" w:eastAsia="zh-CN"/>
              </w:rPr>
              <w:t>1.</w:t>
            </w:r>
            <w:r>
              <w:t>内容完备、合理、针对性强得</w:t>
            </w:r>
            <w:r>
              <w:rPr>
                <w:rFonts w:hint="eastAsia"/>
                <w:lang w:val="en-US" w:eastAsia="zh-CN"/>
              </w:rPr>
              <w:t>11</w:t>
            </w:r>
            <w:r>
              <w:t>-1</w:t>
            </w:r>
            <w:r>
              <w:rPr>
                <w:rFonts w:hint="eastAsia"/>
                <w:lang w:val="en-US" w:eastAsia="zh-CN"/>
              </w:rPr>
              <w:t>5</w:t>
            </w:r>
            <w:r>
              <w:t xml:space="preserve">分； </w:t>
            </w:r>
          </w:p>
          <w:p w14:paraId="6FFBBD26">
            <w:pPr>
              <w:pStyle w:val="28"/>
              <w:spacing w:before="69" w:line="259" w:lineRule="auto"/>
              <w:ind w:left="124" w:right="17"/>
            </w:pPr>
            <w:r>
              <w:rPr>
                <w:rFonts w:hint="eastAsia"/>
                <w:lang w:val="en-US" w:eastAsia="zh-CN"/>
              </w:rPr>
              <w:t>2.</w:t>
            </w:r>
            <w:r>
              <w:t>内容完备、可行得</w:t>
            </w:r>
            <w:r>
              <w:rPr>
                <w:rFonts w:hint="eastAsia"/>
                <w:lang w:val="en-US" w:eastAsia="zh-CN"/>
              </w:rPr>
              <w:t>6</w:t>
            </w:r>
            <w:r>
              <w:t>-</w:t>
            </w:r>
            <w:r>
              <w:rPr>
                <w:rFonts w:hint="eastAsia"/>
                <w:lang w:val="en-US" w:eastAsia="zh-CN"/>
              </w:rPr>
              <w:t>10</w:t>
            </w:r>
            <w:r>
              <w:t>分；</w:t>
            </w:r>
          </w:p>
          <w:p w14:paraId="3FB76A2C">
            <w:pPr>
              <w:pStyle w:val="28"/>
              <w:spacing w:before="69" w:line="259" w:lineRule="auto"/>
              <w:ind w:left="124" w:right="17"/>
            </w:pPr>
            <w:r>
              <w:t>3. 内容欠完备，基本可行得1-</w:t>
            </w:r>
            <w:r>
              <w:rPr>
                <w:rFonts w:hint="eastAsia"/>
                <w:lang w:val="en-US" w:eastAsia="zh-CN"/>
              </w:rPr>
              <w:t>5</w:t>
            </w:r>
            <w:r>
              <w:t>分；</w:t>
            </w:r>
          </w:p>
          <w:p w14:paraId="458E4D82">
            <w:pPr>
              <w:pStyle w:val="28"/>
              <w:spacing w:before="69" w:line="259" w:lineRule="auto"/>
              <w:ind w:left="124" w:right="17"/>
            </w:pPr>
            <w:r>
              <w:t>4.不可行，不能满足工程需要得0分；</w:t>
            </w:r>
          </w:p>
        </w:tc>
      </w:tr>
      <w:tr w14:paraId="6D45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874" w:hRule="atLeast"/>
        </w:trPr>
        <w:tc>
          <w:tcPr>
            <w:tcW w:w="784" w:type="dxa"/>
            <w:vMerge w:val="continue"/>
            <w:tcBorders>
              <w:top w:val="nil"/>
              <w:bottom w:val="nil"/>
            </w:tcBorders>
            <w:vAlign w:val="top"/>
          </w:tcPr>
          <w:p w14:paraId="0616E135">
            <w:pPr>
              <w:rPr>
                <w:rFonts w:ascii="Arial"/>
                <w:sz w:val="21"/>
              </w:rPr>
            </w:pPr>
          </w:p>
        </w:tc>
        <w:tc>
          <w:tcPr>
            <w:tcW w:w="1019" w:type="dxa"/>
            <w:gridSpan w:val="2"/>
            <w:vMerge w:val="continue"/>
            <w:tcBorders>
              <w:top w:val="nil"/>
              <w:bottom w:val="nil"/>
            </w:tcBorders>
            <w:vAlign w:val="top"/>
          </w:tcPr>
          <w:p w14:paraId="3D757D8F">
            <w:pPr>
              <w:rPr>
                <w:rFonts w:ascii="Arial"/>
                <w:sz w:val="21"/>
              </w:rPr>
            </w:pPr>
          </w:p>
        </w:tc>
        <w:tc>
          <w:tcPr>
            <w:tcW w:w="1768" w:type="dxa"/>
            <w:vAlign w:val="top"/>
          </w:tcPr>
          <w:p w14:paraId="3DA3C660">
            <w:pPr>
              <w:spacing w:line="368" w:lineRule="auto"/>
              <w:rPr>
                <w:rFonts w:ascii="Arial"/>
                <w:sz w:val="21"/>
              </w:rPr>
            </w:pPr>
          </w:p>
          <w:p w14:paraId="04579F2A">
            <w:pPr>
              <w:pStyle w:val="28"/>
              <w:spacing w:before="68" w:line="221" w:lineRule="auto"/>
              <w:ind w:left="242"/>
            </w:pPr>
            <w:r>
              <w:rPr>
                <w:spacing w:val="2"/>
              </w:rPr>
              <w:t>施工准备与资</w:t>
            </w:r>
          </w:p>
          <w:p w14:paraId="242A889B">
            <w:pPr>
              <w:pStyle w:val="28"/>
              <w:spacing w:before="28" w:line="221" w:lineRule="auto"/>
              <w:ind w:left="292"/>
            </w:pPr>
            <w:r>
              <w:t>源配置计划，</w:t>
            </w:r>
          </w:p>
          <w:p w14:paraId="2E38D6E4">
            <w:pPr>
              <w:pStyle w:val="28"/>
              <w:spacing w:before="27" w:line="219" w:lineRule="auto"/>
              <w:ind w:left="242"/>
            </w:pPr>
            <w:r>
              <w:rPr>
                <w:spacing w:val="-2"/>
              </w:rPr>
              <w:t>主要施工管理</w:t>
            </w:r>
          </w:p>
          <w:p w14:paraId="2DC7D6BC">
            <w:pPr>
              <w:pStyle w:val="28"/>
              <w:spacing w:before="31" w:line="221" w:lineRule="auto"/>
              <w:ind w:left="662"/>
            </w:pPr>
            <w:r>
              <w:rPr>
                <w:spacing w:val="7"/>
              </w:rPr>
              <w:t>计划</w:t>
            </w:r>
          </w:p>
        </w:tc>
        <w:tc>
          <w:tcPr>
            <w:tcW w:w="637" w:type="dxa"/>
            <w:vAlign w:val="top"/>
          </w:tcPr>
          <w:p w14:paraId="50989D80">
            <w:pPr>
              <w:spacing w:line="273" w:lineRule="auto"/>
              <w:rPr>
                <w:rFonts w:ascii="Arial"/>
                <w:sz w:val="21"/>
              </w:rPr>
            </w:pPr>
          </w:p>
          <w:p w14:paraId="6244C4A3">
            <w:pPr>
              <w:spacing w:line="273" w:lineRule="auto"/>
              <w:rPr>
                <w:rFonts w:ascii="Arial"/>
                <w:sz w:val="21"/>
              </w:rPr>
            </w:pPr>
          </w:p>
          <w:p w14:paraId="00446907">
            <w:pPr>
              <w:spacing w:line="273" w:lineRule="auto"/>
              <w:rPr>
                <w:rFonts w:ascii="Arial"/>
                <w:sz w:val="21"/>
              </w:rPr>
            </w:pPr>
          </w:p>
          <w:p w14:paraId="74E6549E">
            <w:pPr>
              <w:pStyle w:val="28"/>
              <w:spacing w:before="68" w:line="182" w:lineRule="auto"/>
              <w:ind w:left="304"/>
            </w:pPr>
            <w:r>
              <w:t>5</w:t>
            </w:r>
          </w:p>
        </w:tc>
        <w:tc>
          <w:tcPr>
            <w:tcW w:w="4863" w:type="dxa"/>
            <w:gridSpan w:val="2"/>
            <w:vAlign w:val="top"/>
          </w:tcPr>
          <w:p w14:paraId="70D7184F">
            <w:pPr>
              <w:pStyle w:val="28"/>
              <w:spacing w:before="77" w:line="258" w:lineRule="auto"/>
              <w:ind w:left="124" w:right="52" w:hanging="10"/>
            </w:pPr>
            <w:r>
              <w:rPr>
                <w:spacing w:val="-1"/>
              </w:rPr>
              <w:t>对工程施工现场准备、人员工作岗位设置及其职责划分，主要工程材料配备及主要周转材料配置计划进行评审：</w:t>
            </w:r>
          </w:p>
          <w:p w14:paraId="05E8975D">
            <w:pPr>
              <w:pStyle w:val="28"/>
              <w:spacing w:before="43" w:line="219" w:lineRule="auto"/>
              <w:ind w:left="124"/>
            </w:pPr>
            <w:r>
              <w:rPr>
                <w:spacing w:val="5"/>
              </w:rPr>
              <w:t>1</w:t>
            </w:r>
            <w:r>
              <w:rPr>
                <w:rFonts w:hint="eastAsia"/>
                <w:spacing w:val="5"/>
                <w:lang w:val="en-US" w:eastAsia="zh-CN"/>
              </w:rPr>
              <w:t>.</w:t>
            </w:r>
            <w:r>
              <w:rPr>
                <w:spacing w:val="5"/>
              </w:rPr>
              <w:t>内容完备，合理、针对性强4-5分；</w:t>
            </w:r>
          </w:p>
          <w:p w14:paraId="31133A87">
            <w:pPr>
              <w:pStyle w:val="28"/>
              <w:spacing w:before="60" w:line="219" w:lineRule="auto"/>
              <w:ind w:left="124"/>
            </w:pPr>
            <w:r>
              <w:rPr>
                <w:spacing w:val="7"/>
              </w:rPr>
              <w:t>2</w:t>
            </w:r>
            <w:r>
              <w:rPr>
                <w:rFonts w:hint="eastAsia"/>
                <w:spacing w:val="7"/>
                <w:lang w:val="en-US" w:eastAsia="zh-CN"/>
              </w:rPr>
              <w:t>.</w:t>
            </w:r>
            <w:r>
              <w:rPr>
                <w:spacing w:val="7"/>
              </w:rPr>
              <w:t>内容完备，可行2-3分；</w:t>
            </w:r>
          </w:p>
          <w:p w14:paraId="2180E525">
            <w:pPr>
              <w:pStyle w:val="28"/>
              <w:spacing w:before="59" w:line="219" w:lineRule="auto"/>
              <w:ind w:left="124"/>
            </w:pPr>
            <w:r>
              <w:rPr>
                <w:spacing w:val="7"/>
              </w:rPr>
              <w:t>3</w:t>
            </w:r>
            <w:r>
              <w:rPr>
                <w:rFonts w:hint="eastAsia"/>
                <w:spacing w:val="7"/>
                <w:lang w:val="en-US" w:eastAsia="zh-CN"/>
              </w:rPr>
              <w:t>.</w:t>
            </w:r>
            <w:r>
              <w:rPr>
                <w:spacing w:val="7"/>
              </w:rPr>
              <w:t>内容欠完备，基本可行1分；</w:t>
            </w:r>
          </w:p>
          <w:p w14:paraId="38A4FE58">
            <w:pPr>
              <w:pStyle w:val="28"/>
              <w:spacing w:before="81" w:line="182" w:lineRule="auto"/>
              <w:ind w:left="124"/>
            </w:pPr>
            <w:r>
              <w:rPr>
                <w:spacing w:val="6"/>
              </w:rPr>
              <w:t>4</w:t>
            </w:r>
            <w:r>
              <w:rPr>
                <w:rFonts w:hint="eastAsia"/>
                <w:spacing w:val="6"/>
                <w:lang w:val="en-US" w:eastAsia="zh-CN"/>
              </w:rPr>
              <w:t>.</w:t>
            </w:r>
            <w:r>
              <w:rPr>
                <w:spacing w:val="6"/>
              </w:rPr>
              <w:t>不可行，不能满足工程需要0分；</w:t>
            </w:r>
          </w:p>
        </w:tc>
      </w:tr>
      <w:tr w14:paraId="3EBB4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874" w:hRule="atLeast"/>
        </w:trPr>
        <w:tc>
          <w:tcPr>
            <w:tcW w:w="784" w:type="dxa"/>
            <w:vMerge w:val="restart"/>
            <w:tcBorders>
              <w:top w:val="nil"/>
              <w:bottom w:val="single" w:color="auto" w:sz="4" w:space="0"/>
            </w:tcBorders>
            <w:vAlign w:val="top"/>
          </w:tcPr>
          <w:p w14:paraId="2F3A962D">
            <w:pPr>
              <w:rPr>
                <w:rFonts w:ascii="Arial"/>
                <w:sz w:val="21"/>
              </w:rPr>
            </w:pPr>
          </w:p>
        </w:tc>
        <w:tc>
          <w:tcPr>
            <w:tcW w:w="1019" w:type="dxa"/>
            <w:gridSpan w:val="2"/>
            <w:vMerge w:val="restart"/>
            <w:tcBorders>
              <w:top w:val="nil"/>
              <w:bottom w:val="single" w:color="auto" w:sz="4" w:space="0"/>
            </w:tcBorders>
            <w:vAlign w:val="top"/>
          </w:tcPr>
          <w:p w14:paraId="6AAAF419">
            <w:pPr>
              <w:rPr>
                <w:rFonts w:ascii="Arial"/>
                <w:sz w:val="21"/>
              </w:rPr>
            </w:pPr>
          </w:p>
        </w:tc>
        <w:tc>
          <w:tcPr>
            <w:tcW w:w="1768" w:type="dxa"/>
            <w:vAlign w:val="top"/>
          </w:tcPr>
          <w:p w14:paraId="64C85EFD">
            <w:pPr>
              <w:spacing w:line="304" w:lineRule="auto"/>
              <w:rPr>
                <w:rFonts w:ascii="Arial"/>
                <w:sz w:val="21"/>
              </w:rPr>
            </w:pPr>
          </w:p>
          <w:p w14:paraId="15DF28E9">
            <w:pPr>
              <w:spacing w:line="305" w:lineRule="auto"/>
              <w:rPr>
                <w:rFonts w:ascii="Arial"/>
                <w:sz w:val="21"/>
              </w:rPr>
            </w:pPr>
          </w:p>
          <w:p w14:paraId="0092EB10">
            <w:pPr>
              <w:pStyle w:val="28"/>
              <w:spacing w:before="72" w:line="220" w:lineRule="auto"/>
              <w:ind w:left="222"/>
              <w:rPr>
                <w:sz w:val="22"/>
                <w:szCs w:val="22"/>
              </w:rPr>
            </w:pPr>
            <w:r>
              <w:rPr>
                <w:spacing w:val="1"/>
                <w:sz w:val="22"/>
                <w:szCs w:val="22"/>
              </w:rPr>
              <w:t>项目质量目标</w:t>
            </w:r>
          </w:p>
          <w:p w14:paraId="77C85930">
            <w:pPr>
              <w:pStyle w:val="28"/>
              <w:spacing w:before="17" w:line="220" w:lineRule="auto"/>
              <w:ind w:left="332" w:leftChars="0"/>
              <w:rPr>
                <w:spacing w:val="7"/>
              </w:rPr>
            </w:pPr>
            <w:r>
              <w:rPr>
                <w:spacing w:val="2"/>
                <w:sz w:val="22"/>
                <w:szCs w:val="22"/>
              </w:rPr>
              <w:t>与保证措施</w:t>
            </w:r>
          </w:p>
        </w:tc>
        <w:tc>
          <w:tcPr>
            <w:tcW w:w="637" w:type="dxa"/>
            <w:vAlign w:val="top"/>
          </w:tcPr>
          <w:p w14:paraId="5846EE89">
            <w:pPr>
              <w:spacing w:line="268" w:lineRule="auto"/>
              <w:jc w:val="center"/>
              <w:rPr>
                <w:rFonts w:ascii="Arial"/>
                <w:sz w:val="21"/>
              </w:rPr>
            </w:pPr>
          </w:p>
          <w:p w14:paraId="17FA0599">
            <w:pPr>
              <w:spacing w:line="268" w:lineRule="auto"/>
              <w:jc w:val="center"/>
              <w:rPr>
                <w:rFonts w:ascii="Arial"/>
                <w:sz w:val="21"/>
              </w:rPr>
            </w:pPr>
          </w:p>
          <w:p w14:paraId="38CD6DCB">
            <w:pPr>
              <w:spacing w:line="269" w:lineRule="auto"/>
              <w:jc w:val="center"/>
              <w:rPr>
                <w:rFonts w:ascii="Arial"/>
                <w:sz w:val="21"/>
              </w:rPr>
            </w:pPr>
          </w:p>
          <w:p w14:paraId="44D98688">
            <w:pPr>
              <w:pStyle w:val="28"/>
              <w:spacing w:before="72" w:line="182" w:lineRule="auto"/>
              <w:ind w:left="84" w:leftChars="0"/>
              <w:jc w:val="center"/>
            </w:pPr>
            <w:r>
              <w:rPr>
                <w:sz w:val="22"/>
                <w:szCs w:val="22"/>
              </w:rPr>
              <w:t>5</w:t>
            </w:r>
          </w:p>
        </w:tc>
        <w:tc>
          <w:tcPr>
            <w:tcW w:w="4863" w:type="dxa"/>
            <w:gridSpan w:val="2"/>
            <w:vAlign w:val="top"/>
          </w:tcPr>
          <w:p w14:paraId="29EF69FF">
            <w:pPr>
              <w:pStyle w:val="28"/>
              <w:spacing w:before="43" w:line="232" w:lineRule="auto"/>
              <w:ind w:left="124"/>
              <w:rPr>
                <w:sz w:val="22"/>
                <w:szCs w:val="22"/>
              </w:rPr>
            </w:pPr>
            <w:r>
              <w:rPr>
                <w:spacing w:val="-9"/>
                <w:sz w:val="22"/>
                <w:szCs w:val="22"/>
              </w:rPr>
              <w:t>对工程质量保证措施的合理性、进度控制的可行性、是否满</w:t>
            </w:r>
            <w:r>
              <w:rPr>
                <w:spacing w:val="-1"/>
                <w:sz w:val="22"/>
                <w:szCs w:val="22"/>
              </w:rPr>
              <w:t>足总工期进行评审：</w:t>
            </w:r>
          </w:p>
          <w:p w14:paraId="6F5AB293">
            <w:pPr>
              <w:pStyle w:val="28"/>
              <w:spacing w:before="87" w:line="219" w:lineRule="auto"/>
              <w:ind w:left="124"/>
              <w:rPr>
                <w:sz w:val="22"/>
                <w:szCs w:val="22"/>
              </w:rPr>
            </w:pPr>
            <w:r>
              <w:rPr>
                <w:spacing w:val="6"/>
                <w:sz w:val="22"/>
                <w:szCs w:val="22"/>
              </w:rPr>
              <w:t>1</w:t>
            </w:r>
            <w:r>
              <w:rPr>
                <w:rFonts w:hint="eastAsia"/>
                <w:spacing w:val="6"/>
                <w:sz w:val="22"/>
                <w:szCs w:val="22"/>
                <w:lang w:val="en-US" w:eastAsia="zh-CN"/>
              </w:rPr>
              <w:t>.</w:t>
            </w:r>
            <w:r>
              <w:rPr>
                <w:spacing w:val="6"/>
                <w:sz w:val="22"/>
                <w:szCs w:val="22"/>
              </w:rPr>
              <w:t>内容完备，合理、可行性强4-5分；</w:t>
            </w:r>
          </w:p>
          <w:p w14:paraId="19800935">
            <w:pPr>
              <w:pStyle w:val="28"/>
              <w:spacing w:before="29" w:line="219" w:lineRule="auto"/>
              <w:ind w:left="124"/>
              <w:rPr>
                <w:sz w:val="22"/>
                <w:szCs w:val="22"/>
              </w:rPr>
            </w:pPr>
            <w:r>
              <w:rPr>
                <w:spacing w:val="8"/>
                <w:sz w:val="22"/>
                <w:szCs w:val="22"/>
              </w:rPr>
              <w:t>2</w:t>
            </w:r>
            <w:r>
              <w:rPr>
                <w:rFonts w:hint="eastAsia"/>
                <w:spacing w:val="8"/>
                <w:sz w:val="22"/>
                <w:szCs w:val="22"/>
                <w:lang w:val="en-US" w:eastAsia="zh-CN"/>
              </w:rPr>
              <w:t>.</w:t>
            </w:r>
            <w:r>
              <w:rPr>
                <w:spacing w:val="8"/>
                <w:sz w:val="22"/>
                <w:szCs w:val="22"/>
              </w:rPr>
              <w:t>内容完备，可行2-3分；</w:t>
            </w:r>
          </w:p>
          <w:p w14:paraId="2C5BBC83">
            <w:pPr>
              <w:pStyle w:val="28"/>
              <w:spacing w:before="67" w:line="219" w:lineRule="auto"/>
              <w:ind w:left="124"/>
              <w:rPr>
                <w:sz w:val="22"/>
                <w:szCs w:val="22"/>
              </w:rPr>
            </w:pPr>
            <w:r>
              <w:rPr>
                <w:spacing w:val="7"/>
                <w:sz w:val="22"/>
                <w:szCs w:val="22"/>
              </w:rPr>
              <w:t>3</w:t>
            </w:r>
            <w:r>
              <w:rPr>
                <w:rFonts w:hint="eastAsia"/>
                <w:spacing w:val="7"/>
                <w:sz w:val="22"/>
                <w:szCs w:val="22"/>
                <w:lang w:val="en-US" w:eastAsia="zh-CN"/>
              </w:rPr>
              <w:t>.</w:t>
            </w:r>
            <w:r>
              <w:rPr>
                <w:spacing w:val="7"/>
                <w:sz w:val="22"/>
                <w:szCs w:val="22"/>
              </w:rPr>
              <w:t>内容欠完备，基本可行1分；</w:t>
            </w:r>
          </w:p>
          <w:p w14:paraId="674A6566">
            <w:pPr>
              <w:pStyle w:val="28"/>
              <w:spacing w:before="59" w:line="185" w:lineRule="auto"/>
              <w:ind w:left="124" w:leftChars="0"/>
              <w:rPr>
                <w:spacing w:val="6"/>
              </w:rPr>
            </w:pPr>
            <w:r>
              <w:rPr>
                <w:spacing w:val="6"/>
                <w:sz w:val="22"/>
                <w:szCs w:val="22"/>
              </w:rPr>
              <w:t>4</w:t>
            </w:r>
            <w:r>
              <w:rPr>
                <w:rFonts w:hint="eastAsia"/>
                <w:spacing w:val="6"/>
                <w:sz w:val="22"/>
                <w:szCs w:val="22"/>
                <w:lang w:val="en-US" w:eastAsia="zh-CN"/>
              </w:rPr>
              <w:t>.</w:t>
            </w:r>
            <w:r>
              <w:rPr>
                <w:spacing w:val="6"/>
                <w:sz w:val="22"/>
                <w:szCs w:val="22"/>
              </w:rPr>
              <w:t>不可行，不能满足工程需要0分；</w:t>
            </w:r>
          </w:p>
        </w:tc>
      </w:tr>
      <w:tr w14:paraId="7FEB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874" w:hRule="atLeast"/>
        </w:trPr>
        <w:tc>
          <w:tcPr>
            <w:tcW w:w="784" w:type="dxa"/>
            <w:vMerge w:val="continue"/>
            <w:tcBorders>
              <w:top w:val="single" w:color="auto" w:sz="4" w:space="0"/>
              <w:bottom w:val="single" w:color="auto" w:sz="4" w:space="0"/>
            </w:tcBorders>
            <w:vAlign w:val="top"/>
          </w:tcPr>
          <w:p w14:paraId="518DBE0B">
            <w:pPr>
              <w:rPr>
                <w:rFonts w:ascii="Arial"/>
                <w:sz w:val="21"/>
              </w:rPr>
            </w:pPr>
          </w:p>
        </w:tc>
        <w:tc>
          <w:tcPr>
            <w:tcW w:w="1019" w:type="dxa"/>
            <w:gridSpan w:val="2"/>
            <w:vMerge w:val="continue"/>
            <w:tcBorders>
              <w:top w:val="single" w:color="auto" w:sz="4" w:space="0"/>
              <w:bottom w:val="single" w:color="auto" w:sz="4" w:space="0"/>
            </w:tcBorders>
            <w:vAlign w:val="top"/>
          </w:tcPr>
          <w:p w14:paraId="50B864F2">
            <w:pPr>
              <w:rPr>
                <w:rFonts w:ascii="Arial"/>
                <w:sz w:val="21"/>
              </w:rPr>
            </w:pPr>
          </w:p>
        </w:tc>
        <w:tc>
          <w:tcPr>
            <w:tcW w:w="1768" w:type="dxa"/>
            <w:vAlign w:val="top"/>
          </w:tcPr>
          <w:p w14:paraId="46617A20">
            <w:pPr>
              <w:spacing w:line="248" w:lineRule="auto"/>
              <w:rPr>
                <w:rFonts w:ascii="Arial"/>
                <w:sz w:val="21"/>
              </w:rPr>
            </w:pPr>
          </w:p>
          <w:p w14:paraId="5C1C17A2">
            <w:pPr>
              <w:spacing w:line="248" w:lineRule="auto"/>
              <w:rPr>
                <w:rFonts w:ascii="Arial"/>
                <w:sz w:val="21"/>
              </w:rPr>
            </w:pPr>
          </w:p>
          <w:p w14:paraId="54E01A48">
            <w:pPr>
              <w:pStyle w:val="28"/>
              <w:spacing w:before="72" w:line="219" w:lineRule="auto"/>
              <w:ind w:right="243" w:rightChars="0"/>
              <w:jc w:val="center"/>
              <w:rPr>
                <w:spacing w:val="7"/>
              </w:rPr>
            </w:pPr>
            <w:r>
              <w:rPr>
                <w:spacing w:val="-2"/>
                <w:sz w:val="22"/>
                <w:szCs w:val="22"/>
              </w:rPr>
              <w:t>施工安全保证</w:t>
            </w:r>
            <w:r>
              <w:rPr>
                <w:spacing w:val="-3"/>
                <w:sz w:val="22"/>
                <w:szCs w:val="22"/>
              </w:rPr>
              <w:t>措施</w:t>
            </w:r>
          </w:p>
        </w:tc>
        <w:tc>
          <w:tcPr>
            <w:tcW w:w="637" w:type="dxa"/>
            <w:vAlign w:val="top"/>
          </w:tcPr>
          <w:p w14:paraId="1A1F97ED">
            <w:pPr>
              <w:spacing w:line="270" w:lineRule="auto"/>
              <w:jc w:val="center"/>
              <w:rPr>
                <w:rFonts w:ascii="Arial"/>
                <w:sz w:val="21"/>
              </w:rPr>
            </w:pPr>
          </w:p>
          <w:p w14:paraId="0DECB948">
            <w:pPr>
              <w:spacing w:line="270" w:lineRule="auto"/>
              <w:jc w:val="center"/>
              <w:rPr>
                <w:rFonts w:ascii="Arial"/>
                <w:sz w:val="21"/>
              </w:rPr>
            </w:pPr>
          </w:p>
          <w:p w14:paraId="5460C3E9">
            <w:pPr>
              <w:spacing w:line="271" w:lineRule="auto"/>
              <w:jc w:val="center"/>
              <w:rPr>
                <w:rFonts w:ascii="Arial"/>
                <w:sz w:val="21"/>
              </w:rPr>
            </w:pPr>
          </w:p>
          <w:p w14:paraId="55CFCFAF">
            <w:pPr>
              <w:pStyle w:val="28"/>
              <w:spacing w:before="72" w:line="182" w:lineRule="auto"/>
              <w:ind w:left="84" w:leftChars="0"/>
              <w:jc w:val="center"/>
            </w:pPr>
            <w:r>
              <w:rPr>
                <w:sz w:val="22"/>
                <w:szCs w:val="22"/>
              </w:rPr>
              <w:t>5</w:t>
            </w:r>
          </w:p>
        </w:tc>
        <w:tc>
          <w:tcPr>
            <w:tcW w:w="4863" w:type="dxa"/>
            <w:gridSpan w:val="2"/>
            <w:vAlign w:val="top"/>
          </w:tcPr>
          <w:p w14:paraId="1B696574">
            <w:pPr>
              <w:pStyle w:val="28"/>
              <w:spacing w:before="59" w:line="264" w:lineRule="auto"/>
              <w:ind w:left="123" w:hanging="9"/>
              <w:rPr>
                <w:sz w:val="22"/>
                <w:szCs w:val="22"/>
              </w:rPr>
            </w:pPr>
            <w:r>
              <w:rPr>
                <w:spacing w:val="-8"/>
                <w:sz w:val="22"/>
                <w:szCs w:val="22"/>
              </w:rPr>
              <w:t>对工程施工安全保证措施的符合情况、施工人员安全、施工</w:t>
            </w:r>
            <w:r>
              <w:rPr>
                <w:spacing w:val="-1"/>
                <w:sz w:val="22"/>
                <w:szCs w:val="22"/>
              </w:rPr>
              <w:t>质量安全等管控是否到位进行评审：</w:t>
            </w:r>
          </w:p>
          <w:p w14:paraId="7D4473B5">
            <w:pPr>
              <w:pStyle w:val="28"/>
              <w:spacing w:before="1" w:line="219" w:lineRule="auto"/>
              <w:ind w:left="124"/>
              <w:rPr>
                <w:sz w:val="22"/>
                <w:szCs w:val="22"/>
              </w:rPr>
            </w:pPr>
            <w:r>
              <w:rPr>
                <w:spacing w:val="6"/>
                <w:sz w:val="22"/>
                <w:szCs w:val="22"/>
              </w:rPr>
              <w:t>1</w:t>
            </w:r>
            <w:r>
              <w:rPr>
                <w:rFonts w:hint="eastAsia"/>
                <w:spacing w:val="6"/>
                <w:sz w:val="22"/>
                <w:szCs w:val="22"/>
                <w:lang w:val="en-US" w:eastAsia="zh-CN"/>
              </w:rPr>
              <w:t>.</w:t>
            </w:r>
            <w:r>
              <w:rPr>
                <w:spacing w:val="6"/>
                <w:sz w:val="22"/>
                <w:szCs w:val="22"/>
              </w:rPr>
              <w:t>内容完备，合理、针对性强4-5分；</w:t>
            </w:r>
          </w:p>
          <w:p w14:paraId="74CE8107">
            <w:pPr>
              <w:pStyle w:val="28"/>
              <w:spacing w:before="49" w:line="219" w:lineRule="auto"/>
              <w:ind w:left="124"/>
              <w:rPr>
                <w:sz w:val="22"/>
                <w:szCs w:val="22"/>
              </w:rPr>
            </w:pPr>
            <w:r>
              <w:rPr>
                <w:spacing w:val="8"/>
                <w:sz w:val="22"/>
                <w:szCs w:val="22"/>
              </w:rPr>
              <w:t>2</w:t>
            </w:r>
            <w:r>
              <w:rPr>
                <w:rFonts w:hint="eastAsia"/>
                <w:spacing w:val="8"/>
                <w:sz w:val="22"/>
                <w:szCs w:val="22"/>
                <w:lang w:val="en-US" w:eastAsia="zh-CN"/>
              </w:rPr>
              <w:t>.</w:t>
            </w:r>
            <w:r>
              <w:rPr>
                <w:spacing w:val="8"/>
                <w:sz w:val="22"/>
                <w:szCs w:val="22"/>
              </w:rPr>
              <w:t>内容完备，可行2-3分；</w:t>
            </w:r>
          </w:p>
          <w:p w14:paraId="7EC68FBB">
            <w:pPr>
              <w:pStyle w:val="28"/>
              <w:spacing w:before="57" w:line="219" w:lineRule="auto"/>
              <w:ind w:left="124"/>
              <w:rPr>
                <w:sz w:val="22"/>
                <w:szCs w:val="22"/>
              </w:rPr>
            </w:pPr>
            <w:r>
              <w:rPr>
                <w:spacing w:val="7"/>
                <w:sz w:val="22"/>
                <w:szCs w:val="22"/>
              </w:rPr>
              <w:t>3</w:t>
            </w:r>
            <w:r>
              <w:rPr>
                <w:rFonts w:hint="eastAsia"/>
                <w:spacing w:val="7"/>
                <w:sz w:val="22"/>
                <w:szCs w:val="22"/>
                <w:lang w:val="en-US" w:eastAsia="zh-CN"/>
              </w:rPr>
              <w:t>.</w:t>
            </w:r>
            <w:r>
              <w:rPr>
                <w:spacing w:val="7"/>
                <w:sz w:val="22"/>
                <w:szCs w:val="22"/>
              </w:rPr>
              <w:t>内容欠完备，基本可行1分；</w:t>
            </w:r>
          </w:p>
          <w:p w14:paraId="25A78425">
            <w:pPr>
              <w:pStyle w:val="28"/>
              <w:spacing w:before="50" w:line="192" w:lineRule="auto"/>
              <w:ind w:left="124" w:leftChars="0"/>
              <w:rPr>
                <w:spacing w:val="6"/>
              </w:rPr>
            </w:pPr>
            <w:r>
              <w:rPr>
                <w:spacing w:val="6"/>
                <w:sz w:val="22"/>
                <w:szCs w:val="22"/>
              </w:rPr>
              <w:t>4</w:t>
            </w:r>
            <w:r>
              <w:rPr>
                <w:rFonts w:hint="eastAsia"/>
                <w:spacing w:val="6"/>
                <w:sz w:val="22"/>
                <w:szCs w:val="22"/>
                <w:lang w:val="en-US" w:eastAsia="zh-CN"/>
              </w:rPr>
              <w:t>.</w:t>
            </w:r>
            <w:r>
              <w:rPr>
                <w:spacing w:val="6"/>
                <w:sz w:val="22"/>
                <w:szCs w:val="22"/>
              </w:rPr>
              <w:t>不可行，不能满足工程需要0分；</w:t>
            </w:r>
          </w:p>
        </w:tc>
      </w:tr>
      <w:tr w14:paraId="30EE1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944" w:hRule="atLeast"/>
        </w:trPr>
        <w:tc>
          <w:tcPr>
            <w:tcW w:w="784" w:type="dxa"/>
            <w:vMerge w:val="continue"/>
            <w:tcBorders>
              <w:top w:val="single" w:color="auto" w:sz="4" w:space="0"/>
              <w:bottom w:val="single" w:color="auto" w:sz="4" w:space="0"/>
            </w:tcBorders>
            <w:vAlign w:val="top"/>
          </w:tcPr>
          <w:p w14:paraId="2BB91FCD">
            <w:pPr>
              <w:rPr>
                <w:rFonts w:ascii="Arial"/>
                <w:sz w:val="21"/>
              </w:rPr>
            </w:pPr>
          </w:p>
        </w:tc>
        <w:tc>
          <w:tcPr>
            <w:tcW w:w="1019" w:type="dxa"/>
            <w:gridSpan w:val="2"/>
            <w:vMerge w:val="continue"/>
            <w:tcBorders>
              <w:top w:val="single" w:color="auto" w:sz="4" w:space="0"/>
              <w:bottom w:val="single" w:color="auto" w:sz="4" w:space="0"/>
            </w:tcBorders>
            <w:vAlign w:val="top"/>
          </w:tcPr>
          <w:p w14:paraId="199E4300">
            <w:pPr>
              <w:rPr>
                <w:rFonts w:ascii="Arial"/>
                <w:sz w:val="21"/>
              </w:rPr>
            </w:pPr>
          </w:p>
        </w:tc>
        <w:tc>
          <w:tcPr>
            <w:tcW w:w="1768" w:type="dxa"/>
            <w:vAlign w:val="top"/>
          </w:tcPr>
          <w:p w14:paraId="34DC8F89">
            <w:pPr>
              <w:spacing w:line="437" w:lineRule="auto"/>
              <w:rPr>
                <w:rFonts w:ascii="Arial"/>
                <w:sz w:val="21"/>
              </w:rPr>
            </w:pPr>
          </w:p>
          <w:p w14:paraId="3B5E3786">
            <w:pPr>
              <w:pStyle w:val="28"/>
              <w:spacing w:before="71" w:line="219" w:lineRule="auto"/>
              <w:ind w:left="222"/>
              <w:rPr>
                <w:sz w:val="22"/>
                <w:szCs w:val="22"/>
              </w:rPr>
            </w:pPr>
            <w:r>
              <w:rPr>
                <w:spacing w:val="1"/>
                <w:sz w:val="22"/>
                <w:szCs w:val="22"/>
              </w:rPr>
              <w:t>文明施工与环</w:t>
            </w:r>
          </w:p>
          <w:p w14:paraId="74EEFAE1">
            <w:pPr>
              <w:pStyle w:val="28"/>
              <w:spacing w:before="19" w:line="220" w:lineRule="auto"/>
              <w:ind w:left="332" w:leftChars="0"/>
              <w:rPr>
                <w:spacing w:val="7"/>
              </w:rPr>
            </w:pPr>
            <w:r>
              <w:rPr>
                <w:spacing w:val="-2"/>
                <w:sz w:val="22"/>
                <w:szCs w:val="22"/>
              </w:rPr>
              <w:t>境保护措施</w:t>
            </w:r>
          </w:p>
        </w:tc>
        <w:tc>
          <w:tcPr>
            <w:tcW w:w="637" w:type="dxa"/>
            <w:vAlign w:val="top"/>
          </w:tcPr>
          <w:p w14:paraId="272A8F93">
            <w:pPr>
              <w:spacing w:line="300" w:lineRule="auto"/>
              <w:jc w:val="center"/>
              <w:rPr>
                <w:rFonts w:ascii="Arial"/>
                <w:sz w:val="21"/>
              </w:rPr>
            </w:pPr>
          </w:p>
          <w:p w14:paraId="3266F0EC">
            <w:pPr>
              <w:spacing w:line="301" w:lineRule="auto"/>
              <w:jc w:val="center"/>
              <w:rPr>
                <w:rFonts w:ascii="Arial"/>
                <w:sz w:val="21"/>
              </w:rPr>
            </w:pPr>
          </w:p>
          <w:p w14:paraId="045F0D1B">
            <w:pPr>
              <w:spacing w:line="301" w:lineRule="auto"/>
              <w:jc w:val="center"/>
              <w:rPr>
                <w:rFonts w:ascii="Arial"/>
                <w:sz w:val="21"/>
              </w:rPr>
            </w:pPr>
          </w:p>
          <w:p w14:paraId="395FAC41">
            <w:pPr>
              <w:pStyle w:val="28"/>
              <w:spacing w:before="71" w:line="182" w:lineRule="auto"/>
              <w:ind w:left="84" w:leftChars="0"/>
              <w:jc w:val="center"/>
            </w:pPr>
            <w:r>
              <w:rPr>
                <w:sz w:val="22"/>
                <w:szCs w:val="22"/>
              </w:rPr>
              <w:t>5</w:t>
            </w:r>
          </w:p>
        </w:tc>
        <w:tc>
          <w:tcPr>
            <w:tcW w:w="4863" w:type="dxa"/>
            <w:gridSpan w:val="2"/>
            <w:vAlign w:val="top"/>
          </w:tcPr>
          <w:p w14:paraId="1EB8CC84">
            <w:pPr>
              <w:pStyle w:val="28"/>
              <w:spacing w:before="151" w:line="264" w:lineRule="auto"/>
              <w:ind w:left="124" w:right="12"/>
              <w:rPr>
                <w:sz w:val="22"/>
                <w:szCs w:val="22"/>
              </w:rPr>
            </w:pPr>
            <w:r>
              <w:rPr>
                <w:spacing w:val="-1"/>
                <w:sz w:val="22"/>
                <w:szCs w:val="22"/>
              </w:rPr>
              <w:t>对工程文明施工与环境保护措施的可行性、针对性进行评</w:t>
            </w:r>
            <w:r>
              <w:rPr>
                <w:spacing w:val="-10"/>
                <w:sz w:val="22"/>
                <w:szCs w:val="22"/>
              </w:rPr>
              <w:t>审</w:t>
            </w:r>
            <w:r>
              <w:rPr>
                <w:spacing w:val="-40"/>
                <w:sz w:val="22"/>
                <w:szCs w:val="22"/>
              </w:rPr>
              <w:t xml:space="preserve"> </w:t>
            </w:r>
            <w:r>
              <w:rPr>
                <w:spacing w:val="-10"/>
                <w:sz w:val="22"/>
                <w:szCs w:val="22"/>
              </w:rPr>
              <w:t>：</w:t>
            </w:r>
          </w:p>
          <w:p w14:paraId="7FA011DB">
            <w:pPr>
              <w:pStyle w:val="28"/>
              <w:spacing w:line="219" w:lineRule="auto"/>
              <w:ind w:left="124"/>
              <w:rPr>
                <w:sz w:val="22"/>
                <w:szCs w:val="22"/>
              </w:rPr>
            </w:pPr>
            <w:r>
              <w:rPr>
                <w:spacing w:val="6"/>
                <w:sz w:val="22"/>
                <w:szCs w:val="22"/>
              </w:rPr>
              <w:t>1</w:t>
            </w:r>
            <w:r>
              <w:rPr>
                <w:rFonts w:hint="eastAsia"/>
                <w:spacing w:val="6"/>
                <w:sz w:val="22"/>
                <w:szCs w:val="22"/>
                <w:lang w:val="en-US" w:eastAsia="zh-CN"/>
              </w:rPr>
              <w:t>.</w:t>
            </w:r>
            <w:r>
              <w:rPr>
                <w:spacing w:val="6"/>
                <w:sz w:val="22"/>
                <w:szCs w:val="22"/>
              </w:rPr>
              <w:t>内容完备，合理、针对性强4-5分；</w:t>
            </w:r>
          </w:p>
          <w:p w14:paraId="7A5E2111">
            <w:pPr>
              <w:pStyle w:val="28"/>
              <w:spacing w:before="48" w:line="219" w:lineRule="auto"/>
              <w:ind w:left="124"/>
              <w:rPr>
                <w:sz w:val="22"/>
                <w:szCs w:val="22"/>
              </w:rPr>
            </w:pPr>
            <w:r>
              <w:rPr>
                <w:spacing w:val="8"/>
                <w:sz w:val="22"/>
                <w:szCs w:val="22"/>
              </w:rPr>
              <w:t>2</w:t>
            </w:r>
            <w:r>
              <w:rPr>
                <w:rFonts w:hint="eastAsia"/>
                <w:spacing w:val="8"/>
                <w:sz w:val="22"/>
                <w:szCs w:val="22"/>
                <w:lang w:val="en-US" w:eastAsia="zh-CN"/>
              </w:rPr>
              <w:t>.</w:t>
            </w:r>
            <w:r>
              <w:rPr>
                <w:spacing w:val="8"/>
                <w:sz w:val="22"/>
                <w:szCs w:val="22"/>
              </w:rPr>
              <w:t>内容完备，可行2-3分；</w:t>
            </w:r>
          </w:p>
          <w:p w14:paraId="1A59EAB3">
            <w:pPr>
              <w:pStyle w:val="28"/>
              <w:spacing w:before="57" w:line="219" w:lineRule="auto"/>
              <w:ind w:left="124"/>
              <w:rPr>
                <w:sz w:val="22"/>
                <w:szCs w:val="22"/>
              </w:rPr>
            </w:pPr>
            <w:r>
              <w:rPr>
                <w:spacing w:val="7"/>
                <w:sz w:val="22"/>
                <w:szCs w:val="22"/>
              </w:rPr>
              <w:t>3</w:t>
            </w:r>
            <w:r>
              <w:rPr>
                <w:rFonts w:hint="eastAsia"/>
                <w:spacing w:val="7"/>
                <w:sz w:val="22"/>
                <w:szCs w:val="22"/>
                <w:lang w:val="en-US" w:eastAsia="zh-CN"/>
              </w:rPr>
              <w:t>.</w:t>
            </w:r>
            <w:r>
              <w:rPr>
                <w:spacing w:val="7"/>
                <w:sz w:val="22"/>
                <w:szCs w:val="22"/>
              </w:rPr>
              <w:t>内容欠完备，基本可行1分；</w:t>
            </w:r>
          </w:p>
          <w:p w14:paraId="746096A7">
            <w:pPr>
              <w:pStyle w:val="28"/>
              <w:spacing w:before="51" w:line="219" w:lineRule="auto"/>
              <w:ind w:left="124" w:leftChars="0"/>
              <w:rPr>
                <w:spacing w:val="6"/>
              </w:rPr>
            </w:pPr>
            <w:r>
              <w:rPr>
                <w:spacing w:val="6"/>
                <w:sz w:val="22"/>
                <w:szCs w:val="22"/>
              </w:rPr>
              <w:t>4</w:t>
            </w:r>
            <w:r>
              <w:rPr>
                <w:rFonts w:hint="eastAsia"/>
                <w:spacing w:val="6"/>
                <w:sz w:val="22"/>
                <w:szCs w:val="22"/>
                <w:lang w:val="en-US" w:eastAsia="zh-CN"/>
              </w:rPr>
              <w:t>.</w:t>
            </w:r>
            <w:r>
              <w:rPr>
                <w:spacing w:val="6"/>
                <w:sz w:val="22"/>
                <w:szCs w:val="22"/>
              </w:rPr>
              <w:t>不可行，不能满足工程需要0分；</w:t>
            </w:r>
          </w:p>
        </w:tc>
      </w:tr>
      <w:tr w14:paraId="61168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482" w:hRule="atLeast"/>
        </w:trPr>
        <w:tc>
          <w:tcPr>
            <w:tcW w:w="784" w:type="dxa"/>
            <w:vMerge w:val="restart"/>
            <w:tcBorders>
              <w:top w:val="single" w:color="auto" w:sz="4" w:space="0"/>
            </w:tcBorders>
            <w:vAlign w:val="top"/>
          </w:tcPr>
          <w:p w14:paraId="340E8B62">
            <w:pPr>
              <w:spacing w:line="250" w:lineRule="auto"/>
              <w:rPr>
                <w:rFonts w:ascii="Arial"/>
                <w:sz w:val="21"/>
              </w:rPr>
            </w:pPr>
          </w:p>
          <w:p w14:paraId="3343E707">
            <w:pPr>
              <w:spacing w:line="250" w:lineRule="auto"/>
              <w:rPr>
                <w:rFonts w:ascii="Arial"/>
                <w:sz w:val="21"/>
              </w:rPr>
            </w:pPr>
          </w:p>
          <w:p w14:paraId="70D670CB">
            <w:pPr>
              <w:spacing w:line="250" w:lineRule="auto"/>
              <w:rPr>
                <w:rFonts w:ascii="Arial"/>
                <w:sz w:val="21"/>
              </w:rPr>
            </w:pPr>
          </w:p>
          <w:p w14:paraId="39E4A9BD">
            <w:pPr>
              <w:spacing w:line="250" w:lineRule="auto"/>
              <w:rPr>
                <w:rFonts w:ascii="Arial"/>
                <w:sz w:val="21"/>
              </w:rPr>
            </w:pPr>
          </w:p>
          <w:p w14:paraId="363F4F4B">
            <w:pPr>
              <w:spacing w:line="251" w:lineRule="auto"/>
              <w:rPr>
                <w:rFonts w:ascii="Arial"/>
                <w:sz w:val="21"/>
              </w:rPr>
            </w:pPr>
          </w:p>
          <w:p w14:paraId="5D3EE8F5">
            <w:pPr>
              <w:spacing w:line="251" w:lineRule="auto"/>
              <w:rPr>
                <w:rFonts w:ascii="Arial"/>
                <w:sz w:val="21"/>
              </w:rPr>
            </w:pPr>
          </w:p>
          <w:p w14:paraId="7478ACFC">
            <w:pPr>
              <w:spacing w:line="251" w:lineRule="auto"/>
              <w:rPr>
                <w:rFonts w:ascii="Arial"/>
                <w:sz w:val="21"/>
              </w:rPr>
            </w:pPr>
          </w:p>
          <w:p w14:paraId="78D5859A">
            <w:pPr>
              <w:spacing w:line="251" w:lineRule="auto"/>
              <w:rPr>
                <w:rFonts w:ascii="Arial"/>
                <w:sz w:val="21"/>
              </w:rPr>
            </w:pPr>
          </w:p>
          <w:p w14:paraId="6F20822A">
            <w:pPr>
              <w:spacing w:line="251" w:lineRule="auto"/>
              <w:rPr>
                <w:rFonts w:ascii="Arial"/>
                <w:sz w:val="21"/>
              </w:rPr>
            </w:pPr>
          </w:p>
          <w:p w14:paraId="2AFD297E">
            <w:pPr>
              <w:spacing w:line="251" w:lineRule="auto"/>
              <w:rPr>
                <w:rFonts w:ascii="Arial"/>
                <w:sz w:val="21"/>
              </w:rPr>
            </w:pPr>
          </w:p>
          <w:p w14:paraId="3BCB3568">
            <w:pPr>
              <w:spacing w:line="251" w:lineRule="auto"/>
              <w:rPr>
                <w:rFonts w:ascii="Arial"/>
                <w:sz w:val="21"/>
              </w:rPr>
            </w:pPr>
          </w:p>
          <w:p w14:paraId="3E4EBEB9">
            <w:pPr>
              <w:spacing w:line="251" w:lineRule="auto"/>
              <w:rPr>
                <w:rFonts w:ascii="Arial"/>
                <w:sz w:val="21"/>
              </w:rPr>
            </w:pPr>
          </w:p>
          <w:p w14:paraId="6BAE3DBF">
            <w:pPr>
              <w:spacing w:line="251" w:lineRule="auto"/>
              <w:rPr>
                <w:rFonts w:ascii="Arial"/>
                <w:sz w:val="21"/>
              </w:rPr>
            </w:pPr>
          </w:p>
          <w:p w14:paraId="10583C5F">
            <w:pPr>
              <w:spacing w:line="251" w:lineRule="auto"/>
              <w:rPr>
                <w:rFonts w:ascii="Arial"/>
                <w:sz w:val="21"/>
              </w:rPr>
            </w:pPr>
          </w:p>
          <w:p w14:paraId="55E1512E">
            <w:pPr>
              <w:spacing w:line="251" w:lineRule="auto"/>
              <w:rPr>
                <w:rFonts w:ascii="Arial"/>
                <w:sz w:val="21"/>
              </w:rPr>
            </w:pPr>
          </w:p>
          <w:p w14:paraId="312FD708">
            <w:pPr>
              <w:spacing w:line="251" w:lineRule="auto"/>
              <w:rPr>
                <w:rFonts w:ascii="Arial"/>
                <w:sz w:val="21"/>
              </w:rPr>
            </w:pPr>
          </w:p>
          <w:p w14:paraId="625E0329">
            <w:pPr>
              <w:pStyle w:val="28"/>
              <w:spacing w:before="71" w:line="184" w:lineRule="auto"/>
              <w:ind w:left="105" w:leftChars="0"/>
              <w:rPr>
                <w:rFonts w:ascii="Arial"/>
                <w:sz w:val="21"/>
              </w:rPr>
            </w:pPr>
            <w:r>
              <w:rPr>
                <w:spacing w:val="-2"/>
                <w:sz w:val="22"/>
                <w:szCs w:val="22"/>
              </w:rPr>
              <w:t>2.1.5</w:t>
            </w:r>
          </w:p>
        </w:tc>
        <w:tc>
          <w:tcPr>
            <w:tcW w:w="1019" w:type="dxa"/>
            <w:gridSpan w:val="2"/>
            <w:vMerge w:val="restart"/>
            <w:tcBorders>
              <w:top w:val="single" w:color="auto" w:sz="4" w:space="0"/>
            </w:tcBorders>
            <w:vAlign w:val="top"/>
          </w:tcPr>
          <w:p w14:paraId="5EEC3808">
            <w:pPr>
              <w:spacing w:line="245" w:lineRule="auto"/>
              <w:rPr>
                <w:rFonts w:ascii="Arial"/>
                <w:sz w:val="21"/>
              </w:rPr>
            </w:pPr>
          </w:p>
          <w:p w14:paraId="0BD9132F">
            <w:pPr>
              <w:spacing w:line="245" w:lineRule="auto"/>
              <w:rPr>
                <w:rFonts w:ascii="Arial"/>
                <w:sz w:val="21"/>
              </w:rPr>
            </w:pPr>
          </w:p>
          <w:p w14:paraId="2F77FB71">
            <w:pPr>
              <w:spacing w:line="245" w:lineRule="auto"/>
              <w:rPr>
                <w:rFonts w:ascii="Arial"/>
                <w:sz w:val="21"/>
              </w:rPr>
            </w:pPr>
          </w:p>
          <w:p w14:paraId="0E975F55">
            <w:pPr>
              <w:spacing w:line="245" w:lineRule="auto"/>
              <w:rPr>
                <w:rFonts w:ascii="Arial"/>
                <w:sz w:val="21"/>
              </w:rPr>
            </w:pPr>
          </w:p>
          <w:p w14:paraId="03B1C8EB">
            <w:pPr>
              <w:spacing w:line="245" w:lineRule="auto"/>
              <w:rPr>
                <w:rFonts w:ascii="Arial"/>
                <w:sz w:val="21"/>
              </w:rPr>
            </w:pPr>
          </w:p>
          <w:p w14:paraId="4A70C400">
            <w:pPr>
              <w:spacing w:line="245" w:lineRule="auto"/>
              <w:rPr>
                <w:rFonts w:ascii="Arial"/>
                <w:sz w:val="21"/>
              </w:rPr>
            </w:pPr>
          </w:p>
          <w:p w14:paraId="714E2317">
            <w:pPr>
              <w:spacing w:line="245" w:lineRule="auto"/>
              <w:rPr>
                <w:rFonts w:ascii="Arial"/>
                <w:sz w:val="21"/>
              </w:rPr>
            </w:pPr>
          </w:p>
          <w:p w14:paraId="52DE6D76">
            <w:pPr>
              <w:spacing w:line="245" w:lineRule="auto"/>
              <w:rPr>
                <w:rFonts w:ascii="Arial"/>
                <w:sz w:val="21"/>
              </w:rPr>
            </w:pPr>
          </w:p>
          <w:p w14:paraId="358B3B01">
            <w:pPr>
              <w:spacing w:line="245" w:lineRule="auto"/>
              <w:rPr>
                <w:rFonts w:ascii="Arial"/>
                <w:sz w:val="21"/>
              </w:rPr>
            </w:pPr>
          </w:p>
          <w:p w14:paraId="70AC3015">
            <w:pPr>
              <w:spacing w:line="245" w:lineRule="auto"/>
              <w:rPr>
                <w:rFonts w:ascii="Arial"/>
                <w:sz w:val="21"/>
              </w:rPr>
            </w:pPr>
          </w:p>
          <w:p w14:paraId="50A85515">
            <w:pPr>
              <w:spacing w:line="245" w:lineRule="auto"/>
              <w:rPr>
                <w:rFonts w:ascii="Arial"/>
                <w:sz w:val="21"/>
              </w:rPr>
            </w:pPr>
          </w:p>
          <w:p w14:paraId="18A67CFA">
            <w:pPr>
              <w:spacing w:line="246" w:lineRule="auto"/>
              <w:rPr>
                <w:rFonts w:ascii="Arial"/>
                <w:sz w:val="21"/>
              </w:rPr>
            </w:pPr>
          </w:p>
          <w:p w14:paraId="46D3887A">
            <w:pPr>
              <w:spacing w:line="246" w:lineRule="auto"/>
              <w:rPr>
                <w:rFonts w:ascii="Arial"/>
                <w:sz w:val="21"/>
              </w:rPr>
            </w:pPr>
          </w:p>
          <w:p w14:paraId="7AAE0ADC">
            <w:pPr>
              <w:spacing w:line="246" w:lineRule="auto"/>
              <w:rPr>
                <w:rFonts w:ascii="Arial"/>
                <w:sz w:val="21"/>
              </w:rPr>
            </w:pPr>
          </w:p>
          <w:p w14:paraId="2A5A8A64">
            <w:pPr>
              <w:spacing w:line="246" w:lineRule="auto"/>
              <w:rPr>
                <w:rFonts w:ascii="Arial"/>
                <w:sz w:val="21"/>
              </w:rPr>
            </w:pPr>
          </w:p>
          <w:p w14:paraId="5FE3EC8E">
            <w:pPr>
              <w:pStyle w:val="28"/>
              <w:spacing w:before="71" w:line="219" w:lineRule="auto"/>
              <w:ind w:left="171"/>
              <w:rPr>
                <w:sz w:val="22"/>
                <w:szCs w:val="22"/>
              </w:rPr>
            </w:pPr>
            <w:r>
              <w:rPr>
                <w:spacing w:val="4"/>
                <w:sz w:val="22"/>
                <w:szCs w:val="22"/>
              </w:rPr>
              <w:t>商务部</w:t>
            </w:r>
          </w:p>
          <w:p w14:paraId="1A527B4D">
            <w:pPr>
              <w:pStyle w:val="28"/>
              <w:spacing w:before="29" w:line="220" w:lineRule="auto"/>
              <w:ind w:left="231"/>
              <w:rPr>
                <w:sz w:val="22"/>
                <w:szCs w:val="22"/>
              </w:rPr>
            </w:pPr>
            <w:r>
              <w:rPr>
                <w:spacing w:val="2"/>
                <w:sz w:val="22"/>
                <w:szCs w:val="22"/>
              </w:rPr>
              <w:t>分(40</w:t>
            </w:r>
          </w:p>
          <w:p w14:paraId="40AD4A2B">
            <w:pPr>
              <w:pStyle w:val="28"/>
              <w:spacing w:before="67" w:line="220" w:lineRule="auto"/>
              <w:ind w:left="341" w:leftChars="0"/>
              <w:rPr>
                <w:rFonts w:ascii="Arial"/>
                <w:sz w:val="21"/>
              </w:rPr>
            </w:pPr>
            <w:r>
              <w:rPr>
                <w:spacing w:val="-6"/>
                <w:sz w:val="22"/>
                <w:szCs w:val="22"/>
              </w:rPr>
              <w:t>分</w:t>
            </w:r>
            <w:r>
              <w:rPr>
                <w:spacing w:val="-42"/>
                <w:sz w:val="22"/>
                <w:szCs w:val="22"/>
              </w:rPr>
              <w:t xml:space="preserve"> </w:t>
            </w:r>
            <w:r>
              <w:rPr>
                <w:spacing w:val="-6"/>
                <w:sz w:val="22"/>
                <w:szCs w:val="22"/>
              </w:rPr>
              <w:t>)</w:t>
            </w:r>
          </w:p>
        </w:tc>
        <w:tc>
          <w:tcPr>
            <w:tcW w:w="1768" w:type="dxa"/>
            <w:vAlign w:val="center"/>
          </w:tcPr>
          <w:p w14:paraId="251D1B10">
            <w:pPr>
              <w:pStyle w:val="28"/>
              <w:spacing w:before="311" w:line="271" w:lineRule="auto"/>
              <w:ind w:right="83" w:rightChars="0"/>
              <w:jc w:val="center"/>
              <w:rPr>
                <w:spacing w:val="-2"/>
                <w:sz w:val="22"/>
                <w:szCs w:val="22"/>
              </w:rPr>
            </w:pPr>
            <w:r>
              <w:rPr>
                <w:spacing w:val="6"/>
                <w:sz w:val="22"/>
                <w:szCs w:val="22"/>
              </w:rPr>
              <w:t>工程总承包项目</w:t>
            </w:r>
            <w:r>
              <w:rPr>
                <w:spacing w:val="-3"/>
                <w:sz w:val="22"/>
                <w:szCs w:val="22"/>
              </w:rPr>
              <w:t>经理</w:t>
            </w:r>
          </w:p>
        </w:tc>
        <w:tc>
          <w:tcPr>
            <w:tcW w:w="637" w:type="dxa"/>
            <w:vAlign w:val="center"/>
          </w:tcPr>
          <w:p w14:paraId="7B5BD8EE">
            <w:pPr>
              <w:pStyle w:val="28"/>
              <w:spacing w:before="72" w:line="183" w:lineRule="auto"/>
              <w:jc w:val="center"/>
              <w:rPr>
                <w:rFonts w:hint="eastAsia" w:eastAsia="宋体"/>
                <w:sz w:val="22"/>
                <w:szCs w:val="22"/>
                <w:lang w:eastAsia="zh-CN"/>
              </w:rPr>
            </w:pPr>
            <w:r>
              <w:rPr>
                <w:rFonts w:hint="eastAsia"/>
                <w:color w:val="FF0000"/>
                <w:sz w:val="22"/>
                <w:szCs w:val="22"/>
                <w:lang w:val="en-US" w:eastAsia="zh-CN"/>
              </w:rPr>
              <w:t>8</w:t>
            </w:r>
          </w:p>
        </w:tc>
        <w:tc>
          <w:tcPr>
            <w:tcW w:w="4863" w:type="dxa"/>
            <w:gridSpan w:val="2"/>
            <w:vAlign w:val="top"/>
          </w:tcPr>
          <w:p w14:paraId="4D631AB0">
            <w:pPr>
              <w:pStyle w:val="28"/>
              <w:spacing w:before="140" w:line="217" w:lineRule="auto"/>
              <w:ind w:left="124"/>
              <w:rPr>
                <w:rFonts w:hint="eastAsia" w:eastAsia="宋体"/>
                <w:sz w:val="22"/>
                <w:szCs w:val="22"/>
                <w:lang w:eastAsia="zh-CN"/>
              </w:rPr>
            </w:pPr>
            <w:r>
              <w:rPr>
                <w:spacing w:val="-1"/>
                <w:sz w:val="22"/>
                <w:szCs w:val="22"/>
              </w:rPr>
              <w:t>①具备市政公用相关专业中级工程师职称及以上得</w:t>
            </w:r>
            <w:r>
              <w:rPr>
                <w:rFonts w:hint="eastAsia"/>
                <w:color w:val="FF0000"/>
                <w:spacing w:val="-1"/>
                <w:sz w:val="22"/>
                <w:szCs w:val="22"/>
                <w:lang w:val="en-US" w:eastAsia="zh-CN"/>
              </w:rPr>
              <w:t>4</w:t>
            </w:r>
            <w:r>
              <w:rPr>
                <w:spacing w:val="-1"/>
                <w:sz w:val="22"/>
                <w:szCs w:val="22"/>
              </w:rPr>
              <w:t>分</w:t>
            </w:r>
            <w:r>
              <w:rPr>
                <w:rFonts w:hint="eastAsia"/>
                <w:spacing w:val="-1"/>
                <w:sz w:val="22"/>
                <w:szCs w:val="22"/>
                <w:lang w:eastAsia="zh-CN"/>
              </w:rPr>
              <w:t>；</w:t>
            </w:r>
          </w:p>
          <w:p w14:paraId="2A93A5E2">
            <w:pPr>
              <w:pStyle w:val="28"/>
              <w:tabs>
                <w:tab w:val="left" w:pos="2520"/>
              </w:tabs>
              <w:spacing w:before="61"/>
              <w:ind w:left="124" w:leftChars="0" w:right="140" w:rightChars="0"/>
              <w:rPr>
                <w:spacing w:val="3"/>
                <w:sz w:val="22"/>
                <w:szCs w:val="22"/>
              </w:rPr>
            </w:pPr>
            <w:r>
              <w:rPr>
                <w:spacing w:val="7"/>
                <w:sz w:val="22"/>
                <w:szCs w:val="22"/>
              </w:rPr>
              <w:t>②工作年限在</w:t>
            </w:r>
            <w:r>
              <w:rPr>
                <w:rFonts w:hint="eastAsia"/>
                <w:color w:val="FF0000"/>
                <w:spacing w:val="7"/>
                <w:sz w:val="22"/>
                <w:szCs w:val="22"/>
                <w:lang w:val="en-US" w:eastAsia="zh-CN"/>
              </w:rPr>
              <w:t>5</w:t>
            </w:r>
            <w:r>
              <w:rPr>
                <w:spacing w:val="7"/>
                <w:sz w:val="22"/>
                <w:szCs w:val="22"/>
              </w:rPr>
              <w:t>年及以上得</w:t>
            </w:r>
            <w:r>
              <w:rPr>
                <w:rFonts w:hint="eastAsia"/>
                <w:color w:val="FF0000"/>
                <w:spacing w:val="7"/>
                <w:sz w:val="22"/>
                <w:szCs w:val="22"/>
                <w:lang w:val="en-US" w:eastAsia="zh-CN"/>
              </w:rPr>
              <w:t>4</w:t>
            </w:r>
            <w:r>
              <w:rPr>
                <w:spacing w:val="7"/>
                <w:sz w:val="22"/>
                <w:szCs w:val="22"/>
              </w:rPr>
              <w:t>分</w:t>
            </w:r>
            <w:r>
              <w:rPr>
                <w:rFonts w:hint="eastAsia"/>
                <w:spacing w:val="7"/>
                <w:sz w:val="22"/>
                <w:szCs w:val="22"/>
                <w:lang w:eastAsia="zh-CN"/>
              </w:rPr>
              <w:t>。</w:t>
            </w:r>
            <w:r>
              <w:rPr>
                <w:spacing w:val="3"/>
                <w:sz w:val="22"/>
                <w:szCs w:val="22"/>
              </w:rPr>
              <w:t xml:space="preserve"> </w:t>
            </w:r>
          </w:p>
          <w:p w14:paraId="0F9642C1">
            <w:pPr>
              <w:pStyle w:val="28"/>
              <w:tabs>
                <w:tab w:val="left" w:pos="2520"/>
              </w:tabs>
              <w:spacing w:before="61"/>
              <w:ind w:right="140" w:rightChars="0"/>
              <w:rPr>
                <w:spacing w:val="6"/>
                <w:sz w:val="22"/>
                <w:szCs w:val="22"/>
              </w:rPr>
            </w:pPr>
            <w:r>
              <w:rPr>
                <w:color w:val="FF0000"/>
                <w:spacing w:val="7"/>
                <w:sz w:val="22"/>
                <w:szCs w:val="22"/>
              </w:rPr>
              <w:t>【提供证明材料；提供所在单位为其缴纳的近一年内(投标截止之日前一年)任意</w:t>
            </w:r>
            <w:r>
              <w:rPr>
                <w:rFonts w:hint="eastAsia"/>
                <w:color w:val="FF0000"/>
                <w:spacing w:val="7"/>
                <w:sz w:val="22"/>
                <w:szCs w:val="22"/>
                <w:lang w:val="en-US" w:eastAsia="zh-CN"/>
              </w:rPr>
              <w:t>1</w:t>
            </w:r>
            <w:r>
              <w:rPr>
                <w:color w:val="FF0000"/>
                <w:spacing w:val="7"/>
                <w:sz w:val="22"/>
                <w:szCs w:val="22"/>
              </w:rPr>
              <w:t>个月的</w:t>
            </w:r>
            <w:r>
              <w:rPr>
                <w:rFonts w:hint="eastAsia"/>
                <w:color w:val="FF0000"/>
                <w:spacing w:val="7"/>
                <w:sz w:val="22"/>
                <w:szCs w:val="22"/>
                <w:lang w:val="en-US" w:eastAsia="zh-CN"/>
              </w:rPr>
              <w:t>社保证明</w:t>
            </w:r>
            <w:r>
              <w:rPr>
                <w:color w:val="FF0000"/>
                <w:spacing w:val="7"/>
                <w:sz w:val="22"/>
                <w:szCs w:val="22"/>
              </w:rPr>
              <w:t>；未提供不得</w:t>
            </w:r>
            <w:r>
              <w:rPr>
                <w:rFonts w:hint="eastAsia"/>
                <w:color w:val="FF0000"/>
                <w:spacing w:val="7"/>
                <w:sz w:val="22"/>
                <w:szCs w:val="22"/>
                <w:lang w:val="en-US" w:eastAsia="zh-CN"/>
              </w:rPr>
              <w:t>分。</w:t>
            </w:r>
            <w:r>
              <w:rPr>
                <w:color w:val="FF0000"/>
                <w:spacing w:val="7"/>
                <w:sz w:val="22"/>
                <w:szCs w:val="22"/>
              </w:rPr>
              <w:t>】</w:t>
            </w:r>
          </w:p>
        </w:tc>
      </w:tr>
      <w:tr w14:paraId="31A82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55" w:hRule="atLeast"/>
        </w:trPr>
        <w:tc>
          <w:tcPr>
            <w:tcW w:w="784" w:type="dxa"/>
            <w:vMerge w:val="continue"/>
            <w:vAlign w:val="top"/>
          </w:tcPr>
          <w:p w14:paraId="3492F5A5">
            <w:pPr>
              <w:pStyle w:val="28"/>
              <w:spacing w:before="71" w:line="184" w:lineRule="auto"/>
              <w:ind w:left="105" w:leftChars="0"/>
              <w:rPr>
                <w:spacing w:val="-2"/>
                <w:sz w:val="22"/>
                <w:szCs w:val="22"/>
              </w:rPr>
            </w:pPr>
          </w:p>
        </w:tc>
        <w:tc>
          <w:tcPr>
            <w:tcW w:w="1019" w:type="dxa"/>
            <w:gridSpan w:val="2"/>
            <w:vMerge w:val="continue"/>
            <w:vAlign w:val="top"/>
          </w:tcPr>
          <w:p w14:paraId="52CDC58D">
            <w:pPr>
              <w:pStyle w:val="28"/>
              <w:spacing w:before="67" w:line="220" w:lineRule="auto"/>
              <w:ind w:left="341" w:leftChars="0"/>
              <w:rPr>
                <w:spacing w:val="-6"/>
                <w:sz w:val="22"/>
                <w:szCs w:val="22"/>
              </w:rPr>
            </w:pPr>
          </w:p>
        </w:tc>
        <w:tc>
          <w:tcPr>
            <w:tcW w:w="1768" w:type="dxa"/>
            <w:vAlign w:val="center"/>
          </w:tcPr>
          <w:p w14:paraId="79BD6ED5">
            <w:pPr>
              <w:pStyle w:val="28"/>
              <w:spacing w:before="311" w:line="271" w:lineRule="auto"/>
              <w:ind w:left="102" w:leftChars="0" w:right="83" w:rightChars="0" w:firstLine="10" w:firstLineChars="0"/>
              <w:jc w:val="center"/>
              <w:rPr>
                <w:spacing w:val="6"/>
                <w:sz w:val="22"/>
                <w:szCs w:val="22"/>
              </w:rPr>
            </w:pPr>
            <w:r>
              <w:rPr>
                <w:rFonts w:hint="eastAsia"/>
                <w:spacing w:val="6"/>
                <w:sz w:val="22"/>
                <w:szCs w:val="22"/>
                <w:lang w:val="en-US" w:eastAsia="zh-CN"/>
              </w:rPr>
              <w:t>施工技术负责人</w:t>
            </w:r>
          </w:p>
        </w:tc>
        <w:tc>
          <w:tcPr>
            <w:tcW w:w="637" w:type="dxa"/>
            <w:vAlign w:val="center"/>
          </w:tcPr>
          <w:p w14:paraId="66FA2DB7">
            <w:pPr>
              <w:pStyle w:val="28"/>
              <w:spacing w:before="72" w:line="183" w:lineRule="auto"/>
              <w:ind w:left="84" w:leftChars="0"/>
              <w:jc w:val="center"/>
              <w:rPr>
                <w:rFonts w:hint="eastAsia" w:eastAsia="宋体"/>
                <w:sz w:val="22"/>
                <w:szCs w:val="22"/>
                <w:lang w:val="en-US" w:eastAsia="zh-CN"/>
              </w:rPr>
            </w:pPr>
            <w:r>
              <w:rPr>
                <w:rFonts w:hint="eastAsia"/>
                <w:color w:val="FF0000"/>
                <w:sz w:val="22"/>
                <w:szCs w:val="22"/>
                <w:lang w:val="en-US" w:eastAsia="zh-CN"/>
              </w:rPr>
              <w:t>6</w:t>
            </w:r>
          </w:p>
        </w:tc>
        <w:tc>
          <w:tcPr>
            <w:tcW w:w="4863" w:type="dxa"/>
            <w:gridSpan w:val="2"/>
            <w:vAlign w:val="top"/>
          </w:tcPr>
          <w:p w14:paraId="01100C85">
            <w:pPr>
              <w:pStyle w:val="28"/>
              <w:tabs>
                <w:tab w:val="left" w:pos="2520"/>
              </w:tabs>
              <w:spacing w:before="61"/>
              <w:ind w:left="124" w:leftChars="0" w:right="140" w:rightChars="0"/>
              <w:rPr>
                <w:spacing w:val="7"/>
                <w:sz w:val="22"/>
                <w:szCs w:val="22"/>
              </w:rPr>
            </w:pPr>
            <w:r>
              <w:rPr>
                <w:spacing w:val="-1"/>
                <w:sz w:val="22"/>
                <w:szCs w:val="22"/>
              </w:rPr>
              <w:t>①</w:t>
            </w:r>
            <w:r>
              <w:rPr>
                <w:spacing w:val="7"/>
                <w:sz w:val="22"/>
                <w:szCs w:val="22"/>
              </w:rPr>
              <w:t>具有</w:t>
            </w:r>
            <w:r>
              <w:rPr>
                <w:rFonts w:hint="eastAsia"/>
                <w:spacing w:val="7"/>
                <w:sz w:val="22"/>
                <w:szCs w:val="22"/>
                <w:lang w:val="en-US" w:eastAsia="zh-CN"/>
              </w:rPr>
              <w:t>大专及以上学历得</w:t>
            </w:r>
            <w:r>
              <w:rPr>
                <w:rFonts w:hint="eastAsia"/>
                <w:color w:val="FF0000"/>
                <w:spacing w:val="7"/>
                <w:sz w:val="22"/>
                <w:szCs w:val="22"/>
                <w:lang w:val="en-US" w:eastAsia="zh-CN"/>
              </w:rPr>
              <w:t>2</w:t>
            </w:r>
            <w:r>
              <w:rPr>
                <w:spacing w:val="7"/>
                <w:sz w:val="22"/>
                <w:szCs w:val="22"/>
              </w:rPr>
              <w:t>分</w:t>
            </w:r>
            <w:r>
              <w:rPr>
                <w:rFonts w:hint="eastAsia"/>
                <w:spacing w:val="7"/>
                <w:sz w:val="22"/>
                <w:szCs w:val="22"/>
                <w:lang w:eastAsia="zh-CN"/>
              </w:rPr>
              <w:t>，</w:t>
            </w:r>
            <w:r>
              <w:rPr>
                <w:rFonts w:hint="eastAsia"/>
                <w:spacing w:val="7"/>
                <w:sz w:val="22"/>
                <w:szCs w:val="22"/>
                <w:lang w:val="en-US" w:eastAsia="zh-CN"/>
              </w:rPr>
              <w:t>其他得0分</w:t>
            </w:r>
            <w:r>
              <w:rPr>
                <w:spacing w:val="7"/>
                <w:sz w:val="22"/>
                <w:szCs w:val="22"/>
              </w:rPr>
              <w:t>；</w:t>
            </w:r>
          </w:p>
          <w:p w14:paraId="5770D4E6">
            <w:pPr>
              <w:pStyle w:val="28"/>
              <w:tabs>
                <w:tab w:val="left" w:pos="2520"/>
              </w:tabs>
              <w:spacing w:before="61"/>
              <w:ind w:left="124" w:leftChars="0" w:right="140" w:rightChars="0"/>
              <w:rPr>
                <w:spacing w:val="7"/>
                <w:sz w:val="22"/>
                <w:szCs w:val="22"/>
              </w:rPr>
            </w:pPr>
            <w:r>
              <w:rPr>
                <w:spacing w:val="7"/>
                <w:sz w:val="22"/>
                <w:szCs w:val="22"/>
              </w:rPr>
              <w:t>②</w:t>
            </w:r>
            <w:r>
              <w:rPr>
                <w:rFonts w:hint="eastAsia"/>
                <w:spacing w:val="7"/>
                <w:sz w:val="22"/>
                <w:szCs w:val="22"/>
                <w:lang w:val="en-US" w:eastAsia="zh-CN"/>
              </w:rPr>
              <w:t>具有</w:t>
            </w:r>
            <w:r>
              <w:rPr>
                <w:rFonts w:hint="eastAsia"/>
                <w:color w:val="FF0000"/>
                <w:spacing w:val="7"/>
                <w:sz w:val="22"/>
                <w:szCs w:val="22"/>
                <w:lang w:val="en-US" w:eastAsia="zh-CN"/>
              </w:rPr>
              <w:t>1年-5年</w:t>
            </w:r>
            <w:r>
              <w:rPr>
                <w:rFonts w:hint="eastAsia"/>
                <w:spacing w:val="7"/>
                <w:sz w:val="22"/>
                <w:szCs w:val="22"/>
                <w:lang w:val="en-US" w:eastAsia="zh-CN"/>
              </w:rPr>
              <w:t>工作年限得</w:t>
            </w:r>
            <w:r>
              <w:rPr>
                <w:rFonts w:hint="eastAsia"/>
                <w:color w:val="FF0000"/>
                <w:spacing w:val="7"/>
                <w:sz w:val="22"/>
                <w:szCs w:val="22"/>
                <w:lang w:val="en-US" w:eastAsia="zh-CN"/>
              </w:rPr>
              <w:t>2</w:t>
            </w:r>
            <w:r>
              <w:rPr>
                <w:spacing w:val="7"/>
                <w:sz w:val="22"/>
                <w:szCs w:val="22"/>
              </w:rPr>
              <w:t>分；</w:t>
            </w:r>
            <w:r>
              <w:rPr>
                <w:rFonts w:hint="eastAsia"/>
                <w:spacing w:val="7"/>
                <w:sz w:val="22"/>
                <w:szCs w:val="22"/>
                <w:lang w:val="en-US" w:eastAsia="zh-CN"/>
              </w:rPr>
              <w:t>具有</w:t>
            </w:r>
            <w:r>
              <w:rPr>
                <w:rFonts w:hint="eastAsia"/>
                <w:color w:val="FF0000"/>
                <w:spacing w:val="7"/>
                <w:sz w:val="22"/>
                <w:szCs w:val="22"/>
                <w:lang w:val="en-US" w:eastAsia="zh-CN"/>
              </w:rPr>
              <w:t>6年及以上</w:t>
            </w:r>
            <w:r>
              <w:rPr>
                <w:rFonts w:hint="eastAsia"/>
                <w:spacing w:val="7"/>
                <w:sz w:val="22"/>
                <w:szCs w:val="22"/>
                <w:lang w:val="en-US" w:eastAsia="zh-CN"/>
              </w:rPr>
              <w:t>工作年限得</w:t>
            </w:r>
            <w:r>
              <w:rPr>
                <w:rFonts w:hint="eastAsia"/>
                <w:color w:val="FF0000"/>
                <w:spacing w:val="7"/>
                <w:sz w:val="22"/>
                <w:szCs w:val="22"/>
                <w:lang w:val="en-US" w:eastAsia="zh-CN"/>
              </w:rPr>
              <w:t>4</w:t>
            </w:r>
            <w:r>
              <w:rPr>
                <w:spacing w:val="7"/>
                <w:sz w:val="22"/>
                <w:szCs w:val="22"/>
              </w:rPr>
              <w:t>分；其他0分。</w:t>
            </w:r>
          </w:p>
          <w:p w14:paraId="18EF0102">
            <w:pPr>
              <w:pStyle w:val="28"/>
              <w:tabs>
                <w:tab w:val="left" w:pos="2520"/>
              </w:tabs>
              <w:spacing w:before="61"/>
              <w:ind w:left="124" w:leftChars="0" w:right="140" w:rightChars="0"/>
              <w:rPr>
                <w:spacing w:val="7"/>
                <w:sz w:val="22"/>
                <w:szCs w:val="22"/>
              </w:rPr>
            </w:pPr>
            <w:r>
              <w:rPr>
                <w:color w:val="FF0000"/>
                <w:spacing w:val="7"/>
                <w:sz w:val="22"/>
                <w:szCs w:val="22"/>
              </w:rPr>
              <w:t>【提供证明材料；提供所在单位为其缴纳的近一年内(投标截止之日前一年)任意</w:t>
            </w:r>
            <w:r>
              <w:rPr>
                <w:rFonts w:hint="eastAsia"/>
                <w:color w:val="FF0000"/>
                <w:spacing w:val="7"/>
                <w:sz w:val="22"/>
                <w:szCs w:val="22"/>
                <w:lang w:val="en-US" w:eastAsia="zh-CN"/>
              </w:rPr>
              <w:t>1</w:t>
            </w:r>
            <w:r>
              <w:rPr>
                <w:color w:val="FF0000"/>
                <w:spacing w:val="7"/>
                <w:sz w:val="22"/>
                <w:szCs w:val="22"/>
              </w:rPr>
              <w:t>个月的</w:t>
            </w:r>
            <w:r>
              <w:rPr>
                <w:rFonts w:hint="eastAsia"/>
                <w:color w:val="FF0000"/>
                <w:spacing w:val="7"/>
                <w:sz w:val="22"/>
                <w:szCs w:val="22"/>
                <w:lang w:val="en-US" w:eastAsia="zh-CN"/>
              </w:rPr>
              <w:t>社保证明</w:t>
            </w:r>
            <w:r>
              <w:rPr>
                <w:color w:val="FF0000"/>
                <w:spacing w:val="7"/>
                <w:sz w:val="22"/>
                <w:szCs w:val="22"/>
              </w:rPr>
              <w:t>；未提供不得</w:t>
            </w:r>
            <w:r>
              <w:rPr>
                <w:rFonts w:hint="eastAsia"/>
                <w:color w:val="FF0000"/>
                <w:spacing w:val="7"/>
                <w:sz w:val="22"/>
                <w:szCs w:val="22"/>
                <w:lang w:val="en-US" w:eastAsia="zh-CN"/>
              </w:rPr>
              <w:t>分。</w:t>
            </w:r>
            <w:r>
              <w:rPr>
                <w:color w:val="FF0000"/>
                <w:spacing w:val="7"/>
                <w:sz w:val="22"/>
                <w:szCs w:val="22"/>
              </w:rPr>
              <w:t>】</w:t>
            </w:r>
          </w:p>
        </w:tc>
      </w:tr>
      <w:tr w14:paraId="01996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86" w:hRule="atLeast"/>
        </w:trPr>
        <w:tc>
          <w:tcPr>
            <w:tcW w:w="784" w:type="dxa"/>
            <w:vMerge w:val="continue"/>
            <w:vAlign w:val="top"/>
          </w:tcPr>
          <w:p w14:paraId="7BADEA5C">
            <w:pPr>
              <w:rPr>
                <w:rFonts w:ascii="Arial"/>
                <w:sz w:val="21"/>
              </w:rPr>
            </w:pPr>
          </w:p>
        </w:tc>
        <w:tc>
          <w:tcPr>
            <w:tcW w:w="1019" w:type="dxa"/>
            <w:gridSpan w:val="2"/>
            <w:vMerge w:val="continue"/>
            <w:vAlign w:val="top"/>
          </w:tcPr>
          <w:p w14:paraId="1CD0D43C">
            <w:pPr>
              <w:rPr>
                <w:rFonts w:ascii="Arial"/>
                <w:sz w:val="21"/>
              </w:rPr>
            </w:pPr>
          </w:p>
        </w:tc>
        <w:tc>
          <w:tcPr>
            <w:tcW w:w="1768" w:type="dxa"/>
            <w:vAlign w:val="center"/>
          </w:tcPr>
          <w:p w14:paraId="2CC3FD7D">
            <w:pPr>
              <w:pStyle w:val="28"/>
              <w:spacing w:before="71" w:line="219" w:lineRule="auto"/>
              <w:jc w:val="center"/>
              <w:rPr>
                <w:spacing w:val="1"/>
                <w:sz w:val="22"/>
                <w:szCs w:val="22"/>
              </w:rPr>
            </w:pPr>
          </w:p>
          <w:p w14:paraId="188BE8AC">
            <w:pPr>
              <w:pStyle w:val="28"/>
              <w:spacing w:before="71" w:line="219" w:lineRule="auto"/>
              <w:jc w:val="center"/>
              <w:rPr>
                <w:spacing w:val="1"/>
                <w:sz w:val="22"/>
                <w:szCs w:val="22"/>
              </w:rPr>
            </w:pPr>
            <w:r>
              <w:rPr>
                <w:spacing w:val="1"/>
                <w:sz w:val="22"/>
                <w:szCs w:val="22"/>
              </w:rPr>
              <w:t>设计负责人</w:t>
            </w:r>
          </w:p>
          <w:p w14:paraId="5096F207">
            <w:pPr>
              <w:pStyle w:val="28"/>
              <w:spacing w:before="71" w:line="219" w:lineRule="auto"/>
              <w:jc w:val="both"/>
              <w:rPr>
                <w:color w:val="FF0000"/>
                <w:spacing w:val="-2"/>
                <w:sz w:val="22"/>
                <w:szCs w:val="22"/>
              </w:rPr>
            </w:pPr>
          </w:p>
        </w:tc>
        <w:tc>
          <w:tcPr>
            <w:tcW w:w="637" w:type="dxa"/>
            <w:vAlign w:val="center"/>
          </w:tcPr>
          <w:p w14:paraId="6B88212A">
            <w:pPr>
              <w:pStyle w:val="28"/>
              <w:spacing w:before="71" w:line="183" w:lineRule="auto"/>
              <w:jc w:val="center"/>
              <w:rPr>
                <w:color w:val="FF0000"/>
                <w:sz w:val="22"/>
                <w:szCs w:val="22"/>
              </w:rPr>
            </w:pPr>
            <w:r>
              <w:rPr>
                <w:rFonts w:hint="eastAsia"/>
                <w:color w:val="FF0000"/>
                <w:sz w:val="22"/>
                <w:szCs w:val="22"/>
                <w:lang w:val="en-US" w:eastAsia="zh-CN"/>
              </w:rPr>
              <w:t>6</w:t>
            </w:r>
          </w:p>
        </w:tc>
        <w:tc>
          <w:tcPr>
            <w:tcW w:w="4863" w:type="dxa"/>
            <w:gridSpan w:val="2"/>
            <w:vAlign w:val="top"/>
          </w:tcPr>
          <w:p w14:paraId="0D9D087F">
            <w:pPr>
              <w:pStyle w:val="28"/>
              <w:spacing w:before="47" w:line="198" w:lineRule="auto"/>
              <w:ind w:left="124" w:leftChars="0"/>
              <w:rPr>
                <w:spacing w:val="6"/>
                <w:sz w:val="22"/>
                <w:szCs w:val="22"/>
              </w:rPr>
            </w:pPr>
            <w:r>
              <w:rPr>
                <w:spacing w:val="6"/>
                <w:sz w:val="22"/>
                <w:szCs w:val="22"/>
              </w:rPr>
              <w:t>具有高级及以上职称</w:t>
            </w:r>
            <w:r>
              <w:rPr>
                <w:rFonts w:hint="eastAsia"/>
                <w:spacing w:val="6"/>
                <w:sz w:val="22"/>
                <w:szCs w:val="22"/>
                <w:lang w:val="en-US" w:eastAsia="zh-CN"/>
              </w:rPr>
              <w:t>得</w:t>
            </w:r>
            <w:r>
              <w:rPr>
                <w:rFonts w:hint="eastAsia"/>
                <w:color w:val="FF0000"/>
                <w:spacing w:val="6"/>
                <w:sz w:val="22"/>
                <w:szCs w:val="22"/>
                <w:lang w:val="en-US" w:eastAsia="zh-CN"/>
              </w:rPr>
              <w:t>6</w:t>
            </w:r>
            <w:r>
              <w:rPr>
                <w:spacing w:val="6"/>
                <w:sz w:val="22"/>
                <w:szCs w:val="22"/>
              </w:rPr>
              <w:t>分；中级及以上职称</w:t>
            </w:r>
            <w:r>
              <w:rPr>
                <w:rFonts w:hint="eastAsia"/>
                <w:spacing w:val="6"/>
                <w:sz w:val="22"/>
                <w:szCs w:val="22"/>
                <w:lang w:val="en-US" w:eastAsia="zh-CN"/>
              </w:rPr>
              <w:t>得</w:t>
            </w:r>
            <w:r>
              <w:rPr>
                <w:rFonts w:hint="eastAsia"/>
                <w:color w:val="FF0000"/>
                <w:spacing w:val="6"/>
                <w:sz w:val="22"/>
                <w:szCs w:val="22"/>
                <w:lang w:val="en-US" w:eastAsia="zh-CN"/>
              </w:rPr>
              <w:t>5</w:t>
            </w:r>
            <w:r>
              <w:rPr>
                <w:spacing w:val="6"/>
                <w:sz w:val="22"/>
                <w:szCs w:val="22"/>
              </w:rPr>
              <w:t>分；其他0分。</w:t>
            </w:r>
          </w:p>
          <w:p w14:paraId="0F4758F4">
            <w:pPr>
              <w:pStyle w:val="28"/>
              <w:spacing w:before="47" w:line="198" w:lineRule="auto"/>
              <w:ind w:left="124" w:leftChars="0"/>
              <w:rPr>
                <w:spacing w:val="6"/>
                <w:sz w:val="22"/>
                <w:szCs w:val="22"/>
              </w:rPr>
            </w:pPr>
            <w:r>
              <w:rPr>
                <w:color w:val="FF0000"/>
                <w:spacing w:val="7"/>
                <w:sz w:val="22"/>
                <w:szCs w:val="22"/>
              </w:rPr>
              <w:t>【提供证明材料；提供所在单位为其缴纳的近一年内(投标截止之日前一年)任意</w:t>
            </w:r>
            <w:r>
              <w:rPr>
                <w:rFonts w:hint="eastAsia"/>
                <w:color w:val="FF0000"/>
                <w:spacing w:val="7"/>
                <w:sz w:val="22"/>
                <w:szCs w:val="22"/>
                <w:lang w:val="en-US" w:eastAsia="zh-CN"/>
              </w:rPr>
              <w:t>1</w:t>
            </w:r>
            <w:r>
              <w:rPr>
                <w:color w:val="FF0000"/>
                <w:spacing w:val="7"/>
                <w:sz w:val="22"/>
                <w:szCs w:val="22"/>
              </w:rPr>
              <w:t>个月的</w:t>
            </w:r>
            <w:r>
              <w:rPr>
                <w:rFonts w:hint="eastAsia"/>
                <w:color w:val="FF0000"/>
                <w:spacing w:val="7"/>
                <w:sz w:val="22"/>
                <w:szCs w:val="22"/>
                <w:lang w:val="en-US" w:eastAsia="zh-CN"/>
              </w:rPr>
              <w:t>社保证明</w:t>
            </w:r>
            <w:r>
              <w:rPr>
                <w:color w:val="FF0000"/>
                <w:spacing w:val="7"/>
                <w:sz w:val="22"/>
                <w:szCs w:val="22"/>
              </w:rPr>
              <w:t>；未提供不得</w:t>
            </w:r>
            <w:r>
              <w:rPr>
                <w:rFonts w:hint="eastAsia"/>
                <w:color w:val="FF0000"/>
                <w:spacing w:val="7"/>
                <w:sz w:val="22"/>
                <w:szCs w:val="22"/>
                <w:lang w:val="en-US" w:eastAsia="zh-CN"/>
              </w:rPr>
              <w:t>分。</w:t>
            </w:r>
            <w:r>
              <w:rPr>
                <w:color w:val="FF0000"/>
                <w:spacing w:val="7"/>
                <w:sz w:val="22"/>
                <w:szCs w:val="22"/>
              </w:rPr>
              <w:t>】</w:t>
            </w:r>
          </w:p>
        </w:tc>
      </w:tr>
      <w:tr w14:paraId="2B550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80" w:hRule="atLeast"/>
        </w:trPr>
        <w:tc>
          <w:tcPr>
            <w:tcW w:w="784" w:type="dxa"/>
            <w:vMerge w:val="continue"/>
            <w:vAlign w:val="top"/>
          </w:tcPr>
          <w:p w14:paraId="2FABE174">
            <w:pPr>
              <w:rPr>
                <w:rFonts w:ascii="Arial"/>
                <w:sz w:val="21"/>
              </w:rPr>
            </w:pPr>
          </w:p>
        </w:tc>
        <w:tc>
          <w:tcPr>
            <w:tcW w:w="1019" w:type="dxa"/>
            <w:gridSpan w:val="2"/>
            <w:vMerge w:val="continue"/>
            <w:vAlign w:val="top"/>
          </w:tcPr>
          <w:p w14:paraId="72F4EB7D">
            <w:pPr>
              <w:rPr>
                <w:rFonts w:ascii="Arial"/>
                <w:sz w:val="21"/>
              </w:rPr>
            </w:pPr>
          </w:p>
        </w:tc>
        <w:tc>
          <w:tcPr>
            <w:tcW w:w="1768" w:type="dxa"/>
            <w:vAlign w:val="center"/>
          </w:tcPr>
          <w:p w14:paraId="2E5AEBFD">
            <w:pPr>
              <w:pStyle w:val="28"/>
              <w:spacing w:before="71" w:line="219" w:lineRule="auto"/>
              <w:ind w:left="92" w:leftChars="0"/>
              <w:jc w:val="center"/>
              <w:rPr>
                <w:spacing w:val="-2"/>
                <w:sz w:val="22"/>
                <w:szCs w:val="22"/>
              </w:rPr>
            </w:pPr>
            <w:r>
              <w:rPr>
                <w:spacing w:val="-2"/>
                <w:sz w:val="22"/>
                <w:szCs w:val="22"/>
              </w:rPr>
              <w:t>其他主要人员</w:t>
            </w:r>
          </w:p>
        </w:tc>
        <w:tc>
          <w:tcPr>
            <w:tcW w:w="637" w:type="dxa"/>
            <w:vAlign w:val="center"/>
          </w:tcPr>
          <w:p w14:paraId="517EEFD3">
            <w:pPr>
              <w:pStyle w:val="28"/>
              <w:spacing w:before="71" w:line="184" w:lineRule="auto"/>
              <w:ind w:left="84" w:leftChars="0" w:firstLine="220" w:firstLineChars="100"/>
              <w:jc w:val="both"/>
              <w:rPr>
                <w:rFonts w:hint="eastAsia" w:eastAsia="宋体"/>
                <w:sz w:val="22"/>
                <w:szCs w:val="22"/>
                <w:lang w:val="en-US" w:eastAsia="zh-CN"/>
              </w:rPr>
            </w:pPr>
            <w:r>
              <w:rPr>
                <w:rFonts w:hint="eastAsia"/>
                <w:sz w:val="22"/>
                <w:szCs w:val="22"/>
                <w:lang w:val="en-US" w:eastAsia="zh-CN"/>
              </w:rPr>
              <w:t>6</w:t>
            </w:r>
          </w:p>
        </w:tc>
        <w:tc>
          <w:tcPr>
            <w:tcW w:w="4863" w:type="dxa"/>
            <w:gridSpan w:val="2"/>
            <w:vAlign w:val="top"/>
          </w:tcPr>
          <w:p w14:paraId="6BB2124A">
            <w:pPr>
              <w:pStyle w:val="28"/>
              <w:spacing w:before="47" w:line="198" w:lineRule="auto"/>
              <w:ind w:left="124" w:leftChars="0"/>
              <w:rPr>
                <w:spacing w:val="6"/>
                <w:sz w:val="22"/>
                <w:szCs w:val="22"/>
              </w:rPr>
            </w:pPr>
            <w:r>
              <w:rPr>
                <w:spacing w:val="6"/>
                <w:sz w:val="22"/>
                <w:szCs w:val="22"/>
              </w:rPr>
              <w:t>人员配备合理，满足需要</w:t>
            </w:r>
            <w:r>
              <w:rPr>
                <w:rFonts w:hint="eastAsia"/>
                <w:spacing w:val="6"/>
                <w:sz w:val="22"/>
                <w:szCs w:val="22"/>
                <w:lang w:val="en-US" w:eastAsia="zh-CN"/>
              </w:rPr>
              <w:t>4-6</w:t>
            </w:r>
            <w:r>
              <w:rPr>
                <w:spacing w:val="6"/>
                <w:sz w:val="22"/>
                <w:szCs w:val="22"/>
              </w:rPr>
              <w:t>分；</w:t>
            </w:r>
          </w:p>
          <w:p w14:paraId="78D886CD">
            <w:pPr>
              <w:pStyle w:val="28"/>
              <w:spacing w:before="47" w:line="198" w:lineRule="auto"/>
              <w:ind w:left="124" w:leftChars="0"/>
              <w:rPr>
                <w:spacing w:val="6"/>
                <w:sz w:val="22"/>
                <w:szCs w:val="22"/>
              </w:rPr>
            </w:pPr>
            <w:r>
              <w:rPr>
                <w:spacing w:val="6"/>
                <w:sz w:val="22"/>
                <w:szCs w:val="22"/>
              </w:rPr>
              <w:t>人员配备基本合理，基本满足需要1-</w:t>
            </w:r>
            <w:r>
              <w:rPr>
                <w:rFonts w:hint="eastAsia"/>
                <w:spacing w:val="6"/>
                <w:sz w:val="22"/>
                <w:szCs w:val="22"/>
                <w:lang w:val="en-US" w:eastAsia="zh-CN"/>
              </w:rPr>
              <w:t>3</w:t>
            </w:r>
            <w:r>
              <w:rPr>
                <w:spacing w:val="6"/>
                <w:sz w:val="22"/>
                <w:szCs w:val="22"/>
              </w:rPr>
              <w:t>分；</w:t>
            </w:r>
          </w:p>
          <w:p w14:paraId="701BCBE6">
            <w:pPr>
              <w:pStyle w:val="28"/>
              <w:spacing w:before="47" w:line="198" w:lineRule="auto"/>
              <w:ind w:left="124" w:leftChars="0"/>
              <w:rPr>
                <w:spacing w:val="6"/>
                <w:sz w:val="22"/>
                <w:szCs w:val="22"/>
              </w:rPr>
            </w:pPr>
            <w:r>
              <w:rPr>
                <w:spacing w:val="6"/>
                <w:sz w:val="22"/>
                <w:szCs w:val="22"/>
              </w:rPr>
              <w:t>人员配备不合理0分。</w:t>
            </w:r>
          </w:p>
          <w:p w14:paraId="51D4B276">
            <w:pPr>
              <w:pStyle w:val="28"/>
              <w:spacing w:before="47" w:line="198" w:lineRule="auto"/>
              <w:ind w:left="124" w:leftChars="0"/>
              <w:rPr>
                <w:spacing w:val="6"/>
                <w:sz w:val="22"/>
                <w:szCs w:val="22"/>
              </w:rPr>
            </w:pPr>
            <w:r>
              <w:rPr>
                <w:color w:val="FF0000"/>
                <w:spacing w:val="7"/>
                <w:sz w:val="22"/>
                <w:szCs w:val="22"/>
              </w:rPr>
              <w:t>【提供证明材料；提供所在单位为其缴纳的近一年内(投标截止之日前一年)任意</w:t>
            </w:r>
            <w:r>
              <w:rPr>
                <w:rFonts w:hint="eastAsia"/>
                <w:color w:val="FF0000"/>
                <w:spacing w:val="7"/>
                <w:sz w:val="22"/>
                <w:szCs w:val="22"/>
                <w:lang w:val="en-US" w:eastAsia="zh-CN"/>
              </w:rPr>
              <w:t>1</w:t>
            </w:r>
            <w:r>
              <w:rPr>
                <w:color w:val="FF0000"/>
                <w:spacing w:val="7"/>
                <w:sz w:val="22"/>
                <w:szCs w:val="22"/>
              </w:rPr>
              <w:t>个月的</w:t>
            </w:r>
            <w:r>
              <w:rPr>
                <w:rFonts w:hint="eastAsia"/>
                <w:color w:val="FF0000"/>
                <w:spacing w:val="7"/>
                <w:sz w:val="22"/>
                <w:szCs w:val="22"/>
                <w:lang w:val="en-US" w:eastAsia="zh-CN"/>
              </w:rPr>
              <w:t>社保证明</w:t>
            </w:r>
            <w:r>
              <w:rPr>
                <w:color w:val="FF0000"/>
                <w:spacing w:val="7"/>
                <w:sz w:val="22"/>
                <w:szCs w:val="22"/>
              </w:rPr>
              <w:t>；未提供不得</w:t>
            </w:r>
            <w:r>
              <w:rPr>
                <w:rFonts w:hint="eastAsia"/>
                <w:color w:val="FF0000"/>
                <w:spacing w:val="7"/>
                <w:sz w:val="22"/>
                <w:szCs w:val="22"/>
                <w:lang w:val="en-US" w:eastAsia="zh-CN"/>
              </w:rPr>
              <w:t>分。</w:t>
            </w:r>
            <w:r>
              <w:rPr>
                <w:color w:val="FF0000"/>
                <w:spacing w:val="7"/>
                <w:sz w:val="22"/>
                <w:szCs w:val="22"/>
              </w:rPr>
              <w:t>】</w:t>
            </w:r>
          </w:p>
        </w:tc>
      </w:tr>
      <w:tr w14:paraId="5B493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450" w:hRule="atLeast"/>
        </w:trPr>
        <w:tc>
          <w:tcPr>
            <w:tcW w:w="784" w:type="dxa"/>
            <w:vMerge w:val="continue"/>
            <w:vAlign w:val="top"/>
          </w:tcPr>
          <w:p w14:paraId="2FBA1514">
            <w:pPr>
              <w:rPr>
                <w:rFonts w:ascii="Arial"/>
                <w:sz w:val="21"/>
              </w:rPr>
            </w:pPr>
          </w:p>
        </w:tc>
        <w:tc>
          <w:tcPr>
            <w:tcW w:w="1019" w:type="dxa"/>
            <w:gridSpan w:val="2"/>
            <w:vMerge w:val="continue"/>
            <w:vAlign w:val="top"/>
          </w:tcPr>
          <w:p w14:paraId="006132C8">
            <w:pPr>
              <w:rPr>
                <w:rFonts w:ascii="Arial"/>
                <w:sz w:val="21"/>
              </w:rPr>
            </w:pPr>
          </w:p>
        </w:tc>
        <w:tc>
          <w:tcPr>
            <w:tcW w:w="1768" w:type="dxa"/>
            <w:vAlign w:val="center"/>
          </w:tcPr>
          <w:p w14:paraId="735845AB">
            <w:pPr>
              <w:pStyle w:val="28"/>
              <w:spacing w:before="71" w:line="219" w:lineRule="auto"/>
              <w:ind w:left="92" w:leftChars="0"/>
              <w:jc w:val="center"/>
              <w:rPr>
                <w:spacing w:val="-2"/>
                <w:sz w:val="22"/>
                <w:szCs w:val="22"/>
              </w:rPr>
            </w:pPr>
            <w:r>
              <w:rPr>
                <w:spacing w:val="-2"/>
                <w:sz w:val="22"/>
                <w:szCs w:val="22"/>
              </w:rPr>
              <w:t>其他设计人员</w:t>
            </w:r>
          </w:p>
        </w:tc>
        <w:tc>
          <w:tcPr>
            <w:tcW w:w="637" w:type="dxa"/>
            <w:vAlign w:val="center"/>
          </w:tcPr>
          <w:p w14:paraId="27AC84DA">
            <w:pPr>
              <w:pStyle w:val="28"/>
              <w:spacing w:before="71" w:line="184" w:lineRule="auto"/>
              <w:ind w:left="84" w:leftChars="0" w:firstLine="220" w:firstLineChars="100"/>
              <w:jc w:val="both"/>
              <w:rPr>
                <w:rFonts w:hint="eastAsia" w:eastAsia="宋体"/>
                <w:sz w:val="22"/>
                <w:szCs w:val="22"/>
                <w:lang w:val="en-US" w:eastAsia="zh-CN"/>
              </w:rPr>
            </w:pPr>
            <w:r>
              <w:rPr>
                <w:rFonts w:hint="eastAsia"/>
                <w:color w:val="FF0000"/>
                <w:sz w:val="22"/>
                <w:szCs w:val="22"/>
                <w:lang w:val="en-US" w:eastAsia="zh-CN"/>
              </w:rPr>
              <w:t>8</w:t>
            </w:r>
          </w:p>
        </w:tc>
        <w:tc>
          <w:tcPr>
            <w:tcW w:w="4863" w:type="dxa"/>
            <w:gridSpan w:val="2"/>
            <w:vAlign w:val="top"/>
          </w:tcPr>
          <w:p w14:paraId="70A551E1">
            <w:pPr>
              <w:pStyle w:val="28"/>
              <w:spacing w:before="47" w:line="240" w:lineRule="auto"/>
              <w:ind w:left="124" w:leftChars="0"/>
              <w:rPr>
                <w:spacing w:val="6"/>
                <w:sz w:val="22"/>
                <w:szCs w:val="22"/>
              </w:rPr>
            </w:pPr>
          </w:p>
          <w:p w14:paraId="49AD3655">
            <w:pPr>
              <w:pStyle w:val="28"/>
              <w:spacing w:before="47" w:line="240" w:lineRule="auto"/>
              <w:ind w:left="124" w:leftChars="0"/>
              <w:rPr>
                <w:spacing w:val="6"/>
                <w:sz w:val="22"/>
                <w:szCs w:val="22"/>
              </w:rPr>
            </w:pPr>
            <w:r>
              <w:rPr>
                <w:spacing w:val="6"/>
                <w:sz w:val="22"/>
                <w:szCs w:val="22"/>
              </w:rPr>
              <w:t>设计项目组建筑、结构、给排水、电气、暖通各专业人员具备</w:t>
            </w:r>
            <w:r>
              <w:rPr>
                <w:rFonts w:hint="eastAsia"/>
                <w:color w:val="FF0000"/>
                <w:spacing w:val="6"/>
                <w:sz w:val="22"/>
                <w:szCs w:val="22"/>
                <w:lang w:eastAsia="zh-CN"/>
              </w:rPr>
              <w:t>中</w:t>
            </w:r>
            <w:r>
              <w:rPr>
                <w:spacing w:val="6"/>
                <w:sz w:val="22"/>
                <w:szCs w:val="22"/>
              </w:rPr>
              <w:t>级职称或注册执业资格证书的，每个得</w:t>
            </w:r>
            <w:r>
              <w:rPr>
                <w:color w:val="FF0000"/>
                <w:spacing w:val="6"/>
                <w:sz w:val="22"/>
                <w:szCs w:val="22"/>
              </w:rPr>
              <w:t>2</w:t>
            </w:r>
            <w:r>
              <w:rPr>
                <w:spacing w:val="6"/>
                <w:sz w:val="22"/>
                <w:szCs w:val="22"/>
              </w:rPr>
              <w:t>分，本项最高得</w:t>
            </w:r>
            <w:r>
              <w:rPr>
                <w:rFonts w:hint="eastAsia"/>
                <w:color w:val="FF0000"/>
                <w:spacing w:val="6"/>
                <w:sz w:val="22"/>
                <w:szCs w:val="22"/>
                <w:lang w:val="en-US" w:eastAsia="zh-CN"/>
              </w:rPr>
              <w:t>8</w:t>
            </w:r>
            <w:r>
              <w:rPr>
                <w:spacing w:val="6"/>
                <w:sz w:val="22"/>
                <w:szCs w:val="22"/>
              </w:rPr>
              <w:t>分</w:t>
            </w:r>
            <w:r>
              <w:rPr>
                <w:rFonts w:hint="eastAsia"/>
                <w:spacing w:val="6"/>
                <w:sz w:val="22"/>
                <w:szCs w:val="22"/>
                <w:lang w:eastAsia="zh-CN"/>
              </w:rPr>
              <w:t>。</w:t>
            </w:r>
          </w:p>
        </w:tc>
      </w:tr>
      <w:tr w14:paraId="4C3A6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522" w:hRule="atLeast"/>
        </w:trPr>
        <w:tc>
          <w:tcPr>
            <w:tcW w:w="784" w:type="dxa"/>
            <w:vMerge w:val="continue"/>
            <w:vAlign w:val="top"/>
          </w:tcPr>
          <w:p w14:paraId="1ECAE14E">
            <w:pPr>
              <w:rPr>
                <w:rFonts w:ascii="Arial"/>
                <w:sz w:val="21"/>
              </w:rPr>
            </w:pPr>
          </w:p>
        </w:tc>
        <w:tc>
          <w:tcPr>
            <w:tcW w:w="1019" w:type="dxa"/>
            <w:gridSpan w:val="2"/>
            <w:vMerge w:val="continue"/>
            <w:vAlign w:val="top"/>
          </w:tcPr>
          <w:p w14:paraId="6DEFF8D8">
            <w:pPr>
              <w:rPr>
                <w:rFonts w:ascii="Arial"/>
                <w:sz w:val="21"/>
              </w:rPr>
            </w:pPr>
          </w:p>
        </w:tc>
        <w:tc>
          <w:tcPr>
            <w:tcW w:w="1768" w:type="dxa"/>
            <w:vAlign w:val="center"/>
          </w:tcPr>
          <w:p w14:paraId="0EBA8315">
            <w:pPr>
              <w:pStyle w:val="28"/>
              <w:spacing w:before="71" w:line="219" w:lineRule="auto"/>
              <w:jc w:val="center"/>
              <w:rPr>
                <w:rFonts w:hint="eastAsia" w:eastAsia="宋体"/>
                <w:spacing w:val="-2"/>
                <w:sz w:val="22"/>
                <w:szCs w:val="22"/>
                <w:lang w:eastAsia="zh-CN"/>
              </w:rPr>
            </w:pPr>
            <w:r>
              <w:rPr>
                <w:rFonts w:hint="eastAsia"/>
                <w:color w:val="FF0000"/>
                <w:spacing w:val="6"/>
                <w:sz w:val="22"/>
                <w:szCs w:val="22"/>
                <w:lang w:eastAsia="zh-CN"/>
              </w:rPr>
              <w:t>信用中国</w:t>
            </w:r>
          </w:p>
        </w:tc>
        <w:tc>
          <w:tcPr>
            <w:tcW w:w="637" w:type="dxa"/>
            <w:vAlign w:val="center"/>
          </w:tcPr>
          <w:p w14:paraId="02D3F7D6">
            <w:pPr>
              <w:pStyle w:val="28"/>
              <w:spacing w:before="71" w:line="183" w:lineRule="auto"/>
              <w:jc w:val="center"/>
              <w:rPr>
                <w:rFonts w:hint="eastAsia" w:eastAsia="宋体"/>
                <w:sz w:val="22"/>
                <w:szCs w:val="22"/>
                <w:lang w:eastAsia="zh-CN"/>
              </w:rPr>
            </w:pPr>
            <w:r>
              <w:rPr>
                <w:rFonts w:hint="eastAsia"/>
                <w:sz w:val="22"/>
                <w:szCs w:val="22"/>
                <w:lang w:val="en-US" w:eastAsia="zh-CN"/>
              </w:rPr>
              <w:t>6</w:t>
            </w:r>
          </w:p>
        </w:tc>
        <w:tc>
          <w:tcPr>
            <w:tcW w:w="4863" w:type="dxa"/>
            <w:gridSpan w:val="2"/>
            <w:vAlign w:val="top"/>
          </w:tcPr>
          <w:p w14:paraId="268EB66F">
            <w:pPr>
              <w:pStyle w:val="28"/>
              <w:spacing w:before="47" w:line="360" w:lineRule="auto"/>
              <w:ind w:left="124" w:leftChars="0"/>
              <w:rPr>
                <w:rFonts w:hint="default" w:eastAsia="宋体"/>
                <w:spacing w:val="6"/>
                <w:sz w:val="22"/>
                <w:szCs w:val="22"/>
                <w:lang w:val="en-US" w:eastAsia="zh-CN"/>
              </w:rPr>
            </w:pPr>
            <w:r>
              <w:rPr>
                <w:rFonts w:hint="eastAsia"/>
                <w:spacing w:val="6"/>
                <w:sz w:val="22"/>
                <w:szCs w:val="22"/>
                <w:lang w:val="en-US" w:eastAsia="zh-CN"/>
              </w:rPr>
              <w:t>未被列入</w:t>
            </w:r>
            <w:r>
              <w:rPr>
                <w:rFonts w:hint="eastAsia"/>
                <w:spacing w:val="-1"/>
                <w:sz w:val="22"/>
                <w:szCs w:val="22"/>
              </w:rPr>
              <w:t>严重失信主体名单</w:t>
            </w:r>
            <w:r>
              <w:rPr>
                <w:rFonts w:hint="eastAsia"/>
                <w:spacing w:val="-1"/>
                <w:sz w:val="22"/>
                <w:szCs w:val="22"/>
                <w:lang w:eastAsia="zh-CN"/>
              </w:rPr>
              <w:t>得</w:t>
            </w:r>
            <w:r>
              <w:rPr>
                <w:rFonts w:hint="eastAsia"/>
                <w:spacing w:val="-1"/>
                <w:sz w:val="22"/>
                <w:szCs w:val="22"/>
                <w:lang w:val="en-US" w:eastAsia="zh-CN"/>
              </w:rPr>
              <w:t>2分；</w:t>
            </w:r>
          </w:p>
          <w:p w14:paraId="47591F6B">
            <w:pPr>
              <w:pStyle w:val="28"/>
              <w:spacing w:before="47" w:line="360" w:lineRule="auto"/>
              <w:ind w:left="124" w:leftChars="0"/>
              <w:rPr>
                <w:rFonts w:hint="default"/>
                <w:spacing w:val="6"/>
                <w:sz w:val="22"/>
                <w:szCs w:val="22"/>
                <w:lang w:val="en-US" w:eastAsia="zh-CN"/>
              </w:rPr>
            </w:pPr>
            <w:r>
              <w:rPr>
                <w:rFonts w:hint="eastAsia"/>
                <w:spacing w:val="6"/>
                <w:sz w:val="22"/>
                <w:szCs w:val="22"/>
                <w:lang w:val="en-US" w:eastAsia="zh-CN"/>
              </w:rPr>
              <w:t>未被列入失信被执行人记录名</w:t>
            </w:r>
            <w:r>
              <w:rPr>
                <w:rFonts w:hint="eastAsia"/>
                <w:spacing w:val="6"/>
                <w:sz w:val="22"/>
                <w:szCs w:val="22"/>
              </w:rPr>
              <w:t>单的</w:t>
            </w:r>
            <w:r>
              <w:rPr>
                <w:rFonts w:hint="eastAsia"/>
                <w:spacing w:val="6"/>
                <w:sz w:val="22"/>
                <w:szCs w:val="22"/>
                <w:lang w:eastAsia="zh-CN"/>
              </w:rPr>
              <w:t>得</w:t>
            </w:r>
            <w:r>
              <w:rPr>
                <w:rFonts w:hint="eastAsia"/>
                <w:spacing w:val="6"/>
                <w:sz w:val="22"/>
                <w:szCs w:val="22"/>
                <w:lang w:val="en-US" w:eastAsia="zh-CN"/>
              </w:rPr>
              <w:t>2分；</w:t>
            </w:r>
          </w:p>
          <w:p w14:paraId="744360B1">
            <w:pPr>
              <w:pStyle w:val="28"/>
              <w:spacing w:before="47" w:line="360" w:lineRule="auto"/>
              <w:ind w:left="124" w:leftChars="0"/>
              <w:rPr>
                <w:spacing w:val="-1"/>
                <w:sz w:val="22"/>
                <w:szCs w:val="22"/>
              </w:rPr>
            </w:pPr>
            <w:r>
              <w:rPr>
                <w:rFonts w:hint="eastAsia"/>
                <w:spacing w:val="6"/>
                <w:sz w:val="22"/>
                <w:szCs w:val="22"/>
                <w:lang w:val="en-US" w:eastAsia="zh-CN"/>
              </w:rPr>
              <w:t>无重大税收违法失信主体</w:t>
            </w:r>
            <w:r>
              <w:rPr>
                <w:rFonts w:hint="eastAsia"/>
                <w:spacing w:val="6"/>
                <w:sz w:val="22"/>
                <w:szCs w:val="22"/>
              </w:rPr>
              <w:t>的</w:t>
            </w:r>
            <w:r>
              <w:rPr>
                <w:rFonts w:hint="eastAsia"/>
                <w:spacing w:val="6"/>
                <w:sz w:val="22"/>
                <w:szCs w:val="22"/>
                <w:lang w:eastAsia="zh-CN"/>
              </w:rPr>
              <w:t>得</w:t>
            </w:r>
            <w:r>
              <w:rPr>
                <w:rFonts w:hint="eastAsia"/>
                <w:spacing w:val="6"/>
                <w:sz w:val="22"/>
                <w:szCs w:val="22"/>
                <w:lang w:val="en-US" w:eastAsia="zh-CN"/>
              </w:rPr>
              <w:t>2分；</w:t>
            </w:r>
          </w:p>
        </w:tc>
      </w:tr>
      <w:tr w14:paraId="31E4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935" w:hRule="atLeast"/>
        </w:trPr>
        <w:tc>
          <w:tcPr>
            <w:tcW w:w="784" w:type="dxa"/>
            <w:vAlign w:val="top"/>
          </w:tcPr>
          <w:p w14:paraId="02E8918F">
            <w:pPr>
              <w:spacing w:line="416" w:lineRule="auto"/>
              <w:rPr>
                <w:rFonts w:ascii="Arial"/>
                <w:sz w:val="21"/>
              </w:rPr>
            </w:pPr>
          </w:p>
          <w:p w14:paraId="54BEE37A">
            <w:pPr>
              <w:pStyle w:val="28"/>
              <w:spacing w:before="69" w:line="184" w:lineRule="auto"/>
              <w:ind w:left="85" w:leftChars="0"/>
              <w:rPr>
                <w:rFonts w:ascii="Arial"/>
                <w:sz w:val="21"/>
              </w:rPr>
            </w:pPr>
            <w:r>
              <w:rPr>
                <w:spacing w:val="-2"/>
              </w:rPr>
              <w:t>2.1.6</w:t>
            </w:r>
          </w:p>
        </w:tc>
        <w:tc>
          <w:tcPr>
            <w:tcW w:w="2787" w:type="dxa"/>
            <w:gridSpan w:val="3"/>
            <w:vAlign w:val="center"/>
          </w:tcPr>
          <w:p w14:paraId="47CFC3FE">
            <w:pPr>
              <w:pStyle w:val="28"/>
              <w:spacing w:before="282" w:line="332" w:lineRule="auto"/>
              <w:ind w:left="410" w:leftChars="0" w:right="217" w:rightChars="0" w:hanging="209" w:firstLineChars="0"/>
              <w:jc w:val="center"/>
              <w:rPr>
                <w:spacing w:val="5"/>
              </w:rPr>
            </w:pPr>
            <w:r>
              <w:rPr>
                <w:spacing w:val="-3"/>
              </w:rPr>
              <w:t>投标报价评</w:t>
            </w:r>
            <w:r>
              <w:rPr>
                <w:spacing w:val="3"/>
              </w:rPr>
              <w:t>审标准</w:t>
            </w:r>
          </w:p>
        </w:tc>
        <w:tc>
          <w:tcPr>
            <w:tcW w:w="1482" w:type="dxa"/>
            <w:gridSpan w:val="2"/>
            <w:vAlign w:val="center"/>
          </w:tcPr>
          <w:p w14:paraId="3215BE62">
            <w:pPr>
              <w:pStyle w:val="28"/>
              <w:spacing w:before="68" w:line="219" w:lineRule="auto"/>
              <w:jc w:val="center"/>
            </w:pPr>
            <w:r>
              <w:rPr>
                <w:spacing w:val="6"/>
              </w:rPr>
              <w:t>合格制</w:t>
            </w:r>
          </w:p>
        </w:tc>
        <w:tc>
          <w:tcPr>
            <w:tcW w:w="4018" w:type="dxa"/>
            <w:vAlign w:val="top"/>
          </w:tcPr>
          <w:p w14:paraId="79362CAA">
            <w:pPr>
              <w:pStyle w:val="28"/>
              <w:spacing w:before="291" w:line="259" w:lineRule="auto"/>
              <w:ind w:left="126" w:leftChars="0" w:right="162" w:rightChars="0"/>
            </w:pPr>
            <w:r>
              <w:t>投标报价不合格的情形仅限于投标报价高于最高投标限价或低于成本的情形</w:t>
            </w:r>
          </w:p>
        </w:tc>
      </w:tr>
    </w:tbl>
    <w:p w14:paraId="79846B4F">
      <w:pPr>
        <w:pStyle w:val="2"/>
      </w:pPr>
    </w:p>
    <w:p w14:paraId="6ACEBA7E">
      <w:pPr>
        <w:sectPr>
          <w:footerReference r:id="rId15" w:type="default"/>
          <w:pgSz w:w="11910" w:h="16840"/>
          <w:pgMar w:top="1423" w:right="1446" w:bottom="1049" w:left="1406" w:header="0" w:footer="1021" w:gutter="0"/>
          <w:pgNumType w:fmt="decimal"/>
          <w:cols w:space="720" w:num="1"/>
        </w:sectPr>
      </w:pPr>
    </w:p>
    <w:p w14:paraId="7786FFED">
      <w:pPr>
        <w:spacing w:before="94" w:line="219" w:lineRule="auto"/>
        <w:ind w:left="3750"/>
        <w:rPr>
          <w:rFonts w:ascii="宋体" w:hAnsi="宋体" w:eastAsia="宋体" w:cs="宋体"/>
          <w:sz w:val="29"/>
          <w:szCs w:val="29"/>
        </w:rPr>
      </w:pPr>
      <w:r>
        <w:rPr>
          <w:rFonts w:ascii="宋体" w:hAnsi="宋体" w:eastAsia="宋体" w:cs="宋体"/>
          <w:b/>
          <w:bCs/>
          <w:spacing w:val="-10"/>
          <w:sz w:val="29"/>
          <w:szCs w:val="29"/>
        </w:rPr>
        <w:t>评标办法正文部分</w:t>
      </w:r>
    </w:p>
    <w:p w14:paraId="51C5038F">
      <w:pPr>
        <w:spacing w:line="338" w:lineRule="auto"/>
        <w:rPr>
          <w:rFonts w:ascii="Arial"/>
          <w:sz w:val="21"/>
        </w:rPr>
      </w:pPr>
    </w:p>
    <w:p w14:paraId="0B092013">
      <w:pPr>
        <w:spacing w:before="74" w:line="220" w:lineRule="auto"/>
        <w:outlineLvl w:val="0"/>
        <w:rPr>
          <w:rFonts w:ascii="宋体" w:hAnsi="宋体" w:eastAsia="宋体" w:cs="宋体"/>
          <w:spacing w:val="-3"/>
          <w:sz w:val="23"/>
          <w:szCs w:val="23"/>
        </w:rPr>
      </w:pPr>
      <w:r>
        <w:rPr>
          <w:rFonts w:ascii="宋体" w:hAnsi="宋体" w:eastAsia="宋体" w:cs="宋体"/>
          <w:b/>
          <w:bCs/>
          <w:spacing w:val="-8"/>
          <w:sz w:val="23"/>
          <w:szCs w:val="23"/>
        </w:rPr>
        <w:t>1.</w:t>
      </w:r>
      <w:r>
        <w:rPr>
          <w:rFonts w:ascii="宋体" w:hAnsi="宋体" w:eastAsia="宋体" w:cs="宋体"/>
          <w:spacing w:val="11"/>
          <w:sz w:val="23"/>
          <w:szCs w:val="23"/>
        </w:rPr>
        <w:t xml:space="preserve"> </w:t>
      </w:r>
      <w:r>
        <w:rPr>
          <w:rFonts w:ascii="宋体" w:hAnsi="宋体" w:eastAsia="宋体" w:cs="宋体"/>
          <w:b/>
          <w:bCs/>
          <w:spacing w:val="-8"/>
          <w:sz w:val="23"/>
          <w:szCs w:val="23"/>
        </w:rPr>
        <w:t>评标方法</w:t>
      </w:r>
    </w:p>
    <w:p w14:paraId="5D9372B0">
      <w:pPr>
        <w:spacing w:before="149" w:line="345" w:lineRule="auto"/>
        <w:ind w:firstLine="419"/>
        <w:jc w:val="both"/>
        <w:rPr>
          <w:rFonts w:ascii="宋体" w:hAnsi="宋体" w:eastAsia="宋体" w:cs="宋体"/>
          <w:spacing w:val="-7"/>
          <w:sz w:val="23"/>
          <w:szCs w:val="23"/>
        </w:rPr>
      </w:pPr>
      <w:r>
        <w:rPr>
          <w:rFonts w:ascii="宋体" w:hAnsi="宋体" w:eastAsia="宋体" w:cs="宋体"/>
          <w:spacing w:val="-7"/>
          <w:sz w:val="23"/>
          <w:szCs w:val="23"/>
        </w:rPr>
        <w:t>本项目采用“评定分离(综合评估法)”方法实施招投标活动，有关条款详见关于印发 《湖北省 房屋建筑和市政基础设施工程招标投标评定分离实施办法》(鄂公管文〔2023〕25号)、关于印发《黄石市房屋建筑和市政基础设施工程评标定标工作指引(试行)》的通知(黄公共资源局发〔2023〕1号)</w:t>
      </w:r>
      <w:r>
        <w:rPr>
          <w:rFonts w:hint="eastAsia" w:ascii="宋体" w:hAnsi="宋体" w:eastAsia="宋体" w:cs="宋体"/>
          <w:spacing w:val="-7"/>
          <w:sz w:val="23"/>
          <w:szCs w:val="23"/>
          <w:lang w:eastAsia="zh-CN"/>
        </w:rPr>
        <w:t>。</w:t>
      </w:r>
      <w:r>
        <w:rPr>
          <w:rFonts w:ascii="宋体" w:hAnsi="宋体" w:eastAsia="宋体" w:cs="宋体"/>
          <w:spacing w:val="-7"/>
          <w:sz w:val="23"/>
          <w:szCs w:val="23"/>
        </w:rPr>
        <w:t>评标委员会对满足招标文件实质性要求的投标文件，按照本章第</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2 条规定的标准进行评审，并按招标文件规定推荐定标候选人。</w:t>
      </w:r>
    </w:p>
    <w:p w14:paraId="6A7E40E4">
      <w:pPr>
        <w:spacing w:before="216" w:line="220" w:lineRule="auto"/>
        <w:ind w:left="3"/>
        <w:outlineLvl w:val="0"/>
        <w:rPr>
          <w:rFonts w:ascii="宋体" w:hAnsi="宋体" w:eastAsia="宋体" w:cs="宋体"/>
          <w:sz w:val="23"/>
          <w:szCs w:val="23"/>
        </w:rPr>
      </w:pPr>
      <w:bookmarkStart w:id="49" w:name="_bookmark95"/>
      <w:bookmarkEnd w:id="49"/>
      <w:r>
        <w:rPr>
          <w:rFonts w:ascii="宋体" w:hAnsi="宋体" w:eastAsia="宋体" w:cs="宋体"/>
          <w:b/>
          <w:bCs/>
          <w:spacing w:val="-6"/>
          <w:sz w:val="23"/>
          <w:szCs w:val="23"/>
        </w:rPr>
        <w:t>2.</w:t>
      </w:r>
      <w:r>
        <w:rPr>
          <w:rFonts w:ascii="宋体" w:hAnsi="宋体" w:eastAsia="宋体" w:cs="宋体"/>
          <w:spacing w:val="-11"/>
          <w:sz w:val="23"/>
          <w:szCs w:val="23"/>
        </w:rPr>
        <w:t xml:space="preserve"> </w:t>
      </w:r>
      <w:r>
        <w:rPr>
          <w:rFonts w:ascii="宋体" w:hAnsi="宋体" w:eastAsia="宋体" w:cs="宋体"/>
          <w:b/>
          <w:bCs/>
          <w:spacing w:val="-6"/>
          <w:sz w:val="23"/>
          <w:szCs w:val="23"/>
        </w:rPr>
        <w:t>评审标准</w:t>
      </w:r>
    </w:p>
    <w:p w14:paraId="248E196C">
      <w:pPr>
        <w:spacing w:before="155" w:line="219" w:lineRule="auto"/>
        <w:ind w:left="3"/>
        <w:outlineLvl w:val="0"/>
        <w:rPr>
          <w:rFonts w:ascii="宋体" w:hAnsi="宋体" w:eastAsia="宋体" w:cs="宋体"/>
          <w:sz w:val="23"/>
          <w:szCs w:val="23"/>
        </w:rPr>
      </w:pPr>
      <w:r>
        <w:rPr>
          <w:rFonts w:ascii="宋体" w:hAnsi="宋体" w:eastAsia="宋体" w:cs="宋体"/>
          <w:b/>
          <w:bCs/>
          <w:spacing w:val="-14"/>
          <w:sz w:val="23"/>
          <w:szCs w:val="23"/>
        </w:rPr>
        <w:t>2.1</w:t>
      </w:r>
      <w:r>
        <w:rPr>
          <w:rFonts w:ascii="宋体" w:hAnsi="宋体" w:eastAsia="宋体" w:cs="宋体"/>
          <w:spacing w:val="30"/>
          <w:sz w:val="23"/>
          <w:szCs w:val="23"/>
        </w:rPr>
        <w:t xml:space="preserve"> </w:t>
      </w:r>
      <w:r>
        <w:rPr>
          <w:rFonts w:ascii="宋体" w:hAnsi="宋体" w:eastAsia="宋体" w:cs="宋体"/>
          <w:b/>
          <w:bCs/>
          <w:spacing w:val="-14"/>
          <w:sz w:val="23"/>
          <w:szCs w:val="23"/>
        </w:rPr>
        <w:t>初步评审标准</w:t>
      </w:r>
    </w:p>
    <w:p w14:paraId="10AAA7D7">
      <w:pPr>
        <w:spacing w:before="158" w:line="219" w:lineRule="auto"/>
        <w:ind w:left="419"/>
        <w:rPr>
          <w:rFonts w:ascii="宋体" w:hAnsi="宋体" w:eastAsia="宋体" w:cs="宋体"/>
          <w:sz w:val="23"/>
          <w:szCs w:val="23"/>
        </w:rPr>
      </w:pPr>
      <w:r>
        <w:rPr>
          <w:rFonts w:ascii="宋体" w:hAnsi="宋体" w:eastAsia="宋体" w:cs="宋体"/>
          <w:spacing w:val="-11"/>
          <w:sz w:val="23"/>
          <w:szCs w:val="23"/>
        </w:rPr>
        <w:t>2.1.1</w:t>
      </w:r>
      <w:r>
        <w:rPr>
          <w:rFonts w:ascii="宋体" w:hAnsi="宋体" w:eastAsia="宋体" w:cs="宋体"/>
          <w:spacing w:val="36"/>
          <w:sz w:val="23"/>
          <w:szCs w:val="23"/>
        </w:rPr>
        <w:t xml:space="preserve"> </w:t>
      </w:r>
      <w:r>
        <w:rPr>
          <w:rFonts w:ascii="宋体" w:hAnsi="宋体" w:eastAsia="宋体" w:cs="宋体"/>
          <w:spacing w:val="-11"/>
          <w:sz w:val="23"/>
          <w:szCs w:val="23"/>
        </w:rPr>
        <w:t>形式评审标准：见评标办法前附表。</w:t>
      </w:r>
    </w:p>
    <w:p w14:paraId="7768AF30">
      <w:pPr>
        <w:spacing w:before="147" w:line="219" w:lineRule="auto"/>
        <w:ind w:left="419"/>
        <w:rPr>
          <w:rFonts w:ascii="宋体" w:hAnsi="宋体" w:eastAsia="宋体" w:cs="宋体"/>
          <w:sz w:val="23"/>
          <w:szCs w:val="23"/>
        </w:rPr>
      </w:pPr>
      <w:r>
        <w:rPr>
          <w:rFonts w:ascii="宋体" w:hAnsi="宋体" w:eastAsia="宋体" w:cs="宋体"/>
          <w:spacing w:val="-12"/>
          <w:sz w:val="23"/>
          <w:szCs w:val="23"/>
        </w:rPr>
        <w:t>2.1.2</w:t>
      </w:r>
      <w:r>
        <w:rPr>
          <w:rFonts w:ascii="宋体" w:hAnsi="宋体" w:eastAsia="宋体" w:cs="宋体"/>
          <w:spacing w:val="58"/>
          <w:sz w:val="23"/>
          <w:szCs w:val="23"/>
        </w:rPr>
        <w:t xml:space="preserve"> </w:t>
      </w:r>
      <w:r>
        <w:rPr>
          <w:rFonts w:ascii="宋体" w:hAnsi="宋体" w:eastAsia="宋体" w:cs="宋体"/>
          <w:spacing w:val="-12"/>
          <w:sz w:val="23"/>
          <w:szCs w:val="23"/>
        </w:rPr>
        <w:t>资格评审标准：见评标办法前附表。</w:t>
      </w:r>
    </w:p>
    <w:p w14:paraId="07EE12F3">
      <w:pPr>
        <w:spacing w:before="147" w:line="219" w:lineRule="auto"/>
        <w:ind w:left="419"/>
        <w:rPr>
          <w:rFonts w:ascii="宋体" w:hAnsi="宋体" w:eastAsia="宋体" w:cs="宋体"/>
          <w:sz w:val="23"/>
          <w:szCs w:val="23"/>
        </w:rPr>
      </w:pPr>
      <w:r>
        <w:rPr>
          <w:rFonts w:ascii="宋体" w:hAnsi="宋体" w:eastAsia="宋体" w:cs="宋体"/>
          <w:spacing w:val="-12"/>
          <w:sz w:val="23"/>
          <w:szCs w:val="23"/>
        </w:rPr>
        <w:t>2.1.3</w:t>
      </w:r>
      <w:r>
        <w:rPr>
          <w:rFonts w:ascii="宋体" w:hAnsi="宋体" w:eastAsia="宋体" w:cs="宋体"/>
          <w:spacing w:val="50"/>
          <w:sz w:val="23"/>
          <w:szCs w:val="23"/>
        </w:rPr>
        <w:t xml:space="preserve"> </w:t>
      </w:r>
      <w:r>
        <w:rPr>
          <w:rFonts w:ascii="宋体" w:hAnsi="宋体" w:eastAsia="宋体" w:cs="宋体"/>
          <w:spacing w:val="-12"/>
          <w:sz w:val="23"/>
          <w:szCs w:val="23"/>
        </w:rPr>
        <w:t>响应性评审标准：见评标办法前附表。</w:t>
      </w:r>
    </w:p>
    <w:p w14:paraId="457EFCB2">
      <w:pPr>
        <w:spacing w:before="166" w:line="220" w:lineRule="auto"/>
        <w:ind w:left="2"/>
        <w:outlineLvl w:val="0"/>
        <w:rPr>
          <w:rFonts w:ascii="宋体" w:hAnsi="宋体" w:eastAsia="宋体" w:cs="宋体"/>
          <w:sz w:val="23"/>
          <w:szCs w:val="23"/>
        </w:rPr>
      </w:pPr>
      <w:r>
        <w:rPr>
          <w:rFonts w:ascii="宋体" w:hAnsi="宋体" w:eastAsia="宋体" w:cs="宋体"/>
          <w:b/>
          <w:bCs/>
          <w:spacing w:val="11"/>
          <w:sz w:val="23"/>
          <w:szCs w:val="23"/>
        </w:rPr>
        <w:t>2.2</w:t>
      </w:r>
      <w:r>
        <w:rPr>
          <w:rFonts w:ascii="宋体" w:hAnsi="宋体" w:eastAsia="宋体" w:cs="宋体"/>
          <w:spacing w:val="19"/>
          <w:sz w:val="23"/>
          <w:szCs w:val="23"/>
        </w:rPr>
        <w:t xml:space="preserve"> </w:t>
      </w:r>
      <w:r>
        <w:rPr>
          <w:rFonts w:ascii="宋体" w:hAnsi="宋体" w:eastAsia="宋体" w:cs="宋体"/>
          <w:b/>
          <w:bCs/>
          <w:spacing w:val="11"/>
          <w:sz w:val="23"/>
          <w:szCs w:val="23"/>
        </w:rPr>
        <w:t>评分(审)标准</w:t>
      </w:r>
    </w:p>
    <w:p w14:paraId="0771C74C">
      <w:pPr>
        <w:spacing w:before="157" w:line="219" w:lineRule="auto"/>
        <w:ind w:left="419"/>
        <w:rPr>
          <w:rFonts w:ascii="宋体" w:hAnsi="宋体" w:eastAsia="宋体" w:cs="宋体"/>
          <w:sz w:val="23"/>
          <w:szCs w:val="23"/>
        </w:rPr>
      </w:pPr>
      <w:r>
        <w:rPr>
          <w:rFonts w:ascii="宋体" w:hAnsi="宋体" w:eastAsia="宋体" w:cs="宋体"/>
          <w:spacing w:val="-12"/>
          <w:sz w:val="23"/>
          <w:szCs w:val="23"/>
        </w:rPr>
        <w:t>2.2.1</w:t>
      </w:r>
      <w:r>
        <w:rPr>
          <w:rFonts w:ascii="宋体" w:hAnsi="宋体" w:eastAsia="宋体" w:cs="宋体"/>
          <w:spacing w:val="33"/>
          <w:sz w:val="23"/>
          <w:szCs w:val="23"/>
        </w:rPr>
        <w:t xml:space="preserve"> </w:t>
      </w:r>
      <w:r>
        <w:rPr>
          <w:rFonts w:ascii="宋体" w:hAnsi="宋体" w:eastAsia="宋体" w:cs="宋体"/>
          <w:spacing w:val="-12"/>
          <w:sz w:val="23"/>
          <w:szCs w:val="23"/>
        </w:rPr>
        <w:t>技术部分评分标准：见评标办法前附表；</w:t>
      </w:r>
    </w:p>
    <w:p w14:paraId="5B044BF7">
      <w:pPr>
        <w:spacing w:before="158" w:line="219" w:lineRule="auto"/>
        <w:ind w:left="419"/>
        <w:rPr>
          <w:rFonts w:ascii="宋体" w:hAnsi="宋体" w:eastAsia="宋体" w:cs="宋体"/>
          <w:sz w:val="23"/>
          <w:szCs w:val="23"/>
        </w:rPr>
      </w:pPr>
      <w:r>
        <w:rPr>
          <w:rFonts w:ascii="宋体" w:hAnsi="宋体" w:eastAsia="宋体" w:cs="宋体"/>
          <w:spacing w:val="-13"/>
          <w:sz w:val="23"/>
          <w:szCs w:val="23"/>
        </w:rPr>
        <w:t>2.2.2</w:t>
      </w:r>
      <w:r>
        <w:rPr>
          <w:rFonts w:ascii="宋体" w:hAnsi="宋体" w:eastAsia="宋体" w:cs="宋体"/>
          <w:spacing w:val="56"/>
          <w:sz w:val="23"/>
          <w:szCs w:val="23"/>
        </w:rPr>
        <w:t xml:space="preserve"> </w:t>
      </w:r>
      <w:r>
        <w:rPr>
          <w:rFonts w:ascii="宋体" w:hAnsi="宋体" w:eastAsia="宋体" w:cs="宋体"/>
          <w:spacing w:val="-13"/>
          <w:sz w:val="23"/>
          <w:szCs w:val="23"/>
        </w:rPr>
        <w:t>商务部分评分标准：见评标办法前附表；</w:t>
      </w:r>
    </w:p>
    <w:p w14:paraId="6218E489">
      <w:pPr>
        <w:spacing w:before="156" w:line="218" w:lineRule="auto"/>
        <w:ind w:left="419"/>
        <w:rPr>
          <w:rFonts w:ascii="宋体" w:hAnsi="宋体" w:eastAsia="宋体" w:cs="宋体"/>
          <w:sz w:val="23"/>
          <w:szCs w:val="23"/>
        </w:rPr>
      </w:pPr>
      <w:r>
        <w:rPr>
          <w:rFonts w:ascii="宋体" w:hAnsi="宋体" w:eastAsia="宋体" w:cs="宋体"/>
          <w:spacing w:val="-13"/>
          <w:sz w:val="23"/>
          <w:szCs w:val="23"/>
        </w:rPr>
        <w:t>2.2.3</w:t>
      </w:r>
      <w:r>
        <w:rPr>
          <w:rFonts w:ascii="宋体" w:hAnsi="宋体" w:eastAsia="宋体" w:cs="宋体"/>
          <w:spacing w:val="56"/>
          <w:sz w:val="23"/>
          <w:szCs w:val="23"/>
        </w:rPr>
        <w:t xml:space="preserve"> </w:t>
      </w:r>
      <w:r>
        <w:rPr>
          <w:rFonts w:ascii="宋体" w:hAnsi="宋体" w:eastAsia="宋体" w:cs="宋体"/>
          <w:spacing w:val="-13"/>
          <w:sz w:val="23"/>
          <w:szCs w:val="23"/>
        </w:rPr>
        <w:t>投标报价评审标准：见评标办法前附表；</w:t>
      </w:r>
    </w:p>
    <w:p w14:paraId="6E294FD6">
      <w:pPr>
        <w:spacing w:before="198" w:line="220" w:lineRule="auto"/>
        <w:ind w:left="3"/>
        <w:outlineLvl w:val="0"/>
        <w:rPr>
          <w:rFonts w:ascii="宋体" w:hAnsi="宋体" w:eastAsia="宋体" w:cs="宋体"/>
          <w:sz w:val="23"/>
          <w:szCs w:val="23"/>
        </w:rPr>
      </w:pPr>
      <w:r>
        <w:rPr>
          <w:rFonts w:ascii="宋体" w:hAnsi="宋体" w:eastAsia="宋体" w:cs="宋体"/>
          <w:b/>
          <w:bCs/>
          <w:spacing w:val="-6"/>
          <w:sz w:val="23"/>
          <w:szCs w:val="23"/>
        </w:rPr>
        <w:t>3.</w:t>
      </w:r>
      <w:r>
        <w:rPr>
          <w:rFonts w:ascii="宋体" w:hAnsi="宋体" w:eastAsia="宋体" w:cs="宋体"/>
          <w:spacing w:val="-21"/>
          <w:sz w:val="23"/>
          <w:szCs w:val="23"/>
        </w:rPr>
        <w:t xml:space="preserve"> </w:t>
      </w:r>
      <w:r>
        <w:rPr>
          <w:rFonts w:ascii="宋体" w:hAnsi="宋体" w:eastAsia="宋体" w:cs="宋体"/>
          <w:b/>
          <w:bCs/>
          <w:spacing w:val="-6"/>
          <w:sz w:val="23"/>
          <w:szCs w:val="23"/>
        </w:rPr>
        <w:t>评标程序</w:t>
      </w:r>
    </w:p>
    <w:p w14:paraId="71F1DFCC">
      <w:pPr>
        <w:spacing w:before="156" w:line="219" w:lineRule="auto"/>
        <w:ind w:left="3"/>
        <w:outlineLvl w:val="0"/>
        <w:rPr>
          <w:rFonts w:ascii="宋体" w:hAnsi="宋体" w:eastAsia="宋体" w:cs="宋体"/>
          <w:sz w:val="23"/>
          <w:szCs w:val="23"/>
        </w:rPr>
      </w:pPr>
      <w:r>
        <w:rPr>
          <w:rFonts w:ascii="宋体" w:hAnsi="宋体" w:eastAsia="宋体" w:cs="宋体"/>
          <w:b/>
          <w:bCs/>
          <w:spacing w:val="-14"/>
          <w:sz w:val="23"/>
          <w:szCs w:val="23"/>
        </w:rPr>
        <w:t>3.1</w:t>
      </w:r>
      <w:r>
        <w:rPr>
          <w:rFonts w:ascii="宋体" w:hAnsi="宋体" w:eastAsia="宋体" w:cs="宋体"/>
          <w:spacing w:val="34"/>
          <w:sz w:val="23"/>
          <w:szCs w:val="23"/>
        </w:rPr>
        <w:t xml:space="preserve"> </w:t>
      </w:r>
      <w:r>
        <w:rPr>
          <w:rFonts w:ascii="宋体" w:hAnsi="宋体" w:eastAsia="宋体" w:cs="宋体"/>
          <w:b/>
          <w:bCs/>
          <w:spacing w:val="-14"/>
          <w:sz w:val="23"/>
          <w:szCs w:val="23"/>
        </w:rPr>
        <w:t>初步评审</w:t>
      </w:r>
    </w:p>
    <w:p w14:paraId="3E67B7C0">
      <w:pPr>
        <w:spacing w:before="149" w:line="345" w:lineRule="auto"/>
        <w:ind w:firstLine="419"/>
        <w:jc w:val="both"/>
        <w:rPr>
          <w:rFonts w:ascii="宋体" w:hAnsi="宋体" w:eastAsia="宋体" w:cs="宋体"/>
          <w:sz w:val="23"/>
          <w:szCs w:val="23"/>
        </w:rPr>
      </w:pPr>
      <w:r>
        <w:rPr>
          <w:rFonts w:ascii="宋体" w:hAnsi="宋体" w:eastAsia="宋体" w:cs="宋体"/>
          <w:spacing w:val="-7"/>
          <w:sz w:val="23"/>
          <w:szCs w:val="23"/>
        </w:rPr>
        <w:t>3.1.1</w:t>
      </w:r>
      <w:r>
        <w:rPr>
          <w:rFonts w:ascii="宋体" w:hAnsi="宋体" w:eastAsia="宋体" w:cs="宋体"/>
          <w:spacing w:val="33"/>
          <w:sz w:val="23"/>
          <w:szCs w:val="23"/>
        </w:rPr>
        <w:t xml:space="preserve"> </w:t>
      </w:r>
      <w:r>
        <w:rPr>
          <w:rFonts w:ascii="宋体" w:hAnsi="宋体" w:eastAsia="宋体" w:cs="宋体"/>
          <w:spacing w:val="-7"/>
          <w:sz w:val="23"/>
          <w:szCs w:val="23"/>
        </w:rPr>
        <w:t>评标委员会可以要求投标人提交第二章“投标人须</w:t>
      </w:r>
      <w:r>
        <w:rPr>
          <w:rFonts w:ascii="宋体" w:hAnsi="宋体" w:eastAsia="宋体" w:cs="宋体"/>
          <w:spacing w:val="-8"/>
          <w:sz w:val="23"/>
          <w:szCs w:val="23"/>
        </w:rPr>
        <w:t>知”第3.5.1</w:t>
      </w:r>
      <w:r>
        <w:rPr>
          <w:rFonts w:ascii="宋体" w:hAnsi="宋体" w:eastAsia="宋体" w:cs="宋体"/>
          <w:spacing w:val="-28"/>
          <w:sz w:val="23"/>
          <w:szCs w:val="23"/>
        </w:rPr>
        <w:t xml:space="preserve"> </w:t>
      </w:r>
      <w:r>
        <w:rPr>
          <w:rFonts w:ascii="宋体" w:hAnsi="宋体" w:eastAsia="宋体" w:cs="宋体"/>
          <w:spacing w:val="-8"/>
          <w:sz w:val="23"/>
          <w:szCs w:val="23"/>
        </w:rPr>
        <w:t>项至第3.5.5 项规定的有</w:t>
      </w:r>
      <w:r>
        <w:rPr>
          <w:rFonts w:ascii="宋体" w:hAnsi="宋体" w:eastAsia="宋体" w:cs="宋体"/>
          <w:sz w:val="23"/>
          <w:szCs w:val="23"/>
        </w:rPr>
        <w:t xml:space="preserve"> </w:t>
      </w:r>
      <w:r>
        <w:rPr>
          <w:rFonts w:ascii="宋体" w:hAnsi="宋体" w:eastAsia="宋体" w:cs="宋体"/>
          <w:spacing w:val="-9"/>
          <w:sz w:val="23"/>
          <w:szCs w:val="23"/>
        </w:rPr>
        <w:t>关证明和证件的原件，以便核验。评标委员会</w:t>
      </w:r>
      <w:r>
        <w:rPr>
          <w:rFonts w:ascii="宋体" w:hAnsi="宋体" w:eastAsia="宋体" w:cs="宋体"/>
          <w:spacing w:val="-10"/>
          <w:sz w:val="23"/>
          <w:szCs w:val="23"/>
        </w:rPr>
        <w:t>依据本章第2.1款规定的标准对投标文件进行初步评审。</w:t>
      </w:r>
    </w:p>
    <w:p w14:paraId="7BCC4D66">
      <w:pPr>
        <w:spacing w:before="1" w:line="218" w:lineRule="auto"/>
        <w:rPr>
          <w:rFonts w:ascii="宋体" w:hAnsi="宋体" w:eastAsia="宋体" w:cs="宋体"/>
          <w:sz w:val="23"/>
          <w:szCs w:val="23"/>
        </w:rPr>
      </w:pPr>
      <w:r>
        <w:rPr>
          <w:rFonts w:ascii="宋体" w:hAnsi="宋体" w:eastAsia="宋体" w:cs="宋体"/>
          <w:spacing w:val="-11"/>
          <w:sz w:val="23"/>
          <w:szCs w:val="23"/>
        </w:rPr>
        <w:t>有一项不符合评审标准的，评标委员会应当否决其投标。</w:t>
      </w:r>
    </w:p>
    <w:p w14:paraId="2DA28DE0">
      <w:pPr>
        <w:spacing w:before="158" w:line="430" w:lineRule="exact"/>
        <w:ind w:left="419"/>
        <w:rPr>
          <w:rFonts w:ascii="宋体" w:hAnsi="宋体" w:eastAsia="宋体" w:cs="宋体"/>
          <w:sz w:val="23"/>
          <w:szCs w:val="23"/>
        </w:rPr>
      </w:pPr>
      <w:r>
        <w:rPr>
          <w:rFonts w:ascii="宋体" w:hAnsi="宋体" w:eastAsia="宋体" w:cs="宋体"/>
          <w:spacing w:val="-11"/>
          <w:position w:val="15"/>
          <w:sz w:val="23"/>
          <w:szCs w:val="23"/>
        </w:rPr>
        <w:t>3.1.2</w:t>
      </w:r>
      <w:r>
        <w:rPr>
          <w:rFonts w:ascii="宋体" w:hAnsi="宋体" w:eastAsia="宋体" w:cs="宋体"/>
          <w:spacing w:val="21"/>
          <w:position w:val="15"/>
          <w:sz w:val="23"/>
          <w:szCs w:val="23"/>
        </w:rPr>
        <w:t xml:space="preserve"> </w:t>
      </w:r>
      <w:r>
        <w:rPr>
          <w:rFonts w:ascii="宋体" w:hAnsi="宋体" w:eastAsia="宋体" w:cs="宋体"/>
          <w:spacing w:val="-11"/>
          <w:position w:val="15"/>
          <w:sz w:val="23"/>
          <w:szCs w:val="23"/>
        </w:rPr>
        <w:t>投标人有以下情形之一的，评标委员会应当否决其</w:t>
      </w:r>
      <w:r>
        <w:rPr>
          <w:rFonts w:ascii="宋体" w:hAnsi="宋体" w:eastAsia="宋体" w:cs="宋体"/>
          <w:spacing w:val="-12"/>
          <w:position w:val="15"/>
          <w:sz w:val="23"/>
          <w:szCs w:val="23"/>
        </w:rPr>
        <w:t>投标：</w:t>
      </w:r>
    </w:p>
    <w:p w14:paraId="29C5D780">
      <w:pPr>
        <w:spacing w:line="218" w:lineRule="auto"/>
        <w:ind w:left="570"/>
        <w:rPr>
          <w:rFonts w:ascii="宋体" w:hAnsi="宋体" w:eastAsia="宋体" w:cs="宋体"/>
          <w:sz w:val="23"/>
          <w:szCs w:val="23"/>
        </w:rPr>
      </w:pPr>
      <w:r>
        <w:rPr>
          <w:rFonts w:ascii="宋体" w:hAnsi="宋体" w:eastAsia="宋体" w:cs="宋体"/>
          <w:spacing w:val="-7"/>
          <w:sz w:val="23"/>
          <w:szCs w:val="23"/>
        </w:rPr>
        <w:t>(1)不按评标委员会要求澄清、说明或补正的；</w:t>
      </w:r>
    </w:p>
    <w:p w14:paraId="69F079AE">
      <w:pPr>
        <w:spacing w:before="148" w:line="219" w:lineRule="auto"/>
        <w:ind w:left="550"/>
        <w:rPr>
          <w:rFonts w:ascii="宋体" w:hAnsi="宋体" w:eastAsia="宋体" w:cs="宋体"/>
          <w:sz w:val="23"/>
          <w:szCs w:val="23"/>
        </w:rPr>
      </w:pPr>
      <w:r>
        <w:rPr>
          <w:rFonts w:ascii="宋体" w:hAnsi="宋体" w:eastAsia="宋体" w:cs="宋体"/>
          <w:spacing w:val="-6"/>
          <w:sz w:val="23"/>
          <w:szCs w:val="23"/>
        </w:rPr>
        <w:t>(2)串通投标或弄虚作假或有其他违法行为的。</w:t>
      </w:r>
    </w:p>
    <w:p w14:paraId="38393832">
      <w:pPr>
        <w:spacing w:before="149" w:line="220" w:lineRule="auto"/>
        <w:ind w:left="670"/>
        <w:rPr>
          <w:rFonts w:ascii="宋体" w:hAnsi="宋体" w:eastAsia="宋体" w:cs="宋体"/>
          <w:sz w:val="23"/>
          <w:szCs w:val="23"/>
        </w:rPr>
      </w:pPr>
      <w:r>
        <w:rPr>
          <w:rFonts w:ascii="宋体" w:hAnsi="宋体" w:eastAsia="宋体" w:cs="宋体"/>
          <w:spacing w:val="-7"/>
          <w:sz w:val="23"/>
          <w:szCs w:val="23"/>
        </w:rPr>
        <w:t>1)有下列情形之一的，属于投标人相互串通投标：</w:t>
      </w:r>
    </w:p>
    <w:p w14:paraId="4B70DECF">
      <w:pPr>
        <w:spacing w:before="163" w:line="423" w:lineRule="exact"/>
        <w:ind w:left="870"/>
        <w:rPr>
          <w:rFonts w:ascii="宋体" w:hAnsi="宋体" w:eastAsia="宋体" w:cs="宋体"/>
          <w:sz w:val="23"/>
          <w:szCs w:val="23"/>
        </w:rPr>
      </w:pPr>
      <w:r>
        <w:rPr>
          <w:rFonts w:ascii="宋体" w:hAnsi="宋体" w:eastAsia="宋体" w:cs="宋体"/>
          <w:spacing w:val="-11"/>
          <w:position w:val="14"/>
          <w:sz w:val="23"/>
          <w:szCs w:val="23"/>
        </w:rPr>
        <w:t>a.投标人之间协商投标报价等投标文件的实质性内容；</w:t>
      </w:r>
    </w:p>
    <w:p w14:paraId="5CE2FF65">
      <w:pPr>
        <w:spacing w:line="220" w:lineRule="auto"/>
        <w:ind w:left="870"/>
        <w:rPr>
          <w:rFonts w:ascii="宋体" w:hAnsi="宋体" w:eastAsia="宋体" w:cs="宋体"/>
          <w:sz w:val="23"/>
          <w:szCs w:val="23"/>
        </w:rPr>
      </w:pPr>
      <w:r>
        <w:rPr>
          <w:rFonts w:ascii="宋体" w:hAnsi="宋体" w:eastAsia="宋体" w:cs="宋体"/>
          <w:spacing w:val="-11"/>
          <w:sz w:val="23"/>
          <w:szCs w:val="23"/>
        </w:rPr>
        <w:t>b.投标人之间约定中标人；</w:t>
      </w:r>
    </w:p>
    <w:p w14:paraId="0DEDBF83">
      <w:pPr>
        <w:spacing w:before="145" w:line="219" w:lineRule="auto"/>
        <w:ind w:left="870"/>
        <w:rPr>
          <w:rFonts w:ascii="宋体" w:hAnsi="宋体" w:eastAsia="宋体" w:cs="宋体"/>
          <w:sz w:val="23"/>
          <w:szCs w:val="23"/>
        </w:rPr>
      </w:pPr>
      <w:r>
        <w:rPr>
          <w:rFonts w:ascii="宋体" w:hAnsi="宋体" w:eastAsia="宋体" w:cs="宋体"/>
          <w:spacing w:val="-11"/>
          <w:sz w:val="23"/>
          <w:szCs w:val="23"/>
        </w:rPr>
        <w:t>c.投标人之间约定部分投标人放弃投标或中标</w:t>
      </w:r>
      <w:r>
        <w:rPr>
          <w:rFonts w:ascii="宋体" w:hAnsi="宋体" w:eastAsia="宋体" w:cs="宋体"/>
          <w:spacing w:val="-12"/>
          <w:sz w:val="23"/>
          <w:szCs w:val="23"/>
        </w:rPr>
        <w:t>；</w:t>
      </w:r>
    </w:p>
    <w:p w14:paraId="67430DD2">
      <w:pPr>
        <w:spacing w:before="146" w:line="420" w:lineRule="exact"/>
        <w:ind w:left="870"/>
        <w:rPr>
          <w:rFonts w:ascii="宋体" w:hAnsi="宋体" w:eastAsia="宋体" w:cs="宋体"/>
          <w:sz w:val="23"/>
          <w:szCs w:val="23"/>
        </w:rPr>
      </w:pPr>
      <w:r>
        <w:rPr>
          <w:rFonts w:ascii="宋体" w:hAnsi="宋体" w:eastAsia="宋体" w:cs="宋体"/>
          <w:spacing w:val="-10"/>
          <w:position w:val="14"/>
          <w:sz w:val="23"/>
          <w:szCs w:val="23"/>
        </w:rPr>
        <w:t>d.属于同一集团、协会、商会等组织成员的投</w:t>
      </w:r>
      <w:r>
        <w:rPr>
          <w:rFonts w:ascii="宋体" w:hAnsi="宋体" w:eastAsia="宋体" w:cs="宋体"/>
          <w:spacing w:val="-11"/>
          <w:position w:val="14"/>
          <w:sz w:val="23"/>
          <w:szCs w:val="23"/>
        </w:rPr>
        <w:t>标人按照该组织要求协同投标；</w:t>
      </w:r>
    </w:p>
    <w:p w14:paraId="09E7D862">
      <w:pPr>
        <w:spacing w:before="1" w:line="218" w:lineRule="auto"/>
        <w:ind w:left="870"/>
        <w:rPr>
          <w:rFonts w:ascii="宋体" w:hAnsi="宋体" w:eastAsia="宋体" w:cs="宋体"/>
          <w:sz w:val="23"/>
          <w:szCs w:val="23"/>
        </w:rPr>
      </w:pPr>
      <w:r>
        <w:rPr>
          <w:rFonts w:ascii="宋体" w:hAnsi="宋体" w:eastAsia="宋体" w:cs="宋体"/>
          <w:spacing w:val="-11"/>
          <w:sz w:val="23"/>
          <w:szCs w:val="23"/>
        </w:rPr>
        <w:t>e.投标人之间为谋取中标或排斥特定投标人而采取的其他联合行动。</w:t>
      </w:r>
    </w:p>
    <w:p w14:paraId="27705B58">
      <w:pPr>
        <w:spacing w:before="189" w:line="429" w:lineRule="exact"/>
        <w:ind w:left="640"/>
        <w:rPr>
          <w:rFonts w:ascii="宋体" w:hAnsi="宋体" w:eastAsia="宋体" w:cs="宋体"/>
          <w:sz w:val="23"/>
          <w:szCs w:val="23"/>
        </w:rPr>
      </w:pPr>
      <w:r>
        <w:rPr>
          <w:rFonts w:ascii="宋体" w:hAnsi="宋体" w:eastAsia="宋体" w:cs="宋体"/>
          <w:spacing w:val="-6"/>
          <w:position w:val="14"/>
          <w:sz w:val="23"/>
          <w:szCs w:val="23"/>
        </w:rPr>
        <w:t>2)有下列情形之一的，视为投标人相互串通投标：</w:t>
      </w:r>
    </w:p>
    <w:p w14:paraId="5ACD2707">
      <w:pPr>
        <w:spacing w:before="1" w:line="219" w:lineRule="auto"/>
        <w:ind w:left="870"/>
        <w:rPr>
          <w:rFonts w:ascii="宋体" w:hAnsi="宋体" w:eastAsia="宋体" w:cs="宋体"/>
          <w:sz w:val="23"/>
          <w:szCs w:val="23"/>
        </w:rPr>
      </w:pPr>
      <w:r>
        <w:rPr>
          <w:rFonts w:ascii="宋体" w:hAnsi="宋体" w:eastAsia="宋体" w:cs="宋体"/>
          <w:spacing w:val="-10"/>
          <w:sz w:val="23"/>
          <w:szCs w:val="23"/>
        </w:rPr>
        <w:t>a.不同投标人的投标文件由同一单位或个人编制；</w:t>
      </w:r>
    </w:p>
    <w:p w14:paraId="0A77C318">
      <w:pPr>
        <w:spacing w:before="147" w:line="219" w:lineRule="auto"/>
        <w:ind w:left="870"/>
        <w:rPr>
          <w:rFonts w:ascii="宋体" w:hAnsi="宋体" w:eastAsia="宋体" w:cs="宋体"/>
          <w:sz w:val="23"/>
          <w:szCs w:val="23"/>
        </w:rPr>
      </w:pPr>
      <w:r>
        <w:rPr>
          <w:rFonts w:ascii="宋体" w:hAnsi="宋体" w:eastAsia="宋体" w:cs="宋体"/>
          <w:spacing w:val="-11"/>
          <w:sz w:val="23"/>
          <w:szCs w:val="23"/>
        </w:rPr>
        <w:t>b.不同投标人委托同一单位或个人办理投标事宜；</w:t>
      </w:r>
    </w:p>
    <w:p w14:paraId="5559F459">
      <w:pPr>
        <w:spacing w:before="147" w:line="219" w:lineRule="auto"/>
        <w:ind w:left="870"/>
        <w:rPr>
          <w:rFonts w:ascii="宋体" w:hAnsi="宋体" w:eastAsia="宋体" w:cs="宋体"/>
          <w:sz w:val="23"/>
          <w:szCs w:val="23"/>
        </w:rPr>
      </w:pPr>
      <w:r>
        <w:rPr>
          <w:rFonts w:ascii="宋体" w:hAnsi="宋体" w:eastAsia="宋体" w:cs="宋体"/>
          <w:spacing w:val="-9"/>
          <w:sz w:val="23"/>
          <w:szCs w:val="23"/>
        </w:rPr>
        <w:t>c.不同投标人的投标文件载明的项目管理成员为</w:t>
      </w:r>
      <w:r>
        <w:rPr>
          <w:rFonts w:ascii="宋体" w:hAnsi="宋体" w:eastAsia="宋体" w:cs="宋体"/>
          <w:spacing w:val="-10"/>
          <w:sz w:val="23"/>
          <w:szCs w:val="23"/>
        </w:rPr>
        <w:t>同一人；</w:t>
      </w:r>
    </w:p>
    <w:p w14:paraId="5A57CFC6">
      <w:pPr>
        <w:spacing w:before="147" w:line="219" w:lineRule="auto"/>
        <w:ind w:left="870"/>
        <w:rPr>
          <w:rFonts w:ascii="宋体" w:hAnsi="宋体" w:eastAsia="宋体" w:cs="宋体"/>
          <w:spacing w:val="-11"/>
          <w:sz w:val="23"/>
          <w:szCs w:val="23"/>
        </w:rPr>
      </w:pPr>
      <w:r>
        <w:rPr>
          <w:rFonts w:ascii="宋体" w:hAnsi="宋体" w:eastAsia="宋体" w:cs="宋体"/>
          <w:spacing w:val="-11"/>
          <w:sz w:val="23"/>
          <w:szCs w:val="23"/>
        </w:rPr>
        <w:t>d.不同投标人的投标文件异常一致或投标报价呈规律性差异；</w:t>
      </w:r>
    </w:p>
    <w:p w14:paraId="18410373">
      <w:pPr>
        <w:spacing w:before="147" w:line="219" w:lineRule="auto"/>
        <w:ind w:left="870"/>
        <w:rPr>
          <w:rFonts w:ascii="宋体" w:hAnsi="宋体" w:eastAsia="宋体" w:cs="宋体"/>
          <w:spacing w:val="-11"/>
          <w:sz w:val="23"/>
          <w:szCs w:val="23"/>
        </w:rPr>
      </w:pPr>
      <w:r>
        <w:rPr>
          <w:rFonts w:ascii="宋体" w:hAnsi="宋体" w:eastAsia="宋体" w:cs="宋体"/>
          <w:spacing w:val="-11"/>
          <w:sz w:val="23"/>
          <w:szCs w:val="23"/>
        </w:rPr>
        <w:t>e.不同投标人的投标文件相互混装；</w:t>
      </w:r>
    </w:p>
    <w:p w14:paraId="44F15F95">
      <w:pPr>
        <w:spacing w:before="147" w:line="219" w:lineRule="auto"/>
        <w:ind w:left="870"/>
        <w:rPr>
          <w:rFonts w:ascii="宋体" w:hAnsi="宋体" w:eastAsia="宋体" w:cs="宋体"/>
          <w:spacing w:val="-11"/>
          <w:sz w:val="23"/>
          <w:szCs w:val="23"/>
        </w:rPr>
      </w:pPr>
      <w:r>
        <w:rPr>
          <w:rFonts w:ascii="宋体" w:hAnsi="宋体" w:eastAsia="宋体" w:cs="宋体"/>
          <w:spacing w:val="-11"/>
          <w:sz w:val="23"/>
          <w:szCs w:val="23"/>
        </w:rPr>
        <w:t>f.不同投标人的投标保证金从同一单位或个人的账户转出；</w:t>
      </w:r>
    </w:p>
    <w:p w14:paraId="17E52691">
      <w:pPr>
        <w:spacing w:before="151" w:line="438" w:lineRule="exact"/>
        <w:ind w:left="870"/>
        <w:rPr>
          <w:rFonts w:ascii="宋体" w:hAnsi="宋体" w:eastAsia="宋体" w:cs="宋体"/>
          <w:sz w:val="22"/>
          <w:szCs w:val="22"/>
        </w:rPr>
      </w:pPr>
      <w:r>
        <w:rPr>
          <w:rFonts w:ascii="宋体" w:hAnsi="宋体" w:eastAsia="宋体" w:cs="宋体"/>
          <w:spacing w:val="-1"/>
          <w:position w:val="16"/>
          <w:sz w:val="22"/>
          <w:szCs w:val="22"/>
        </w:rPr>
        <w:t>g.不同投标人的投标文件存在“文件创建标识码”、“文件制作机器码</w:t>
      </w:r>
      <w:r>
        <w:rPr>
          <w:rFonts w:ascii="宋体" w:hAnsi="宋体" w:eastAsia="宋体" w:cs="宋体"/>
          <w:spacing w:val="-2"/>
          <w:position w:val="16"/>
          <w:sz w:val="22"/>
          <w:szCs w:val="22"/>
        </w:rPr>
        <w:t>”一致等情形。</w:t>
      </w:r>
    </w:p>
    <w:p w14:paraId="33658328">
      <w:pPr>
        <w:spacing w:line="220" w:lineRule="auto"/>
        <w:ind w:left="670"/>
        <w:rPr>
          <w:rFonts w:ascii="宋体" w:hAnsi="宋体" w:eastAsia="宋体" w:cs="宋体"/>
          <w:sz w:val="22"/>
          <w:szCs w:val="22"/>
        </w:rPr>
      </w:pPr>
      <w:r>
        <w:rPr>
          <w:rFonts w:ascii="宋体" w:hAnsi="宋体" w:eastAsia="宋体" w:cs="宋体"/>
          <w:spacing w:val="2"/>
          <w:sz w:val="22"/>
          <w:szCs w:val="22"/>
        </w:rPr>
        <w:t>3)有下列情形之一的，属于招标人与投标人串通投标：</w:t>
      </w:r>
    </w:p>
    <w:p w14:paraId="29715CA7">
      <w:pPr>
        <w:spacing w:before="156" w:line="430" w:lineRule="exact"/>
        <w:ind w:left="870"/>
        <w:rPr>
          <w:rFonts w:ascii="宋体" w:hAnsi="宋体" w:eastAsia="宋体" w:cs="宋体"/>
          <w:sz w:val="22"/>
          <w:szCs w:val="22"/>
        </w:rPr>
      </w:pPr>
      <w:r>
        <w:rPr>
          <w:rFonts w:ascii="宋体" w:hAnsi="宋体" w:eastAsia="宋体" w:cs="宋体"/>
          <w:spacing w:val="-2"/>
          <w:position w:val="15"/>
          <w:sz w:val="22"/>
          <w:szCs w:val="22"/>
        </w:rPr>
        <w:t>a.招标人在开标前开启投标文件并将有关信息泄露给其他投标人；</w:t>
      </w:r>
    </w:p>
    <w:p w14:paraId="102DC040">
      <w:pPr>
        <w:spacing w:line="218" w:lineRule="auto"/>
        <w:ind w:left="870"/>
        <w:rPr>
          <w:rFonts w:ascii="宋体" w:hAnsi="宋体" w:eastAsia="宋体" w:cs="宋体"/>
          <w:sz w:val="22"/>
          <w:szCs w:val="22"/>
        </w:rPr>
      </w:pPr>
      <w:r>
        <w:rPr>
          <w:rFonts w:ascii="宋体" w:hAnsi="宋体" w:eastAsia="宋体" w:cs="宋体"/>
          <w:spacing w:val="-1"/>
          <w:sz w:val="22"/>
          <w:szCs w:val="22"/>
        </w:rPr>
        <w:t>b.招标人直接或间接向投标人泄露标底、评标</w:t>
      </w:r>
      <w:r>
        <w:rPr>
          <w:rFonts w:ascii="宋体" w:hAnsi="宋体" w:eastAsia="宋体" w:cs="宋体"/>
          <w:spacing w:val="-2"/>
          <w:sz w:val="22"/>
          <w:szCs w:val="22"/>
        </w:rPr>
        <w:t>委员会成员等信息；</w:t>
      </w:r>
    </w:p>
    <w:p w14:paraId="0477A2B9">
      <w:pPr>
        <w:spacing w:before="168" w:line="432" w:lineRule="exact"/>
        <w:ind w:left="870"/>
        <w:rPr>
          <w:rFonts w:ascii="宋体" w:hAnsi="宋体" w:eastAsia="宋体" w:cs="宋体"/>
          <w:sz w:val="22"/>
          <w:szCs w:val="22"/>
        </w:rPr>
      </w:pPr>
      <w:r>
        <w:rPr>
          <w:rFonts w:ascii="宋体" w:hAnsi="宋体" w:eastAsia="宋体" w:cs="宋体"/>
          <w:spacing w:val="-2"/>
          <w:position w:val="16"/>
          <w:sz w:val="22"/>
          <w:szCs w:val="22"/>
        </w:rPr>
        <w:t>c.招标人明示或暗示投标人压低或抬高投标报价；</w:t>
      </w:r>
    </w:p>
    <w:p w14:paraId="4F145D63">
      <w:pPr>
        <w:spacing w:line="219" w:lineRule="auto"/>
        <w:ind w:left="870"/>
        <w:rPr>
          <w:rFonts w:ascii="宋体" w:hAnsi="宋体" w:eastAsia="宋体" w:cs="宋体"/>
          <w:sz w:val="22"/>
          <w:szCs w:val="22"/>
        </w:rPr>
      </w:pPr>
      <w:r>
        <w:rPr>
          <w:rFonts w:ascii="宋体" w:hAnsi="宋体" w:eastAsia="宋体" w:cs="宋体"/>
          <w:spacing w:val="-3"/>
          <w:sz w:val="22"/>
          <w:szCs w:val="22"/>
        </w:rPr>
        <w:t>d.招标人授意投标人撤换、修改投标文件；</w:t>
      </w:r>
    </w:p>
    <w:p w14:paraId="59E582C1">
      <w:pPr>
        <w:spacing w:before="168" w:line="219" w:lineRule="auto"/>
        <w:ind w:left="870"/>
        <w:rPr>
          <w:rFonts w:ascii="宋体" w:hAnsi="宋体" w:eastAsia="宋体" w:cs="宋体"/>
          <w:sz w:val="22"/>
          <w:szCs w:val="22"/>
        </w:rPr>
      </w:pPr>
      <w:r>
        <w:rPr>
          <w:rFonts w:ascii="宋体" w:hAnsi="宋体" w:eastAsia="宋体" w:cs="宋体"/>
          <w:spacing w:val="-2"/>
          <w:sz w:val="22"/>
          <w:szCs w:val="22"/>
        </w:rPr>
        <w:t>e.招标人明示或暗示投标人为特定投标人中标提供方便；</w:t>
      </w:r>
    </w:p>
    <w:p w14:paraId="455EA2BD">
      <w:pPr>
        <w:spacing w:before="169" w:line="430" w:lineRule="exact"/>
        <w:ind w:left="870"/>
        <w:rPr>
          <w:rFonts w:ascii="宋体" w:hAnsi="宋体" w:eastAsia="宋体" w:cs="宋体"/>
          <w:sz w:val="22"/>
          <w:szCs w:val="22"/>
        </w:rPr>
      </w:pPr>
      <w:r>
        <w:rPr>
          <w:rFonts w:ascii="宋体" w:hAnsi="宋体" w:eastAsia="宋体" w:cs="宋体"/>
          <w:position w:val="15"/>
          <w:sz w:val="22"/>
          <w:szCs w:val="22"/>
        </w:rPr>
        <w:t>f.招标人与投标人为谋求特定投标人中标而</w:t>
      </w:r>
      <w:r>
        <w:rPr>
          <w:rFonts w:ascii="宋体" w:hAnsi="宋体" w:eastAsia="宋体" w:cs="宋体"/>
          <w:spacing w:val="-1"/>
          <w:position w:val="15"/>
          <w:sz w:val="22"/>
          <w:szCs w:val="22"/>
        </w:rPr>
        <w:t>采取的其他串通行为。</w:t>
      </w:r>
    </w:p>
    <w:p w14:paraId="0395F131">
      <w:pPr>
        <w:spacing w:before="1" w:line="218" w:lineRule="auto"/>
        <w:ind w:left="660"/>
        <w:rPr>
          <w:rFonts w:ascii="宋体" w:hAnsi="宋体" w:eastAsia="宋体" w:cs="宋体"/>
          <w:sz w:val="22"/>
          <w:szCs w:val="22"/>
        </w:rPr>
      </w:pPr>
      <w:r>
        <w:rPr>
          <w:rFonts w:ascii="宋体" w:hAnsi="宋体" w:eastAsia="宋体" w:cs="宋体"/>
          <w:spacing w:val="3"/>
          <w:sz w:val="22"/>
          <w:szCs w:val="22"/>
        </w:rPr>
        <w:t>4)投标人有下列情形之一的，属于弄虚作假的行为</w:t>
      </w:r>
      <w:r>
        <w:rPr>
          <w:rFonts w:ascii="宋体" w:hAnsi="宋体" w:eastAsia="宋体" w:cs="宋体"/>
          <w:spacing w:val="2"/>
          <w:sz w:val="22"/>
          <w:szCs w:val="22"/>
        </w:rPr>
        <w:t>：</w:t>
      </w:r>
    </w:p>
    <w:p w14:paraId="122671AC">
      <w:pPr>
        <w:spacing w:before="149" w:line="219" w:lineRule="auto"/>
        <w:ind w:left="870"/>
        <w:rPr>
          <w:rFonts w:ascii="宋体" w:hAnsi="宋体" w:eastAsia="宋体" w:cs="宋体"/>
          <w:sz w:val="22"/>
          <w:szCs w:val="22"/>
        </w:rPr>
      </w:pPr>
      <w:r>
        <w:rPr>
          <w:rFonts w:ascii="宋体" w:hAnsi="宋体" w:eastAsia="宋体" w:cs="宋体"/>
          <w:spacing w:val="-2"/>
          <w:sz w:val="22"/>
          <w:szCs w:val="22"/>
        </w:rPr>
        <w:t>a.使用通过受让或租借等方式获取的资格、资质证书投标；</w:t>
      </w:r>
    </w:p>
    <w:p w14:paraId="509A0A2F">
      <w:pPr>
        <w:spacing w:before="170" w:line="429" w:lineRule="exact"/>
        <w:ind w:left="870"/>
        <w:rPr>
          <w:rFonts w:ascii="宋体" w:hAnsi="宋体" w:eastAsia="宋体" w:cs="宋体"/>
          <w:sz w:val="22"/>
          <w:szCs w:val="22"/>
        </w:rPr>
      </w:pPr>
      <w:r>
        <w:rPr>
          <w:rFonts w:ascii="宋体" w:hAnsi="宋体" w:eastAsia="宋体" w:cs="宋体"/>
          <w:spacing w:val="-3"/>
          <w:position w:val="15"/>
          <w:sz w:val="22"/>
          <w:szCs w:val="22"/>
        </w:rPr>
        <w:t>b.使用伪造、变造的许可证件；</w:t>
      </w:r>
    </w:p>
    <w:p w14:paraId="64EC03D5">
      <w:pPr>
        <w:spacing w:before="1" w:line="218" w:lineRule="auto"/>
        <w:ind w:left="870"/>
        <w:rPr>
          <w:rFonts w:ascii="宋体" w:hAnsi="宋体" w:eastAsia="宋体" w:cs="宋体"/>
          <w:sz w:val="22"/>
          <w:szCs w:val="22"/>
        </w:rPr>
      </w:pPr>
      <w:r>
        <w:rPr>
          <w:rFonts w:ascii="宋体" w:hAnsi="宋体" w:eastAsia="宋体" w:cs="宋体"/>
          <w:spacing w:val="-7"/>
          <w:sz w:val="22"/>
          <w:szCs w:val="22"/>
        </w:rPr>
        <w:t>c.提供虚假的业绩；</w:t>
      </w:r>
    </w:p>
    <w:p w14:paraId="5254D54D">
      <w:pPr>
        <w:spacing w:before="169" w:line="219" w:lineRule="auto"/>
        <w:ind w:left="870"/>
        <w:rPr>
          <w:rFonts w:ascii="宋体" w:hAnsi="宋体" w:eastAsia="宋体" w:cs="宋体"/>
          <w:sz w:val="22"/>
          <w:szCs w:val="22"/>
        </w:rPr>
      </w:pPr>
      <w:r>
        <w:rPr>
          <w:rFonts w:ascii="宋体" w:hAnsi="宋体" w:eastAsia="宋体" w:cs="宋体"/>
          <w:spacing w:val="-2"/>
          <w:sz w:val="22"/>
          <w:szCs w:val="22"/>
        </w:rPr>
        <w:t>d.提供虚假的项目负责人或主要技术人员简历、劳动关系证明；</w:t>
      </w:r>
    </w:p>
    <w:p w14:paraId="2CF7E143">
      <w:pPr>
        <w:spacing w:before="169" w:line="430" w:lineRule="exact"/>
        <w:ind w:left="870"/>
        <w:rPr>
          <w:rFonts w:ascii="宋体" w:hAnsi="宋体" w:eastAsia="宋体" w:cs="宋体"/>
          <w:sz w:val="22"/>
          <w:szCs w:val="22"/>
        </w:rPr>
      </w:pPr>
      <w:r>
        <w:rPr>
          <w:rFonts w:ascii="宋体" w:hAnsi="宋体" w:eastAsia="宋体" w:cs="宋体"/>
          <w:spacing w:val="-4"/>
          <w:position w:val="16"/>
          <w:sz w:val="22"/>
          <w:szCs w:val="22"/>
        </w:rPr>
        <w:t>e.提供虚假的信用状况；</w:t>
      </w:r>
    </w:p>
    <w:p w14:paraId="788C3D9B">
      <w:pPr>
        <w:spacing w:before="1" w:line="218" w:lineRule="auto"/>
        <w:ind w:left="870"/>
        <w:rPr>
          <w:rFonts w:ascii="宋体" w:hAnsi="宋体" w:eastAsia="宋体" w:cs="宋体"/>
          <w:sz w:val="22"/>
          <w:szCs w:val="22"/>
        </w:rPr>
      </w:pPr>
      <w:r>
        <w:rPr>
          <w:rFonts w:ascii="宋体" w:hAnsi="宋体" w:eastAsia="宋体" w:cs="宋体"/>
          <w:spacing w:val="-3"/>
          <w:sz w:val="22"/>
          <w:szCs w:val="22"/>
        </w:rPr>
        <w:t>f.其他弄虚作假的行为。</w:t>
      </w:r>
    </w:p>
    <w:p w14:paraId="1E5545DC">
      <w:pPr>
        <w:spacing w:before="179" w:line="420" w:lineRule="exact"/>
        <w:ind w:left="429"/>
        <w:rPr>
          <w:rFonts w:ascii="宋体" w:hAnsi="宋体" w:eastAsia="宋体" w:cs="宋体"/>
          <w:sz w:val="22"/>
          <w:szCs w:val="22"/>
        </w:rPr>
      </w:pPr>
      <w:r>
        <w:rPr>
          <w:rFonts w:ascii="宋体" w:hAnsi="宋体" w:eastAsia="宋体" w:cs="宋体"/>
          <w:spacing w:val="1"/>
          <w:position w:val="15"/>
          <w:sz w:val="22"/>
          <w:szCs w:val="22"/>
        </w:rPr>
        <w:t>3.1.3</w:t>
      </w:r>
      <w:r>
        <w:rPr>
          <w:rFonts w:ascii="宋体" w:hAnsi="宋体" w:eastAsia="宋体" w:cs="宋体"/>
          <w:spacing w:val="46"/>
          <w:position w:val="15"/>
          <w:sz w:val="22"/>
          <w:szCs w:val="22"/>
        </w:rPr>
        <w:t xml:space="preserve"> </w:t>
      </w:r>
      <w:r>
        <w:rPr>
          <w:rFonts w:ascii="宋体" w:hAnsi="宋体" w:eastAsia="宋体" w:cs="宋体"/>
          <w:spacing w:val="1"/>
          <w:position w:val="15"/>
          <w:sz w:val="22"/>
          <w:szCs w:val="22"/>
        </w:rPr>
        <w:t>投标报价有算术错误的，评标委员会</w:t>
      </w:r>
      <w:r>
        <w:rPr>
          <w:rFonts w:ascii="宋体" w:hAnsi="宋体" w:eastAsia="宋体" w:cs="宋体"/>
          <w:position w:val="15"/>
          <w:sz w:val="22"/>
          <w:szCs w:val="22"/>
        </w:rPr>
        <w:t>按以下原则对投标报价进行修正，修正的价格经投标</w:t>
      </w:r>
    </w:p>
    <w:p w14:paraId="128925D0">
      <w:pPr>
        <w:spacing w:before="1" w:line="217" w:lineRule="auto"/>
        <w:rPr>
          <w:rFonts w:ascii="宋体" w:hAnsi="宋体" w:eastAsia="宋体" w:cs="宋体"/>
          <w:sz w:val="22"/>
          <w:szCs w:val="22"/>
        </w:rPr>
      </w:pPr>
      <w:r>
        <w:rPr>
          <w:rFonts w:ascii="宋体" w:hAnsi="宋体" w:eastAsia="宋体" w:cs="宋体"/>
          <w:spacing w:val="-1"/>
          <w:sz w:val="22"/>
          <w:szCs w:val="22"/>
        </w:rPr>
        <w:t>人书面确认后具有约束力。投标人不接受修正价格的，评标委员会应当否</w:t>
      </w:r>
      <w:r>
        <w:rPr>
          <w:rFonts w:ascii="宋体" w:hAnsi="宋体" w:eastAsia="宋体" w:cs="宋体"/>
          <w:spacing w:val="-2"/>
          <w:sz w:val="22"/>
          <w:szCs w:val="22"/>
        </w:rPr>
        <w:t>决其投标。</w:t>
      </w:r>
    </w:p>
    <w:p w14:paraId="525FD0C3">
      <w:pPr>
        <w:spacing w:before="172" w:line="219" w:lineRule="auto"/>
        <w:ind w:left="550"/>
        <w:rPr>
          <w:rFonts w:ascii="宋体" w:hAnsi="宋体" w:eastAsia="宋体" w:cs="宋体"/>
          <w:sz w:val="22"/>
          <w:szCs w:val="22"/>
        </w:rPr>
      </w:pPr>
      <w:r>
        <w:rPr>
          <w:rFonts w:ascii="宋体" w:hAnsi="宋体" w:eastAsia="宋体" w:cs="宋体"/>
          <w:spacing w:val="2"/>
          <w:sz w:val="22"/>
          <w:szCs w:val="22"/>
        </w:rPr>
        <w:t>(1)投标文件中的大写金额与小写金额不一致的，以大写金额为准；</w:t>
      </w:r>
    </w:p>
    <w:p w14:paraId="1FA88557">
      <w:pPr>
        <w:spacing w:before="157" w:line="422" w:lineRule="exact"/>
        <w:ind w:left="550"/>
        <w:rPr>
          <w:rFonts w:ascii="宋体" w:hAnsi="宋体" w:eastAsia="宋体" w:cs="宋体"/>
          <w:sz w:val="22"/>
          <w:szCs w:val="22"/>
        </w:rPr>
      </w:pPr>
      <w:r>
        <w:rPr>
          <w:rFonts w:ascii="宋体" w:hAnsi="宋体" w:eastAsia="宋体" w:cs="宋体"/>
          <w:spacing w:val="1"/>
          <w:position w:val="15"/>
          <w:sz w:val="22"/>
          <w:szCs w:val="22"/>
        </w:rPr>
        <w:t>(2)总价金额与依据单价计算出的结果不一致的，以单价金额为准修正总价，但单价金额小数点</w:t>
      </w:r>
    </w:p>
    <w:p w14:paraId="21AEC1C7">
      <w:pPr>
        <w:spacing w:line="219" w:lineRule="auto"/>
        <w:rPr>
          <w:rFonts w:ascii="宋体" w:hAnsi="宋体" w:eastAsia="宋体" w:cs="宋体"/>
          <w:sz w:val="22"/>
          <w:szCs w:val="22"/>
        </w:rPr>
      </w:pPr>
      <w:r>
        <w:rPr>
          <w:rFonts w:ascii="宋体" w:hAnsi="宋体" w:eastAsia="宋体" w:cs="宋体"/>
          <w:spacing w:val="-5"/>
          <w:sz w:val="22"/>
          <w:szCs w:val="22"/>
        </w:rPr>
        <w:t>有明显错误的除外。</w:t>
      </w:r>
    </w:p>
    <w:p w14:paraId="2F486A2A">
      <w:pPr>
        <w:spacing w:before="157" w:line="353" w:lineRule="auto"/>
        <w:ind w:firstLine="429"/>
        <w:rPr>
          <w:rFonts w:ascii="宋体" w:hAnsi="宋体" w:eastAsia="宋体" w:cs="宋体"/>
          <w:sz w:val="22"/>
          <w:szCs w:val="22"/>
        </w:rPr>
      </w:pPr>
      <w:r>
        <w:rPr>
          <w:rFonts w:ascii="宋体" w:hAnsi="宋体" w:eastAsia="宋体" w:cs="宋体"/>
          <w:sz w:val="22"/>
          <w:szCs w:val="22"/>
        </w:rPr>
        <w:t>3.1.4</w:t>
      </w:r>
      <w:r>
        <w:rPr>
          <w:rFonts w:ascii="宋体" w:hAnsi="宋体" w:eastAsia="宋体" w:cs="宋体"/>
          <w:spacing w:val="29"/>
          <w:sz w:val="22"/>
          <w:szCs w:val="22"/>
        </w:rPr>
        <w:t xml:space="preserve"> </w:t>
      </w:r>
      <w:r>
        <w:rPr>
          <w:rFonts w:ascii="宋体" w:hAnsi="宋体" w:eastAsia="宋体" w:cs="宋体"/>
          <w:sz w:val="22"/>
          <w:szCs w:val="22"/>
        </w:rPr>
        <w:t xml:space="preserve">评标委员会发现投标人的报价明显低于其他投标报价，或者在设有标底时明显低于标底，  </w:t>
      </w:r>
      <w:r>
        <w:rPr>
          <w:rFonts w:ascii="宋体" w:hAnsi="宋体" w:eastAsia="宋体" w:cs="宋体"/>
          <w:spacing w:val="1"/>
          <w:sz w:val="22"/>
          <w:szCs w:val="22"/>
        </w:rPr>
        <w:t>使得其投标报价可能低于其个别成本的，应当要求该投标人作出书面说明并提供相应的证</w:t>
      </w:r>
      <w:r>
        <w:rPr>
          <w:rFonts w:ascii="宋体" w:hAnsi="宋体" w:eastAsia="宋体" w:cs="宋体"/>
          <w:sz w:val="22"/>
          <w:szCs w:val="22"/>
        </w:rPr>
        <w:t xml:space="preserve">明材料。投  </w:t>
      </w:r>
      <w:r>
        <w:rPr>
          <w:rFonts w:ascii="宋体" w:hAnsi="宋体" w:eastAsia="宋体" w:cs="宋体"/>
          <w:spacing w:val="-2"/>
          <w:sz w:val="22"/>
          <w:szCs w:val="22"/>
        </w:rPr>
        <w:t>标人不能合理说明或者不能提供相应证明材料的，评标委员会应当认定该投标人以低于成本报价竞标，</w:t>
      </w:r>
    </w:p>
    <w:p w14:paraId="713B3DC6">
      <w:pPr>
        <w:spacing w:line="219" w:lineRule="auto"/>
        <w:rPr>
          <w:rFonts w:ascii="宋体" w:hAnsi="宋体" w:eastAsia="宋体" w:cs="宋体"/>
          <w:sz w:val="22"/>
          <w:szCs w:val="22"/>
        </w:rPr>
      </w:pPr>
      <w:r>
        <w:rPr>
          <w:rFonts w:ascii="宋体" w:hAnsi="宋体" w:eastAsia="宋体" w:cs="宋体"/>
          <w:spacing w:val="-5"/>
          <w:sz w:val="22"/>
          <w:szCs w:val="22"/>
        </w:rPr>
        <w:t>应当否决其投标。</w:t>
      </w:r>
    </w:p>
    <w:p w14:paraId="4E804BF4">
      <w:pPr>
        <w:spacing w:before="158" w:line="420" w:lineRule="exact"/>
        <w:ind w:left="429"/>
        <w:rPr>
          <w:rFonts w:ascii="宋体" w:hAnsi="宋体" w:eastAsia="宋体" w:cs="宋体"/>
          <w:sz w:val="22"/>
          <w:szCs w:val="22"/>
        </w:rPr>
      </w:pPr>
      <w:r>
        <w:rPr>
          <w:rFonts w:ascii="宋体" w:hAnsi="宋体" w:eastAsia="宋体" w:cs="宋体"/>
          <w:spacing w:val="1"/>
          <w:position w:val="15"/>
          <w:sz w:val="22"/>
          <w:szCs w:val="22"/>
        </w:rPr>
        <w:t>3.1.5</w:t>
      </w:r>
      <w:r>
        <w:rPr>
          <w:rFonts w:ascii="宋体" w:hAnsi="宋体" w:eastAsia="宋体" w:cs="宋体"/>
          <w:spacing w:val="46"/>
          <w:position w:val="15"/>
          <w:sz w:val="22"/>
          <w:szCs w:val="22"/>
        </w:rPr>
        <w:t xml:space="preserve"> </w:t>
      </w:r>
      <w:r>
        <w:rPr>
          <w:rFonts w:ascii="宋体" w:hAnsi="宋体" w:eastAsia="宋体" w:cs="宋体"/>
          <w:spacing w:val="1"/>
          <w:position w:val="15"/>
          <w:sz w:val="22"/>
          <w:szCs w:val="22"/>
        </w:rPr>
        <w:t>评标委员会否决不合格投标后，因有效投</w:t>
      </w:r>
      <w:r>
        <w:rPr>
          <w:rFonts w:ascii="宋体" w:hAnsi="宋体" w:eastAsia="宋体" w:cs="宋体"/>
          <w:position w:val="15"/>
          <w:sz w:val="22"/>
          <w:szCs w:val="22"/>
        </w:rPr>
        <w:t>标不足三个使得投标明显缺乏竞争的，评标委员</w:t>
      </w:r>
    </w:p>
    <w:p w14:paraId="46B0E6C3">
      <w:pPr>
        <w:spacing w:before="1" w:line="218" w:lineRule="auto"/>
        <w:rPr>
          <w:rFonts w:ascii="宋体" w:hAnsi="宋体" w:eastAsia="宋体" w:cs="宋体"/>
          <w:sz w:val="22"/>
          <w:szCs w:val="22"/>
        </w:rPr>
      </w:pPr>
      <w:r>
        <w:rPr>
          <w:rFonts w:ascii="宋体" w:hAnsi="宋体" w:eastAsia="宋体" w:cs="宋体"/>
          <w:spacing w:val="-4"/>
          <w:sz w:val="22"/>
          <w:szCs w:val="22"/>
        </w:rPr>
        <w:t>会可以否决全部投标。</w:t>
      </w:r>
    </w:p>
    <w:p w14:paraId="5A52CC05">
      <w:pPr>
        <w:spacing w:before="238" w:line="220" w:lineRule="auto"/>
        <w:ind w:left="2"/>
        <w:outlineLvl w:val="0"/>
        <w:rPr>
          <w:rFonts w:ascii="宋体" w:hAnsi="宋体" w:eastAsia="宋体" w:cs="宋体"/>
          <w:sz w:val="22"/>
          <w:szCs w:val="22"/>
        </w:rPr>
      </w:pPr>
      <w:r>
        <w:rPr>
          <w:rFonts w:ascii="宋体" w:hAnsi="宋体" w:eastAsia="宋体" w:cs="宋体"/>
          <w:b/>
          <w:bCs/>
          <w:spacing w:val="-7"/>
          <w:sz w:val="22"/>
          <w:szCs w:val="22"/>
        </w:rPr>
        <w:t>3.2</w:t>
      </w:r>
      <w:r>
        <w:rPr>
          <w:rFonts w:ascii="宋体" w:hAnsi="宋体" w:eastAsia="宋体" w:cs="宋体"/>
          <w:spacing w:val="24"/>
          <w:sz w:val="22"/>
          <w:szCs w:val="22"/>
        </w:rPr>
        <w:t xml:space="preserve"> </w:t>
      </w:r>
      <w:r>
        <w:rPr>
          <w:rFonts w:ascii="宋体" w:hAnsi="宋体" w:eastAsia="宋体" w:cs="宋体"/>
          <w:b/>
          <w:bCs/>
          <w:spacing w:val="-7"/>
          <w:sz w:val="22"/>
          <w:szCs w:val="22"/>
        </w:rPr>
        <w:t>详细评审</w:t>
      </w:r>
    </w:p>
    <w:p w14:paraId="5782F196">
      <w:pPr>
        <w:spacing w:before="159" w:line="219" w:lineRule="auto"/>
        <w:ind w:left="429"/>
        <w:rPr>
          <w:rFonts w:ascii="宋体" w:hAnsi="宋体" w:eastAsia="宋体" w:cs="宋体"/>
          <w:sz w:val="22"/>
          <w:szCs w:val="22"/>
        </w:rPr>
      </w:pPr>
      <w:r>
        <w:rPr>
          <w:rFonts w:ascii="宋体" w:hAnsi="宋体" w:eastAsia="宋体" w:cs="宋体"/>
          <w:sz w:val="22"/>
          <w:szCs w:val="22"/>
        </w:rPr>
        <w:t>3.2.1</w:t>
      </w:r>
      <w:r>
        <w:rPr>
          <w:rFonts w:ascii="宋体" w:hAnsi="宋体" w:eastAsia="宋体" w:cs="宋体"/>
          <w:spacing w:val="23"/>
          <w:sz w:val="22"/>
          <w:szCs w:val="22"/>
        </w:rPr>
        <w:t xml:space="preserve"> </w:t>
      </w:r>
      <w:r>
        <w:rPr>
          <w:rFonts w:ascii="宋体" w:hAnsi="宋体" w:eastAsia="宋体" w:cs="宋体"/>
          <w:sz w:val="22"/>
          <w:szCs w:val="22"/>
        </w:rPr>
        <w:t>评标委员会按本章第2.2</w:t>
      </w:r>
      <w:r>
        <w:rPr>
          <w:rFonts w:ascii="宋体" w:hAnsi="宋体" w:eastAsia="宋体" w:cs="宋体"/>
          <w:spacing w:val="-44"/>
          <w:sz w:val="22"/>
          <w:szCs w:val="22"/>
        </w:rPr>
        <w:t xml:space="preserve"> </w:t>
      </w:r>
      <w:r>
        <w:rPr>
          <w:rFonts w:ascii="宋体" w:hAnsi="宋体" w:eastAsia="宋体" w:cs="宋体"/>
          <w:sz w:val="22"/>
          <w:szCs w:val="22"/>
        </w:rPr>
        <w:t>款规定的评审因素进行评审。</w:t>
      </w:r>
    </w:p>
    <w:p w14:paraId="3A4A5B41">
      <w:pPr>
        <w:spacing w:before="168" w:line="218" w:lineRule="auto"/>
        <w:ind w:left="550"/>
        <w:rPr>
          <w:rFonts w:ascii="宋体" w:hAnsi="宋体" w:eastAsia="宋体" w:cs="宋体"/>
          <w:sz w:val="22"/>
          <w:szCs w:val="22"/>
        </w:rPr>
      </w:pPr>
      <w:r>
        <w:rPr>
          <w:rFonts w:ascii="宋体" w:hAnsi="宋体" w:eastAsia="宋体" w:cs="宋体"/>
          <w:spacing w:val="6"/>
          <w:sz w:val="22"/>
          <w:szCs w:val="22"/>
        </w:rPr>
        <w:t>(1)按本章第2.2款规定的评审因素对技术标、商务标进行详细评审(适用于投标报价、技术标</w:t>
      </w:r>
    </w:p>
    <w:p w14:paraId="4042C0B0">
      <w:pPr>
        <w:spacing w:before="159" w:line="422" w:lineRule="exact"/>
        <w:rPr>
          <w:rFonts w:ascii="宋体" w:hAnsi="宋体" w:eastAsia="宋体" w:cs="宋体"/>
          <w:sz w:val="22"/>
          <w:szCs w:val="22"/>
        </w:rPr>
      </w:pPr>
      <w:r>
        <w:rPr>
          <w:rFonts w:ascii="宋体" w:hAnsi="宋体" w:eastAsia="宋体" w:cs="宋体"/>
          <w:spacing w:val="6"/>
          <w:position w:val="15"/>
          <w:sz w:val="22"/>
          <w:szCs w:val="22"/>
        </w:rPr>
        <w:t>和商务标采用定性方式评审),或按本章第2,2款规定的评审因素和分值对技术标计算出得分A,</w:t>
      </w:r>
      <w:r>
        <w:rPr>
          <w:rFonts w:ascii="宋体" w:hAnsi="宋体" w:eastAsia="宋体" w:cs="宋体"/>
          <w:spacing w:val="-19"/>
          <w:position w:val="15"/>
          <w:sz w:val="22"/>
          <w:szCs w:val="22"/>
        </w:rPr>
        <w:t xml:space="preserve"> </w:t>
      </w:r>
      <w:r>
        <w:rPr>
          <w:rFonts w:ascii="宋体" w:hAnsi="宋体" w:eastAsia="宋体" w:cs="宋体"/>
          <w:spacing w:val="5"/>
          <w:position w:val="15"/>
          <w:sz w:val="22"/>
          <w:szCs w:val="22"/>
        </w:rPr>
        <w:t>对商</w:t>
      </w:r>
    </w:p>
    <w:p w14:paraId="7CF4AF5F">
      <w:pPr>
        <w:spacing w:before="1" w:line="217" w:lineRule="auto"/>
        <w:rPr>
          <w:rFonts w:ascii="宋体" w:hAnsi="宋体" w:eastAsia="宋体" w:cs="宋体"/>
          <w:sz w:val="22"/>
          <w:szCs w:val="22"/>
        </w:rPr>
      </w:pPr>
      <w:r>
        <w:rPr>
          <w:rFonts w:ascii="宋体" w:hAnsi="宋体" w:eastAsia="宋体" w:cs="宋体"/>
          <w:spacing w:val="3"/>
          <w:sz w:val="22"/>
          <w:szCs w:val="22"/>
        </w:rPr>
        <w:t>务标计算出得分B</w:t>
      </w:r>
      <w:r>
        <w:rPr>
          <w:rFonts w:ascii="宋体" w:hAnsi="宋体" w:eastAsia="宋体" w:cs="宋体"/>
          <w:spacing w:val="29"/>
          <w:sz w:val="22"/>
          <w:szCs w:val="22"/>
        </w:rPr>
        <w:t xml:space="preserve"> </w:t>
      </w:r>
      <w:r>
        <w:rPr>
          <w:rFonts w:ascii="宋体" w:hAnsi="宋体" w:eastAsia="宋体" w:cs="宋体"/>
          <w:spacing w:val="3"/>
          <w:sz w:val="22"/>
          <w:szCs w:val="22"/>
        </w:rPr>
        <w:t>(适用于投标报价采用定性方式评审、技术标和商务标采用定量方式评审);</w:t>
      </w:r>
    </w:p>
    <w:p w14:paraId="45FAA98D"/>
    <w:p w14:paraId="1D92E841">
      <w:pPr>
        <w:spacing w:before="45" w:line="420" w:lineRule="exact"/>
        <w:ind w:left="550"/>
        <w:rPr>
          <w:rFonts w:ascii="宋体" w:hAnsi="宋体" w:eastAsia="宋体" w:cs="宋体"/>
          <w:sz w:val="22"/>
          <w:szCs w:val="22"/>
        </w:rPr>
      </w:pPr>
      <w:r>
        <w:rPr>
          <w:rFonts w:ascii="宋体" w:hAnsi="宋体" w:eastAsia="宋体" w:cs="宋体"/>
          <w:spacing w:val="6"/>
          <w:position w:val="15"/>
          <w:sz w:val="22"/>
          <w:szCs w:val="22"/>
        </w:rPr>
        <w:t>(2)按本章第2.2.3项规定的评审因素对投标报价进行详细评审，确定有效评标价(适用于</w:t>
      </w:r>
      <w:r>
        <w:rPr>
          <w:rFonts w:ascii="宋体" w:hAnsi="宋体" w:eastAsia="宋体" w:cs="宋体"/>
          <w:spacing w:val="5"/>
          <w:position w:val="15"/>
          <w:sz w:val="22"/>
          <w:szCs w:val="22"/>
        </w:rPr>
        <w:t>投标</w:t>
      </w:r>
    </w:p>
    <w:p w14:paraId="2C4E41B0">
      <w:pPr>
        <w:spacing w:before="1" w:line="217" w:lineRule="auto"/>
        <w:rPr>
          <w:rFonts w:ascii="宋体" w:hAnsi="宋体" w:eastAsia="宋体" w:cs="宋体"/>
          <w:sz w:val="22"/>
          <w:szCs w:val="22"/>
        </w:rPr>
      </w:pPr>
      <w:bookmarkStart w:id="50" w:name="_bookmark96"/>
      <w:bookmarkEnd w:id="50"/>
      <w:bookmarkStart w:id="51" w:name="_bookmark97"/>
      <w:bookmarkEnd w:id="51"/>
      <w:r>
        <w:rPr>
          <w:rFonts w:ascii="宋体" w:hAnsi="宋体" w:eastAsia="宋体" w:cs="宋体"/>
          <w:spacing w:val="5"/>
          <w:sz w:val="22"/>
          <w:szCs w:val="22"/>
        </w:rPr>
        <w:t>报价采用定性方式评审)。</w:t>
      </w:r>
    </w:p>
    <w:p w14:paraId="42A123FC">
      <w:pPr>
        <w:spacing w:before="160" w:line="421" w:lineRule="exact"/>
        <w:ind w:left="429"/>
        <w:rPr>
          <w:rFonts w:ascii="宋体" w:hAnsi="宋体" w:eastAsia="宋体" w:cs="宋体"/>
          <w:sz w:val="22"/>
          <w:szCs w:val="22"/>
        </w:rPr>
      </w:pPr>
      <w:r>
        <w:rPr>
          <w:rFonts w:ascii="宋体" w:hAnsi="宋体" w:eastAsia="宋体" w:cs="宋体"/>
          <w:spacing w:val="-2"/>
          <w:position w:val="15"/>
          <w:sz w:val="22"/>
          <w:szCs w:val="22"/>
        </w:rPr>
        <w:t>3.2.2</w:t>
      </w:r>
      <w:r>
        <w:rPr>
          <w:rFonts w:ascii="宋体" w:hAnsi="宋体" w:eastAsia="宋体" w:cs="宋体"/>
          <w:spacing w:val="46"/>
          <w:position w:val="15"/>
          <w:sz w:val="22"/>
          <w:szCs w:val="22"/>
        </w:rPr>
        <w:t xml:space="preserve"> </w:t>
      </w:r>
      <w:r>
        <w:rPr>
          <w:rFonts w:ascii="宋体" w:hAnsi="宋体" w:eastAsia="宋体" w:cs="宋体"/>
          <w:spacing w:val="-2"/>
          <w:position w:val="15"/>
          <w:sz w:val="22"/>
          <w:szCs w:val="22"/>
        </w:rPr>
        <w:t>评分分值计算保留小数点后两位，小数点后第三位“四舍五入”。</w:t>
      </w:r>
      <w:r>
        <w:rPr>
          <w:rFonts w:ascii="宋体" w:hAnsi="宋体" w:eastAsia="宋体" w:cs="宋体"/>
          <w:spacing w:val="5"/>
          <w:position w:val="15"/>
          <w:sz w:val="22"/>
          <w:szCs w:val="22"/>
        </w:rPr>
        <w:t xml:space="preserve">  </w:t>
      </w:r>
      <w:r>
        <w:rPr>
          <w:rFonts w:ascii="宋体" w:hAnsi="宋体" w:eastAsia="宋体" w:cs="宋体"/>
          <w:spacing w:val="-2"/>
          <w:position w:val="15"/>
          <w:sz w:val="22"/>
          <w:szCs w:val="22"/>
        </w:rPr>
        <w:t>(适用于投标报</w:t>
      </w:r>
      <w:r>
        <w:rPr>
          <w:rFonts w:ascii="宋体" w:hAnsi="宋体" w:eastAsia="宋体" w:cs="宋体"/>
          <w:spacing w:val="-3"/>
          <w:position w:val="15"/>
          <w:sz w:val="22"/>
          <w:szCs w:val="22"/>
        </w:rPr>
        <w:t>价采用</w:t>
      </w:r>
    </w:p>
    <w:p w14:paraId="581FAF0C">
      <w:pPr>
        <w:spacing w:line="218" w:lineRule="auto"/>
        <w:rPr>
          <w:rFonts w:ascii="宋体" w:hAnsi="宋体" w:eastAsia="宋体" w:cs="宋体"/>
          <w:sz w:val="22"/>
          <w:szCs w:val="22"/>
        </w:rPr>
      </w:pPr>
      <w:r>
        <w:rPr>
          <w:rFonts w:ascii="宋体" w:hAnsi="宋体" w:eastAsia="宋体" w:cs="宋体"/>
          <w:sz w:val="22"/>
          <w:szCs w:val="22"/>
        </w:rPr>
        <w:t>定性方式评审、技术标和商务标采用定量方式评审)</w:t>
      </w:r>
    </w:p>
    <w:p w14:paraId="6ABD428D">
      <w:pPr>
        <w:spacing w:before="158" w:line="423" w:lineRule="exact"/>
        <w:ind w:left="429"/>
        <w:rPr>
          <w:rFonts w:ascii="宋体" w:hAnsi="宋体" w:eastAsia="宋体" w:cs="宋体"/>
          <w:sz w:val="22"/>
          <w:szCs w:val="22"/>
        </w:rPr>
      </w:pPr>
      <w:r>
        <w:rPr>
          <w:rFonts w:ascii="宋体" w:hAnsi="宋体" w:eastAsia="宋体" w:cs="宋体"/>
          <w:spacing w:val="-2"/>
          <w:position w:val="15"/>
          <w:sz w:val="22"/>
          <w:szCs w:val="22"/>
        </w:rPr>
        <w:t>3.2.3</w:t>
      </w:r>
      <w:r>
        <w:rPr>
          <w:rFonts w:ascii="宋体" w:hAnsi="宋体" w:eastAsia="宋体" w:cs="宋体"/>
          <w:spacing w:val="53"/>
          <w:position w:val="15"/>
          <w:sz w:val="22"/>
          <w:szCs w:val="22"/>
        </w:rPr>
        <w:t xml:space="preserve"> </w:t>
      </w:r>
      <w:r>
        <w:rPr>
          <w:rFonts w:ascii="宋体" w:hAnsi="宋体" w:eastAsia="宋体" w:cs="宋体"/>
          <w:spacing w:val="-2"/>
          <w:position w:val="15"/>
          <w:sz w:val="22"/>
          <w:szCs w:val="22"/>
        </w:rPr>
        <w:t>投标人得分=A+B。</w:t>
      </w:r>
      <w:r>
        <w:rPr>
          <w:rFonts w:ascii="宋体" w:hAnsi="宋体" w:eastAsia="宋体" w:cs="宋体"/>
          <w:spacing w:val="96"/>
          <w:position w:val="15"/>
          <w:sz w:val="22"/>
          <w:szCs w:val="22"/>
        </w:rPr>
        <w:t xml:space="preserve"> </w:t>
      </w:r>
      <w:r>
        <w:rPr>
          <w:rFonts w:ascii="宋体" w:hAnsi="宋体" w:eastAsia="宋体" w:cs="宋体"/>
          <w:spacing w:val="-2"/>
          <w:position w:val="15"/>
          <w:sz w:val="22"/>
          <w:szCs w:val="22"/>
        </w:rPr>
        <w:t>(适用于投标报价采用定性方式评审、技术标和商务标采用定量方式评</w:t>
      </w:r>
    </w:p>
    <w:p w14:paraId="75A8FDE7">
      <w:pPr>
        <w:spacing w:line="220" w:lineRule="auto"/>
        <w:rPr>
          <w:rFonts w:ascii="宋体" w:hAnsi="宋体" w:eastAsia="宋体" w:cs="宋体"/>
          <w:sz w:val="22"/>
          <w:szCs w:val="22"/>
        </w:rPr>
      </w:pPr>
      <w:r>
        <w:rPr>
          <w:rFonts w:ascii="宋体" w:hAnsi="宋体" w:eastAsia="宋体" w:cs="宋体"/>
          <w:spacing w:val="-10"/>
          <w:sz w:val="22"/>
          <w:szCs w:val="22"/>
        </w:rPr>
        <w:t>审</w:t>
      </w:r>
      <w:r>
        <w:rPr>
          <w:rFonts w:ascii="宋体" w:hAnsi="宋体" w:eastAsia="宋体" w:cs="宋体"/>
          <w:spacing w:val="-43"/>
          <w:sz w:val="22"/>
          <w:szCs w:val="22"/>
        </w:rPr>
        <w:t xml:space="preserve"> </w:t>
      </w:r>
      <w:r>
        <w:rPr>
          <w:rFonts w:ascii="宋体" w:hAnsi="宋体" w:eastAsia="宋体" w:cs="宋体"/>
          <w:spacing w:val="-10"/>
          <w:sz w:val="22"/>
          <w:szCs w:val="22"/>
        </w:rPr>
        <w:t>)</w:t>
      </w:r>
    </w:p>
    <w:p w14:paraId="5EAA3B75">
      <w:pPr>
        <w:spacing w:before="156" w:line="419" w:lineRule="exact"/>
        <w:ind w:left="429"/>
        <w:rPr>
          <w:rFonts w:ascii="宋体" w:hAnsi="宋体" w:eastAsia="宋体" w:cs="宋体"/>
          <w:sz w:val="22"/>
          <w:szCs w:val="22"/>
        </w:rPr>
      </w:pPr>
      <w:r>
        <w:rPr>
          <w:rFonts w:ascii="宋体" w:hAnsi="宋体" w:eastAsia="宋体" w:cs="宋体"/>
          <w:spacing w:val="1"/>
          <w:position w:val="15"/>
          <w:sz w:val="22"/>
          <w:szCs w:val="22"/>
        </w:rPr>
        <w:t>3.2.4</w:t>
      </w:r>
      <w:r>
        <w:rPr>
          <w:rFonts w:ascii="宋体" w:hAnsi="宋体" w:eastAsia="宋体" w:cs="宋体"/>
          <w:spacing w:val="23"/>
          <w:position w:val="15"/>
          <w:sz w:val="22"/>
          <w:szCs w:val="22"/>
        </w:rPr>
        <w:t xml:space="preserve"> </w:t>
      </w:r>
      <w:r>
        <w:rPr>
          <w:rFonts w:ascii="宋体" w:hAnsi="宋体" w:eastAsia="宋体" w:cs="宋体"/>
          <w:spacing w:val="1"/>
          <w:position w:val="15"/>
          <w:sz w:val="22"/>
          <w:szCs w:val="22"/>
        </w:rPr>
        <w:t>各投标人最终得分的确定办法为；所有评标委员会成员的综合评分去掉一个最高分和一个</w:t>
      </w:r>
    </w:p>
    <w:p w14:paraId="00CC800F">
      <w:pPr>
        <w:spacing w:before="1" w:line="217" w:lineRule="auto"/>
        <w:rPr>
          <w:rFonts w:ascii="宋体" w:hAnsi="宋体" w:eastAsia="宋体" w:cs="宋体"/>
          <w:sz w:val="22"/>
          <w:szCs w:val="22"/>
        </w:rPr>
      </w:pPr>
      <w:r>
        <w:rPr>
          <w:rFonts w:ascii="宋体" w:hAnsi="宋体" w:eastAsia="宋体" w:cs="宋体"/>
          <w:spacing w:val="-3"/>
          <w:sz w:val="22"/>
          <w:szCs w:val="22"/>
        </w:rPr>
        <w:t>最低分之后的算术平均值。</w:t>
      </w:r>
      <w:r>
        <w:rPr>
          <w:rFonts w:ascii="宋体" w:hAnsi="宋体" w:eastAsia="宋体" w:cs="宋体"/>
          <w:spacing w:val="93"/>
          <w:sz w:val="22"/>
          <w:szCs w:val="22"/>
        </w:rPr>
        <w:t xml:space="preserve"> </w:t>
      </w:r>
      <w:r>
        <w:rPr>
          <w:rFonts w:ascii="宋体" w:hAnsi="宋体" w:eastAsia="宋体" w:cs="宋体"/>
          <w:spacing w:val="-3"/>
          <w:sz w:val="22"/>
          <w:szCs w:val="22"/>
        </w:rPr>
        <w:t>(适用于投标报价采用定性方式评审、技术标和商务标采用定量方式评审</w:t>
      </w:r>
      <w:r>
        <w:rPr>
          <w:rFonts w:ascii="宋体" w:hAnsi="宋体" w:eastAsia="宋体" w:cs="宋体"/>
          <w:spacing w:val="-4"/>
          <w:sz w:val="22"/>
          <w:szCs w:val="22"/>
        </w:rPr>
        <w:t>)</w:t>
      </w:r>
    </w:p>
    <w:p w14:paraId="5C88DA90">
      <w:pPr>
        <w:spacing w:before="209" w:line="219" w:lineRule="auto"/>
        <w:ind w:left="2"/>
        <w:outlineLvl w:val="0"/>
        <w:rPr>
          <w:rFonts w:ascii="宋体" w:hAnsi="宋体" w:eastAsia="宋体" w:cs="宋体"/>
          <w:sz w:val="22"/>
          <w:szCs w:val="22"/>
        </w:rPr>
      </w:pPr>
      <w:r>
        <w:rPr>
          <w:rFonts w:ascii="宋体" w:hAnsi="宋体" w:eastAsia="宋体" w:cs="宋体"/>
          <w:b/>
          <w:bCs/>
          <w:spacing w:val="-5"/>
          <w:sz w:val="22"/>
          <w:szCs w:val="22"/>
        </w:rPr>
        <w:t>3.3</w:t>
      </w:r>
      <w:r>
        <w:rPr>
          <w:rFonts w:ascii="宋体" w:hAnsi="宋体" w:eastAsia="宋体" w:cs="宋体"/>
          <w:spacing w:val="40"/>
          <w:sz w:val="22"/>
          <w:szCs w:val="22"/>
        </w:rPr>
        <w:t xml:space="preserve"> </w:t>
      </w:r>
      <w:r>
        <w:rPr>
          <w:rFonts w:ascii="宋体" w:hAnsi="宋体" w:eastAsia="宋体" w:cs="宋体"/>
          <w:b/>
          <w:bCs/>
          <w:spacing w:val="-5"/>
          <w:sz w:val="22"/>
          <w:szCs w:val="22"/>
        </w:rPr>
        <w:t>投标文件的澄清和补正</w:t>
      </w:r>
    </w:p>
    <w:p w14:paraId="53317969">
      <w:pPr>
        <w:spacing w:before="182" w:line="352" w:lineRule="auto"/>
        <w:ind w:right="1" w:firstLine="429"/>
        <w:rPr>
          <w:rFonts w:ascii="宋体" w:hAnsi="宋体" w:eastAsia="宋体" w:cs="宋体"/>
          <w:sz w:val="22"/>
          <w:szCs w:val="22"/>
        </w:rPr>
      </w:pPr>
      <w:r>
        <w:rPr>
          <w:rFonts w:ascii="宋体" w:hAnsi="宋体" w:eastAsia="宋体" w:cs="宋体"/>
          <w:spacing w:val="1"/>
          <w:sz w:val="22"/>
          <w:szCs w:val="22"/>
        </w:rPr>
        <w:t>3.3.1</w:t>
      </w:r>
      <w:r>
        <w:rPr>
          <w:rFonts w:ascii="宋体" w:hAnsi="宋体" w:eastAsia="宋体" w:cs="宋体"/>
          <w:spacing w:val="31"/>
          <w:sz w:val="22"/>
          <w:szCs w:val="22"/>
        </w:rPr>
        <w:t xml:space="preserve"> </w:t>
      </w:r>
      <w:r>
        <w:rPr>
          <w:rFonts w:ascii="宋体" w:hAnsi="宋体" w:eastAsia="宋体" w:cs="宋体"/>
          <w:spacing w:val="1"/>
          <w:sz w:val="22"/>
          <w:szCs w:val="22"/>
        </w:rPr>
        <w:t>在评标过程中，评标委员会可以书面形式要求投标人对投标文件中含义不明确、对同类问</w:t>
      </w:r>
      <w:r>
        <w:rPr>
          <w:rFonts w:ascii="宋体" w:hAnsi="宋体" w:eastAsia="宋体" w:cs="宋体"/>
          <w:sz w:val="22"/>
          <w:szCs w:val="22"/>
        </w:rPr>
        <w:t xml:space="preserve"> </w:t>
      </w:r>
      <w:r>
        <w:rPr>
          <w:rFonts w:ascii="宋体" w:hAnsi="宋体" w:eastAsia="宋体" w:cs="宋体"/>
          <w:spacing w:val="1"/>
          <w:sz w:val="22"/>
          <w:szCs w:val="22"/>
        </w:rPr>
        <w:t>题表述不一致或者有明显文字和计算错误的内容作必要的澄清、说明或补正。澄清、说明</w:t>
      </w:r>
      <w:r>
        <w:rPr>
          <w:rFonts w:ascii="宋体" w:hAnsi="宋体" w:eastAsia="宋体" w:cs="宋体"/>
          <w:sz w:val="22"/>
          <w:szCs w:val="22"/>
        </w:rPr>
        <w:t>或补正应以</w:t>
      </w:r>
    </w:p>
    <w:p w14:paraId="54AF1880">
      <w:pPr>
        <w:spacing w:before="1" w:line="218" w:lineRule="auto"/>
        <w:rPr>
          <w:rFonts w:ascii="宋体" w:hAnsi="宋体" w:eastAsia="宋体" w:cs="宋体"/>
          <w:sz w:val="22"/>
          <w:szCs w:val="22"/>
        </w:rPr>
      </w:pPr>
      <w:r>
        <w:rPr>
          <w:rFonts w:ascii="宋体" w:hAnsi="宋体" w:eastAsia="宋体" w:cs="宋体"/>
          <w:spacing w:val="-3"/>
          <w:sz w:val="22"/>
          <w:szCs w:val="22"/>
        </w:rPr>
        <w:t>书面方式进行。评标委员会不接受投标人主动提出的澄清、说明或补正。</w:t>
      </w:r>
    </w:p>
    <w:p w14:paraId="0C8D854A">
      <w:pPr>
        <w:spacing w:before="160" w:line="419" w:lineRule="exact"/>
        <w:ind w:left="429"/>
        <w:rPr>
          <w:rFonts w:ascii="宋体" w:hAnsi="宋体" w:eastAsia="宋体" w:cs="宋体"/>
          <w:sz w:val="22"/>
          <w:szCs w:val="22"/>
        </w:rPr>
      </w:pPr>
      <w:r>
        <w:rPr>
          <w:rFonts w:ascii="宋体" w:hAnsi="宋体" w:eastAsia="宋体" w:cs="宋体"/>
          <w:spacing w:val="3"/>
          <w:position w:val="15"/>
          <w:sz w:val="22"/>
          <w:szCs w:val="22"/>
        </w:rPr>
        <w:t>3.3.2</w:t>
      </w:r>
      <w:r>
        <w:rPr>
          <w:rFonts w:ascii="宋体" w:hAnsi="宋体" w:eastAsia="宋体" w:cs="宋体"/>
          <w:spacing w:val="38"/>
          <w:position w:val="15"/>
          <w:sz w:val="22"/>
          <w:szCs w:val="22"/>
        </w:rPr>
        <w:t xml:space="preserve"> </w:t>
      </w:r>
      <w:r>
        <w:rPr>
          <w:rFonts w:ascii="宋体" w:hAnsi="宋体" w:eastAsia="宋体" w:cs="宋体"/>
          <w:spacing w:val="3"/>
          <w:position w:val="15"/>
          <w:sz w:val="22"/>
          <w:szCs w:val="22"/>
        </w:rPr>
        <w:t>澄清、说明和补正不得超出投标文件的范围且不得改变投标文件的实质性内容(算术错误</w:t>
      </w:r>
    </w:p>
    <w:p w14:paraId="3FB2B65A">
      <w:pPr>
        <w:spacing w:before="1" w:line="218" w:lineRule="auto"/>
        <w:rPr>
          <w:rFonts w:ascii="宋体" w:hAnsi="宋体" w:eastAsia="宋体" w:cs="宋体"/>
          <w:sz w:val="22"/>
          <w:szCs w:val="22"/>
        </w:rPr>
      </w:pPr>
      <w:r>
        <w:rPr>
          <w:rFonts w:ascii="宋体" w:hAnsi="宋体" w:eastAsia="宋体" w:cs="宋体"/>
          <w:spacing w:val="2"/>
          <w:sz w:val="22"/>
          <w:szCs w:val="22"/>
        </w:rPr>
        <w:t>修正的除外)。投标人的书面澄清、说明和补正属于投标文件的组成部分。</w:t>
      </w:r>
    </w:p>
    <w:p w14:paraId="55B9CC5A">
      <w:pPr>
        <w:spacing w:before="160" w:line="420" w:lineRule="exact"/>
        <w:ind w:left="429"/>
        <w:rPr>
          <w:rFonts w:ascii="宋体" w:hAnsi="宋体" w:eastAsia="宋体" w:cs="宋体"/>
          <w:sz w:val="22"/>
          <w:szCs w:val="22"/>
        </w:rPr>
      </w:pPr>
      <w:r>
        <w:rPr>
          <w:rFonts w:ascii="宋体" w:hAnsi="宋体" w:eastAsia="宋体" w:cs="宋体"/>
          <w:spacing w:val="1"/>
          <w:position w:val="15"/>
          <w:sz w:val="22"/>
          <w:szCs w:val="22"/>
        </w:rPr>
        <w:t>3.3.3</w:t>
      </w:r>
      <w:r>
        <w:rPr>
          <w:rFonts w:ascii="宋体" w:hAnsi="宋体" w:eastAsia="宋体" w:cs="宋体"/>
          <w:spacing w:val="16"/>
          <w:position w:val="15"/>
          <w:sz w:val="22"/>
          <w:szCs w:val="22"/>
        </w:rPr>
        <w:t xml:space="preserve"> </w:t>
      </w:r>
      <w:r>
        <w:rPr>
          <w:rFonts w:ascii="宋体" w:hAnsi="宋体" w:eastAsia="宋体" w:cs="宋体"/>
          <w:spacing w:val="1"/>
          <w:position w:val="15"/>
          <w:sz w:val="22"/>
          <w:szCs w:val="22"/>
        </w:rPr>
        <w:t>评标委员会对投标人提交的澄清、说明或补正有疑问的，可以要求投标人进一步澄清、</w:t>
      </w:r>
      <w:r>
        <w:rPr>
          <w:rFonts w:ascii="宋体" w:hAnsi="宋体" w:eastAsia="宋体" w:cs="宋体"/>
          <w:position w:val="15"/>
          <w:sz w:val="22"/>
          <w:szCs w:val="22"/>
        </w:rPr>
        <w:t>说</w:t>
      </w:r>
    </w:p>
    <w:p w14:paraId="25DFE6BC">
      <w:pPr>
        <w:spacing w:line="218" w:lineRule="auto"/>
        <w:rPr>
          <w:rFonts w:ascii="宋体" w:hAnsi="宋体" w:eastAsia="宋体" w:cs="宋体"/>
          <w:sz w:val="22"/>
          <w:szCs w:val="22"/>
        </w:rPr>
      </w:pPr>
      <w:r>
        <w:rPr>
          <w:rFonts w:ascii="宋体" w:hAnsi="宋体" w:eastAsia="宋体" w:cs="宋体"/>
          <w:spacing w:val="-4"/>
          <w:sz w:val="22"/>
          <w:szCs w:val="22"/>
        </w:rPr>
        <w:t>明或补正，直至满足评标委员会的要求。</w:t>
      </w:r>
    </w:p>
    <w:p w14:paraId="5FE37E4F">
      <w:pPr>
        <w:spacing w:before="160" w:line="420" w:lineRule="exact"/>
        <w:ind w:left="429"/>
        <w:rPr>
          <w:rFonts w:ascii="宋体" w:hAnsi="宋体" w:eastAsia="宋体" w:cs="宋体"/>
          <w:sz w:val="22"/>
          <w:szCs w:val="22"/>
        </w:rPr>
      </w:pPr>
      <w:r>
        <w:rPr>
          <w:rFonts w:ascii="宋体" w:hAnsi="宋体" w:eastAsia="宋体" w:cs="宋体"/>
          <w:spacing w:val="-5"/>
          <w:position w:val="15"/>
          <w:sz w:val="22"/>
          <w:szCs w:val="22"/>
        </w:rPr>
        <w:t>3.3.4</w:t>
      </w:r>
      <w:r>
        <w:rPr>
          <w:rFonts w:ascii="宋体" w:hAnsi="宋体" w:eastAsia="宋体" w:cs="宋体"/>
          <w:spacing w:val="70"/>
          <w:position w:val="15"/>
          <w:sz w:val="22"/>
          <w:szCs w:val="22"/>
        </w:rPr>
        <w:t xml:space="preserve"> </w:t>
      </w:r>
      <w:r>
        <w:rPr>
          <w:rFonts w:ascii="宋体" w:hAnsi="宋体" w:eastAsia="宋体" w:cs="宋体"/>
          <w:spacing w:val="-5"/>
          <w:position w:val="15"/>
          <w:sz w:val="22"/>
          <w:szCs w:val="22"/>
        </w:rPr>
        <w:t>评标委员会要求投标人对投标文件问题澄清的通知，以及投标人对投标文件的澄清通过“电</w:t>
      </w:r>
    </w:p>
    <w:p w14:paraId="7F911D02">
      <w:pPr>
        <w:spacing w:before="1" w:line="218" w:lineRule="auto"/>
        <w:rPr>
          <w:rFonts w:ascii="宋体" w:hAnsi="宋体" w:eastAsia="宋体" w:cs="宋体"/>
          <w:sz w:val="22"/>
          <w:szCs w:val="22"/>
        </w:rPr>
      </w:pPr>
      <w:r>
        <w:rPr>
          <w:rFonts w:ascii="宋体" w:hAnsi="宋体" w:eastAsia="宋体" w:cs="宋体"/>
          <w:spacing w:val="-7"/>
          <w:sz w:val="22"/>
          <w:szCs w:val="22"/>
        </w:rPr>
        <w:t>子交易平台”</w:t>
      </w:r>
      <w:r>
        <w:rPr>
          <w:rFonts w:ascii="宋体" w:hAnsi="宋体" w:eastAsia="宋体" w:cs="宋体"/>
          <w:spacing w:val="-17"/>
          <w:sz w:val="22"/>
          <w:szCs w:val="22"/>
        </w:rPr>
        <w:t xml:space="preserve"> </w:t>
      </w:r>
      <w:r>
        <w:rPr>
          <w:rFonts w:ascii="宋体" w:hAnsi="宋体" w:eastAsia="宋体" w:cs="宋体"/>
          <w:spacing w:val="-7"/>
          <w:sz w:val="22"/>
          <w:szCs w:val="22"/>
        </w:rPr>
        <w:t>“投标文件澄清”菜单以书面形式进行。</w:t>
      </w:r>
    </w:p>
    <w:p w14:paraId="1207E602">
      <w:pPr>
        <w:spacing w:before="218" w:line="220" w:lineRule="auto"/>
        <w:ind w:left="2"/>
        <w:outlineLvl w:val="0"/>
        <w:rPr>
          <w:rFonts w:ascii="宋体" w:hAnsi="宋体" w:eastAsia="宋体" w:cs="宋体"/>
          <w:sz w:val="22"/>
          <w:szCs w:val="22"/>
        </w:rPr>
      </w:pPr>
      <w:r>
        <w:rPr>
          <w:rFonts w:ascii="宋体" w:hAnsi="宋体" w:eastAsia="宋体" w:cs="宋体"/>
          <w:b/>
          <w:bCs/>
          <w:spacing w:val="-11"/>
          <w:sz w:val="22"/>
          <w:szCs w:val="22"/>
        </w:rPr>
        <w:t>3.4</w:t>
      </w:r>
      <w:r>
        <w:rPr>
          <w:rFonts w:ascii="宋体" w:hAnsi="宋体" w:eastAsia="宋体" w:cs="宋体"/>
          <w:spacing w:val="44"/>
          <w:sz w:val="22"/>
          <w:szCs w:val="22"/>
        </w:rPr>
        <w:t xml:space="preserve"> </w:t>
      </w:r>
      <w:r>
        <w:rPr>
          <w:rFonts w:ascii="宋体" w:hAnsi="宋体" w:eastAsia="宋体" w:cs="宋体"/>
          <w:b/>
          <w:bCs/>
          <w:spacing w:val="-11"/>
          <w:sz w:val="22"/>
          <w:szCs w:val="22"/>
        </w:rPr>
        <w:t>评标结果</w:t>
      </w:r>
    </w:p>
    <w:p w14:paraId="01044968">
      <w:pPr>
        <w:spacing w:before="170" w:line="219" w:lineRule="auto"/>
        <w:ind w:left="429"/>
        <w:rPr>
          <w:rFonts w:ascii="宋体" w:hAnsi="宋体" w:eastAsia="宋体" w:cs="宋体"/>
          <w:sz w:val="22"/>
          <w:szCs w:val="22"/>
        </w:rPr>
      </w:pPr>
      <w:r>
        <w:rPr>
          <w:rFonts w:ascii="宋体" w:hAnsi="宋体" w:eastAsia="宋体" w:cs="宋体"/>
          <w:spacing w:val="-2"/>
          <w:sz w:val="22"/>
          <w:szCs w:val="22"/>
        </w:rPr>
        <w:t>3.4.1</w:t>
      </w:r>
      <w:r>
        <w:rPr>
          <w:rFonts w:ascii="宋体" w:hAnsi="宋体" w:eastAsia="宋体" w:cs="宋体"/>
          <w:spacing w:val="3"/>
          <w:sz w:val="22"/>
          <w:szCs w:val="22"/>
        </w:rPr>
        <w:t xml:space="preserve"> </w:t>
      </w:r>
      <w:r>
        <w:rPr>
          <w:rFonts w:ascii="宋体" w:hAnsi="宋体" w:eastAsia="宋体" w:cs="宋体"/>
          <w:spacing w:val="-2"/>
          <w:sz w:val="22"/>
          <w:szCs w:val="22"/>
        </w:rPr>
        <w:t>定标候选人的确定</w:t>
      </w:r>
    </w:p>
    <w:p w14:paraId="57ACAD76">
      <w:pPr>
        <w:spacing w:before="169" w:line="352" w:lineRule="auto"/>
        <w:ind w:right="13" w:firstLine="550"/>
        <w:jc w:val="both"/>
        <w:rPr>
          <w:rFonts w:ascii="宋体" w:hAnsi="宋体" w:eastAsia="宋体" w:cs="宋体"/>
          <w:sz w:val="22"/>
          <w:szCs w:val="22"/>
        </w:rPr>
      </w:pPr>
      <w:r>
        <w:rPr>
          <w:rFonts w:ascii="宋体" w:hAnsi="宋体" w:eastAsia="宋体" w:cs="宋体"/>
          <w:spacing w:val="1"/>
          <w:sz w:val="22"/>
          <w:szCs w:val="22"/>
        </w:rPr>
        <w:t>(1)详细评审工作完成后，评标委员会根据招标文件规定的定标候选人确定办法向招标人推荐定</w:t>
      </w:r>
      <w:r>
        <w:rPr>
          <w:rFonts w:ascii="宋体" w:hAnsi="宋体" w:eastAsia="宋体" w:cs="宋体"/>
          <w:spacing w:val="10"/>
          <w:sz w:val="22"/>
          <w:szCs w:val="22"/>
        </w:rPr>
        <w:t xml:space="preserve"> </w:t>
      </w:r>
      <w:r>
        <w:rPr>
          <w:rFonts w:ascii="宋体" w:hAnsi="宋体" w:eastAsia="宋体" w:cs="宋体"/>
          <w:spacing w:val="9"/>
          <w:sz w:val="22"/>
          <w:szCs w:val="22"/>
        </w:rPr>
        <w:t>标候选人(不标明排序)。定标候选人原则上不得少于3家，不超过7</w:t>
      </w:r>
      <w:r>
        <w:rPr>
          <w:rFonts w:ascii="宋体" w:hAnsi="宋体" w:eastAsia="宋体" w:cs="宋体"/>
          <w:spacing w:val="-19"/>
          <w:sz w:val="22"/>
          <w:szCs w:val="22"/>
        </w:rPr>
        <w:t xml:space="preserve"> </w:t>
      </w:r>
      <w:r>
        <w:rPr>
          <w:rFonts w:ascii="宋体" w:hAnsi="宋体" w:eastAsia="宋体" w:cs="宋体"/>
          <w:spacing w:val="9"/>
          <w:sz w:val="22"/>
          <w:szCs w:val="22"/>
        </w:rPr>
        <w:t>家，具体数量见第二章“投标</w:t>
      </w:r>
    </w:p>
    <w:p w14:paraId="051213BF">
      <w:pPr>
        <w:spacing w:before="1" w:line="218" w:lineRule="auto"/>
        <w:rPr>
          <w:rFonts w:ascii="宋体" w:hAnsi="宋体" w:eastAsia="宋体" w:cs="宋体"/>
          <w:sz w:val="22"/>
          <w:szCs w:val="22"/>
        </w:rPr>
      </w:pPr>
      <w:r>
        <w:rPr>
          <w:rFonts w:ascii="宋体" w:hAnsi="宋体" w:eastAsia="宋体" w:cs="宋体"/>
          <w:spacing w:val="-2"/>
          <w:sz w:val="22"/>
          <w:szCs w:val="22"/>
        </w:rPr>
        <w:t>人须知”前附表第7.1</w:t>
      </w:r>
      <w:r>
        <w:rPr>
          <w:rFonts w:ascii="宋体" w:hAnsi="宋体" w:eastAsia="宋体" w:cs="宋体"/>
          <w:spacing w:val="-20"/>
          <w:sz w:val="22"/>
          <w:szCs w:val="22"/>
        </w:rPr>
        <w:t xml:space="preserve"> </w:t>
      </w:r>
      <w:r>
        <w:rPr>
          <w:rFonts w:ascii="宋体" w:hAnsi="宋体" w:eastAsia="宋体" w:cs="宋体"/>
          <w:spacing w:val="-2"/>
          <w:sz w:val="22"/>
          <w:szCs w:val="22"/>
        </w:rPr>
        <w:t>款规定的定标候选人</w:t>
      </w:r>
      <w:r>
        <w:rPr>
          <w:rFonts w:ascii="宋体" w:hAnsi="宋体" w:eastAsia="宋体" w:cs="宋体"/>
          <w:spacing w:val="-3"/>
          <w:sz w:val="22"/>
          <w:szCs w:val="22"/>
        </w:rPr>
        <w:t>数量。</w:t>
      </w:r>
    </w:p>
    <w:p w14:paraId="7CE919FD">
      <w:pPr>
        <w:spacing w:before="156" w:line="353" w:lineRule="auto"/>
        <w:ind w:right="14" w:firstLine="550"/>
        <w:jc w:val="both"/>
        <w:rPr>
          <w:rFonts w:ascii="宋体" w:hAnsi="宋体" w:eastAsia="宋体" w:cs="宋体"/>
          <w:sz w:val="22"/>
          <w:szCs w:val="22"/>
        </w:rPr>
      </w:pPr>
      <w:r>
        <w:rPr>
          <w:rFonts w:ascii="宋体" w:hAnsi="宋体" w:eastAsia="宋体" w:cs="宋体"/>
          <w:sz w:val="22"/>
          <w:szCs w:val="22"/>
        </w:rPr>
        <w:t>(2)若</w:t>
      </w:r>
      <w:r>
        <w:rPr>
          <w:rFonts w:ascii="宋体" w:hAnsi="宋体" w:eastAsia="宋体" w:cs="宋体"/>
          <w:b/>
          <w:bCs/>
          <w:sz w:val="22"/>
          <w:szCs w:val="22"/>
        </w:rPr>
        <w:t>投标报价、技术标和商务标采用定性方式评审</w:t>
      </w:r>
      <w:r>
        <w:rPr>
          <w:rFonts w:ascii="宋体" w:hAnsi="宋体" w:eastAsia="宋体" w:cs="宋体"/>
          <w:sz w:val="22"/>
          <w:szCs w:val="22"/>
        </w:rPr>
        <w:t>的，详细评审完成后，由评标委员会从投标</w:t>
      </w:r>
      <w:r>
        <w:rPr>
          <w:rFonts w:ascii="宋体" w:hAnsi="宋体" w:eastAsia="宋体" w:cs="宋体"/>
          <w:spacing w:val="6"/>
          <w:sz w:val="22"/>
          <w:szCs w:val="22"/>
        </w:rPr>
        <w:t xml:space="preserve"> </w:t>
      </w:r>
      <w:r>
        <w:rPr>
          <w:rFonts w:ascii="宋体" w:hAnsi="宋体" w:eastAsia="宋体" w:cs="宋体"/>
          <w:spacing w:val="1"/>
          <w:sz w:val="22"/>
          <w:szCs w:val="22"/>
        </w:rPr>
        <w:t>报价、技术标和商务标均评审合格，且以最高投标限价为基准，投标报价低于最高投标限价的幅度超</w:t>
      </w:r>
      <w:r>
        <w:rPr>
          <w:rFonts w:ascii="宋体" w:hAnsi="宋体" w:eastAsia="宋体" w:cs="宋体"/>
          <w:spacing w:val="4"/>
          <w:sz w:val="22"/>
          <w:szCs w:val="22"/>
        </w:rPr>
        <w:t xml:space="preserve"> </w:t>
      </w:r>
      <w:r>
        <w:rPr>
          <w:rFonts w:ascii="宋体" w:hAnsi="宋体" w:eastAsia="宋体" w:cs="宋体"/>
          <w:spacing w:val="1"/>
          <w:sz w:val="22"/>
          <w:szCs w:val="22"/>
        </w:rPr>
        <w:t>过“投标竞争下浮率”的投标人中，按照投标报价由低到高顺序确定定标候选人，若因某几个投标人</w:t>
      </w:r>
      <w:r>
        <w:rPr>
          <w:rFonts w:ascii="宋体" w:hAnsi="宋体" w:eastAsia="宋体" w:cs="宋体"/>
          <w:spacing w:val="4"/>
          <w:sz w:val="22"/>
          <w:szCs w:val="22"/>
        </w:rPr>
        <w:t xml:space="preserve"> </w:t>
      </w:r>
      <w:r>
        <w:rPr>
          <w:rFonts w:ascii="宋体" w:hAnsi="宋体" w:eastAsia="宋体" w:cs="宋体"/>
          <w:spacing w:val="1"/>
          <w:sz w:val="22"/>
          <w:szCs w:val="22"/>
        </w:rPr>
        <w:t>的投标报价相同且不存在违法违规的行为，导致符合招标文件要求的定标候选人数量超过招标文件规</w:t>
      </w:r>
    </w:p>
    <w:p w14:paraId="75FF04B3">
      <w:pPr>
        <w:spacing w:before="1" w:line="217" w:lineRule="auto"/>
        <w:rPr>
          <w:rFonts w:ascii="宋体" w:hAnsi="宋体" w:eastAsia="宋体" w:cs="宋体"/>
          <w:sz w:val="22"/>
          <w:szCs w:val="22"/>
        </w:rPr>
      </w:pPr>
      <w:r>
        <w:rPr>
          <w:rFonts w:ascii="宋体" w:hAnsi="宋体" w:eastAsia="宋体" w:cs="宋体"/>
          <w:spacing w:val="-1"/>
          <w:sz w:val="22"/>
          <w:szCs w:val="22"/>
        </w:rPr>
        <w:t>定数量的，评标委员会可以将这几个投标报价相同的投标人一同确定为定标候</w:t>
      </w:r>
      <w:r>
        <w:rPr>
          <w:rFonts w:ascii="宋体" w:hAnsi="宋体" w:eastAsia="宋体" w:cs="宋体"/>
          <w:spacing w:val="-2"/>
          <w:sz w:val="22"/>
          <w:szCs w:val="22"/>
        </w:rPr>
        <w:t>选人。</w:t>
      </w:r>
    </w:p>
    <w:p w14:paraId="7D2A1B93">
      <w:pPr>
        <w:spacing w:before="156" w:line="353" w:lineRule="auto"/>
        <w:ind w:right="14" w:firstLine="550"/>
        <w:jc w:val="both"/>
        <w:rPr>
          <w:rFonts w:ascii="宋体" w:hAnsi="宋体" w:eastAsia="宋体" w:cs="宋体"/>
          <w:spacing w:val="1"/>
          <w:sz w:val="22"/>
          <w:szCs w:val="22"/>
        </w:rPr>
      </w:pPr>
      <w:r>
        <w:rPr>
          <w:rFonts w:ascii="宋体" w:hAnsi="宋体" w:eastAsia="宋体" w:cs="宋体"/>
          <w:sz w:val="22"/>
          <w:szCs w:val="22"/>
        </w:rPr>
        <w:t>(3)若</w:t>
      </w:r>
      <w:r>
        <w:rPr>
          <w:rFonts w:ascii="宋体" w:hAnsi="宋体" w:eastAsia="宋体" w:cs="宋体"/>
          <w:b/>
          <w:bCs/>
          <w:sz w:val="22"/>
          <w:szCs w:val="22"/>
        </w:rPr>
        <w:t>投标报价采用定性方式评审、技术标和商务标采用定量方式评审</w:t>
      </w:r>
      <w:r>
        <w:rPr>
          <w:rFonts w:ascii="宋体" w:hAnsi="宋体" w:eastAsia="宋体" w:cs="宋体"/>
          <w:sz w:val="22"/>
          <w:szCs w:val="22"/>
        </w:rPr>
        <w:t>的，评标委员会按照</w:t>
      </w:r>
      <w:r>
        <w:rPr>
          <w:rFonts w:ascii="宋体" w:hAnsi="宋体" w:eastAsia="宋体" w:cs="宋体"/>
          <w:spacing w:val="-1"/>
          <w:sz w:val="22"/>
          <w:szCs w:val="22"/>
        </w:rPr>
        <w:t>技术</w:t>
      </w:r>
      <w:r>
        <w:rPr>
          <w:rFonts w:ascii="宋体" w:hAnsi="宋体" w:eastAsia="宋体" w:cs="宋体"/>
          <w:sz w:val="22"/>
          <w:szCs w:val="22"/>
        </w:rPr>
        <w:t xml:space="preserve"> </w:t>
      </w:r>
      <w:r>
        <w:rPr>
          <w:rFonts w:ascii="宋体" w:hAnsi="宋体" w:eastAsia="宋体" w:cs="宋体"/>
          <w:spacing w:val="1"/>
          <w:sz w:val="22"/>
          <w:szCs w:val="22"/>
        </w:rPr>
        <w:t>标和商务标评审最终得分从高到低顺序，确定排序在前且以最高投标限价为基准，投标报价低于最高</w:t>
      </w:r>
    </w:p>
    <w:p w14:paraId="07D2D503">
      <w:pPr>
        <w:spacing w:before="156" w:line="353" w:lineRule="auto"/>
        <w:ind w:right="14"/>
        <w:jc w:val="both"/>
        <w:rPr>
          <w:rFonts w:ascii="宋体" w:hAnsi="宋体" w:eastAsia="宋体" w:cs="宋体"/>
          <w:spacing w:val="1"/>
          <w:sz w:val="22"/>
          <w:szCs w:val="22"/>
        </w:rPr>
      </w:pPr>
      <w:r>
        <w:rPr>
          <w:rFonts w:ascii="宋体" w:hAnsi="宋体" w:eastAsia="宋体" w:cs="宋体"/>
          <w:spacing w:val="1"/>
          <w:sz w:val="22"/>
          <w:szCs w:val="22"/>
        </w:rPr>
        <w:t>投标限价的幅度超过“投标竞争下浮率”的投标人确定为定标候选人。得分相同的投标价格低优先。</w:t>
      </w:r>
    </w:p>
    <w:p w14:paraId="04E163E4">
      <w:pPr>
        <w:spacing w:before="156" w:line="353" w:lineRule="auto"/>
        <w:ind w:right="14" w:firstLine="550"/>
        <w:jc w:val="both"/>
        <w:rPr>
          <w:rFonts w:ascii="宋体" w:hAnsi="宋体" w:eastAsia="宋体" w:cs="宋体"/>
          <w:spacing w:val="1"/>
          <w:sz w:val="22"/>
          <w:szCs w:val="22"/>
        </w:rPr>
      </w:pPr>
      <w:r>
        <w:rPr>
          <w:rFonts w:ascii="宋体" w:hAnsi="宋体" w:eastAsia="宋体" w:cs="宋体"/>
          <w:spacing w:val="1"/>
          <w:sz w:val="22"/>
          <w:szCs w:val="22"/>
        </w:rPr>
        <w:t>(4)经评标委员会评审，最终符合招标文件要求的定标候选人少于招标文件规定的数量，但达到3 家及以上的，按实际具体定标候选人数量推荐给招标人。经评标委员会评审，最终符合招标文件要求 的定标候选人数量不足3 家时，由评标委员会作出是否具有竞争性认定，如具有竞争性，可以推荐给 招标人， 由招标人定标，否则，招标人  应重新招标。</w:t>
      </w:r>
    </w:p>
    <w:p w14:paraId="68AF27E8">
      <w:pPr>
        <w:spacing w:before="156" w:line="353" w:lineRule="auto"/>
        <w:ind w:right="14" w:firstLine="550"/>
        <w:jc w:val="both"/>
        <w:rPr>
          <w:rFonts w:ascii="宋体" w:hAnsi="宋体" w:eastAsia="宋体" w:cs="宋体"/>
          <w:spacing w:val="1"/>
          <w:sz w:val="22"/>
          <w:szCs w:val="22"/>
        </w:rPr>
      </w:pPr>
      <w:r>
        <w:rPr>
          <w:rFonts w:ascii="宋体" w:hAnsi="宋体" w:eastAsia="宋体" w:cs="宋体"/>
          <w:spacing w:val="1"/>
          <w:sz w:val="22"/>
          <w:szCs w:val="22"/>
        </w:rPr>
        <w:t>3.4.2 招标文件允许多标段投标、多标段中标的，各标段定标候选人的推荐按第二章“投标人须知”第10.1 款规定执行，对某些标段由此产生的空缺由排序在后的投标人依次替补。</w:t>
      </w:r>
    </w:p>
    <w:p w14:paraId="25562F9A">
      <w:pPr>
        <w:spacing w:before="156" w:line="353" w:lineRule="auto"/>
        <w:ind w:right="14" w:firstLine="550"/>
        <w:jc w:val="both"/>
        <w:rPr>
          <w:rFonts w:ascii="宋体" w:hAnsi="宋体" w:eastAsia="宋体" w:cs="宋体"/>
          <w:spacing w:val="1"/>
          <w:sz w:val="22"/>
          <w:szCs w:val="22"/>
        </w:rPr>
      </w:pPr>
      <w:r>
        <w:rPr>
          <w:rFonts w:ascii="宋体" w:hAnsi="宋体" w:eastAsia="宋体" w:cs="宋体"/>
          <w:spacing w:val="1"/>
          <w:sz w:val="22"/>
          <w:szCs w:val="22"/>
        </w:rPr>
        <w:t>3.4.3 评标委员会完成评标后，应当向招标人提交书面评标报告。</w:t>
      </w:r>
    </w:p>
    <w:p w14:paraId="234A921F">
      <w:pPr>
        <w:sectPr>
          <w:footerReference r:id="rId16" w:type="default"/>
          <w:pgSz w:w="11910" w:h="16840"/>
          <w:pgMar w:top="1431" w:right="1092" w:bottom="1048" w:left="1069" w:header="0" w:footer="909" w:gutter="0"/>
          <w:pgNumType w:fmt="decimal"/>
          <w:cols w:space="720" w:num="1"/>
        </w:sectPr>
      </w:pPr>
    </w:p>
    <w:p w14:paraId="1FA683AF">
      <w:pPr>
        <w:spacing w:before="94" w:line="219" w:lineRule="auto"/>
        <w:ind w:left="4"/>
        <w:rPr>
          <w:rFonts w:ascii="宋体" w:hAnsi="宋体" w:eastAsia="宋体" w:cs="宋体"/>
          <w:sz w:val="28"/>
          <w:szCs w:val="28"/>
        </w:rPr>
      </w:pPr>
      <w:r>
        <w:rPr>
          <w:rFonts w:ascii="宋体" w:hAnsi="宋体" w:eastAsia="宋体" w:cs="宋体"/>
          <w:b/>
          <w:bCs/>
          <w:sz w:val="28"/>
          <w:szCs w:val="28"/>
        </w:rPr>
        <w:t>附件A:</w:t>
      </w:r>
      <w:r>
        <w:rPr>
          <w:rFonts w:ascii="宋体" w:hAnsi="宋体" w:eastAsia="宋体" w:cs="宋体"/>
          <w:spacing w:val="28"/>
          <w:sz w:val="28"/>
          <w:szCs w:val="28"/>
        </w:rPr>
        <w:t xml:space="preserve"> </w:t>
      </w:r>
      <w:r>
        <w:rPr>
          <w:rFonts w:ascii="宋体" w:hAnsi="宋体" w:eastAsia="宋体" w:cs="宋体"/>
          <w:b/>
          <w:bCs/>
          <w:sz w:val="28"/>
          <w:szCs w:val="28"/>
        </w:rPr>
        <w:t>定标详细程序</w:t>
      </w:r>
    </w:p>
    <w:p w14:paraId="23DF33D3">
      <w:pPr>
        <w:spacing w:before="270" w:line="220" w:lineRule="auto"/>
        <w:ind w:left="4053"/>
        <w:rPr>
          <w:rFonts w:ascii="宋体" w:hAnsi="宋体" w:eastAsia="宋体" w:cs="宋体"/>
          <w:sz w:val="28"/>
          <w:szCs w:val="28"/>
        </w:rPr>
      </w:pPr>
      <w:r>
        <w:rPr>
          <w:rFonts w:ascii="宋体" w:hAnsi="宋体" w:eastAsia="宋体" w:cs="宋体"/>
          <w:b/>
          <w:bCs/>
          <w:spacing w:val="-6"/>
          <w:sz w:val="28"/>
          <w:szCs w:val="28"/>
        </w:rPr>
        <w:t>定标详细程序</w:t>
      </w:r>
    </w:p>
    <w:p w14:paraId="7088DF62">
      <w:pPr>
        <w:spacing w:line="345" w:lineRule="auto"/>
        <w:rPr>
          <w:rFonts w:ascii="Arial"/>
          <w:sz w:val="21"/>
        </w:rPr>
      </w:pPr>
    </w:p>
    <w:p w14:paraId="7394BD2C">
      <w:pPr>
        <w:spacing w:before="75" w:line="222" w:lineRule="auto"/>
        <w:ind w:left="3"/>
        <w:outlineLvl w:val="0"/>
        <w:rPr>
          <w:rFonts w:ascii="黑体" w:hAnsi="黑体" w:eastAsia="黑体" w:cs="黑体"/>
          <w:sz w:val="23"/>
          <w:szCs w:val="23"/>
        </w:rPr>
      </w:pPr>
      <w:r>
        <w:rPr>
          <w:rFonts w:ascii="黑体" w:hAnsi="黑体" w:eastAsia="黑体" w:cs="黑体"/>
          <w:b/>
          <w:bCs/>
          <w:spacing w:val="-5"/>
          <w:sz w:val="23"/>
          <w:szCs w:val="23"/>
        </w:rPr>
        <w:t>A0.</w:t>
      </w:r>
      <w:r>
        <w:rPr>
          <w:rFonts w:ascii="黑体" w:hAnsi="黑体" w:eastAsia="黑体" w:cs="黑体"/>
          <w:spacing w:val="-25"/>
          <w:sz w:val="23"/>
          <w:szCs w:val="23"/>
        </w:rPr>
        <w:t xml:space="preserve"> </w:t>
      </w:r>
      <w:r>
        <w:rPr>
          <w:rFonts w:ascii="黑体" w:hAnsi="黑体" w:eastAsia="黑体" w:cs="黑体"/>
          <w:b/>
          <w:bCs/>
          <w:spacing w:val="-5"/>
          <w:sz w:val="23"/>
          <w:szCs w:val="23"/>
        </w:rPr>
        <w:t>总则</w:t>
      </w:r>
    </w:p>
    <w:p w14:paraId="78A915AE">
      <w:pPr>
        <w:spacing w:before="157" w:line="346" w:lineRule="auto"/>
        <w:ind w:right="34" w:firstLine="449"/>
        <w:jc w:val="both"/>
        <w:rPr>
          <w:rFonts w:ascii="宋体" w:hAnsi="宋体" w:eastAsia="宋体" w:cs="宋体"/>
          <w:sz w:val="23"/>
          <w:szCs w:val="23"/>
        </w:rPr>
      </w:pPr>
      <w:r>
        <w:rPr>
          <w:rFonts w:ascii="宋体" w:hAnsi="宋体" w:eastAsia="宋体" w:cs="宋体"/>
          <w:spacing w:val="-5"/>
          <w:sz w:val="23"/>
          <w:szCs w:val="23"/>
        </w:rPr>
        <w:t>招标人应当在定标候选人公示结束后10</w:t>
      </w:r>
      <w:r>
        <w:rPr>
          <w:rFonts w:ascii="宋体" w:hAnsi="宋体" w:eastAsia="宋体" w:cs="宋体"/>
          <w:spacing w:val="-37"/>
          <w:sz w:val="23"/>
          <w:szCs w:val="23"/>
        </w:rPr>
        <w:t xml:space="preserve"> </w:t>
      </w:r>
      <w:r>
        <w:rPr>
          <w:rFonts w:ascii="宋体" w:hAnsi="宋体" w:eastAsia="宋体" w:cs="宋体"/>
          <w:spacing w:val="-5"/>
          <w:sz w:val="23"/>
          <w:szCs w:val="23"/>
        </w:rPr>
        <w:t>个工作日内进入公共资源</w:t>
      </w:r>
      <w:r>
        <w:rPr>
          <w:rFonts w:ascii="宋体" w:hAnsi="宋体" w:eastAsia="宋体" w:cs="宋体"/>
          <w:spacing w:val="-6"/>
          <w:sz w:val="23"/>
          <w:szCs w:val="23"/>
        </w:rPr>
        <w:t>交易中心(以下简称交易中心)</w:t>
      </w:r>
      <w:r>
        <w:rPr>
          <w:rFonts w:ascii="宋体" w:hAnsi="宋体" w:eastAsia="宋体" w:cs="宋体"/>
          <w:sz w:val="23"/>
          <w:szCs w:val="23"/>
        </w:rPr>
        <w:t xml:space="preserve"> </w:t>
      </w:r>
      <w:r>
        <w:rPr>
          <w:rFonts w:ascii="宋体" w:hAnsi="宋体" w:eastAsia="宋体" w:cs="宋体"/>
          <w:spacing w:val="-9"/>
          <w:sz w:val="23"/>
          <w:szCs w:val="23"/>
        </w:rPr>
        <w:t>召开定标会，如有特殊情况，定标会议时间可以适当推迟。招标人应当对定标过程进行记录，并存档</w:t>
      </w:r>
    </w:p>
    <w:p w14:paraId="17EA32AC">
      <w:pPr>
        <w:spacing w:line="220" w:lineRule="auto"/>
        <w:rPr>
          <w:rFonts w:ascii="宋体" w:hAnsi="宋体" w:eastAsia="宋体" w:cs="宋体"/>
          <w:sz w:val="23"/>
          <w:szCs w:val="23"/>
        </w:rPr>
      </w:pPr>
      <w:r>
        <w:rPr>
          <w:rFonts w:ascii="宋体" w:hAnsi="宋体" w:eastAsia="宋体" w:cs="宋体"/>
          <w:spacing w:val="-11"/>
          <w:sz w:val="23"/>
          <w:szCs w:val="23"/>
        </w:rPr>
        <w:t>备查。</w:t>
      </w:r>
    </w:p>
    <w:p w14:paraId="4322094B">
      <w:pPr>
        <w:spacing w:before="141" w:line="220" w:lineRule="auto"/>
        <w:ind w:left="3"/>
        <w:outlineLvl w:val="0"/>
        <w:rPr>
          <w:rFonts w:ascii="宋体" w:hAnsi="宋体" w:eastAsia="宋体" w:cs="宋体"/>
          <w:sz w:val="23"/>
          <w:szCs w:val="23"/>
        </w:rPr>
      </w:pPr>
      <w:r>
        <w:rPr>
          <w:rFonts w:ascii="宋体" w:hAnsi="宋体" w:eastAsia="宋体" w:cs="宋体"/>
          <w:b/>
          <w:bCs/>
          <w:spacing w:val="-8"/>
          <w:sz w:val="23"/>
          <w:szCs w:val="23"/>
        </w:rPr>
        <w:t>A1.</w:t>
      </w:r>
      <w:r>
        <w:rPr>
          <w:rFonts w:ascii="宋体" w:hAnsi="宋体" w:eastAsia="宋体" w:cs="宋体"/>
          <w:spacing w:val="-27"/>
          <w:sz w:val="23"/>
          <w:szCs w:val="23"/>
        </w:rPr>
        <w:t xml:space="preserve"> </w:t>
      </w:r>
      <w:r>
        <w:rPr>
          <w:rFonts w:ascii="宋体" w:hAnsi="宋体" w:eastAsia="宋体" w:cs="宋体"/>
          <w:b/>
          <w:bCs/>
          <w:spacing w:val="-8"/>
          <w:sz w:val="23"/>
          <w:szCs w:val="23"/>
        </w:rPr>
        <w:t>定标准备</w:t>
      </w:r>
    </w:p>
    <w:p w14:paraId="2C4CA651">
      <w:pPr>
        <w:spacing w:before="156" w:line="220" w:lineRule="auto"/>
        <w:ind w:left="2"/>
        <w:outlineLvl w:val="0"/>
        <w:rPr>
          <w:rFonts w:ascii="宋体" w:hAnsi="宋体" w:eastAsia="宋体" w:cs="宋体"/>
          <w:sz w:val="23"/>
          <w:szCs w:val="23"/>
        </w:rPr>
      </w:pPr>
      <w:r>
        <w:rPr>
          <w:rFonts w:ascii="宋体" w:hAnsi="宋体" w:eastAsia="宋体" w:cs="宋体"/>
          <w:b/>
          <w:bCs/>
          <w:spacing w:val="-12"/>
          <w:sz w:val="23"/>
          <w:szCs w:val="23"/>
        </w:rPr>
        <w:t>A1.1</w:t>
      </w:r>
      <w:r>
        <w:rPr>
          <w:rFonts w:ascii="宋体" w:hAnsi="宋体" w:eastAsia="宋体" w:cs="宋体"/>
          <w:spacing w:val="21"/>
          <w:sz w:val="23"/>
          <w:szCs w:val="23"/>
        </w:rPr>
        <w:t xml:space="preserve"> </w:t>
      </w:r>
      <w:r>
        <w:rPr>
          <w:rFonts w:ascii="宋体" w:hAnsi="宋体" w:eastAsia="宋体" w:cs="宋体"/>
          <w:b/>
          <w:bCs/>
          <w:spacing w:val="-12"/>
          <w:sz w:val="23"/>
          <w:szCs w:val="23"/>
        </w:rPr>
        <w:t>清标及有关情况核查</w:t>
      </w:r>
    </w:p>
    <w:p w14:paraId="78746EA0">
      <w:pPr>
        <w:spacing w:before="160" w:line="337" w:lineRule="auto"/>
        <w:ind w:right="37" w:firstLine="449"/>
        <w:jc w:val="both"/>
        <w:rPr>
          <w:rFonts w:ascii="宋体" w:hAnsi="宋体" w:eastAsia="宋体" w:cs="宋体"/>
          <w:sz w:val="23"/>
          <w:szCs w:val="23"/>
        </w:rPr>
      </w:pPr>
      <w:r>
        <w:rPr>
          <w:rFonts w:ascii="宋体" w:hAnsi="宋体" w:eastAsia="宋体" w:cs="宋体"/>
          <w:spacing w:val="-9"/>
          <w:sz w:val="23"/>
          <w:szCs w:val="23"/>
        </w:rPr>
        <w:t>招标人在定标前应当对评标委员会评标情况进行审查核实，对定标候选人的投标文件或</w:t>
      </w:r>
      <w:r>
        <w:rPr>
          <w:rFonts w:ascii="宋体" w:hAnsi="宋体" w:eastAsia="宋体" w:cs="宋体"/>
          <w:spacing w:val="-10"/>
          <w:sz w:val="23"/>
          <w:szCs w:val="23"/>
        </w:rPr>
        <w:t>者服务方</w:t>
      </w:r>
      <w:r>
        <w:rPr>
          <w:rFonts w:ascii="宋体" w:hAnsi="宋体" w:eastAsia="宋体" w:cs="宋体"/>
          <w:sz w:val="23"/>
          <w:szCs w:val="23"/>
        </w:rPr>
        <w:t xml:space="preserve"> </w:t>
      </w:r>
      <w:r>
        <w:rPr>
          <w:rFonts w:ascii="宋体" w:hAnsi="宋体" w:eastAsia="宋体" w:cs="宋体"/>
          <w:spacing w:val="-9"/>
          <w:sz w:val="23"/>
          <w:szCs w:val="23"/>
        </w:rPr>
        <w:t>案以及投标报价合理性分析等进行清标，并出具书面清标报告，由清标人员签字确认，清标报告作为</w:t>
      </w:r>
      <w:r>
        <w:rPr>
          <w:rFonts w:ascii="宋体" w:hAnsi="宋体" w:eastAsia="宋体" w:cs="宋体"/>
          <w:spacing w:val="6"/>
          <w:sz w:val="23"/>
          <w:szCs w:val="23"/>
        </w:rPr>
        <w:t xml:space="preserve"> </w:t>
      </w:r>
      <w:r>
        <w:rPr>
          <w:rFonts w:ascii="宋体" w:hAnsi="宋体" w:eastAsia="宋体" w:cs="宋体"/>
          <w:spacing w:val="-9"/>
          <w:sz w:val="23"/>
          <w:szCs w:val="23"/>
        </w:rPr>
        <w:t>定标参考依据。同时应当对定标候选人实力、信誉、信用信息、以往项目履约评价、履约能力、拟派</w:t>
      </w:r>
      <w:r>
        <w:rPr>
          <w:rFonts w:ascii="宋体" w:hAnsi="宋体" w:eastAsia="宋体" w:cs="宋体"/>
          <w:spacing w:val="3"/>
          <w:sz w:val="23"/>
          <w:szCs w:val="23"/>
        </w:rPr>
        <w:t xml:space="preserve"> </w:t>
      </w:r>
      <w:r>
        <w:rPr>
          <w:rFonts w:ascii="宋体" w:hAnsi="宋体" w:eastAsia="宋体" w:cs="宋体"/>
          <w:spacing w:val="-12"/>
          <w:sz w:val="23"/>
          <w:szCs w:val="23"/>
        </w:rPr>
        <w:t>项目负责人业绩的真实性、准确性、</w:t>
      </w:r>
      <w:r>
        <w:rPr>
          <w:rFonts w:ascii="宋体" w:hAnsi="宋体" w:eastAsia="宋体" w:cs="宋体"/>
          <w:spacing w:val="40"/>
          <w:sz w:val="23"/>
          <w:szCs w:val="23"/>
        </w:rPr>
        <w:t xml:space="preserve"> </w:t>
      </w:r>
      <w:r>
        <w:rPr>
          <w:rFonts w:ascii="宋体" w:hAnsi="宋体" w:eastAsia="宋体" w:cs="宋体"/>
          <w:spacing w:val="-12"/>
          <w:sz w:val="23"/>
          <w:szCs w:val="23"/>
        </w:rPr>
        <w:t>一致性等直接关系到标后能否良</w:t>
      </w:r>
      <w:r>
        <w:rPr>
          <w:rFonts w:ascii="宋体" w:hAnsi="宋体" w:eastAsia="宋体" w:cs="宋体"/>
          <w:spacing w:val="-13"/>
          <w:sz w:val="23"/>
          <w:szCs w:val="23"/>
        </w:rPr>
        <w:t>好履约的因素进行实质性审查核</w:t>
      </w:r>
      <w:r>
        <w:rPr>
          <w:rFonts w:ascii="宋体" w:hAnsi="宋体" w:eastAsia="宋体" w:cs="宋体"/>
          <w:sz w:val="23"/>
          <w:szCs w:val="23"/>
        </w:rPr>
        <w:t xml:space="preserve"> </w:t>
      </w:r>
      <w:r>
        <w:rPr>
          <w:rFonts w:ascii="宋体" w:hAnsi="宋体" w:eastAsia="宋体" w:cs="宋体"/>
          <w:spacing w:val="-9"/>
          <w:sz w:val="23"/>
          <w:szCs w:val="23"/>
        </w:rPr>
        <w:t>实。招标人可以对所有定标候选人进行考察、质询，如实记录并作为定标参考依据，但不得有明示或</w:t>
      </w:r>
      <w:r>
        <w:rPr>
          <w:rFonts w:ascii="宋体" w:hAnsi="宋体" w:eastAsia="宋体" w:cs="宋体"/>
          <w:spacing w:val="5"/>
          <w:sz w:val="23"/>
          <w:szCs w:val="23"/>
        </w:rPr>
        <w:t xml:space="preserve"> </w:t>
      </w:r>
      <w:r>
        <w:rPr>
          <w:rFonts w:ascii="宋体" w:hAnsi="宋体" w:eastAsia="宋体" w:cs="宋体"/>
          <w:spacing w:val="-9"/>
          <w:sz w:val="23"/>
          <w:szCs w:val="23"/>
        </w:rPr>
        <w:t>暗示中标人的内容。应重点关注定标候选人近几年的不良信息，包括建设行政主管部门和有关招投标</w:t>
      </w:r>
      <w:r>
        <w:rPr>
          <w:rFonts w:ascii="宋体" w:hAnsi="宋体" w:eastAsia="宋体" w:cs="宋体"/>
          <w:spacing w:val="3"/>
          <w:sz w:val="23"/>
          <w:szCs w:val="23"/>
        </w:rPr>
        <w:t xml:space="preserve"> </w:t>
      </w:r>
      <w:r>
        <w:rPr>
          <w:rFonts w:ascii="宋体" w:hAnsi="宋体" w:eastAsia="宋体" w:cs="宋体"/>
          <w:spacing w:val="-9"/>
          <w:sz w:val="23"/>
          <w:szCs w:val="23"/>
        </w:rPr>
        <w:t>行政监管部门作出的各种行政处罚以及其他失信记录。拟派团队履约能力与履约水平考核，可以考察</w:t>
      </w:r>
      <w:r>
        <w:rPr>
          <w:rFonts w:ascii="宋体" w:hAnsi="宋体" w:eastAsia="宋体" w:cs="宋体"/>
          <w:spacing w:val="6"/>
          <w:sz w:val="23"/>
          <w:szCs w:val="23"/>
        </w:rPr>
        <w:t xml:space="preserve"> </w:t>
      </w:r>
      <w:r>
        <w:rPr>
          <w:rFonts w:ascii="宋体" w:hAnsi="宋体" w:eastAsia="宋体" w:cs="宋体"/>
          <w:spacing w:val="-9"/>
          <w:sz w:val="23"/>
          <w:szCs w:val="23"/>
        </w:rPr>
        <w:t>团队主要负责人过往业绩情况，还可通过笔试、面试等手段考核团队主要负责人的工作能力、管理水</w:t>
      </w:r>
    </w:p>
    <w:p w14:paraId="5FFF6EBD">
      <w:pPr>
        <w:spacing w:line="219" w:lineRule="auto"/>
        <w:rPr>
          <w:rFonts w:ascii="宋体" w:hAnsi="宋体" w:eastAsia="宋体" w:cs="宋体"/>
          <w:sz w:val="23"/>
          <w:szCs w:val="23"/>
        </w:rPr>
      </w:pPr>
      <w:r>
        <w:rPr>
          <w:rFonts w:ascii="宋体" w:hAnsi="宋体" w:eastAsia="宋体" w:cs="宋体"/>
          <w:spacing w:val="-14"/>
          <w:sz w:val="23"/>
          <w:szCs w:val="23"/>
        </w:rPr>
        <w:t>平和职业操守等。</w:t>
      </w:r>
    </w:p>
    <w:p w14:paraId="4FC8498F">
      <w:pPr>
        <w:spacing w:before="214" w:line="219" w:lineRule="auto"/>
        <w:ind w:left="2"/>
        <w:outlineLvl w:val="0"/>
        <w:rPr>
          <w:rFonts w:ascii="宋体" w:hAnsi="宋体" w:eastAsia="宋体" w:cs="宋体"/>
          <w:sz w:val="23"/>
          <w:szCs w:val="23"/>
        </w:rPr>
      </w:pPr>
      <w:r>
        <w:rPr>
          <w:rFonts w:ascii="宋体" w:hAnsi="宋体" w:eastAsia="宋体" w:cs="宋体"/>
          <w:b/>
          <w:bCs/>
          <w:spacing w:val="-14"/>
          <w:sz w:val="23"/>
          <w:szCs w:val="23"/>
        </w:rPr>
        <w:t>A1.2</w:t>
      </w:r>
      <w:r>
        <w:rPr>
          <w:rFonts w:ascii="宋体" w:hAnsi="宋体" w:eastAsia="宋体" w:cs="宋体"/>
          <w:spacing w:val="20"/>
          <w:sz w:val="23"/>
          <w:szCs w:val="23"/>
        </w:rPr>
        <w:t xml:space="preserve"> </w:t>
      </w:r>
      <w:r>
        <w:rPr>
          <w:rFonts w:ascii="宋体" w:hAnsi="宋体" w:eastAsia="宋体" w:cs="宋体"/>
          <w:b/>
          <w:bCs/>
          <w:spacing w:val="-14"/>
          <w:sz w:val="23"/>
          <w:szCs w:val="23"/>
        </w:rPr>
        <w:t>建立定标人员库</w:t>
      </w:r>
    </w:p>
    <w:p w14:paraId="65DCCF7A">
      <w:pPr>
        <w:spacing w:before="159" w:line="423" w:lineRule="exact"/>
        <w:ind w:left="449"/>
        <w:rPr>
          <w:rFonts w:ascii="宋体" w:hAnsi="宋体" w:eastAsia="宋体" w:cs="宋体"/>
          <w:sz w:val="23"/>
          <w:szCs w:val="23"/>
        </w:rPr>
      </w:pPr>
      <w:r>
        <w:rPr>
          <w:rFonts w:ascii="宋体" w:hAnsi="宋体" w:eastAsia="宋体" w:cs="宋体"/>
          <w:spacing w:val="-8"/>
          <w:position w:val="14"/>
          <w:sz w:val="23"/>
          <w:szCs w:val="23"/>
        </w:rPr>
        <w:t>招标人建立的定标成员库应报当地招投标监管机构，人数应不</w:t>
      </w:r>
      <w:r>
        <w:rPr>
          <w:rFonts w:ascii="宋体" w:hAnsi="宋体" w:eastAsia="宋体" w:cs="宋体"/>
          <w:spacing w:val="-9"/>
          <w:position w:val="14"/>
          <w:sz w:val="23"/>
          <w:szCs w:val="23"/>
        </w:rPr>
        <w:t>少于定标委员会人数的3倍，成员</w:t>
      </w:r>
    </w:p>
    <w:p w14:paraId="12ECC0B2">
      <w:pPr>
        <w:spacing w:before="1" w:line="220" w:lineRule="auto"/>
        <w:rPr>
          <w:rFonts w:ascii="宋体" w:hAnsi="宋体" w:eastAsia="宋体" w:cs="宋体"/>
          <w:sz w:val="23"/>
          <w:szCs w:val="23"/>
        </w:rPr>
      </w:pPr>
      <w:r>
        <w:rPr>
          <w:rFonts w:ascii="宋体" w:hAnsi="宋体" w:eastAsia="宋体" w:cs="宋体"/>
          <w:spacing w:val="-19"/>
          <w:sz w:val="23"/>
          <w:szCs w:val="23"/>
        </w:rPr>
        <w:t>由下列人员组成：</w:t>
      </w:r>
    </w:p>
    <w:p w14:paraId="6051C935">
      <w:pPr>
        <w:spacing w:before="163" w:line="219" w:lineRule="auto"/>
        <w:ind w:left="570"/>
        <w:rPr>
          <w:rFonts w:ascii="宋体" w:hAnsi="宋体" w:eastAsia="宋体" w:cs="宋体"/>
          <w:sz w:val="23"/>
          <w:szCs w:val="23"/>
        </w:rPr>
      </w:pPr>
      <w:r>
        <w:rPr>
          <w:rFonts w:ascii="宋体" w:hAnsi="宋体" w:eastAsia="宋体" w:cs="宋体"/>
          <w:spacing w:val="-8"/>
          <w:sz w:val="23"/>
          <w:szCs w:val="23"/>
        </w:rPr>
        <w:t>(1)招标人、项目业主或者使用单位的领导班子成员、经营管理人员、工程技术经</w:t>
      </w:r>
      <w:r>
        <w:rPr>
          <w:rFonts w:ascii="宋体" w:hAnsi="宋体" w:eastAsia="宋体" w:cs="宋体"/>
          <w:spacing w:val="-9"/>
          <w:sz w:val="23"/>
          <w:szCs w:val="23"/>
        </w:rPr>
        <w:t>济人员；</w:t>
      </w:r>
    </w:p>
    <w:p w14:paraId="7A9B6B6B">
      <w:pPr>
        <w:spacing w:before="146" w:line="422" w:lineRule="exact"/>
        <w:ind w:left="570"/>
        <w:rPr>
          <w:rFonts w:ascii="宋体" w:hAnsi="宋体" w:eastAsia="宋体" w:cs="宋体"/>
          <w:sz w:val="23"/>
          <w:szCs w:val="23"/>
        </w:rPr>
      </w:pPr>
      <w:r>
        <w:rPr>
          <w:rFonts w:ascii="宋体" w:hAnsi="宋体" w:eastAsia="宋体" w:cs="宋体"/>
          <w:spacing w:val="-6"/>
          <w:position w:val="14"/>
          <w:sz w:val="23"/>
          <w:szCs w:val="23"/>
        </w:rPr>
        <w:t>(2)财政性资金投资工程的招标人本系统上下级主管部门或者系统外相关部门(招标代理机构除</w:t>
      </w:r>
    </w:p>
    <w:p w14:paraId="0D065969">
      <w:pPr>
        <w:spacing w:line="220" w:lineRule="auto"/>
        <w:rPr>
          <w:rFonts w:ascii="宋体" w:hAnsi="宋体" w:eastAsia="宋体" w:cs="宋体"/>
          <w:sz w:val="23"/>
          <w:szCs w:val="23"/>
        </w:rPr>
      </w:pPr>
      <w:r>
        <w:rPr>
          <w:rFonts w:ascii="宋体" w:hAnsi="宋体" w:eastAsia="宋体" w:cs="宋体"/>
          <w:spacing w:val="-4"/>
          <w:sz w:val="23"/>
          <w:szCs w:val="23"/>
        </w:rPr>
        <w:t>外)工作人员；</w:t>
      </w:r>
    </w:p>
    <w:p w14:paraId="2E0F9ED7">
      <w:pPr>
        <w:spacing w:before="144" w:line="421" w:lineRule="exact"/>
        <w:ind w:left="570"/>
        <w:rPr>
          <w:rFonts w:ascii="宋体" w:hAnsi="宋体" w:eastAsia="宋体" w:cs="宋体"/>
          <w:sz w:val="23"/>
          <w:szCs w:val="23"/>
        </w:rPr>
      </w:pPr>
      <w:r>
        <w:rPr>
          <w:rFonts w:ascii="宋体" w:hAnsi="宋体" w:eastAsia="宋体" w:cs="宋体"/>
          <w:spacing w:val="-6"/>
          <w:position w:val="14"/>
          <w:sz w:val="23"/>
          <w:szCs w:val="23"/>
        </w:rPr>
        <w:t>(3)非财政性国有资金投资工程的招标人母公司、子公司人员或者公司外相关部</w:t>
      </w:r>
      <w:r>
        <w:rPr>
          <w:rFonts w:ascii="宋体" w:hAnsi="宋体" w:eastAsia="宋体" w:cs="宋体"/>
          <w:spacing w:val="-7"/>
          <w:position w:val="14"/>
          <w:sz w:val="23"/>
          <w:szCs w:val="23"/>
        </w:rPr>
        <w:t>门(招标代理机</w:t>
      </w:r>
    </w:p>
    <w:p w14:paraId="0E7D9491">
      <w:pPr>
        <w:spacing w:line="219" w:lineRule="auto"/>
        <w:rPr>
          <w:rFonts w:ascii="宋体" w:hAnsi="宋体" w:eastAsia="宋体" w:cs="宋体"/>
          <w:sz w:val="23"/>
          <w:szCs w:val="23"/>
        </w:rPr>
      </w:pPr>
      <w:r>
        <w:rPr>
          <w:rFonts w:ascii="宋体" w:hAnsi="宋体" w:eastAsia="宋体" w:cs="宋体"/>
          <w:spacing w:val="-4"/>
          <w:sz w:val="23"/>
          <w:szCs w:val="23"/>
        </w:rPr>
        <w:t>构除外)工作人员；</w:t>
      </w:r>
    </w:p>
    <w:p w14:paraId="60BCFED5">
      <w:pPr>
        <w:spacing w:before="147" w:line="337" w:lineRule="auto"/>
        <w:ind w:right="18" w:firstLine="570"/>
        <w:rPr>
          <w:rFonts w:ascii="宋体" w:hAnsi="宋体" w:eastAsia="宋体" w:cs="宋体"/>
          <w:sz w:val="23"/>
          <w:szCs w:val="23"/>
        </w:rPr>
      </w:pPr>
      <w:r>
        <w:rPr>
          <w:rFonts w:ascii="宋体" w:hAnsi="宋体" w:eastAsia="宋体" w:cs="宋体"/>
          <w:spacing w:val="-8"/>
          <w:sz w:val="23"/>
          <w:szCs w:val="23"/>
        </w:rPr>
        <w:t>(4)各级政府因建设管理需要，成立的长期承担地方</w:t>
      </w:r>
      <w:r>
        <w:rPr>
          <w:rFonts w:ascii="宋体" w:hAnsi="宋体" w:eastAsia="宋体" w:cs="宋体"/>
          <w:spacing w:val="-9"/>
          <w:sz w:val="23"/>
          <w:szCs w:val="23"/>
        </w:rPr>
        <w:t>国有资金投资工程建设项目的建设单位或管</w:t>
      </w:r>
      <w:r>
        <w:rPr>
          <w:rFonts w:ascii="宋体" w:hAnsi="宋体" w:eastAsia="宋体" w:cs="宋体"/>
          <w:sz w:val="23"/>
          <w:szCs w:val="23"/>
        </w:rPr>
        <w:t xml:space="preserve"> </w:t>
      </w:r>
      <w:r>
        <w:rPr>
          <w:rFonts w:ascii="宋体" w:hAnsi="宋体" w:eastAsia="宋体" w:cs="宋体"/>
          <w:spacing w:val="-3"/>
          <w:sz w:val="23"/>
          <w:szCs w:val="23"/>
        </w:rPr>
        <w:t>理机构(简称“大甲方”)的领导班子成员、经营管理人员、</w:t>
      </w:r>
      <w:r>
        <w:rPr>
          <w:rFonts w:ascii="宋体" w:hAnsi="宋体" w:eastAsia="宋体" w:cs="宋体"/>
          <w:spacing w:val="-4"/>
          <w:sz w:val="23"/>
          <w:szCs w:val="23"/>
        </w:rPr>
        <w:t>工程技术经济人员和组成“大甲方”的</w:t>
      </w:r>
    </w:p>
    <w:p w14:paraId="613E3622">
      <w:pPr>
        <w:spacing w:line="218" w:lineRule="auto"/>
        <w:rPr>
          <w:rFonts w:ascii="宋体" w:hAnsi="宋体" w:eastAsia="宋体" w:cs="宋体"/>
          <w:sz w:val="23"/>
          <w:szCs w:val="23"/>
        </w:rPr>
      </w:pPr>
      <w:r>
        <w:rPr>
          <w:rFonts w:ascii="宋体" w:hAnsi="宋体" w:eastAsia="宋体" w:cs="宋体"/>
          <w:spacing w:val="-5"/>
          <w:sz w:val="23"/>
          <w:szCs w:val="23"/>
        </w:rPr>
        <w:t>各部门的系统上下级主管部门或者系统外相关部门</w:t>
      </w:r>
      <w:r>
        <w:rPr>
          <w:rFonts w:ascii="宋体" w:hAnsi="宋体" w:eastAsia="宋体" w:cs="宋体"/>
          <w:spacing w:val="-6"/>
          <w:sz w:val="23"/>
          <w:szCs w:val="23"/>
        </w:rPr>
        <w:t>(招标代理机构除外)工作人员。</w:t>
      </w:r>
    </w:p>
    <w:p w14:paraId="383B6EFC">
      <w:pPr>
        <w:spacing w:before="219" w:line="419" w:lineRule="exact"/>
        <w:ind w:left="449"/>
        <w:rPr>
          <w:rFonts w:ascii="宋体" w:hAnsi="宋体" w:eastAsia="宋体" w:cs="宋体"/>
          <w:sz w:val="23"/>
          <w:szCs w:val="23"/>
        </w:rPr>
      </w:pPr>
      <w:r>
        <w:rPr>
          <w:rFonts w:ascii="宋体" w:hAnsi="宋体" w:eastAsia="宋体" w:cs="宋体"/>
          <w:spacing w:val="-8"/>
          <w:position w:val="14"/>
          <w:sz w:val="23"/>
          <w:szCs w:val="23"/>
        </w:rPr>
        <w:t>如定标委员库成员在数量上或技术、专业等方面无法满足招</w:t>
      </w:r>
      <w:r>
        <w:rPr>
          <w:rFonts w:ascii="宋体" w:hAnsi="宋体" w:eastAsia="宋体" w:cs="宋体"/>
          <w:spacing w:val="-9"/>
          <w:position w:val="14"/>
          <w:sz w:val="23"/>
          <w:szCs w:val="23"/>
        </w:rPr>
        <w:t>标项目定标实际需要，可由招标人直</w:t>
      </w:r>
    </w:p>
    <w:p w14:paraId="1551BF94">
      <w:pPr>
        <w:spacing w:before="1" w:line="218" w:lineRule="auto"/>
        <w:rPr>
          <w:rFonts w:ascii="宋体" w:hAnsi="宋体" w:eastAsia="宋体" w:cs="宋体"/>
          <w:sz w:val="23"/>
          <w:szCs w:val="23"/>
        </w:rPr>
      </w:pPr>
      <w:r>
        <w:rPr>
          <w:rFonts w:ascii="宋体" w:hAnsi="宋体" w:eastAsia="宋体" w:cs="宋体"/>
          <w:spacing w:val="-10"/>
          <w:sz w:val="23"/>
          <w:szCs w:val="23"/>
        </w:rPr>
        <w:t>接或根据行业协会的推荐邀请与招标项目相匹配的技术、</w:t>
      </w:r>
      <w:r>
        <w:rPr>
          <w:rFonts w:ascii="宋体" w:hAnsi="宋体" w:eastAsia="宋体" w:cs="宋体"/>
          <w:spacing w:val="-11"/>
          <w:sz w:val="23"/>
          <w:szCs w:val="23"/>
        </w:rPr>
        <w:t>专业等方面专家入选定标人员库。</w:t>
      </w:r>
    </w:p>
    <w:p w14:paraId="5D4DEE2F">
      <w:pPr>
        <w:sectPr>
          <w:footerReference r:id="rId17" w:type="default"/>
          <w:pgSz w:w="11910" w:h="16840"/>
          <w:pgMar w:top="1431" w:right="1069" w:bottom="1048" w:left="1069" w:header="0" w:footer="909" w:gutter="0"/>
          <w:pgNumType w:fmt="decimal"/>
          <w:cols w:space="720" w:num="1"/>
        </w:sectPr>
      </w:pPr>
    </w:p>
    <w:p w14:paraId="3F0A9DBC">
      <w:pPr>
        <w:spacing w:before="45" w:line="219" w:lineRule="auto"/>
        <w:ind w:left="2"/>
        <w:outlineLvl w:val="0"/>
        <w:rPr>
          <w:rFonts w:ascii="宋体" w:hAnsi="宋体" w:eastAsia="宋体" w:cs="宋体"/>
          <w:sz w:val="23"/>
          <w:szCs w:val="23"/>
        </w:rPr>
      </w:pPr>
      <w:r>
        <w:rPr>
          <w:rFonts w:ascii="宋体" w:hAnsi="宋体" w:eastAsia="宋体" w:cs="宋体"/>
          <w:b/>
          <w:bCs/>
          <w:spacing w:val="-13"/>
          <w:sz w:val="23"/>
          <w:szCs w:val="23"/>
        </w:rPr>
        <w:t>A1.3</w:t>
      </w:r>
      <w:r>
        <w:rPr>
          <w:rFonts w:ascii="宋体" w:hAnsi="宋体" w:eastAsia="宋体" w:cs="宋体"/>
          <w:spacing w:val="33"/>
          <w:sz w:val="23"/>
          <w:szCs w:val="23"/>
        </w:rPr>
        <w:t xml:space="preserve"> </w:t>
      </w:r>
      <w:r>
        <w:rPr>
          <w:rFonts w:ascii="宋体" w:hAnsi="宋体" w:eastAsia="宋体" w:cs="宋体"/>
          <w:b/>
          <w:bCs/>
          <w:spacing w:val="-13"/>
          <w:sz w:val="23"/>
          <w:szCs w:val="23"/>
        </w:rPr>
        <w:t>组建定标委员会</w:t>
      </w:r>
    </w:p>
    <w:p w14:paraId="2DA46456">
      <w:pPr>
        <w:spacing w:before="150" w:line="431" w:lineRule="exact"/>
        <w:ind w:left="459"/>
        <w:rPr>
          <w:rFonts w:ascii="宋体" w:hAnsi="宋体" w:eastAsia="宋体" w:cs="宋体"/>
          <w:sz w:val="23"/>
          <w:szCs w:val="23"/>
        </w:rPr>
      </w:pPr>
      <w:r>
        <w:rPr>
          <w:rFonts w:ascii="宋体" w:hAnsi="宋体" w:eastAsia="宋体" w:cs="宋体"/>
          <w:spacing w:val="-2"/>
          <w:position w:val="15"/>
          <w:sz w:val="23"/>
          <w:szCs w:val="23"/>
        </w:rPr>
        <w:t>定标由招标人组建的定标委员会负责。定标委员会成员数量为5</w:t>
      </w:r>
      <w:r>
        <w:rPr>
          <w:rFonts w:ascii="宋体" w:hAnsi="宋体" w:eastAsia="宋体" w:cs="宋体"/>
          <w:spacing w:val="1"/>
          <w:position w:val="15"/>
          <w:sz w:val="23"/>
          <w:szCs w:val="23"/>
        </w:rPr>
        <w:t xml:space="preserve"> </w:t>
      </w:r>
      <w:r>
        <w:rPr>
          <w:rFonts w:ascii="宋体" w:hAnsi="宋体" w:eastAsia="宋体" w:cs="宋体"/>
          <w:spacing w:val="-2"/>
          <w:position w:val="15"/>
          <w:sz w:val="23"/>
          <w:szCs w:val="23"/>
        </w:rPr>
        <w:t>人以上(含5</w:t>
      </w:r>
      <w:r>
        <w:rPr>
          <w:rFonts w:ascii="宋体" w:hAnsi="宋体" w:eastAsia="宋体" w:cs="宋体"/>
          <w:spacing w:val="-30"/>
          <w:position w:val="15"/>
          <w:sz w:val="23"/>
          <w:szCs w:val="23"/>
        </w:rPr>
        <w:t xml:space="preserve"> </w:t>
      </w:r>
      <w:r>
        <w:rPr>
          <w:rFonts w:ascii="宋体" w:hAnsi="宋体" w:eastAsia="宋体" w:cs="宋体"/>
          <w:spacing w:val="-2"/>
          <w:position w:val="15"/>
          <w:sz w:val="23"/>
          <w:szCs w:val="23"/>
        </w:rPr>
        <w:t>人)</w:t>
      </w:r>
      <w:r>
        <w:rPr>
          <w:rFonts w:ascii="宋体" w:hAnsi="宋体" w:eastAsia="宋体" w:cs="宋体"/>
          <w:spacing w:val="-3"/>
          <w:position w:val="15"/>
          <w:sz w:val="23"/>
          <w:szCs w:val="23"/>
        </w:rPr>
        <w:t>单数，最多不</w:t>
      </w:r>
    </w:p>
    <w:p w14:paraId="19A0F6A0">
      <w:pPr>
        <w:spacing w:line="218" w:lineRule="auto"/>
        <w:rPr>
          <w:rFonts w:ascii="宋体" w:hAnsi="宋体" w:eastAsia="宋体" w:cs="宋体"/>
          <w:sz w:val="23"/>
          <w:szCs w:val="23"/>
        </w:rPr>
      </w:pPr>
      <w:r>
        <w:rPr>
          <w:rFonts w:ascii="宋体" w:hAnsi="宋体" w:eastAsia="宋体" w:cs="宋体"/>
          <w:spacing w:val="-9"/>
          <w:sz w:val="23"/>
          <w:szCs w:val="23"/>
        </w:rPr>
        <w:t>超过11</w:t>
      </w:r>
      <w:r>
        <w:rPr>
          <w:rFonts w:ascii="宋体" w:hAnsi="宋体" w:eastAsia="宋体" w:cs="宋体"/>
          <w:spacing w:val="-57"/>
          <w:sz w:val="23"/>
          <w:szCs w:val="23"/>
        </w:rPr>
        <w:t xml:space="preserve"> </w:t>
      </w:r>
      <w:r>
        <w:rPr>
          <w:rFonts w:ascii="宋体" w:hAnsi="宋体" w:eastAsia="宋体" w:cs="宋体"/>
          <w:spacing w:val="-9"/>
          <w:sz w:val="23"/>
          <w:szCs w:val="23"/>
        </w:rPr>
        <w:t>人。组长由招标人的法定代表人或其授权代表担任，</w:t>
      </w:r>
      <w:r>
        <w:rPr>
          <w:rFonts w:ascii="宋体" w:hAnsi="宋体" w:eastAsia="宋体" w:cs="宋体"/>
          <w:spacing w:val="-10"/>
          <w:sz w:val="23"/>
          <w:szCs w:val="23"/>
        </w:rPr>
        <w:t>其他成员从定标人员库中随机抽取确定。</w:t>
      </w:r>
    </w:p>
    <w:p w14:paraId="2A91056F">
      <w:pPr>
        <w:spacing w:before="157" w:line="430" w:lineRule="exact"/>
        <w:ind w:left="459"/>
        <w:rPr>
          <w:rFonts w:ascii="宋体" w:hAnsi="宋体" w:eastAsia="宋体" w:cs="宋体"/>
          <w:sz w:val="23"/>
          <w:szCs w:val="23"/>
        </w:rPr>
      </w:pPr>
      <w:r>
        <w:rPr>
          <w:rFonts w:ascii="宋体" w:hAnsi="宋体" w:eastAsia="宋体" w:cs="宋体"/>
          <w:spacing w:val="-11"/>
          <w:position w:val="15"/>
          <w:sz w:val="23"/>
          <w:szCs w:val="23"/>
        </w:rPr>
        <w:t>招标人聘请本单位外人员参与定标的，应对外聘人员的定标行为</w:t>
      </w:r>
      <w:r>
        <w:rPr>
          <w:rFonts w:ascii="宋体" w:hAnsi="宋体" w:eastAsia="宋体" w:cs="宋体"/>
          <w:spacing w:val="-12"/>
          <w:position w:val="15"/>
          <w:sz w:val="23"/>
          <w:szCs w:val="23"/>
        </w:rPr>
        <w:t>负责。</w:t>
      </w:r>
    </w:p>
    <w:p w14:paraId="05514FBD">
      <w:pPr>
        <w:spacing w:line="218" w:lineRule="auto"/>
        <w:ind w:left="459"/>
        <w:rPr>
          <w:rFonts w:ascii="宋体" w:hAnsi="宋体" w:eastAsia="宋体" w:cs="宋体"/>
          <w:sz w:val="23"/>
          <w:szCs w:val="23"/>
        </w:rPr>
      </w:pPr>
      <w:r>
        <w:rPr>
          <w:rFonts w:ascii="宋体" w:hAnsi="宋体" w:eastAsia="宋体" w:cs="宋体"/>
          <w:spacing w:val="-11"/>
          <w:sz w:val="23"/>
          <w:szCs w:val="23"/>
        </w:rPr>
        <w:t>定标委员会成员与定标候选人有利害关系的，应当回避。</w:t>
      </w:r>
    </w:p>
    <w:p w14:paraId="072C2D86">
      <w:pPr>
        <w:spacing w:before="156" w:line="338" w:lineRule="auto"/>
        <w:ind w:right="46" w:firstLine="459"/>
        <w:rPr>
          <w:rFonts w:ascii="宋体" w:hAnsi="宋体" w:eastAsia="宋体" w:cs="宋体"/>
          <w:sz w:val="23"/>
          <w:szCs w:val="23"/>
        </w:rPr>
      </w:pPr>
      <w:r>
        <w:rPr>
          <w:rFonts w:ascii="宋体" w:hAnsi="宋体" w:eastAsia="宋体" w:cs="宋体"/>
          <w:spacing w:val="-9"/>
          <w:sz w:val="23"/>
          <w:szCs w:val="23"/>
        </w:rPr>
        <w:t>定标委员会应按照招标文件规定的方法和程序进行定标并提交定标报告。定标委员会成员不得与</w:t>
      </w:r>
      <w:r>
        <w:rPr>
          <w:rFonts w:ascii="宋体" w:hAnsi="宋体" w:eastAsia="宋体" w:cs="宋体"/>
          <w:spacing w:val="5"/>
          <w:sz w:val="23"/>
          <w:szCs w:val="23"/>
        </w:rPr>
        <w:t xml:space="preserve"> </w:t>
      </w:r>
      <w:r>
        <w:rPr>
          <w:rFonts w:ascii="宋体" w:hAnsi="宋体" w:eastAsia="宋体" w:cs="宋体"/>
          <w:spacing w:val="-8"/>
          <w:sz w:val="23"/>
          <w:szCs w:val="23"/>
        </w:rPr>
        <w:t>任何定标候选人或者与招标结果有利害关系的人进行</w:t>
      </w:r>
      <w:r>
        <w:rPr>
          <w:rFonts w:ascii="宋体" w:hAnsi="宋体" w:eastAsia="宋体" w:cs="宋体"/>
          <w:spacing w:val="-9"/>
          <w:sz w:val="23"/>
          <w:szCs w:val="23"/>
        </w:rPr>
        <w:t>私下接触，不得收受定标候选人、中介人、其他</w:t>
      </w:r>
    </w:p>
    <w:p w14:paraId="4323F448">
      <w:pPr>
        <w:spacing w:before="1" w:line="219" w:lineRule="auto"/>
        <w:rPr>
          <w:rFonts w:ascii="宋体" w:hAnsi="宋体" w:eastAsia="宋体" w:cs="宋体"/>
          <w:sz w:val="23"/>
          <w:szCs w:val="23"/>
        </w:rPr>
      </w:pPr>
      <w:r>
        <w:rPr>
          <w:rFonts w:ascii="宋体" w:hAnsi="宋体" w:eastAsia="宋体" w:cs="宋体"/>
          <w:spacing w:val="-12"/>
          <w:sz w:val="23"/>
          <w:szCs w:val="23"/>
        </w:rPr>
        <w:t>利害关系人的财物或者其他好处，不得向招标人征询其确定中标人的意向。</w:t>
      </w:r>
    </w:p>
    <w:p w14:paraId="09A52E54">
      <w:pPr>
        <w:spacing w:before="156" w:line="440" w:lineRule="exact"/>
        <w:ind w:left="459"/>
        <w:rPr>
          <w:rFonts w:ascii="宋体" w:hAnsi="宋体" w:eastAsia="宋体" w:cs="宋体"/>
          <w:sz w:val="23"/>
          <w:szCs w:val="23"/>
        </w:rPr>
      </w:pPr>
      <w:r>
        <w:rPr>
          <w:rFonts w:ascii="宋体" w:hAnsi="宋体" w:eastAsia="宋体" w:cs="宋体"/>
          <w:spacing w:val="-8"/>
          <w:position w:val="15"/>
          <w:sz w:val="23"/>
          <w:szCs w:val="23"/>
        </w:rPr>
        <w:t>定标委员会成员应客观、公正地履行定标职责，遵守职业道德，保守秘密，严格</w:t>
      </w:r>
      <w:r>
        <w:rPr>
          <w:rFonts w:ascii="宋体" w:hAnsi="宋体" w:eastAsia="宋体" w:cs="宋体"/>
          <w:spacing w:val="-9"/>
          <w:position w:val="15"/>
          <w:sz w:val="23"/>
          <w:szCs w:val="23"/>
        </w:rPr>
        <w:t>按照招标文件规</w:t>
      </w:r>
    </w:p>
    <w:p w14:paraId="54A30A59">
      <w:pPr>
        <w:spacing w:before="1" w:line="219" w:lineRule="auto"/>
        <w:rPr>
          <w:rFonts w:ascii="宋体" w:hAnsi="宋体" w:eastAsia="宋体" w:cs="宋体"/>
          <w:sz w:val="23"/>
          <w:szCs w:val="23"/>
        </w:rPr>
      </w:pPr>
      <w:r>
        <w:rPr>
          <w:rFonts w:ascii="宋体" w:hAnsi="宋体" w:eastAsia="宋体" w:cs="宋体"/>
          <w:spacing w:val="-10"/>
          <w:sz w:val="23"/>
          <w:szCs w:val="23"/>
        </w:rPr>
        <w:t>定的定标办法和程序定标，并对定标结果负责，对</w:t>
      </w:r>
      <w:r>
        <w:rPr>
          <w:rFonts w:ascii="宋体" w:hAnsi="宋体" w:eastAsia="宋体" w:cs="宋体"/>
          <w:spacing w:val="-11"/>
          <w:sz w:val="23"/>
          <w:szCs w:val="23"/>
        </w:rPr>
        <w:t>所提出的定标意见承担个人责任。</w:t>
      </w:r>
    </w:p>
    <w:p w14:paraId="2E61BAB6">
      <w:pPr>
        <w:spacing w:before="135" w:line="345" w:lineRule="auto"/>
        <w:ind w:firstLine="459"/>
        <w:rPr>
          <w:rFonts w:ascii="宋体" w:hAnsi="宋体" w:eastAsia="宋体" w:cs="宋体"/>
          <w:sz w:val="23"/>
          <w:szCs w:val="23"/>
        </w:rPr>
      </w:pPr>
      <w:r>
        <w:rPr>
          <w:rFonts w:ascii="宋体" w:hAnsi="宋体" w:eastAsia="宋体" w:cs="宋体"/>
          <w:spacing w:val="-9"/>
          <w:sz w:val="23"/>
          <w:szCs w:val="23"/>
        </w:rPr>
        <w:t>定标委员会成员投票时，应按照招标文件规定的投票规则独立行使投票权，应采用记名方式并</w:t>
      </w:r>
      <w:r>
        <w:rPr>
          <w:rFonts w:ascii="宋体" w:hAnsi="宋体" w:eastAsia="宋体" w:cs="宋体"/>
          <w:spacing w:val="-10"/>
          <w:sz w:val="23"/>
          <w:szCs w:val="23"/>
        </w:rPr>
        <w:t>注</w:t>
      </w:r>
      <w:r>
        <w:rPr>
          <w:rFonts w:ascii="宋体" w:hAnsi="宋体" w:eastAsia="宋体" w:cs="宋体"/>
          <w:sz w:val="23"/>
          <w:szCs w:val="23"/>
        </w:rPr>
        <w:t xml:space="preserve"> </w:t>
      </w:r>
      <w:r>
        <w:rPr>
          <w:rFonts w:ascii="宋体" w:hAnsi="宋体" w:eastAsia="宋体" w:cs="宋体"/>
          <w:spacing w:val="-9"/>
          <w:sz w:val="23"/>
          <w:szCs w:val="23"/>
        </w:rPr>
        <w:t>明投票理由。对定标结果有不同意见的定标委员会成员应当以书面形式说明其不同意见和理由，定标</w:t>
      </w:r>
      <w:r>
        <w:rPr>
          <w:rFonts w:ascii="宋体" w:hAnsi="宋体" w:eastAsia="宋体" w:cs="宋体"/>
          <w:spacing w:val="13"/>
          <w:sz w:val="23"/>
          <w:szCs w:val="23"/>
        </w:rPr>
        <w:t xml:space="preserve"> </w:t>
      </w:r>
      <w:r>
        <w:rPr>
          <w:rFonts w:ascii="宋体" w:hAnsi="宋体" w:eastAsia="宋体" w:cs="宋体"/>
          <w:spacing w:val="-12"/>
          <w:sz w:val="23"/>
          <w:szCs w:val="23"/>
        </w:rPr>
        <w:t>报告应当注明该不同意见。定标委员会成员拒绝在定标报告上签字</w:t>
      </w:r>
      <w:r>
        <w:rPr>
          <w:rFonts w:ascii="宋体" w:hAnsi="宋体" w:eastAsia="宋体" w:cs="宋体"/>
          <w:spacing w:val="-13"/>
          <w:sz w:val="23"/>
          <w:szCs w:val="23"/>
        </w:rPr>
        <w:t>又不书面说明其不同意见和理由的，</w:t>
      </w:r>
    </w:p>
    <w:p w14:paraId="63ADD5CA">
      <w:pPr>
        <w:spacing w:before="2" w:line="217" w:lineRule="auto"/>
        <w:rPr>
          <w:rFonts w:ascii="宋体" w:hAnsi="宋体" w:eastAsia="宋体" w:cs="宋体"/>
          <w:sz w:val="23"/>
          <w:szCs w:val="23"/>
        </w:rPr>
      </w:pPr>
      <w:r>
        <w:rPr>
          <w:rFonts w:ascii="宋体" w:hAnsi="宋体" w:eastAsia="宋体" w:cs="宋体"/>
          <w:spacing w:val="-11"/>
          <w:sz w:val="23"/>
          <w:szCs w:val="23"/>
        </w:rPr>
        <w:t>视为同意定标结果。定标完成后，定标委员会应向招标人提交书面定标报告。</w:t>
      </w:r>
    </w:p>
    <w:p w14:paraId="18745BD4">
      <w:pPr>
        <w:spacing w:before="167" w:line="220" w:lineRule="auto"/>
        <w:ind w:left="2"/>
        <w:outlineLvl w:val="0"/>
        <w:rPr>
          <w:rFonts w:ascii="宋体" w:hAnsi="宋体" w:eastAsia="宋体" w:cs="宋体"/>
          <w:sz w:val="23"/>
          <w:szCs w:val="23"/>
        </w:rPr>
      </w:pPr>
      <w:r>
        <w:rPr>
          <w:rFonts w:ascii="宋体" w:hAnsi="宋体" w:eastAsia="宋体" w:cs="宋体"/>
          <w:b/>
          <w:bCs/>
          <w:spacing w:val="-13"/>
          <w:sz w:val="23"/>
          <w:szCs w:val="23"/>
        </w:rPr>
        <w:t>A1.4</w:t>
      </w:r>
      <w:r>
        <w:rPr>
          <w:rFonts w:ascii="宋体" w:hAnsi="宋体" w:eastAsia="宋体" w:cs="宋体"/>
          <w:spacing w:val="41"/>
          <w:sz w:val="23"/>
          <w:szCs w:val="23"/>
        </w:rPr>
        <w:t xml:space="preserve"> </w:t>
      </w:r>
      <w:r>
        <w:rPr>
          <w:rFonts w:ascii="宋体" w:hAnsi="宋体" w:eastAsia="宋体" w:cs="宋体"/>
          <w:b/>
          <w:bCs/>
          <w:spacing w:val="-13"/>
          <w:sz w:val="23"/>
          <w:szCs w:val="23"/>
        </w:rPr>
        <w:t>成立定标监督小组</w:t>
      </w:r>
    </w:p>
    <w:p w14:paraId="6051CD6C">
      <w:pPr>
        <w:spacing w:before="158" w:line="337" w:lineRule="auto"/>
        <w:ind w:right="24" w:firstLine="459"/>
        <w:jc w:val="both"/>
        <w:rPr>
          <w:rFonts w:ascii="宋体" w:hAnsi="宋体" w:eastAsia="宋体" w:cs="宋体"/>
          <w:sz w:val="23"/>
          <w:szCs w:val="23"/>
        </w:rPr>
      </w:pPr>
      <w:r>
        <w:rPr>
          <w:rFonts w:ascii="宋体" w:hAnsi="宋体" w:eastAsia="宋体" w:cs="宋体"/>
          <w:spacing w:val="-8"/>
          <w:sz w:val="23"/>
          <w:szCs w:val="23"/>
        </w:rPr>
        <w:t>招标人应及时组建定标监督小组，对定标人员库组建、定标人员</w:t>
      </w:r>
      <w:r>
        <w:rPr>
          <w:rFonts w:ascii="宋体" w:hAnsi="宋体" w:eastAsia="宋体" w:cs="宋体"/>
          <w:spacing w:val="-9"/>
          <w:sz w:val="23"/>
          <w:szCs w:val="23"/>
        </w:rPr>
        <w:t>抽取和定标委员会的定标活动全</w:t>
      </w:r>
      <w:r>
        <w:rPr>
          <w:rFonts w:ascii="宋体" w:hAnsi="宋体" w:eastAsia="宋体" w:cs="宋体"/>
          <w:sz w:val="23"/>
          <w:szCs w:val="23"/>
        </w:rPr>
        <w:t xml:space="preserve"> </w:t>
      </w:r>
      <w:r>
        <w:rPr>
          <w:rFonts w:ascii="宋体" w:hAnsi="宋体" w:eastAsia="宋体" w:cs="宋体"/>
          <w:spacing w:val="-8"/>
          <w:sz w:val="23"/>
          <w:szCs w:val="23"/>
        </w:rPr>
        <w:t>过程进行监督，确保定标过程公正、公平。发现异常情</w:t>
      </w:r>
      <w:r>
        <w:rPr>
          <w:rFonts w:ascii="宋体" w:hAnsi="宋体" w:eastAsia="宋体" w:cs="宋体"/>
          <w:spacing w:val="-9"/>
          <w:sz w:val="23"/>
          <w:szCs w:val="23"/>
        </w:rPr>
        <w:t>况及时对该参加定标会的人员或者定标委员会</w:t>
      </w:r>
    </w:p>
    <w:p w14:paraId="3622F66D">
      <w:pPr>
        <w:spacing w:before="1" w:line="218" w:lineRule="auto"/>
        <w:rPr>
          <w:rFonts w:ascii="宋体" w:hAnsi="宋体" w:eastAsia="宋体" w:cs="宋体"/>
          <w:sz w:val="23"/>
          <w:szCs w:val="23"/>
        </w:rPr>
      </w:pPr>
      <w:r>
        <w:rPr>
          <w:rFonts w:ascii="宋体" w:hAnsi="宋体" w:eastAsia="宋体" w:cs="宋体"/>
          <w:spacing w:val="-11"/>
          <w:sz w:val="23"/>
          <w:szCs w:val="23"/>
        </w:rPr>
        <w:t>成员进行约谈，涉嫌廉政问题的，要及时向行政监</w:t>
      </w:r>
      <w:r>
        <w:rPr>
          <w:rFonts w:ascii="宋体" w:hAnsi="宋体" w:eastAsia="宋体" w:cs="宋体"/>
          <w:spacing w:val="-12"/>
          <w:sz w:val="23"/>
          <w:szCs w:val="23"/>
        </w:rPr>
        <w:t>察机关移交。</w:t>
      </w:r>
    </w:p>
    <w:p w14:paraId="7000CB80">
      <w:pPr>
        <w:spacing w:before="167" w:line="338" w:lineRule="auto"/>
        <w:ind w:right="25" w:firstLine="459"/>
        <w:jc w:val="both"/>
        <w:rPr>
          <w:rFonts w:ascii="宋体" w:hAnsi="宋体" w:eastAsia="宋体" w:cs="宋体"/>
          <w:sz w:val="23"/>
          <w:szCs w:val="23"/>
        </w:rPr>
      </w:pPr>
      <w:r>
        <w:rPr>
          <w:rFonts w:ascii="宋体" w:hAnsi="宋体" w:eastAsia="宋体" w:cs="宋体"/>
          <w:spacing w:val="-12"/>
          <w:sz w:val="23"/>
          <w:szCs w:val="23"/>
        </w:rPr>
        <w:t>定标监督小组原则上由2人组成，</w:t>
      </w:r>
      <w:r>
        <w:rPr>
          <w:rFonts w:ascii="宋体" w:hAnsi="宋体" w:eastAsia="宋体" w:cs="宋体"/>
          <w:spacing w:val="4"/>
          <w:sz w:val="23"/>
          <w:szCs w:val="23"/>
        </w:rPr>
        <w:t xml:space="preserve"> </w:t>
      </w:r>
      <w:r>
        <w:rPr>
          <w:rFonts w:ascii="宋体" w:hAnsi="宋体" w:eastAsia="宋体" w:cs="宋体"/>
          <w:spacing w:val="-12"/>
          <w:sz w:val="23"/>
          <w:szCs w:val="23"/>
        </w:rPr>
        <w:t>一般为招标人本单位或上级单位纪检监察人员，也可由招标人</w:t>
      </w:r>
      <w:r>
        <w:rPr>
          <w:rFonts w:ascii="宋体" w:hAnsi="宋体" w:eastAsia="宋体" w:cs="宋体"/>
          <w:sz w:val="23"/>
          <w:szCs w:val="23"/>
        </w:rPr>
        <w:t xml:space="preserve"> </w:t>
      </w:r>
      <w:r>
        <w:rPr>
          <w:rFonts w:ascii="宋体" w:hAnsi="宋体" w:eastAsia="宋体" w:cs="宋体"/>
          <w:spacing w:val="-8"/>
          <w:sz w:val="23"/>
          <w:szCs w:val="23"/>
        </w:rPr>
        <w:t>的法定代表人或主要负责人指定骨干成员参加。定标监督</w:t>
      </w:r>
      <w:r>
        <w:rPr>
          <w:rFonts w:ascii="宋体" w:hAnsi="宋体" w:eastAsia="宋体" w:cs="宋体"/>
          <w:spacing w:val="-9"/>
          <w:sz w:val="23"/>
          <w:szCs w:val="23"/>
        </w:rPr>
        <w:t>小组有权就定标委员会违反定标规则的行为</w:t>
      </w:r>
    </w:p>
    <w:p w14:paraId="28FEE686">
      <w:pPr>
        <w:spacing w:line="220" w:lineRule="auto"/>
        <w:rPr>
          <w:rFonts w:ascii="宋体" w:hAnsi="宋体" w:eastAsia="宋体" w:cs="宋体"/>
          <w:sz w:val="23"/>
          <w:szCs w:val="23"/>
        </w:rPr>
      </w:pPr>
      <w:r>
        <w:rPr>
          <w:rFonts w:ascii="宋体" w:hAnsi="宋体" w:eastAsia="宋体" w:cs="宋体"/>
          <w:spacing w:val="-14"/>
          <w:sz w:val="23"/>
          <w:szCs w:val="23"/>
        </w:rPr>
        <w:t>进行质询。</w:t>
      </w:r>
    </w:p>
    <w:p w14:paraId="46BE34A1">
      <w:pPr>
        <w:spacing w:before="173" w:line="220" w:lineRule="auto"/>
        <w:ind w:left="3"/>
        <w:outlineLvl w:val="0"/>
        <w:rPr>
          <w:rFonts w:ascii="宋体" w:hAnsi="宋体" w:eastAsia="宋体" w:cs="宋体"/>
          <w:sz w:val="23"/>
          <w:szCs w:val="23"/>
        </w:rPr>
      </w:pPr>
      <w:r>
        <w:rPr>
          <w:rFonts w:ascii="宋体" w:hAnsi="宋体" w:eastAsia="宋体" w:cs="宋体"/>
          <w:b/>
          <w:bCs/>
          <w:spacing w:val="-5"/>
          <w:sz w:val="23"/>
          <w:szCs w:val="23"/>
        </w:rPr>
        <w:t>A2.定标方法</w:t>
      </w:r>
    </w:p>
    <w:p w14:paraId="65A543A4">
      <w:pPr>
        <w:spacing w:before="148" w:line="345" w:lineRule="auto"/>
        <w:ind w:right="20" w:firstLine="459"/>
        <w:jc w:val="both"/>
        <w:rPr>
          <w:rFonts w:ascii="宋体" w:hAnsi="宋体" w:eastAsia="宋体" w:cs="宋体"/>
          <w:sz w:val="23"/>
          <w:szCs w:val="23"/>
        </w:rPr>
      </w:pPr>
      <w:r>
        <w:rPr>
          <w:rFonts w:ascii="宋体" w:hAnsi="宋体" w:eastAsia="宋体" w:cs="宋体"/>
          <w:spacing w:val="-9"/>
          <w:sz w:val="23"/>
          <w:szCs w:val="23"/>
        </w:rPr>
        <w:t>招标人应事先确定相应的工作规则，在招投标活动中，招标人应严格按照规则办事，不得临时动</w:t>
      </w:r>
      <w:r>
        <w:rPr>
          <w:rFonts w:ascii="宋体" w:hAnsi="宋体" w:eastAsia="宋体" w:cs="宋体"/>
          <w:spacing w:val="2"/>
          <w:sz w:val="23"/>
          <w:szCs w:val="23"/>
        </w:rPr>
        <w:t xml:space="preserve"> </w:t>
      </w:r>
      <w:r>
        <w:rPr>
          <w:rFonts w:ascii="宋体" w:hAnsi="宋体" w:eastAsia="宋体" w:cs="宋体"/>
          <w:spacing w:val="-7"/>
          <w:sz w:val="23"/>
          <w:szCs w:val="23"/>
        </w:rPr>
        <w:t>议改变既定规则。招标人招投标的核心价值观是“优中选低、低中选优",</w:t>
      </w:r>
      <w:r>
        <w:rPr>
          <w:rFonts w:ascii="宋体" w:hAnsi="宋体" w:eastAsia="宋体" w:cs="宋体"/>
          <w:spacing w:val="75"/>
          <w:sz w:val="23"/>
          <w:szCs w:val="23"/>
        </w:rPr>
        <w:t xml:space="preserve"> </w:t>
      </w:r>
      <w:r>
        <w:rPr>
          <w:rFonts w:ascii="宋体" w:hAnsi="宋体" w:eastAsia="宋体" w:cs="宋体"/>
          <w:spacing w:val="-7"/>
          <w:sz w:val="23"/>
          <w:szCs w:val="23"/>
        </w:rPr>
        <w:t>“优中选低”是指重大项</w:t>
      </w:r>
      <w:r>
        <w:rPr>
          <w:rFonts w:ascii="宋体" w:hAnsi="宋体" w:eastAsia="宋体" w:cs="宋体"/>
          <w:sz w:val="23"/>
          <w:szCs w:val="23"/>
        </w:rPr>
        <w:t xml:space="preserve"> </w:t>
      </w:r>
      <w:r>
        <w:rPr>
          <w:rFonts w:ascii="宋体" w:hAnsi="宋体" w:eastAsia="宋体" w:cs="宋体"/>
          <w:spacing w:val="-9"/>
          <w:sz w:val="23"/>
          <w:szCs w:val="23"/>
        </w:rPr>
        <w:t>目、技术复杂、有特殊要求或者采用新技术、技术要求特别高以及</w:t>
      </w:r>
      <w:r>
        <w:rPr>
          <w:rFonts w:ascii="宋体" w:hAnsi="宋体" w:eastAsia="宋体" w:cs="宋体"/>
          <w:spacing w:val="-10"/>
          <w:sz w:val="23"/>
          <w:szCs w:val="23"/>
        </w:rPr>
        <w:t>其它特殊情况的招标项目在优质企</w:t>
      </w:r>
      <w:r>
        <w:rPr>
          <w:rFonts w:ascii="宋体" w:hAnsi="宋体" w:eastAsia="宋体" w:cs="宋体"/>
          <w:sz w:val="23"/>
          <w:szCs w:val="23"/>
        </w:rPr>
        <w:t xml:space="preserve"> </w:t>
      </w:r>
      <w:r>
        <w:rPr>
          <w:rFonts w:ascii="宋体" w:hAnsi="宋体" w:eastAsia="宋体" w:cs="宋体"/>
          <w:spacing w:val="-9"/>
          <w:sz w:val="23"/>
          <w:szCs w:val="23"/>
        </w:rPr>
        <w:t>业中选择一个投标报价相对较低的企业；</w:t>
      </w:r>
      <w:r>
        <w:rPr>
          <w:rFonts w:ascii="宋体" w:hAnsi="宋体" w:eastAsia="宋体" w:cs="宋体"/>
          <w:spacing w:val="129"/>
          <w:sz w:val="23"/>
          <w:szCs w:val="23"/>
        </w:rPr>
        <w:t xml:space="preserve"> </w:t>
      </w:r>
      <w:r>
        <w:rPr>
          <w:rFonts w:ascii="宋体" w:hAnsi="宋体" w:eastAsia="宋体" w:cs="宋体"/>
          <w:spacing w:val="-9"/>
          <w:sz w:val="23"/>
          <w:szCs w:val="23"/>
        </w:rPr>
        <w:t>"低中选优"是指一般通用技术、性能标准或者招标人对其</w:t>
      </w:r>
      <w:r>
        <w:rPr>
          <w:rFonts w:ascii="宋体" w:hAnsi="宋体" w:eastAsia="宋体" w:cs="宋体"/>
          <w:sz w:val="23"/>
          <w:szCs w:val="23"/>
        </w:rPr>
        <w:t xml:space="preserve"> </w:t>
      </w:r>
      <w:r>
        <w:rPr>
          <w:rFonts w:ascii="宋体" w:hAnsi="宋体" w:eastAsia="宋体" w:cs="宋体"/>
          <w:spacing w:val="-8"/>
          <w:sz w:val="23"/>
          <w:szCs w:val="23"/>
        </w:rPr>
        <w:t>技术、性能标准没有特殊要求的招标项目在投标报价</w:t>
      </w:r>
      <w:r>
        <w:rPr>
          <w:rFonts w:ascii="宋体" w:hAnsi="宋体" w:eastAsia="宋体" w:cs="宋体"/>
          <w:spacing w:val="-9"/>
          <w:sz w:val="23"/>
          <w:szCs w:val="23"/>
        </w:rPr>
        <w:t>较低的投标人中选择一个相对优质的企业。招标</w:t>
      </w:r>
    </w:p>
    <w:p w14:paraId="6CF94881">
      <w:pPr>
        <w:spacing w:before="1" w:line="218" w:lineRule="auto"/>
        <w:rPr>
          <w:rFonts w:ascii="宋体" w:hAnsi="宋体" w:eastAsia="宋体" w:cs="宋体"/>
          <w:sz w:val="23"/>
          <w:szCs w:val="23"/>
        </w:rPr>
      </w:pPr>
      <w:r>
        <w:rPr>
          <w:rFonts w:ascii="宋体" w:hAnsi="宋体" w:eastAsia="宋体" w:cs="宋体"/>
          <w:spacing w:val="-12"/>
          <w:sz w:val="23"/>
          <w:szCs w:val="23"/>
        </w:rPr>
        <w:t>人在定标时可以考虑“择优”和“比劣”因素。</w:t>
      </w:r>
    </w:p>
    <w:p w14:paraId="06794E44">
      <w:pPr>
        <w:spacing w:before="148" w:line="345" w:lineRule="auto"/>
        <w:ind w:right="20" w:firstLine="459"/>
        <w:jc w:val="both"/>
        <w:rPr>
          <w:rFonts w:ascii="宋体" w:hAnsi="宋体" w:eastAsia="宋体" w:cs="宋体"/>
          <w:sz w:val="23"/>
          <w:szCs w:val="23"/>
        </w:rPr>
      </w:pPr>
      <w:r>
        <w:rPr>
          <w:rFonts w:ascii="宋体" w:hAnsi="宋体" w:eastAsia="宋体" w:cs="宋体"/>
          <w:spacing w:val="-8"/>
          <w:sz w:val="23"/>
          <w:szCs w:val="23"/>
        </w:rPr>
        <w:t>招标人或者招标代理机构在定标时可以介绍项目情况、招标情况、清标及</w:t>
      </w:r>
      <w:r>
        <w:rPr>
          <w:rFonts w:ascii="宋体" w:hAnsi="宋体" w:eastAsia="宋体" w:cs="宋体"/>
          <w:spacing w:val="-9"/>
          <w:sz w:val="23"/>
          <w:szCs w:val="23"/>
        </w:rPr>
        <w:t>对投标人或者项目负责</w:t>
      </w:r>
      <w:r>
        <w:rPr>
          <w:rFonts w:ascii="宋体" w:hAnsi="宋体" w:eastAsia="宋体" w:cs="宋体"/>
          <w:sz w:val="23"/>
          <w:szCs w:val="23"/>
        </w:rPr>
        <w:t xml:space="preserve"> </w:t>
      </w:r>
      <w:r>
        <w:rPr>
          <w:rFonts w:ascii="宋体" w:hAnsi="宋体" w:eastAsia="宋体" w:cs="宋体"/>
          <w:spacing w:val="-8"/>
          <w:sz w:val="23"/>
          <w:szCs w:val="23"/>
        </w:rPr>
        <w:t>人的考察、质询情况；招标人可以介绍评标情况、专家</w:t>
      </w:r>
      <w:r>
        <w:rPr>
          <w:rFonts w:ascii="宋体" w:hAnsi="宋体" w:eastAsia="宋体" w:cs="宋体"/>
          <w:spacing w:val="-9"/>
          <w:sz w:val="23"/>
          <w:szCs w:val="23"/>
        </w:rPr>
        <w:t>评审意见及评标结论、提醒注意事项。定标委</w:t>
      </w:r>
    </w:p>
    <w:p w14:paraId="3ED1EA20">
      <w:pPr>
        <w:spacing w:before="1" w:line="218" w:lineRule="auto"/>
        <w:rPr>
          <w:rFonts w:ascii="宋体" w:hAnsi="宋体" w:eastAsia="宋体" w:cs="宋体"/>
          <w:sz w:val="23"/>
          <w:szCs w:val="23"/>
        </w:rPr>
      </w:pPr>
      <w:r>
        <w:rPr>
          <w:rFonts w:ascii="宋体" w:hAnsi="宋体" w:eastAsia="宋体" w:cs="宋体"/>
          <w:spacing w:val="-11"/>
          <w:sz w:val="23"/>
          <w:szCs w:val="23"/>
        </w:rPr>
        <w:t>员会成员有疑问的，可以向招标人或者招标代理机构、评标专家</w:t>
      </w:r>
      <w:r>
        <w:rPr>
          <w:rFonts w:ascii="宋体" w:hAnsi="宋体" w:eastAsia="宋体" w:cs="宋体"/>
          <w:spacing w:val="-12"/>
          <w:sz w:val="23"/>
          <w:szCs w:val="23"/>
        </w:rPr>
        <w:t>提问。</w:t>
      </w:r>
    </w:p>
    <w:p w14:paraId="24666F67">
      <w:pPr>
        <w:sectPr>
          <w:footerReference r:id="rId18" w:type="default"/>
          <w:pgSz w:w="11910" w:h="16840"/>
          <w:pgMar w:top="1409" w:right="1065" w:bottom="1048" w:left="1049" w:header="0" w:footer="909" w:gutter="0"/>
          <w:pgNumType w:fmt="decimal"/>
          <w:cols w:space="720" w:num="1"/>
        </w:sectPr>
      </w:pPr>
    </w:p>
    <w:p w14:paraId="58ACF240">
      <w:pPr>
        <w:spacing w:before="46" w:line="219" w:lineRule="auto"/>
        <w:ind w:left="2"/>
        <w:outlineLvl w:val="0"/>
        <w:rPr>
          <w:rFonts w:ascii="宋体" w:hAnsi="宋体" w:eastAsia="宋体" w:cs="宋体"/>
          <w:sz w:val="23"/>
          <w:szCs w:val="23"/>
        </w:rPr>
      </w:pPr>
      <w:bookmarkStart w:id="52" w:name="_bookmark98"/>
      <w:bookmarkEnd w:id="52"/>
      <w:r>
        <w:rPr>
          <w:rFonts w:ascii="宋体" w:hAnsi="宋体" w:eastAsia="宋体" w:cs="宋体"/>
          <w:b/>
          <w:bCs/>
          <w:spacing w:val="-18"/>
          <w:sz w:val="23"/>
          <w:szCs w:val="23"/>
        </w:rPr>
        <w:t>A2.1</w:t>
      </w:r>
      <w:r>
        <w:rPr>
          <w:rFonts w:ascii="宋体" w:hAnsi="宋体" w:eastAsia="宋体" w:cs="宋体"/>
          <w:spacing w:val="38"/>
          <w:sz w:val="23"/>
          <w:szCs w:val="23"/>
        </w:rPr>
        <w:t xml:space="preserve"> </w:t>
      </w:r>
      <w:r>
        <w:rPr>
          <w:rFonts w:ascii="宋体" w:hAnsi="宋体" w:eastAsia="宋体" w:cs="宋体"/>
          <w:b/>
          <w:bCs/>
          <w:spacing w:val="-18"/>
          <w:sz w:val="23"/>
          <w:szCs w:val="23"/>
        </w:rPr>
        <w:t>定标要素</w:t>
      </w:r>
    </w:p>
    <w:p w14:paraId="2ED2E24D">
      <w:pPr>
        <w:spacing w:before="147" w:line="346" w:lineRule="auto"/>
        <w:ind w:firstLine="439"/>
        <w:jc w:val="both"/>
        <w:rPr>
          <w:rFonts w:ascii="宋体" w:hAnsi="宋体" w:eastAsia="宋体" w:cs="宋体"/>
          <w:sz w:val="23"/>
          <w:szCs w:val="23"/>
        </w:rPr>
      </w:pPr>
      <w:r>
        <w:rPr>
          <w:rFonts w:ascii="宋体" w:hAnsi="宋体" w:eastAsia="宋体" w:cs="宋体"/>
          <w:spacing w:val="-8"/>
          <w:sz w:val="23"/>
          <w:szCs w:val="23"/>
        </w:rPr>
        <w:t>招标人可根据招标项目具体特点和实际需要及如下的定标要</w:t>
      </w:r>
      <w:r>
        <w:rPr>
          <w:rFonts w:ascii="宋体" w:hAnsi="宋体" w:eastAsia="宋体" w:cs="宋体"/>
          <w:spacing w:val="-9"/>
          <w:sz w:val="23"/>
          <w:szCs w:val="23"/>
        </w:rPr>
        <w:t>素，结合评标委员会评标报告、招标</w:t>
      </w:r>
      <w:r>
        <w:rPr>
          <w:rFonts w:ascii="宋体" w:hAnsi="宋体" w:eastAsia="宋体" w:cs="宋体"/>
          <w:sz w:val="23"/>
          <w:szCs w:val="23"/>
        </w:rPr>
        <w:t xml:space="preserve"> </w:t>
      </w:r>
      <w:r>
        <w:rPr>
          <w:rFonts w:ascii="宋体" w:hAnsi="宋体" w:eastAsia="宋体" w:cs="宋体"/>
          <w:spacing w:val="-12"/>
          <w:sz w:val="23"/>
          <w:szCs w:val="23"/>
        </w:rPr>
        <w:t>人的清标报告、建设单位对投标人的履约评价、投标人报价情况以</w:t>
      </w:r>
      <w:r>
        <w:rPr>
          <w:rFonts w:ascii="宋体" w:hAnsi="宋体" w:eastAsia="宋体" w:cs="宋体"/>
          <w:spacing w:val="-13"/>
          <w:sz w:val="23"/>
          <w:szCs w:val="23"/>
        </w:rPr>
        <w:t>及投标人信用情况等定标资料客观、</w:t>
      </w:r>
    </w:p>
    <w:p w14:paraId="163752A0">
      <w:pPr>
        <w:spacing w:line="218" w:lineRule="auto"/>
        <w:rPr>
          <w:rFonts w:ascii="宋体" w:hAnsi="宋体" w:eastAsia="宋体" w:cs="宋体"/>
          <w:sz w:val="23"/>
          <w:szCs w:val="23"/>
        </w:rPr>
      </w:pPr>
      <w:r>
        <w:rPr>
          <w:rFonts w:ascii="宋体" w:hAnsi="宋体" w:eastAsia="宋体" w:cs="宋体"/>
          <w:spacing w:val="-11"/>
          <w:sz w:val="23"/>
          <w:szCs w:val="23"/>
        </w:rPr>
        <w:t>公正、科学、精准地对各定标候选人进行评审比较后确定中标人。</w:t>
      </w:r>
    </w:p>
    <w:p w14:paraId="01F6D9B1">
      <w:pPr>
        <w:spacing w:before="155" w:line="219" w:lineRule="auto"/>
        <w:ind w:left="442"/>
        <w:outlineLvl w:val="6"/>
        <w:rPr>
          <w:rFonts w:ascii="宋体" w:hAnsi="宋体" w:eastAsia="宋体" w:cs="宋体"/>
          <w:sz w:val="23"/>
          <w:szCs w:val="23"/>
        </w:rPr>
      </w:pPr>
      <w:r>
        <w:rPr>
          <w:rFonts w:ascii="宋体" w:hAnsi="宋体" w:eastAsia="宋体" w:cs="宋体"/>
          <w:b/>
          <w:bCs/>
          <w:spacing w:val="-13"/>
          <w:sz w:val="23"/>
          <w:szCs w:val="23"/>
        </w:rPr>
        <w:t>A2.1.1</w:t>
      </w:r>
      <w:r>
        <w:rPr>
          <w:rFonts w:ascii="宋体" w:hAnsi="宋体" w:eastAsia="宋体" w:cs="宋体"/>
          <w:spacing w:val="40"/>
          <w:sz w:val="23"/>
          <w:szCs w:val="23"/>
        </w:rPr>
        <w:t xml:space="preserve"> </w:t>
      </w:r>
      <w:r>
        <w:rPr>
          <w:rFonts w:ascii="宋体" w:hAnsi="宋体" w:eastAsia="宋体" w:cs="宋体"/>
          <w:b/>
          <w:bCs/>
          <w:spacing w:val="-13"/>
          <w:sz w:val="23"/>
          <w:szCs w:val="23"/>
        </w:rPr>
        <w:t>择优标准：</w:t>
      </w:r>
    </w:p>
    <w:p w14:paraId="6527B55E">
      <w:pPr>
        <w:spacing w:before="158" w:line="218" w:lineRule="auto"/>
        <w:ind w:left="570"/>
        <w:rPr>
          <w:rFonts w:ascii="宋体" w:hAnsi="宋体" w:eastAsia="宋体" w:cs="宋体"/>
          <w:sz w:val="23"/>
          <w:szCs w:val="23"/>
        </w:rPr>
      </w:pPr>
      <w:r>
        <w:rPr>
          <w:rFonts w:ascii="宋体" w:hAnsi="宋体" w:eastAsia="宋体" w:cs="宋体"/>
          <w:spacing w:val="-9"/>
          <w:sz w:val="23"/>
          <w:szCs w:val="23"/>
        </w:rPr>
        <w:t>(1)投标报价；</w:t>
      </w:r>
      <w:r>
        <w:rPr>
          <w:rFonts w:ascii="宋体" w:hAnsi="宋体" w:eastAsia="宋体" w:cs="宋体"/>
          <w:spacing w:val="4"/>
          <w:sz w:val="23"/>
          <w:szCs w:val="23"/>
        </w:rPr>
        <w:t xml:space="preserve">  </w:t>
      </w:r>
      <w:r>
        <w:rPr>
          <w:rFonts w:ascii="宋体" w:hAnsi="宋体" w:eastAsia="宋体" w:cs="宋体"/>
          <w:spacing w:val="-9"/>
          <w:sz w:val="23"/>
          <w:szCs w:val="23"/>
        </w:rPr>
        <w:t>(投标报价高低、合理性等方面综合比较)</w:t>
      </w:r>
    </w:p>
    <w:p w14:paraId="50002ECF">
      <w:pPr>
        <w:spacing w:before="149" w:line="422" w:lineRule="exact"/>
        <w:ind w:left="570"/>
        <w:rPr>
          <w:rFonts w:ascii="宋体" w:hAnsi="宋体" w:eastAsia="宋体" w:cs="宋体"/>
          <w:sz w:val="23"/>
          <w:szCs w:val="23"/>
        </w:rPr>
      </w:pPr>
      <w:r>
        <w:rPr>
          <w:rFonts w:ascii="宋体" w:hAnsi="宋体" w:eastAsia="宋体" w:cs="宋体"/>
          <w:spacing w:val="-11"/>
          <w:position w:val="14"/>
          <w:sz w:val="23"/>
          <w:szCs w:val="23"/>
        </w:rPr>
        <w:t>(2)企业实力；</w:t>
      </w:r>
      <w:r>
        <w:rPr>
          <w:rFonts w:ascii="宋体" w:hAnsi="宋体" w:eastAsia="宋体" w:cs="宋体"/>
          <w:spacing w:val="116"/>
          <w:position w:val="14"/>
          <w:sz w:val="23"/>
          <w:szCs w:val="23"/>
        </w:rPr>
        <w:t xml:space="preserve"> </w:t>
      </w:r>
      <w:r>
        <w:rPr>
          <w:rFonts w:ascii="宋体" w:hAnsi="宋体" w:eastAsia="宋体" w:cs="宋体"/>
          <w:spacing w:val="-11"/>
          <w:position w:val="14"/>
          <w:sz w:val="23"/>
          <w:szCs w:val="23"/>
        </w:rPr>
        <w:t>(企业规模、专业技术人员规模、近几年营业额、利税额、财务状况情况等方面</w:t>
      </w:r>
    </w:p>
    <w:p w14:paraId="79C27653">
      <w:pPr>
        <w:spacing w:line="220" w:lineRule="auto"/>
        <w:rPr>
          <w:rFonts w:ascii="宋体" w:hAnsi="宋体" w:eastAsia="宋体" w:cs="宋体"/>
          <w:sz w:val="23"/>
          <w:szCs w:val="23"/>
        </w:rPr>
      </w:pPr>
      <w:r>
        <w:rPr>
          <w:rFonts w:ascii="宋体" w:hAnsi="宋体" w:eastAsia="宋体" w:cs="宋体"/>
          <w:spacing w:val="-3"/>
          <w:sz w:val="23"/>
          <w:szCs w:val="23"/>
        </w:rPr>
        <w:t>综合比较)</w:t>
      </w:r>
    </w:p>
    <w:p w14:paraId="4C7CD66A">
      <w:pPr>
        <w:spacing w:before="145" w:line="219" w:lineRule="auto"/>
        <w:ind w:left="570"/>
        <w:rPr>
          <w:rFonts w:ascii="宋体" w:hAnsi="宋体" w:eastAsia="宋体" w:cs="宋体"/>
          <w:sz w:val="23"/>
          <w:szCs w:val="23"/>
        </w:rPr>
      </w:pPr>
      <w:r>
        <w:rPr>
          <w:rFonts w:ascii="宋体" w:hAnsi="宋体" w:eastAsia="宋体" w:cs="宋体"/>
          <w:spacing w:val="-10"/>
          <w:sz w:val="23"/>
          <w:szCs w:val="23"/>
        </w:rPr>
        <w:t>(3)企业资质等级；</w:t>
      </w:r>
      <w:r>
        <w:rPr>
          <w:rFonts w:ascii="宋体" w:hAnsi="宋体" w:eastAsia="宋体" w:cs="宋体"/>
          <w:spacing w:val="18"/>
          <w:sz w:val="23"/>
          <w:szCs w:val="23"/>
        </w:rPr>
        <w:t xml:space="preserve">  </w:t>
      </w:r>
      <w:r>
        <w:rPr>
          <w:rFonts w:ascii="宋体" w:hAnsi="宋体" w:eastAsia="宋体" w:cs="宋体"/>
          <w:spacing w:val="-10"/>
          <w:sz w:val="23"/>
          <w:szCs w:val="23"/>
        </w:rPr>
        <w:t>(企业资质等级高低、多寡等方面综合比较)</w:t>
      </w:r>
    </w:p>
    <w:p w14:paraId="3C7BA2C8">
      <w:pPr>
        <w:spacing w:before="147" w:line="219" w:lineRule="auto"/>
        <w:ind w:left="570"/>
        <w:rPr>
          <w:rFonts w:ascii="宋体" w:hAnsi="宋体" w:eastAsia="宋体" w:cs="宋体"/>
          <w:sz w:val="23"/>
          <w:szCs w:val="23"/>
        </w:rPr>
      </w:pPr>
      <w:r>
        <w:rPr>
          <w:rFonts w:ascii="宋体" w:hAnsi="宋体" w:eastAsia="宋体" w:cs="宋体"/>
          <w:spacing w:val="-9"/>
          <w:sz w:val="23"/>
          <w:szCs w:val="23"/>
        </w:rPr>
        <w:t>(4)类似业绩；</w:t>
      </w:r>
      <w:r>
        <w:rPr>
          <w:rFonts w:ascii="宋体" w:hAnsi="宋体" w:eastAsia="宋体" w:cs="宋体"/>
          <w:spacing w:val="9"/>
          <w:sz w:val="23"/>
          <w:szCs w:val="23"/>
        </w:rPr>
        <w:t xml:space="preserve">  </w:t>
      </w:r>
      <w:r>
        <w:rPr>
          <w:rFonts w:ascii="宋体" w:hAnsi="宋体" w:eastAsia="宋体" w:cs="宋体"/>
          <w:spacing w:val="-9"/>
          <w:sz w:val="23"/>
          <w:szCs w:val="23"/>
        </w:rPr>
        <w:t>(企业过往业绩数量、规模、影响力、难易程度、履约情况等方面综</w:t>
      </w:r>
      <w:r>
        <w:rPr>
          <w:rFonts w:ascii="宋体" w:hAnsi="宋体" w:eastAsia="宋体" w:cs="宋体"/>
          <w:spacing w:val="-10"/>
          <w:sz w:val="23"/>
          <w:szCs w:val="23"/>
        </w:rPr>
        <w:t>合比较)</w:t>
      </w:r>
    </w:p>
    <w:p w14:paraId="0348FCA3">
      <w:pPr>
        <w:spacing w:before="146" w:line="219" w:lineRule="auto"/>
        <w:ind w:left="570"/>
        <w:rPr>
          <w:rFonts w:ascii="宋体" w:hAnsi="宋体" w:eastAsia="宋体" w:cs="宋体"/>
          <w:sz w:val="23"/>
          <w:szCs w:val="23"/>
        </w:rPr>
      </w:pPr>
      <w:r>
        <w:rPr>
          <w:rFonts w:ascii="宋体" w:hAnsi="宋体" w:eastAsia="宋体" w:cs="宋体"/>
          <w:spacing w:val="-9"/>
          <w:sz w:val="23"/>
          <w:szCs w:val="23"/>
        </w:rPr>
        <w:t>(5)企业所获荣誉；</w:t>
      </w:r>
      <w:r>
        <w:rPr>
          <w:rFonts w:ascii="宋体" w:hAnsi="宋体" w:eastAsia="宋体" w:cs="宋体"/>
          <w:spacing w:val="5"/>
          <w:sz w:val="23"/>
          <w:szCs w:val="23"/>
        </w:rPr>
        <w:t xml:space="preserve">  </w:t>
      </w:r>
      <w:r>
        <w:rPr>
          <w:rFonts w:ascii="宋体" w:hAnsi="宋体" w:eastAsia="宋体" w:cs="宋体"/>
          <w:spacing w:val="-9"/>
          <w:sz w:val="23"/>
          <w:szCs w:val="23"/>
        </w:rPr>
        <w:t>(企业荣誉奖项高低、多寡等方面综合</w:t>
      </w:r>
      <w:r>
        <w:rPr>
          <w:rFonts w:ascii="宋体" w:hAnsi="宋体" w:eastAsia="宋体" w:cs="宋体"/>
          <w:spacing w:val="-10"/>
          <w:sz w:val="23"/>
          <w:szCs w:val="23"/>
        </w:rPr>
        <w:t>比较)</w:t>
      </w:r>
    </w:p>
    <w:p w14:paraId="220A4380">
      <w:pPr>
        <w:spacing w:before="149" w:line="219" w:lineRule="auto"/>
        <w:ind w:left="570"/>
        <w:rPr>
          <w:rFonts w:ascii="宋体" w:hAnsi="宋体" w:eastAsia="宋体" w:cs="宋体"/>
          <w:sz w:val="23"/>
          <w:szCs w:val="23"/>
        </w:rPr>
      </w:pPr>
      <w:r>
        <w:rPr>
          <w:rFonts w:ascii="宋体" w:hAnsi="宋体" w:eastAsia="宋体" w:cs="宋体"/>
          <w:spacing w:val="-9"/>
          <w:sz w:val="23"/>
          <w:szCs w:val="23"/>
        </w:rPr>
        <w:t>(6)信用情况；</w:t>
      </w:r>
      <w:r>
        <w:rPr>
          <w:rFonts w:ascii="宋体" w:hAnsi="宋体" w:eastAsia="宋体" w:cs="宋体"/>
          <w:spacing w:val="9"/>
          <w:sz w:val="23"/>
          <w:szCs w:val="23"/>
        </w:rPr>
        <w:t xml:space="preserve">  </w:t>
      </w:r>
      <w:r>
        <w:rPr>
          <w:rFonts w:ascii="宋体" w:hAnsi="宋体" w:eastAsia="宋体" w:cs="宋体"/>
          <w:spacing w:val="-9"/>
          <w:sz w:val="23"/>
          <w:szCs w:val="23"/>
        </w:rPr>
        <w:t>(企业信用履约情况，有无不良记录、诉讼等</w:t>
      </w:r>
      <w:r>
        <w:rPr>
          <w:rFonts w:ascii="宋体" w:hAnsi="宋体" w:eastAsia="宋体" w:cs="宋体"/>
          <w:spacing w:val="-10"/>
          <w:sz w:val="23"/>
          <w:szCs w:val="23"/>
        </w:rPr>
        <w:t>方面综合比较)</w:t>
      </w:r>
    </w:p>
    <w:p w14:paraId="4DE5D11C">
      <w:pPr>
        <w:spacing w:before="145" w:line="219" w:lineRule="auto"/>
        <w:ind w:left="570"/>
        <w:rPr>
          <w:rFonts w:ascii="宋体" w:hAnsi="宋体" w:eastAsia="宋体" w:cs="宋体"/>
          <w:sz w:val="23"/>
          <w:szCs w:val="23"/>
        </w:rPr>
      </w:pPr>
      <w:r>
        <w:rPr>
          <w:rFonts w:ascii="宋体" w:hAnsi="宋体" w:eastAsia="宋体" w:cs="宋体"/>
          <w:spacing w:val="-11"/>
          <w:sz w:val="23"/>
          <w:szCs w:val="23"/>
        </w:rPr>
        <w:t>(7)人员配备；</w:t>
      </w:r>
      <w:r>
        <w:rPr>
          <w:rFonts w:ascii="宋体" w:hAnsi="宋体" w:eastAsia="宋体" w:cs="宋体"/>
          <w:spacing w:val="115"/>
          <w:sz w:val="23"/>
          <w:szCs w:val="23"/>
        </w:rPr>
        <w:t xml:space="preserve"> </w:t>
      </w:r>
      <w:r>
        <w:rPr>
          <w:rFonts w:ascii="宋体" w:hAnsi="宋体" w:eastAsia="宋体" w:cs="宋体"/>
          <w:spacing w:val="-11"/>
          <w:sz w:val="23"/>
          <w:szCs w:val="23"/>
        </w:rPr>
        <w:t>(拟投入本项目管理机构人员的类似工程业绩、工作年限、学历、职称等级等方</w:t>
      </w:r>
    </w:p>
    <w:p w14:paraId="6665B269">
      <w:pPr>
        <w:spacing w:before="150" w:line="220" w:lineRule="auto"/>
        <w:rPr>
          <w:rFonts w:ascii="宋体" w:hAnsi="宋体" w:eastAsia="宋体" w:cs="宋体"/>
          <w:sz w:val="23"/>
          <w:szCs w:val="23"/>
        </w:rPr>
      </w:pPr>
      <w:r>
        <w:rPr>
          <w:rFonts w:ascii="宋体" w:hAnsi="宋体" w:eastAsia="宋体" w:cs="宋体"/>
          <w:spacing w:val="-2"/>
          <w:sz w:val="23"/>
          <w:szCs w:val="23"/>
        </w:rPr>
        <w:t>面综合比较)</w:t>
      </w:r>
    </w:p>
    <w:p w14:paraId="1E779B0A">
      <w:pPr>
        <w:spacing w:before="143" w:line="219" w:lineRule="auto"/>
        <w:ind w:left="570"/>
        <w:rPr>
          <w:rFonts w:ascii="宋体" w:hAnsi="宋体" w:eastAsia="宋体" w:cs="宋体"/>
          <w:sz w:val="23"/>
          <w:szCs w:val="23"/>
        </w:rPr>
      </w:pPr>
      <w:r>
        <w:rPr>
          <w:rFonts w:ascii="宋体" w:hAnsi="宋体" w:eastAsia="宋体" w:cs="宋体"/>
          <w:spacing w:val="-9"/>
          <w:sz w:val="23"/>
          <w:szCs w:val="23"/>
        </w:rPr>
        <w:t>(8)技术方案；</w:t>
      </w:r>
      <w:r>
        <w:rPr>
          <w:rFonts w:ascii="宋体" w:hAnsi="宋体" w:eastAsia="宋体" w:cs="宋体"/>
          <w:spacing w:val="9"/>
          <w:sz w:val="23"/>
          <w:szCs w:val="23"/>
        </w:rPr>
        <w:t xml:space="preserve">  </w:t>
      </w:r>
      <w:r>
        <w:rPr>
          <w:rFonts w:ascii="宋体" w:hAnsi="宋体" w:eastAsia="宋体" w:cs="宋体"/>
          <w:spacing w:val="-9"/>
          <w:sz w:val="23"/>
          <w:szCs w:val="23"/>
        </w:rPr>
        <w:t>(对本项目的理解程度、针对性、完善性、合</w:t>
      </w:r>
      <w:r>
        <w:rPr>
          <w:rFonts w:ascii="宋体" w:hAnsi="宋体" w:eastAsia="宋体" w:cs="宋体"/>
          <w:spacing w:val="-10"/>
          <w:sz w:val="23"/>
          <w:szCs w:val="23"/>
        </w:rPr>
        <w:t>理性、响应程度等方面综合比较)</w:t>
      </w:r>
    </w:p>
    <w:p w14:paraId="19673394">
      <w:pPr>
        <w:spacing w:before="147" w:line="219" w:lineRule="auto"/>
        <w:ind w:left="570"/>
        <w:rPr>
          <w:rFonts w:ascii="宋体" w:hAnsi="宋体" w:eastAsia="宋体" w:cs="宋体"/>
          <w:sz w:val="23"/>
          <w:szCs w:val="23"/>
        </w:rPr>
      </w:pPr>
      <w:r>
        <w:rPr>
          <w:rFonts w:ascii="宋体" w:hAnsi="宋体" w:eastAsia="宋体" w:cs="宋体"/>
          <w:spacing w:val="-9"/>
          <w:sz w:val="23"/>
          <w:szCs w:val="23"/>
        </w:rPr>
        <w:t>(9)有关服务等。</w:t>
      </w:r>
      <w:r>
        <w:rPr>
          <w:rFonts w:ascii="宋体" w:hAnsi="宋体" w:eastAsia="宋体" w:cs="宋体"/>
          <w:spacing w:val="6"/>
          <w:sz w:val="23"/>
          <w:szCs w:val="23"/>
        </w:rPr>
        <w:t xml:space="preserve">  </w:t>
      </w:r>
      <w:r>
        <w:rPr>
          <w:rFonts w:ascii="宋体" w:hAnsi="宋体" w:eastAsia="宋体" w:cs="宋体"/>
          <w:spacing w:val="-9"/>
          <w:sz w:val="23"/>
          <w:szCs w:val="23"/>
        </w:rPr>
        <w:t>(对本项目有建设性的服务方案或承诺等方面综合比较)</w:t>
      </w:r>
    </w:p>
    <w:p w14:paraId="681DEA1E">
      <w:pPr>
        <w:spacing w:before="236" w:line="219" w:lineRule="auto"/>
        <w:ind w:left="442"/>
        <w:outlineLvl w:val="6"/>
        <w:rPr>
          <w:rFonts w:ascii="宋体" w:hAnsi="宋体" w:eastAsia="宋体" w:cs="宋体"/>
          <w:sz w:val="23"/>
          <w:szCs w:val="23"/>
        </w:rPr>
      </w:pPr>
      <w:r>
        <w:rPr>
          <w:rFonts w:ascii="宋体" w:hAnsi="宋体" w:eastAsia="宋体" w:cs="宋体"/>
          <w:b/>
          <w:bCs/>
          <w:spacing w:val="-16"/>
          <w:sz w:val="23"/>
          <w:szCs w:val="23"/>
        </w:rPr>
        <w:t>A2.1.2</w:t>
      </w:r>
      <w:r>
        <w:rPr>
          <w:rFonts w:ascii="宋体" w:hAnsi="宋体" w:eastAsia="宋体" w:cs="宋体"/>
          <w:spacing w:val="74"/>
          <w:sz w:val="23"/>
          <w:szCs w:val="23"/>
        </w:rPr>
        <w:t xml:space="preserve"> </w:t>
      </w:r>
      <w:r>
        <w:rPr>
          <w:rFonts w:ascii="宋体" w:hAnsi="宋体" w:eastAsia="宋体" w:cs="宋体"/>
          <w:b/>
          <w:bCs/>
          <w:spacing w:val="-16"/>
          <w:sz w:val="23"/>
          <w:szCs w:val="23"/>
        </w:rPr>
        <w:t>比劣标准：</w:t>
      </w:r>
    </w:p>
    <w:p w14:paraId="277760D7">
      <w:pPr>
        <w:spacing w:before="149" w:line="219" w:lineRule="auto"/>
        <w:ind w:left="439"/>
        <w:rPr>
          <w:rFonts w:ascii="宋体" w:hAnsi="宋体" w:eastAsia="宋体" w:cs="宋体"/>
          <w:sz w:val="23"/>
          <w:szCs w:val="23"/>
        </w:rPr>
      </w:pPr>
      <w:r>
        <w:rPr>
          <w:rFonts w:ascii="宋体" w:hAnsi="宋体" w:eastAsia="宋体" w:cs="宋体"/>
          <w:spacing w:val="-11"/>
          <w:sz w:val="23"/>
          <w:szCs w:val="23"/>
        </w:rPr>
        <w:t>投标人近三年曾有下列行为被查实的，定标委员会不应确定为中</w:t>
      </w:r>
      <w:r>
        <w:rPr>
          <w:rFonts w:ascii="宋体" w:hAnsi="宋体" w:eastAsia="宋体" w:cs="宋体"/>
          <w:spacing w:val="-12"/>
          <w:sz w:val="23"/>
          <w:szCs w:val="23"/>
        </w:rPr>
        <w:t>标人：</w:t>
      </w:r>
    </w:p>
    <w:p w14:paraId="27101E92">
      <w:pPr>
        <w:spacing w:before="159" w:line="219" w:lineRule="auto"/>
        <w:ind w:left="570"/>
        <w:rPr>
          <w:rFonts w:ascii="宋体" w:hAnsi="宋体" w:eastAsia="宋体" w:cs="宋体"/>
          <w:sz w:val="23"/>
          <w:szCs w:val="23"/>
        </w:rPr>
      </w:pPr>
      <w:r>
        <w:rPr>
          <w:rFonts w:ascii="宋体" w:hAnsi="宋体" w:eastAsia="宋体" w:cs="宋体"/>
          <w:spacing w:val="-7"/>
          <w:sz w:val="23"/>
          <w:szCs w:val="23"/>
        </w:rPr>
        <w:t>(1)串通投标、围标，以行贿等不正当手段谋取中标；</w:t>
      </w:r>
    </w:p>
    <w:p w14:paraId="4833E3A2">
      <w:pPr>
        <w:spacing w:before="145" w:line="219" w:lineRule="auto"/>
        <w:ind w:left="570"/>
        <w:rPr>
          <w:rFonts w:ascii="宋体" w:hAnsi="宋体" w:eastAsia="宋体" w:cs="宋体"/>
          <w:sz w:val="23"/>
          <w:szCs w:val="23"/>
        </w:rPr>
      </w:pPr>
      <w:r>
        <w:rPr>
          <w:rFonts w:ascii="宋体" w:hAnsi="宋体" w:eastAsia="宋体" w:cs="宋体"/>
          <w:spacing w:val="-8"/>
          <w:sz w:val="23"/>
          <w:szCs w:val="23"/>
        </w:rPr>
        <w:t>(2)挂靠，以他人名义投标，出让或者出租资格、资质证书供他人投标行为；</w:t>
      </w:r>
    </w:p>
    <w:p w14:paraId="4BECB108">
      <w:pPr>
        <w:spacing w:before="147" w:line="219" w:lineRule="auto"/>
        <w:ind w:left="570"/>
        <w:rPr>
          <w:rFonts w:ascii="宋体" w:hAnsi="宋体" w:eastAsia="宋体" w:cs="宋体"/>
          <w:sz w:val="23"/>
          <w:szCs w:val="23"/>
        </w:rPr>
      </w:pPr>
      <w:r>
        <w:rPr>
          <w:rFonts w:ascii="宋体" w:hAnsi="宋体" w:eastAsia="宋体" w:cs="宋体"/>
          <w:spacing w:val="-8"/>
          <w:sz w:val="23"/>
          <w:szCs w:val="23"/>
        </w:rPr>
        <w:t>(3)投标人或其法定代表人、企业负责人、拟派</w:t>
      </w:r>
      <w:r>
        <w:rPr>
          <w:rFonts w:ascii="宋体" w:hAnsi="宋体" w:eastAsia="宋体" w:cs="宋体"/>
          <w:spacing w:val="-9"/>
          <w:sz w:val="23"/>
          <w:szCs w:val="23"/>
        </w:rPr>
        <w:t>项目负责人有行贿犯罪记录的；</w:t>
      </w:r>
    </w:p>
    <w:p w14:paraId="28EED9CB">
      <w:pPr>
        <w:spacing w:before="147" w:line="218" w:lineRule="auto"/>
        <w:ind w:left="570"/>
        <w:rPr>
          <w:rFonts w:ascii="宋体" w:hAnsi="宋体" w:eastAsia="宋体" w:cs="宋体"/>
          <w:sz w:val="23"/>
          <w:szCs w:val="23"/>
        </w:rPr>
      </w:pPr>
      <w:r>
        <w:rPr>
          <w:rFonts w:ascii="宋体" w:hAnsi="宋体" w:eastAsia="宋体" w:cs="宋体"/>
          <w:spacing w:val="-7"/>
          <w:sz w:val="23"/>
          <w:szCs w:val="23"/>
        </w:rPr>
        <w:t>(4)投标人有严重违约问题，或被招标人履约评价不合格的；</w:t>
      </w:r>
    </w:p>
    <w:p w14:paraId="12B4D1FA">
      <w:pPr>
        <w:spacing w:before="151" w:line="220" w:lineRule="auto"/>
        <w:ind w:left="570"/>
        <w:rPr>
          <w:rFonts w:ascii="宋体" w:hAnsi="宋体" w:eastAsia="宋体" w:cs="宋体"/>
          <w:sz w:val="23"/>
          <w:szCs w:val="23"/>
        </w:rPr>
      </w:pPr>
      <w:r>
        <w:rPr>
          <w:rFonts w:ascii="宋体" w:hAnsi="宋体" w:eastAsia="宋体" w:cs="宋体"/>
          <w:spacing w:val="-4"/>
          <w:sz w:val="23"/>
          <w:szCs w:val="23"/>
        </w:rPr>
        <w:t>(4)投其他不良行为。</w:t>
      </w:r>
    </w:p>
    <w:p w14:paraId="4A8813B5">
      <w:pPr>
        <w:spacing w:before="183" w:line="220" w:lineRule="auto"/>
        <w:ind w:left="2"/>
        <w:outlineLvl w:val="0"/>
        <w:rPr>
          <w:rFonts w:ascii="宋体" w:hAnsi="宋体" w:eastAsia="宋体" w:cs="宋体"/>
          <w:sz w:val="23"/>
          <w:szCs w:val="23"/>
        </w:rPr>
      </w:pPr>
      <w:r>
        <w:rPr>
          <w:rFonts w:ascii="宋体" w:hAnsi="宋体" w:eastAsia="宋体" w:cs="宋体"/>
          <w:b/>
          <w:bCs/>
          <w:spacing w:val="-14"/>
          <w:sz w:val="23"/>
          <w:szCs w:val="23"/>
        </w:rPr>
        <w:t>A2.2</w:t>
      </w:r>
      <w:r>
        <w:rPr>
          <w:rFonts w:ascii="宋体" w:hAnsi="宋体" w:eastAsia="宋体" w:cs="宋体"/>
          <w:spacing w:val="48"/>
          <w:sz w:val="23"/>
          <w:szCs w:val="23"/>
        </w:rPr>
        <w:t xml:space="preserve"> </w:t>
      </w:r>
      <w:r>
        <w:rPr>
          <w:rFonts w:ascii="宋体" w:hAnsi="宋体" w:eastAsia="宋体" w:cs="宋体"/>
          <w:b/>
          <w:bCs/>
          <w:spacing w:val="-14"/>
          <w:sz w:val="23"/>
          <w:szCs w:val="23"/>
        </w:rPr>
        <w:t>定标方式</w:t>
      </w:r>
    </w:p>
    <w:p w14:paraId="7BB975A2">
      <w:pPr>
        <w:spacing w:before="157" w:line="345" w:lineRule="auto"/>
        <w:ind w:right="40" w:firstLine="439"/>
        <w:jc w:val="both"/>
        <w:rPr>
          <w:rFonts w:ascii="宋体" w:hAnsi="宋体" w:eastAsia="宋体" w:cs="宋体"/>
          <w:sz w:val="23"/>
          <w:szCs w:val="23"/>
        </w:rPr>
      </w:pPr>
      <w:r>
        <w:rPr>
          <w:rFonts w:ascii="宋体" w:hAnsi="宋体" w:eastAsia="宋体" w:cs="宋体"/>
          <w:spacing w:val="-6"/>
          <w:sz w:val="23"/>
          <w:szCs w:val="23"/>
        </w:rPr>
        <w:t>招标人可以根据项目特点和实际需要确定若干定标要素，应按照"公平竞争、合理低价、物有所</w:t>
      </w:r>
      <w:r>
        <w:rPr>
          <w:rFonts w:ascii="宋体" w:hAnsi="宋体" w:eastAsia="宋体" w:cs="宋体"/>
          <w:spacing w:val="13"/>
          <w:sz w:val="23"/>
          <w:szCs w:val="23"/>
        </w:rPr>
        <w:t xml:space="preserve"> </w:t>
      </w:r>
      <w:r>
        <w:rPr>
          <w:rFonts w:ascii="宋体" w:hAnsi="宋体" w:eastAsia="宋体" w:cs="宋体"/>
          <w:spacing w:val="-6"/>
          <w:sz w:val="23"/>
          <w:szCs w:val="23"/>
        </w:rPr>
        <w:t>值"的原则，根据项目特点和需要合理采用价格竞争定标法、票决定标法、集体议事法等以及其他定</w:t>
      </w:r>
      <w:r>
        <w:rPr>
          <w:rFonts w:ascii="宋体" w:hAnsi="宋体" w:eastAsia="宋体" w:cs="宋体"/>
          <w:spacing w:val="12"/>
          <w:sz w:val="23"/>
          <w:szCs w:val="23"/>
        </w:rPr>
        <w:t xml:space="preserve"> </w:t>
      </w:r>
      <w:r>
        <w:rPr>
          <w:rFonts w:ascii="宋体" w:hAnsi="宋体" w:eastAsia="宋体" w:cs="宋体"/>
          <w:spacing w:val="-8"/>
          <w:sz w:val="23"/>
          <w:szCs w:val="23"/>
        </w:rPr>
        <w:t>标方法，在充分满足项目需要和确保项目质量安全的同</w:t>
      </w:r>
      <w:r>
        <w:rPr>
          <w:rFonts w:ascii="宋体" w:hAnsi="宋体" w:eastAsia="宋体" w:cs="宋体"/>
          <w:spacing w:val="-9"/>
          <w:sz w:val="23"/>
          <w:szCs w:val="23"/>
        </w:rPr>
        <w:t>时注重价格导向和经济效益，从有效定标候选</w:t>
      </w:r>
    </w:p>
    <w:p w14:paraId="7F04B70E">
      <w:pPr>
        <w:spacing w:before="1" w:line="217" w:lineRule="auto"/>
        <w:rPr>
          <w:rFonts w:ascii="宋体" w:hAnsi="宋体" w:eastAsia="宋体" w:cs="宋体"/>
          <w:sz w:val="23"/>
          <w:szCs w:val="23"/>
        </w:rPr>
      </w:pPr>
      <w:r>
        <w:rPr>
          <w:rFonts w:ascii="宋体" w:hAnsi="宋体" w:eastAsia="宋体" w:cs="宋体"/>
          <w:spacing w:val="-11"/>
          <w:sz w:val="23"/>
          <w:szCs w:val="23"/>
        </w:rPr>
        <w:t>人中择优确定信用良好、综合实力及履约能力与招标项目相匹配、合理低价的中标人。</w:t>
      </w:r>
    </w:p>
    <w:p w14:paraId="1B4BA516">
      <w:pPr>
        <w:spacing w:before="147" w:line="346" w:lineRule="auto"/>
        <w:ind w:right="44" w:firstLine="439"/>
        <w:jc w:val="both"/>
        <w:rPr>
          <w:rFonts w:ascii="宋体" w:hAnsi="宋体" w:eastAsia="宋体" w:cs="宋体"/>
          <w:sz w:val="23"/>
          <w:szCs w:val="23"/>
        </w:rPr>
      </w:pPr>
      <w:r>
        <w:rPr>
          <w:rFonts w:ascii="宋体" w:hAnsi="宋体" w:eastAsia="宋体" w:cs="宋体"/>
          <w:spacing w:val="-8"/>
          <w:sz w:val="23"/>
          <w:szCs w:val="23"/>
        </w:rPr>
        <w:t>定标委员会应按照招标文件规定的定标办法、定标要素和评标委</w:t>
      </w:r>
      <w:r>
        <w:rPr>
          <w:rFonts w:ascii="宋体" w:hAnsi="宋体" w:eastAsia="宋体" w:cs="宋体"/>
          <w:spacing w:val="-9"/>
          <w:sz w:val="23"/>
          <w:szCs w:val="23"/>
        </w:rPr>
        <w:t>员会评标报告、招标人的清标报</w:t>
      </w:r>
      <w:r>
        <w:rPr>
          <w:rFonts w:ascii="宋体" w:hAnsi="宋体" w:eastAsia="宋体" w:cs="宋体"/>
          <w:sz w:val="23"/>
          <w:szCs w:val="23"/>
        </w:rPr>
        <w:t xml:space="preserve"> </w:t>
      </w:r>
      <w:r>
        <w:rPr>
          <w:rFonts w:ascii="宋体" w:hAnsi="宋体" w:eastAsia="宋体" w:cs="宋体"/>
          <w:spacing w:val="-9"/>
          <w:sz w:val="23"/>
          <w:szCs w:val="23"/>
        </w:rPr>
        <w:t>告、建设单位对投标人的履约评价、投标人报价情况以及投标人信用情况等定标资料客观、公正、科</w:t>
      </w:r>
    </w:p>
    <w:p w14:paraId="48E1EF24">
      <w:pPr>
        <w:spacing w:before="1" w:line="218" w:lineRule="auto"/>
        <w:rPr>
          <w:rFonts w:ascii="宋体" w:hAnsi="宋体" w:eastAsia="宋体" w:cs="宋体"/>
          <w:sz w:val="23"/>
          <w:szCs w:val="23"/>
        </w:rPr>
      </w:pPr>
      <w:r>
        <w:rPr>
          <w:rFonts w:ascii="宋体" w:hAnsi="宋体" w:eastAsia="宋体" w:cs="宋体"/>
          <w:spacing w:val="-14"/>
          <w:sz w:val="23"/>
          <w:szCs w:val="23"/>
        </w:rPr>
        <w:t>学、精准地进行定标。</w:t>
      </w:r>
    </w:p>
    <w:p w14:paraId="1AD8B479">
      <w:pPr>
        <w:spacing w:before="145" w:line="219" w:lineRule="auto"/>
        <w:ind w:left="442"/>
        <w:outlineLvl w:val="1"/>
        <w:rPr>
          <w:rFonts w:ascii="宋体" w:hAnsi="宋体" w:eastAsia="宋体" w:cs="宋体"/>
          <w:sz w:val="23"/>
          <w:szCs w:val="23"/>
        </w:rPr>
      </w:pPr>
      <w:r>
        <w:rPr>
          <w:rFonts w:ascii="宋体" w:hAnsi="宋体" w:eastAsia="宋体" w:cs="宋体"/>
          <w:b/>
          <w:bCs/>
          <w:spacing w:val="-12"/>
          <w:sz w:val="23"/>
          <w:szCs w:val="23"/>
        </w:rPr>
        <w:t>A2.2.1</w:t>
      </w:r>
      <w:r>
        <w:rPr>
          <w:rFonts w:ascii="宋体" w:hAnsi="宋体" w:eastAsia="宋体" w:cs="宋体"/>
          <w:spacing w:val="30"/>
          <w:sz w:val="23"/>
          <w:szCs w:val="23"/>
        </w:rPr>
        <w:t xml:space="preserve"> </w:t>
      </w:r>
      <w:r>
        <w:rPr>
          <w:rFonts w:ascii="宋体" w:hAnsi="宋体" w:eastAsia="宋体" w:cs="宋体"/>
          <w:b/>
          <w:bCs/>
          <w:spacing w:val="-12"/>
          <w:sz w:val="23"/>
          <w:szCs w:val="23"/>
        </w:rPr>
        <w:t>票决定标法</w:t>
      </w:r>
    </w:p>
    <w:p w14:paraId="4106F0F0">
      <w:pPr>
        <w:sectPr>
          <w:footerReference r:id="rId19" w:type="default"/>
          <w:pgSz w:w="11910" w:h="16840"/>
          <w:pgMar w:top="1409" w:right="1055" w:bottom="1048" w:left="1059" w:header="0" w:footer="909" w:gutter="0"/>
          <w:pgNumType w:fmt="decimal"/>
          <w:cols w:space="720" w:num="1"/>
        </w:sectPr>
      </w:pPr>
    </w:p>
    <w:p w14:paraId="07E2BCA1">
      <w:pPr>
        <w:spacing w:before="43" w:line="353" w:lineRule="auto"/>
        <w:ind w:firstLine="459"/>
        <w:jc w:val="both"/>
        <w:rPr>
          <w:rFonts w:ascii="宋体" w:hAnsi="宋体" w:eastAsia="宋体" w:cs="宋体"/>
          <w:sz w:val="22"/>
          <w:szCs w:val="22"/>
        </w:rPr>
      </w:pPr>
      <w:bookmarkStart w:id="53" w:name="_bookmark99"/>
      <w:bookmarkEnd w:id="53"/>
      <w:r>
        <w:rPr>
          <w:rFonts w:ascii="宋体" w:hAnsi="宋体" w:eastAsia="宋体" w:cs="宋体"/>
          <w:spacing w:val="1"/>
          <w:sz w:val="22"/>
          <w:szCs w:val="22"/>
        </w:rPr>
        <w:t>票决定标法是指招标人组建定标委员会以直接票决或者逐轮票决等方式确定中标人的方法。直接</w:t>
      </w:r>
      <w:r>
        <w:rPr>
          <w:rFonts w:ascii="宋体" w:hAnsi="宋体" w:eastAsia="宋体" w:cs="宋体"/>
          <w:spacing w:val="15"/>
          <w:sz w:val="22"/>
          <w:szCs w:val="22"/>
        </w:rPr>
        <w:t xml:space="preserve"> </w:t>
      </w:r>
      <w:r>
        <w:rPr>
          <w:rFonts w:ascii="宋体" w:hAnsi="宋体" w:eastAsia="宋体" w:cs="宋体"/>
          <w:spacing w:val="-2"/>
          <w:sz w:val="22"/>
          <w:szCs w:val="22"/>
        </w:rPr>
        <w:t>票决有简单多数的一次票决法或两两比对排序法。所有定标委员会成员应采用记名投票方式进行投票</w:t>
      </w:r>
      <w:r>
        <w:rPr>
          <w:rFonts w:ascii="宋体" w:hAnsi="宋体" w:eastAsia="宋体" w:cs="宋体"/>
          <w:spacing w:val="-3"/>
          <w:sz w:val="22"/>
          <w:szCs w:val="22"/>
        </w:rPr>
        <w:t>，</w:t>
      </w:r>
    </w:p>
    <w:p w14:paraId="5930AFDD">
      <w:pPr>
        <w:spacing w:line="219" w:lineRule="auto"/>
        <w:rPr>
          <w:rFonts w:ascii="宋体" w:hAnsi="宋体" w:eastAsia="宋体" w:cs="宋体"/>
          <w:sz w:val="22"/>
          <w:szCs w:val="22"/>
        </w:rPr>
      </w:pPr>
      <w:r>
        <w:rPr>
          <w:rFonts w:ascii="宋体" w:hAnsi="宋体" w:eastAsia="宋体" w:cs="宋体"/>
          <w:spacing w:val="-8"/>
          <w:sz w:val="22"/>
          <w:szCs w:val="22"/>
        </w:rPr>
        <w:t>并注明投票理由。</w:t>
      </w:r>
    </w:p>
    <w:p w14:paraId="11082711">
      <w:pPr>
        <w:spacing w:before="177" w:line="421" w:lineRule="exact"/>
        <w:ind w:left="580"/>
        <w:rPr>
          <w:rFonts w:ascii="宋体" w:hAnsi="宋体" w:eastAsia="宋体" w:cs="宋体"/>
          <w:sz w:val="22"/>
          <w:szCs w:val="22"/>
        </w:rPr>
      </w:pPr>
      <w:r>
        <w:rPr>
          <w:rFonts w:ascii="宋体" w:hAnsi="宋体" w:eastAsia="宋体" w:cs="宋体"/>
          <w:spacing w:val="1"/>
          <w:position w:val="15"/>
          <w:sz w:val="22"/>
          <w:szCs w:val="22"/>
        </w:rPr>
        <w:t>(1)定标委员会在进入投票范围的定标候选人中，采用计票法以每人投票支持一个定标候选人的</w:t>
      </w:r>
    </w:p>
    <w:p w14:paraId="303DE580">
      <w:pPr>
        <w:spacing w:line="219" w:lineRule="auto"/>
        <w:rPr>
          <w:rFonts w:ascii="宋体" w:hAnsi="宋体" w:eastAsia="宋体" w:cs="宋体"/>
          <w:sz w:val="22"/>
          <w:szCs w:val="22"/>
        </w:rPr>
      </w:pPr>
      <w:r>
        <w:rPr>
          <w:rFonts w:ascii="宋体" w:hAnsi="宋体" w:eastAsia="宋体" w:cs="宋体"/>
          <w:spacing w:val="-1"/>
          <w:sz w:val="22"/>
          <w:szCs w:val="22"/>
        </w:rPr>
        <w:t>方式进行一次性票决排名，得票最多且过半数的定</w:t>
      </w:r>
      <w:r>
        <w:rPr>
          <w:rFonts w:ascii="宋体" w:hAnsi="宋体" w:eastAsia="宋体" w:cs="宋体"/>
          <w:spacing w:val="-2"/>
          <w:sz w:val="22"/>
          <w:szCs w:val="22"/>
        </w:rPr>
        <w:t>标候选人为中标人。</w:t>
      </w:r>
    </w:p>
    <w:p w14:paraId="34D0ADAB">
      <w:pPr>
        <w:spacing w:before="157" w:line="421" w:lineRule="exact"/>
        <w:ind w:left="580"/>
        <w:rPr>
          <w:rFonts w:ascii="宋体" w:hAnsi="宋体" w:eastAsia="宋体" w:cs="宋体"/>
          <w:sz w:val="22"/>
          <w:szCs w:val="22"/>
        </w:rPr>
      </w:pPr>
      <w:r>
        <w:rPr>
          <w:rFonts w:ascii="宋体" w:hAnsi="宋体" w:eastAsia="宋体" w:cs="宋体"/>
          <w:spacing w:val="11"/>
          <w:position w:val="15"/>
          <w:sz w:val="22"/>
          <w:szCs w:val="22"/>
        </w:rPr>
        <w:t>(2)当得票数(总分)相同且影响中标人确定的，可由定标委员会对得票数(总分)相同的定标</w:t>
      </w:r>
    </w:p>
    <w:p w14:paraId="6F9FA43F">
      <w:pPr>
        <w:spacing w:line="219" w:lineRule="auto"/>
        <w:rPr>
          <w:rFonts w:ascii="宋体" w:hAnsi="宋体" w:eastAsia="宋体" w:cs="宋体"/>
          <w:sz w:val="22"/>
          <w:szCs w:val="22"/>
        </w:rPr>
      </w:pPr>
      <w:r>
        <w:rPr>
          <w:rFonts w:ascii="宋体" w:hAnsi="宋体" w:eastAsia="宋体" w:cs="宋体"/>
          <w:spacing w:val="-3"/>
          <w:sz w:val="22"/>
          <w:szCs w:val="22"/>
        </w:rPr>
        <w:t>候选人进行再次票决确定排名。</w:t>
      </w:r>
    </w:p>
    <w:p w14:paraId="61302F0C">
      <w:pPr>
        <w:spacing w:before="161" w:line="352" w:lineRule="auto"/>
        <w:ind w:right="47" w:firstLine="580"/>
        <w:rPr>
          <w:rFonts w:ascii="宋体" w:hAnsi="宋体" w:eastAsia="宋体" w:cs="宋体"/>
          <w:sz w:val="22"/>
          <w:szCs w:val="22"/>
        </w:rPr>
      </w:pPr>
      <w:r>
        <w:rPr>
          <w:rFonts w:ascii="宋体" w:hAnsi="宋体" w:eastAsia="宋体" w:cs="宋体"/>
          <w:spacing w:val="6"/>
          <w:sz w:val="22"/>
          <w:szCs w:val="22"/>
        </w:rPr>
        <w:t>(3)当没有定标候选人得票超过半数时，选择得票较多的2个定标候选人(按上一轮得票多</w:t>
      </w:r>
      <w:r>
        <w:rPr>
          <w:rFonts w:ascii="宋体" w:hAnsi="宋体" w:eastAsia="宋体" w:cs="宋体"/>
          <w:spacing w:val="5"/>
          <w:sz w:val="22"/>
          <w:szCs w:val="22"/>
        </w:rPr>
        <w:t>少的</w:t>
      </w:r>
      <w:r>
        <w:rPr>
          <w:rFonts w:ascii="宋体" w:hAnsi="宋体" w:eastAsia="宋体" w:cs="宋体"/>
          <w:sz w:val="22"/>
          <w:szCs w:val="22"/>
        </w:rPr>
        <w:t xml:space="preserve"> </w:t>
      </w:r>
      <w:r>
        <w:rPr>
          <w:rFonts w:ascii="宋体" w:hAnsi="宋体" w:eastAsia="宋体" w:cs="宋体"/>
          <w:spacing w:val="2"/>
          <w:sz w:val="22"/>
          <w:szCs w:val="22"/>
        </w:rPr>
        <w:t>顺序选择，在选择第2</w:t>
      </w:r>
      <w:r>
        <w:rPr>
          <w:rFonts w:ascii="宋体" w:hAnsi="宋体" w:eastAsia="宋体" w:cs="宋体"/>
          <w:spacing w:val="-7"/>
          <w:sz w:val="22"/>
          <w:szCs w:val="22"/>
        </w:rPr>
        <w:t xml:space="preserve"> </w:t>
      </w:r>
      <w:r>
        <w:rPr>
          <w:rFonts w:ascii="宋体" w:hAnsi="宋体" w:eastAsia="宋体" w:cs="宋体"/>
          <w:spacing w:val="2"/>
          <w:sz w:val="22"/>
          <w:szCs w:val="22"/>
        </w:rPr>
        <w:t>个定标候选人时出现同票的定标候选人时，所有同票定标候选人一并纳入下一</w:t>
      </w:r>
      <w:r>
        <w:rPr>
          <w:rFonts w:ascii="宋体" w:hAnsi="宋体" w:eastAsia="宋体" w:cs="宋体"/>
          <w:sz w:val="22"/>
          <w:szCs w:val="22"/>
        </w:rPr>
        <w:t xml:space="preserve"> </w:t>
      </w:r>
      <w:r>
        <w:rPr>
          <w:rFonts w:ascii="宋体" w:hAnsi="宋体" w:eastAsia="宋体" w:cs="宋体"/>
          <w:spacing w:val="4"/>
          <w:sz w:val="22"/>
          <w:szCs w:val="22"/>
        </w:rPr>
        <w:t>轮的投票范围)作为二次投票的范围，直至出现得票过半数的定标候选人为止。根据前述</w:t>
      </w:r>
      <w:r>
        <w:rPr>
          <w:rFonts w:ascii="宋体" w:hAnsi="宋体" w:eastAsia="宋体" w:cs="宋体"/>
          <w:spacing w:val="3"/>
          <w:sz w:val="22"/>
          <w:szCs w:val="22"/>
        </w:rPr>
        <w:t>规则，直至</w:t>
      </w:r>
    </w:p>
    <w:p w14:paraId="32C78DF7">
      <w:pPr>
        <w:spacing w:line="219" w:lineRule="auto"/>
        <w:rPr>
          <w:rFonts w:ascii="宋体" w:hAnsi="宋体" w:eastAsia="宋体" w:cs="宋体"/>
          <w:sz w:val="22"/>
          <w:szCs w:val="22"/>
        </w:rPr>
      </w:pPr>
      <w:r>
        <w:rPr>
          <w:rFonts w:ascii="宋体" w:hAnsi="宋体" w:eastAsia="宋体" w:cs="宋体"/>
          <w:sz w:val="22"/>
          <w:szCs w:val="22"/>
        </w:rPr>
        <w:t>剩余1</w:t>
      </w:r>
      <w:r>
        <w:rPr>
          <w:rFonts w:ascii="宋体" w:hAnsi="宋体" w:eastAsia="宋体" w:cs="宋体"/>
          <w:spacing w:val="-50"/>
          <w:sz w:val="22"/>
          <w:szCs w:val="22"/>
        </w:rPr>
        <w:t xml:space="preserve"> </w:t>
      </w:r>
      <w:r>
        <w:rPr>
          <w:rFonts w:ascii="宋体" w:hAnsi="宋体" w:eastAsia="宋体" w:cs="宋体"/>
          <w:sz w:val="22"/>
          <w:szCs w:val="22"/>
        </w:rPr>
        <w:t>名定标候选人为中标人。</w:t>
      </w:r>
    </w:p>
    <w:p w14:paraId="7434D967">
      <w:pPr>
        <w:spacing w:before="226" w:line="220" w:lineRule="auto"/>
        <w:ind w:left="462"/>
        <w:outlineLvl w:val="1"/>
        <w:rPr>
          <w:rFonts w:ascii="宋体" w:hAnsi="宋体" w:eastAsia="宋体" w:cs="宋体"/>
          <w:sz w:val="22"/>
          <w:szCs w:val="22"/>
        </w:rPr>
      </w:pPr>
      <w:r>
        <w:rPr>
          <w:rFonts w:ascii="宋体" w:hAnsi="宋体" w:eastAsia="宋体" w:cs="宋体"/>
          <w:b/>
          <w:bCs/>
          <w:spacing w:val="-8"/>
          <w:sz w:val="22"/>
          <w:szCs w:val="22"/>
        </w:rPr>
        <w:t>A2.2.2</w:t>
      </w:r>
      <w:r>
        <w:rPr>
          <w:rFonts w:ascii="宋体" w:hAnsi="宋体" w:eastAsia="宋体" w:cs="宋体"/>
          <w:spacing w:val="45"/>
          <w:sz w:val="22"/>
          <w:szCs w:val="22"/>
        </w:rPr>
        <w:t xml:space="preserve"> </w:t>
      </w:r>
      <w:r>
        <w:rPr>
          <w:rFonts w:ascii="宋体" w:hAnsi="宋体" w:eastAsia="宋体" w:cs="宋体"/>
          <w:b/>
          <w:bCs/>
          <w:spacing w:val="-8"/>
          <w:sz w:val="22"/>
          <w:szCs w:val="22"/>
        </w:rPr>
        <w:t>定标程序</w:t>
      </w:r>
    </w:p>
    <w:p w14:paraId="244E31D0">
      <w:pPr>
        <w:spacing w:before="159" w:line="219" w:lineRule="auto"/>
        <w:ind w:left="580"/>
        <w:rPr>
          <w:rFonts w:ascii="宋体" w:hAnsi="宋体" w:eastAsia="宋体" w:cs="宋体"/>
          <w:sz w:val="22"/>
          <w:szCs w:val="22"/>
        </w:rPr>
      </w:pPr>
      <w:r>
        <w:rPr>
          <w:rFonts w:ascii="宋体" w:hAnsi="宋体" w:eastAsia="宋体" w:cs="宋体"/>
          <w:spacing w:val="2"/>
          <w:sz w:val="22"/>
          <w:szCs w:val="22"/>
        </w:rPr>
        <w:t>(1)签到，宣读定标委员会成员名单；</w:t>
      </w:r>
    </w:p>
    <w:p w14:paraId="142CCA3D">
      <w:pPr>
        <w:spacing w:before="161" w:line="219" w:lineRule="auto"/>
        <w:ind w:left="580"/>
        <w:rPr>
          <w:rFonts w:ascii="宋体" w:hAnsi="宋体" w:eastAsia="宋体" w:cs="宋体"/>
          <w:sz w:val="22"/>
          <w:szCs w:val="22"/>
        </w:rPr>
      </w:pPr>
      <w:r>
        <w:rPr>
          <w:rFonts w:ascii="宋体" w:hAnsi="宋体" w:eastAsia="宋体" w:cs="宋体"/>
          <w:spacing w:val="2"/>
          <w:sz w:val="22"/>
          <w:szCs w:val="22"/>
        </w:rPr>
        <w:t>(2)定标监督小组监督员宣读定标纪律；</w:t>
      </w:r>
    </w:p>
    <w:p w14:paraId="7834AC31">
      <w:pPr>
        <w:spacing w:before="157" w:line="219" w:lineRule="auto"/>
        <w:ind w:left="580"/>
        <w:rPr>
          <w:rFonts w:ascii="宋体" w:hAnsi="宋体" w:eastAsia="宋体" w:cs="宋体"/>
          <w:sz w:val="22"/>
          <w:szCs w:val="22"/>
        </w:rPr>
      </w:pPr>
      <w:r>
        <w:rPr>
          <w:rFonts w:ascii="宋体" w:hAnsi="宋体" w:eastAsia="宋体" w:cs="宋体"/>
          <w:spacing w:val="2"/>
          <w:sz w:val="22"/>
          <w:szCs w:val="22"/>
        </w:rPr>
        <w:t>(3)招标人代表或招标代理机构人员向定标委员会介绍定</w:t>
      </w:r>
      <w:r>
        <w:rPr>
          <w:rFonts w:ascii="宋体" w:hAnsi="宋体" w:eastAsia="宋体" w:cs="宋体"/>
          <w:spacing w:val="1"/>
          <w:sz w:val="22"/>
          <w:szCs w:val="22"/>
        </w:rPr>
        <w:t>标项目相关情况；</w:t>
      </w:r>
    </w:p>
    <w:p w14:paraId="4081E70E">
      <w:pPr>
        <w:spacing w:before="159" w:line="219" w:lineRule="auto"/>
        <w:ind w:left="580"/>
        <w:rPr>
          <w:rFonts w:ascii="宋体" w:hAnsi="宋体" w:eastAsia="宋体" w:cs="宋体"/>
          <w:sz w:val="22"/>
          <w:szCs w:val="22"/>
        </w:rPr>
      </w:pPr>
      <w:r>
        <w:rPr>
          <w:rFonts w:ascii="宋体" w:hAnsi="宋体" w:eastAsia="宋体" w:cs="宋体"/>
          <w:spacing w:val="2"/>
          <w:sz w:val="22"/>
          <w:szCs w:val="22"/>
        </w:rPr>
        <w:t>(4)定标委员成员会有疑问的，可以向招标人代表进行提问；</w:t>
      </w:r>
    </w:p>
    <w:p w14:paraId="0A1E72A9">
      <w:pPr>
        <w:spacing w:before="161" w:line="220" w:lineRule="auto"/>
        <w:ind w:left="580"/>
        <w:rPr>
          <w:rFonts w:ascii="宋体" w:hAnsi="宋体" w:eastAsia="宋体" w:cs="宋体"/>
          <w:sz w:val="22"/>
          <w:szCs w:val="22"/>
        </w:rPr>
      </w:pPr>
      <w:r>
        <w:rPr>
          <w:rFonts w:ascii="宋体" w:hAnsi="宋体" w:eastAsia="宋体" w:cs="宋体"/>
          <w:spacing w:val="4"/>
          <w:sz w:val="22"/>
          <w:szCs w:val="22"/>
        </w:rPr>
        <w:t>(5)审阅相关资料；</w:t>
      </w:r>
    </w:p>
    <w:p w14:paraId="734B21B1">
      <w:pPr>
        <w:spacing w:before="156" w:line="219" w:lineRule="auto"/>
        <w:ind w:left="580"/>
        <w:rPr>
          <w:rFonts w:ascii="宋体" w:hAnsi="宋体" w:eastAsia="宋体" w:cs="宋体"/>
          <w:sz w:val="22"/>
          <w:szCs w:val="22"/>
        </w:rPr>
      </w:pPr>
      <w:r>
        <w:rPr>
          <w:rFonts w:ascii="宋体" w:hAnsi="宋体" w:eastAsia="宋体" w:cs="宋体"/>
          <w:spacing w:val="10"/>
          <w:sz w:val="22"/>
          <w:szCs w:val="22"/>
        </w:rPr>
        <w:t>(6)定标委员会根据定标要素情况进行一次性票决定标(见附表);</w:t>
      </w:r>
    </w:p>
    <w:p w14:paraId="68747A20">
      <w:pPr>
        <w:spacing w:before="159" w:line="219" w:lineRule="auto"/>
        <w:ind w:left="580"/>
        <w:rPr>
          <w:rFonts w:ascii="宋体" w:hAnsi="宋体" w:eastAsia="宋体" w:cs="宋体"/>
          <w:sz w:val="22"/>
          <w:szCs w:val="22"/>
        </w:rPr>
      </w:pPr>
      <w:r>
        <w:rPr>
          <w:rFonts w:ascii="宋体" w:hAnsi="宋体" w:eastAsia="宋体" w:cs="宋体"/>
          <w:spacing w:val="2"/>
          <w:sz w:val="22"/>
          <w:szCs w:val="22"/>
        </w:rPr>
        <w:t>(7)招标人代表或招标代理机构人员进行统计；</w:t>
      </w:r>
    </w:p>
    <w:p w14:paraId="3E8B56ED">
      <w:pPr>
        <w:spacing w:before="159" w:line="219" w:lineRule="auto"/>
        <w:ind w:left="580"/>
        <w:rPr>
          <w:rFonts w:ascii="宋体" w:hAnsi="宋体" w:eastAsia="宋体" w:cs="宋体"/>
          <w:sz w:val="22"/>
          <w:szCs w:val="22"/>
        </w:rPr>
      </w:pPr>
      <w:r>
        <w:rPr>
          <w:rFonts w:ascii="宋体" w:hAnsi="宋体" w:eastAsia="宋体" w:cs="宋体"/>
          <w:spacing w:val="2"/>
          <w:sz w:val="22"/>
          <w:szCs w:val="22"/>
        </w:rPr>
        <w:t>(8)定标委员会组长宣读得票结果和定标结果；</w:t>
      </w:r>
    </w:p>
    <w:p w14:paraId="472B6C96">
      <w:pPr>
        <w:spacing w:before="159" w:line="218" w:lineRule="auto"/>
        <w:ind w:left="580"/>
        <w:rPr>
          <w:rFonts w:ascii="宋体" w:hAnsi="宋体" w:eastAsia="宋体" w:cs="宋体"/>
          <w:sz w:val="22"/>
          <w:szCs w:val="22"/>
        </w:rPr>
      </w:pPr>
      <w:r>
        <w:rPr>
          <w:rFonts w:ascii="宋体" w:hAnsi="宋体" w:eastAsia="宋体" w:cs="宋体"/>
          <w:spacing w:val="2"/>
          <w:sz w:val="22"/>
          <w:szCs w:val="22"/>
        </w:rPr>
        <w:t>(9)定标委员会成员签署定标报告，会议结束。</w:t>
      </w:r>
    </w:p>
    <w:p w14:paraId="4903F370">
      <w:pPr>
        <w:spacing w:before="239" w:line="220" w:lineRule="auto"/>
        <w:ind w:left="3"/>
        <w:outlineLvl w:val="0"/>
        <w:rPr>
          <w:rFonts w:ascii="宋体" w:hAnsi="宋体" w:eastAsia="宋体" w:cs="宋体"/>
          <w:sz w:val="22"/>
          <w:szCs w:val="22"/>
        </w:rPr>
      </w:pPr>
      <w:r>
        <w:rPr>
          <w:rFonts w:ascii="宋体" w:hAnsi="宋体" w:eastAsia="宋体" w:cs="宋体"/>
          <w:b/>
          <w:bCs/>
          <w:spacing w:val="-4"/>
          <w:sz w:val="22"/>
          <w:szCs w:val="22"/>
        </w:rPr>
        <w:t>A3.</w:t>
      </w:r>
      <w:r>
        <w:rPr>
          <w:rFonts w:ascii="宋体" w:hAnsi="宋体" w:eastAsia="宋体" w:cs="宋体"/>
          <w:spacing w:val="-8"/>
          <w:sz w:val="22"/>
          <w:szCs w:val="22"/>
        </w:rPr>
        <w:t xml:space="preserve"> </w:t>
      </w:r>
      <w:r>
        <w:rPr>
          <w:rFonts w:ascii="宋体" w:hAnsi="宋体" w:eastAsia="宋体" w:cs="宋体"/>
          <w:b/>
          <w:bCs/>
          <w:spacing w:val="-4"/>
          <w:sz w:val="22"/>
          <w:szCs w:val="22"/>
        </w:rPr>
        <w:t>定标结果公示</w:t>
      </w:r>
    </w:p>
    <w:p w14:paraId="3F9EB498">
      <w:pPr>
        <w:spacing w:before="158" w:line="361" w:lineRule="auto"/>
        <w:ind w:right="46" w:firstLine="459"/>
        <w:jc w:val="both"/>
        <w:rPr>
          <w:rFonts w:ascii="宋体" w:hAnsi="宋体" w:eastAsia="宋体" w:cs="宋体"/>
          <w:sz w:val="22"/>
          <w:szCs w:val="22"/>
        </w:rPr>
      </w:pPr>
      <w:r>
        <w:rPr>
          <w:rFonts w:ascii="宋体" w:hAnsi="宋体" w:eastAsia="宋体" w:cs="宋体"/>
          <w:sz w:val="22"/>
          <w:szCs w:val="22"/>
        </w:rPr>
        <w:t>招标人应当在定标会结束后3</w:t>
      </w:r>
      <w:r>
        <w:rPr>
          <w:rFonts w:ascii="宋体" w:hAnsi="宋体" w:eastAsia="宋体" w:cs="宋体"/>
          <w:spacing w:val="49"/>
          <w:sz w:val="22"/>
          <w:szCs w:val="22"/>
        </w:rPr>
        <w:t xml:space="preserve"> </w:t>
      </w:r>
      <w:r>
        <w:rPr>
          <w:rFonts w:ascii="宋体" w:hAnsi="宋体" w:eastAsia="宋体" w:cs="宋体"/>
          <w:sz w:val="22"/>
          <w:szCs w:val="22"/>
        </w:rPr>
        <w:t xml:space="preserve">日内公示定标结果。定标后中标人存在下列情形之一，不符合中标 </w:t>
      </w:r>
      <w:r>
        <w:rPr>
          <w:rFonts w:ascii="宋体" w:hAnsi="宋体" w:eastAsia="宋体" w:cs="宋体"/>
          <w:spacing w:val="1"/>
          <w:sz w:val="22"/>
          <w:szCs w:val="22"/>
        </w:rPr>
        <w:t>条件的，招标人可以从有效定标候选人中采用招标文件规定的定标方法、定标要素、</w:t>
      </w:r>
      <w:r>
        <w:rPr>
          <w:rFonts w:ascii="宋体" w:hAnsi="宋体" w:eastAsia="宋体" w:cs="宋体"/>
          <w:spacing w:val="19"/>
          <w:sz w:val="22"/>
          <w:szCs w:val="22"/>
        </w:rPr>
        <w:t xml:space="preserve">  </w:t>
      </w:r>
      <w:r>
        <w:rPr>
          <w:rFonts w:ascii="宋体" w:hAnsi="宋体" w:eastAsia="宋体" w:cs="宋体"/>
          <w:spacing w:val="1"/>
          <w:sz w:val="22"/>
          <w:szCs w:val="22"/>
        </w:rPr>
        <w:t>"择优”和"比</w:t>
      </w:r>
      <w:r>
        <w:rPr>
          <w:rFonts w:ascii="宋体" w:hAnsi="宋体" w:eastAsia="宋体" w:cs="宋体"/>
          <w:sz w:val="22"/>
          <w:szCs w:val="22"/>
        </w:rPr>
        <w:t xml:space="preserve"> </w:t>
      </w:r>
      <w:r>
        <w:rPr>
          <w:rFonts w:ascii="宋体" w:hAnsi="宋体" w:eastAsia="宋体" w:cs="宋体"/>
          <w:spacing w:val="4"/>
          <w:sz w:val="22"/>
          <w:szCs w:val="22"/>
        </w:rPr>
        <w:t>劣"标准，结合评标委员会评标报告、招标人的清标报告、建设单位对投标人的履约评</w:t>
      </w:r>
      <w:r>
        <w:rPr>
          <w:rFonts w:ascii="宋体" w:hAnsi="宋体" w:eastAsia="宋体" w:cs="宋体"/>
          <w:spacing w:val="3"/>
          <w:sz w:val="22"/>
          <w:szCs w:val="22"/>
        </w:rPr>
        <w:t>价、投标人报</w:t>
      </w:r>
    </w:p>
    <w:p w14:paraId="40F39751">
      <w:pPr>
        <w:spacing w:before="1" w:line="217" w:lineRule="auto"/>
        <w:rPr>
          <w:rFonts w:ascii="宋体" w:hAnsi="宋体" w:eastAsia="宋体" w:cs="宋体"/>
          <w:sz w:val="22"/>
          <w:szCs w:val="22"/>
        </w:rPr>
      </w:pPr>
      <w:r>
        <w:rPr>
          <w:rFonts w:ascii="宋体" w:hAnsi="宋体" w:eastAsia="宋体" w:cs="宋体"/>
          <w:spacing w:val="-1"/>
          <w:sz w:val="22"/>
          <w:szCs w:val="22"/>
        </w:rPr>
        <w:t>价情况以及投标人信用情况等，由原定标委员会重新确定中标人，也可以重新招标。</w:t>
      </w:r>
    </w:p>
    <w:p w14:paraId="3DBF34DC">
      <w:pPr>
        <w:spacing w:before="163" w:line="219" w:lineRule="auto"/>
        <w:ind w:left="580"/>
        <w:rPr>
          <w:rFonts w:ascii="宋体" w:hAnsi="宋体" w:eastAsia="宋体" w:cs="宋体"/>
          <w:sz w:val="22"/>
          <w:szCs w:val="22"/>
        </w:rPr>
      </w:pPr>
      <w:r>
        <w:rPr>
          <w:rFonts w:ascii="宋体" w:hAnsi="宋体" w:eastAsia="宋体" w:cs="宋体"/>
          <w:spacing w:val="2"/>
          <w:sz w:val="22"/>
          <w:szCs w:val="22"/>
        </w:rPr>
        <w:t>(1)中标人放弃中标资格或者因不可抗力不能履行合同的；</w:t>
      </w:r>
    </w:p>
    <w:p w14:paraId="409B2BFB">
      <w:pPr>
        <w:spacing w:before="169" w:line="219" w:lineRule="auto"/>
        <w:ind w:left="580"/>
        <w:rPr>
          <w:rFonts w:ascii="宋体" w:hAnsi="宋体" w:eastAsia="宋体" w:cs="宋体"/>
          <w:sz w:val="22"/>
          <w:szCs w:val="22"/>
        </w:rPr>
      </w:pPr>
      <w:r>
        <w:rPr>
          <w:rFonts w:ascii="宋体" w:hAnsi="宋体" w:eastAsia="宋体" w:cs="宋体"/>
          <w:spacing w:val="2"/>
          <w:sz w:val="22"/>
          <w:szCs w:val="22"/>
        </w:rPr>
        <w:t>(2)中标人不按照招标文件要求提交履约保证金的；</w:t>
      </w:r>
    </w:p>
    <w:p w14:paraId="139CBFC1">
      <w:pPr>
        <w:spacing w:before="169" w:line="219" w:lineRule="auto"/>
        <w:ind w:left="580"/>
        <w:rPr>
          <w:rFonts w:ascii="宋体" w:hAnsi="宋体" w:eastAsia="宋体" w:cs="宋体"/>
          <w:sz w:val="22"/>
          <w:szCs w:val="22"/>
        </w:rPr>
      </w:pPr>
      <w:r>
        <w:rPr>
          <w:rFonts w:ascii="宋体" w:hAnsi="宋体" w:eastAsia="宋体" w:cs="宋体"/>
          <w:spacing w:val="2"/>
          <w:sz w:val="22"/>
          <w:szCs w:val="22"/>
        </w:rPr>
        <w:t>(3)被查实存在影响中标结果的违法行为的；</w:t>
      </w:r>
    </w:p>
    <w:p w14:paraId="4CF659BE">
      <w:pPr>
        <w:spacing w:before="169" w:line="219" w:lineRule="auto"/>
        <w:ind w:left="580"/>
        <w:rPr>
          <w:rFonts w:ascii="宋体" w:hAnsi="宋体" w:eastAsia="宋体" w:cs="宋体"/>
          <w:sz w:val="22"/>
          <w:szCs w:val="22"/>
        </w:rPr>
      </w:pPr>
      <w:r>
        <w:rPr>
          <w:rFonts w:ascii="宋体" w:hAnsi="宋体" w:eastAsia="宋体" w:cs="宋体"/>
          <w:spacing w:val="2"/>
          <w:sz w:val="22"/>
          <w:szCs w:val="22"/>
        </w:rPr>
        <w:t>(4)中标人有其他不能继续履约等情形的。</w:t>
      </w:r>
    </w:p>
    <w:p w14:paraId="757DF802">
      <w:pPr>
        <w:spacing w:before="166" w:line="220" w:lineRule="auto"/>
        <w:ind w:left="3"/>
        <w:outlineLvl w:val="0"/>
        <w:rPr>
          <w:rFonts w:ascii="宋体" w:hAnsi="宋体" w:eastAsia="宋体" w:cs="宋体"/>
          <w:sz w:val="22"/>
          <w:szCs w:val="22"/>
        </w:rPr>
      </w:pPr>
      <w:r>
        <w:rPr>
          <w:rFonts w:ascii="宋体" w:hAnsi="宋体" w:eastAsia="宋体" w:cs="宋体"/>
          <w:b/>
          <w:bCs/>
          <w:spacing w:val="-5"/>
          <w:sz w:val="22"/>
          <w:szCs w:val="22"/>
        </w:rPr>
        <w:t>A4.</w:t>
      </w:r>
      <w:r>
        <w:rPr>
          <w:rFonts w:ascii="宋体" w:hAnsi="宋体" w:eastAsia="宋体" w:cs="宋体"/>
          <w:spacing w:val="17"/>
          <w:sz w:val="22"/>
          <w:szCs w:val="22"/>
        </w:rPr>
        <w:t xml:space="preserve"> </w:t>
      </w:r>
      <w:r>
        <w:rPr>
          <w:rFonts w:ascii="宋体" w:hAnsi="宋体" w:eastAsia="宋体" w:cs="宋体"/>
          <w:b/>
          <w:bCs/>
          <w:spacing w:val="-5"/>
          <w:sz w:val="22"/>
          <w:szCs w:val="22"/>
        </w:rPr>
        <w:t>定标记录</w:t>
      </w:r>
    </w:p>
    <w:p w14:paraId="0911F41A">
      <w:pPr>
        <w:spacing w:before="159" w:line="219" w:lineRule="auto"/>
        <w:ind w:left="459"/>
        <w:rPr>
          <w:rFonts w:ascii="宋体" w:hAnsi="宋体" w:eastAsia="宋体" w:cs="宋体"/>
          <w:sz w:val="22"/>
          <w:szCs w:val="22"/>
        </w:rPr>
      </w:pPr>
      <w:r>
        <w:rPr>
          <w:rFonts w:ascii="宋体" w:hAnsi="宋体" w:eastAsia="宋体" w:cs="宋体"/>
          <w:spacing w:val="2"/>
          <w:sz w:val="22"/>
          <w:szCs w:val="22"/>
        </w:rPr>
        <w:t>招标人必须做好定标会记录、录音、录像等工作，留好痕迹，做到可追溯、可倒查。除按规定自</w:t>
      </w:r>
    </w:p>
    <w:p w14:paraId="53210882">
      <w:pPr>
        <w:sectPr>
          <w:footerReference r:id="rId20" w:type="default"/>
          <w:pgSz w:w="11910" w:h="16840"/>
          <w:pgMar w:top="1424" w:right="1050" w:bottom="1051" w:left="1049" w:header="0" w:footer="922" w:gutter="0"/>
          <w:pgNumType w:fmt="decimal"/>
          <w:cols w:space="720" w:num="1"/>
        </w:sectPr>
      </w:pPr>
    </w:p>
    <w:p w14:paraId="34350B15">
      <w:pPr>
        <w:spacing w:before="46" w:line="352" w:lineRule="auto"/>
        <w:jc w:val="both"/>
        <w:rPr>
          <w:rFonts w:ascii="宋体" w:hAnsi="宋体" w:eastAsia="宋体" w:cs="宋体"/>
          <w:sz w:val="22"/>
          <w:szCs w:val="22"/>
        </w:rPr>
      </w:pPr>
      <w:r>
        <w:rPr>
          <w:rFonts w:ascii="宋体" w:hAnsi="宋体" w:eastAsia="宋体" w:cs="宋体"/>
          <w:sz w:val="22"/>
          <w:szCs w:val="22"/>
        </w:rPr>
        <w:t>行保存所有定标资料外，招标人还应在定标会结束后3</w:t>
      </w:r>
      <w:r>
        <w:rPr>
          <w:rFonts w:ascii="宋体" w:hAnsi="宋体" w:eastAsia="宋体" w:cs="宋体"/>
          <w:spacing w:val="53"/>
          <w:sz w:val="22"/>
          <w:szCs w:val="22"/>
        </w:rPr>
        <w:t xml:space="preserve"> </w:t>
      </w:r>
      <w:r>
        <w:rPr>
          <w:rFonts w:ascii="宋体" w:hAnsi="宋体" w:eastAsia="宋体" w:cs="宋体"/>
          <w:sz w:val="22"/>
          <w:szCs w:val="22"/>
        </w:rPr>
        <w:t xml:space="preserve">日内，将清标报告、定标记录、定标报告、定 </w:t>
      </w:r>
      <w:r>
        <w:rPr>
          <w:rFonts w:ascii="宋体" w:hAnsi="宋体" w:eastAsia="宋体" w:cs="宋体"/>
          <w:spacing w:val="2"/>
          <w:sz w:val="22"/>
          <w:szCs w:val="22"/>
        </w:rPr>
        <w:t>标监督报告等资料提交交易中心归档保存。清标报告应包</w:t>
      </w:r>
      <w:r>
        <w:rPr>
          <w:rFonts w:ascii="宋体" w:hAnsi="宋体" w:eastAsia="宋体" w:cs="宋体"/>
          <w:spacing w:val="1"/>
          <w:sz w:val="22"/>
          <w:szCs w:val="22"/>
        </w:rPr>
        <w:t>括各清标事项形成的各类资料。定标记录应</w:t>
      </w:r>
      <w:r>
        <w:rPr>
          <w:rFonts w:ascii="宋体" w:hAnsi="宋体" w:eastAsia="宋体" w:cs="宋体"/>
          <w:sz w:val="22"/>
          <w:szCs w:val="22"/>
        </w:rPr>
        <w:t xml:space="preserve"> </w:t>
      </w:r>
      <w:r>
        <w:rPr>
          <w:rFonts w:ascii="宋体" w:hAnsi="宋体" w:eastAsia="宋体" w:cs="宋体"/>
          <w:spacing w:val="1"/>
          <w:sz w:val="22"/>
          <w:szCs w:val="22"/>
        </w:rPr>
        <w:t>包括参加定标的人员名单或者定标委员会备选人员名单、正式人员名单、投票记录、投票理由等相关</w:t>
      </w:r>
      <w:r>
        <w:rPr>
          <w:rFonts w:ascii="宋体" w:hAnsi="宋体" w:eastAsia="宋体" w:cs="宋体"/>
          <w:spacing w:val="4"/>
          <w:sz w:val="22"/>
          <w:szCs w:val="22"/>
        </w:rPr>
        <w:t xml:space="preserve"> </w:t>
      </w:r>
      <w:r>
        <w:rPr>
          <w:rFonts w:ascii="宋体" w:hAnsi="宋体" w:eastAsia="宋体" w:cs="宋体"/>
          <w:spacing w:val="1"/>
          <w:sz w:val="22"/>
          <w:szCs w:val="22"/>
        </w:rPr>
        <w:t>资料。定标报告应包括参加定标会人员或者定标委员会的产生过程、定标程序及定标结果等内容。清</w:t>
      </w:r>
    </w:p>
    <w:p w14:paraId="3BFD8BDB">
      <w:pPr>
        <w:spacing w:before="1" w:line="217" w:lineRule="auto"/>
        <w:rPr>
          <w:rFonts w:ascii="宋体" w:hAnsi="宋体" w:eastAsia="宋体" w:cs="宋体"/>
          <w:sz w:val="22"/>
          <w:szCs w:val="22"/>
        </w:rPr>
      </w:pPr>
      <w:r>
        <w:rPr>
          <w:rFonts w:ascii="宋体" w:hAnsi="宋体" w:eastAsia="宋体" w:cs="宋体"/>
          <w:spacing w:val="-3"/>
          <w:sz w:val="22"/>
          <w:szCs w:val="22"/>
        </w:rPr>
        <w:t>标报告应包括各清标事项形成的各类资料。</w:t>
      </w:r>
    </w:p>
    <w:p w14:paraId="6259CE6E">
      <w:pPr>
        <w:sectPr>
          <w:footerReference r:id="rId21" w:type="default"/>
          <w:pgSz w:w="11910" w:h="16840"/>
          <w:pgMar w:top="1423" w:right="1090" w:bottom="1048" w:left="1069" w:header="0" w:footer="909" w:gutter="0"/>
          <w:pgNumType w:fmt="decimal"/>
          <w:cols w:space="720" w:num="1"/>
        </w:sectPr>
      </w:pPr>
    </w:p>
    <w:p w14:paraId="37E96588">
      <w:pPr>
        <w:spacing w:before="57" w:line="219" w:lineRule="auto"/>
        <w:ind w:left="119"/>
        <w:rPr>
          <w:rFonts w:ascii="宋体" w:hAnsi="宋体" w:eastAsia="宋体" w:cs="宋体"/>
          <w:sz w:val="29"/>
          <w:szCs w:val="29"/>
        </w:rPr>
      </w:pPr>
      <w:r>
        <w:rPr>
          <w:rFonts w:ascii="宋体" w:hAnsi="宋体" w:eastAsia="宋体" w:cs="宋体"/>
          <w:b/>
          <w:bCs/>
          <w:spacing w:val="-6"/>
          <w:sz w:val="29"/>
          <w:szCs w:val="29"/>
        </w:rPr>
        <w:t>附表A-1:</w:t>
      </w:r>
      <w:r>
        <w:rPr>
          <w:rFonts w:ascii="宋体" w:hAnsi="宋体" w:eastAsia="宋体" w:cs="宋体"/>
          <w:spacing w:val="-8"/>
          <w:sz w:val="29"/>
          <w:szCs w:val="29"/>
        </w:rPr>
        <w:t xml:space="preserve"> </w:t>
      </w:r>
      <w:r>
        <w:rPr>
          <w:rFonts w:ascii="宋体" w:hAnsi="宋体" w:eastAsia="宋体" w:cs="宋体"/>
          <w:b/>
          <w:bCs/>
          <w:spacing w:val="-6"/>
          <w:sz w:val="29"/>
          <w:szCs w:val="29"/>
        </w:rPr>
        <w:t>票决定标选票表</w:t>
      </w:r>
    </w:p>
    <w:p w14:paraId="1DDB10E7">
      <w:pPr>
        <w:spacing w:line="269" w:lineRule="auto"/>
        <w:rPr>
          <w:rFonts w:ascii="Arial"/>
          <w:sz w:val="21"/>
        </w:rPr>
      </w:pPr>
    </w:p>
    <w:p w14:paraId="103DDEC0">
      <w:pPr>
        <w:spacing w:line="269" w:lineRule="auto"/>
        <w:rPr>
          <w:rFonts w:ascii="Arial"/>
          <w:sz w:val="21"/>
        </w:rPr>
      </w:pPr>
    </w:p>
    <w:p w14:paraId="27B8E8D7">
      <w:pPr>
        <w:spacing w:line="270" w:lineRule="auto"/>
        <w:rPr>
          <w:rFonts w:ascii="Arial"/>
          <w:sz w:val="21"/>
        </w:rPr>
      </w:pPr>
    </w:p>
    <w:p w14:paraId="5FF91ACE">
      <w:pPr>
        <w:spacing w:before="95" w:line="219" w:lineRule="auto"/>
        <w:ind w:left="3999"/>
        <w:rPr>
          <w:rFonts w:ascii="宋体" w:hAnsi="宋体" w:eastAsia="宋体" w:cs="宋体"/>
          <w:sz w:val="29"/>
          <w:szCs w:val="29"/>
        </w:rPr>
      </w:pPr>
      <w:r>
        <w:rPr>
          <w:rFonts w:ascii="宋体" w:hAnsi="宋体" w:eastAsia="宋体" w:cs="宋体"/>
          <w:b/>
          <w:bCs/>
          <w:spacing w:val="-11"/>
          <w:sz w:val="29"/>
          <w:szCs w:val="29"/>
        </w:rPr>
        <w:t>票决定标选票表</w:t>
      </w:r>
    </w:p>
    <w:p w14:paraId="2B632F25">
      <w:pPr>
        <w:spacing w:line="293" w:lineRule="auto"/>
        <w:rPr>
          <w:rFonts w:ascii="Arial"/>
          <w:sz w:val="21"/>
        </w:rPr>
      </w:pPr>
    </w:p>
    <w:p w14:paraId="2487B2FB">
      <w:pPr>
        <w:spacing w:line="293" w:lineRule="auto"/>
        <w:rPr>
          <w:rFonts w:ascii="Arial"/>
          <w:sz w:val="21"/>
        </w:rPr>
      </w:pPr>
    </w:p>
    <w:p w14:paraId="4BD5E425">
      <w:pPr>
        <w:spacing w:before="78" w:line="220" w:lineRule="auto"/>
        <w:ind w:left="115"/>
        <w:rPr>
          <w:rFonts w:ascii="宋体" w:hAnsi="宋体" w:eastAsia="宋体" w:cs="宋体"/>
          <w:sz w:val="24"/>
          <w:szCs w:val="24"/>
        </w:rPr>
      </w:pPr>
      <w:r>
        <w:rPr>
          <w:rFonts w:ascii="宋体" w:hAnsi="宋体" w:eastAsia="宋体" w:cs="宋体"/>
          <w:spacing w:val="-11"/>
          <w:sz w:val="24"/>
          <w:szCs w:val="24"/>
        </w:rPr>
        <w:t>项目名称：</w:t>
      </w:r>
    </w:p>
    <w:p w14:paraId="5B5A63CF">
      <w:pPr>
        <w:spacing w:line="148" w:lineRule="exact"/>
      </w:pPr>
    </w:p>
    <w:tbl>
      <w:tblPr>
        <w:tblStyle w:val="22"/>
        <w:tblW w:w="98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7"/>
        <w:gridCol w:w="6000"/>
      </w:tblGrid>
      <w:tr w14:paraId="528B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3817" w:type="dxa"/>
            <w:vAlign w:val="top"/>
          </w:tcPr>
          <w:p w14:paraId="74FAA3FA">
            <w:pPr>
              <w:spacing w:line="361" w:lineRule="auto"/>
              <w:rPr>
                <w:rFonts w:ascii="Arial"/>
                <w:sz w:val="21"/>
              </w:rPr>
            </w:pPr>
          </w:p>
          <w:p w14:paraId="6EB89760">
            <w:pPr>
              <w:spacing w:before="78" w:line="219" w:lineRule="auto"/>
              <w:ind w:left="268"/>
              <w:rPr>
                <w:rFonts w:ascii="宋体" w:hAnsi="宋体" w:eastAsia="宋体" w:cs="宋体"/>
                <w:sz w:val="24"/>
                <w:szCs w:val="24"/>
              </w:rPr>
            </w:pPr>
            <w:r>
              <w:rPr>
                <w:rFonts w:ascii="宋体" w:hAnsi="宋体" w:eastAsia="宋体" w:cs="宋体"/>
                <w:b/>
                <w:bCs/>
                <w:spacing w:val="-4"/>
                <w:sz w:val="24"/>
                <w:szCs w:val="24"/>
              </w:rPr>
              <w:t>支持的定标候选人名称</w:t>
            </w:r>
          </w:p>
        </w:tc>
        <w:tc>
          <w:tcPr>
            <w:tcW w:w="6000" w:type="dxa"/>
            <w:vAlign w:val="top"/>
          </w:tcPr>
          <w:p w14:paraId="489EDB02">
            <w:pPr>
              <w:spacing w:line="361" w:lineRule="auto"/>
              <w:rPr>
                <w:rFonts w:ascii="Arial"/>
                <w:sz w:val="21"/>
              </w:rPr>
            </w:pPr>
          </w:p>
          <w:p w14:paraId="0CC98388">
            <w:pPr>
              <w:spacing w:before="78" w:line="219" w:lineRule="auto"/>
              <w:ind w:left="2436"/>
              <w:rPr>
                <w:rFonts w:ascii="宋体" w:hAnsi="宋体" w:eastAsia="宋体" w:cs="宋体"/>
                <w:sz w:val="24"/>
                <w:szCs w:val="24"/>
              </w:rPr>
            </w:pPr>
            <w:r>
              <w:rPr>
                <w:rFonts w:ascii="宋体" w:hAnsi="宋体" w:eastAsia="宋体" w:cs="宋体"/>
                <w:b/>
                <w:bCs/>
                <w:spacing w:val="2"/>
                <w:sz w:val="24"/>
                <w:szCs w:val="24"/>
              </w:rPr>
              <w:t>支持理由</w:t>
            </w:r>
          </w:p>
        </w:tc>
      </w:tr>
      <w:tr w14:paraId="3DF02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3817" w:type="dxa"/>
            <w:vAlign w:val="top"/>
          </w:tcPr>
          <w:p w14:paraId="01695746">
            <w:pPr>
              <w:rPr>
                <w:rFonts w:ascii="Arial"/>
                <w:sz w:val="21"/>
              </w:rPr>
            </w:pPr>
          </w:p>
        </w:tc>
        <w:tc>
          <w:tcPr>
            <w:tcW w:w="6000" w:type="dxa"/>
            <w:vAlign w:val="top"/>
          </w:tcPr>
          <w:p w14:paraId="59CCC306">
            <w:pPr>
              <w:rPr>
                <w:rFonts w:ascii="Arial"/>
                <w:sz w:val="21"/>
              </w:rPr>
            </w:pPr>
          </w:p>
        </w:tc>
      </w:tr>
    </w:tbl>
    <w:p w14:paraId="172DF70E">
      <w:pPr>
        <w:spacing w:line="412" w:lineRule="auto"/>
        <w:rPr>
          <w:rFonts w:ascii="Arial"/>
          <w:sz w:val="21"/>
        </w:rPr>
      </w:pPr>
    </w:p>
    <w:p w14:paraId="6990F4E6">
      <w:pPr>
        <w:spacing w:before="78" w:line="219" w:lineRule="auto"/>
        <w:ind w:left="115"/>
        <w:rPr>
          <w:rFonts w:ascii="宋体" w:hAnsi="宋体" w:eastAsia="宋体" w:cs="宋体"/>
          <w:sz w:val="24"/>
          <w:szCs w:val="24"/>
        </w:rPr>
      </w:pPr>
      <w:r>
        <w:rPr>
          <w:rFonts w:ascii="宋体" w:hAnsi="宋体" w:eastAsia="宋体" w:cs="宋体"/>
          <w:spacing w:val="-7"/>
          <w:sz w:val="24"/>
          <w:szCs w:val="24"/>
        </w:rPr>
        <w:t>定标委员会成员签名：</w:t>
      </w:r>
    </w:p>
    <w:p w14:paraId="3FDA6924">
      <w:pPr>
        <w:spacing w:before="177" w:line="219" w:lineRule="auto"/>
        <w:ind w:left="5665"/>
        <w:rPr>
          <w:rFonts w:ascii="宋体" w:hAnsi="宋体" w:eastAsia="宋体" w:cs="宋体"/>
          <w:sz w:val="24"/>
          <w:szCs w:val="24"/>
        </w:rPr>
      </w:pPr>
      <w:r>
        <w:rPr>
          <w:rFonts w:ascii="宋体" w:hAnsi="宋体" w:eastAsia="宋体" w:cs="宋体"/>
          <w:spacing w:val="-26"/>
          <w:sz w:val="24"/>
          <w:szCs w:val="24"/>
        </w:rPr>
        <w:t>日期：</w:t>
      </w:r>
      <w:r>
        <w:rPr>
          <w:rFonts w:ascii="宋体" w:hAnsi="宋体" w:eastAsia="宋体" w:cs="宋体"/>
          <w:spacing w:val="19"/>
          <w:sz w:val="24"/>
          <w:szCs w:val="24"/>
        </w:rPr>
        <w:t xml:space="preserve">    </w:t>
      </w:r>
      <w:r>
        <w:rPr>
          <w:rFonts w:ascii="宋体" w:hAnsi="宋体" w:eastAsia="宋体" w:cs="宋体"/>
          <w:spacing w:val="-26"/>
          <w:sz w:val="24"/>
          <w:szCs w:val="24"/>
        </w:rPr>
        <w:t>年</w:t>
      </w:r>
      <w:r>
        <w:rPr>
          <w:rFonts w:ascii="宋体" w:hAnsi="宋体" w:eastAsia="宋体" w:cs="宋体"/>
          <w:spacing w:val="3"/>
          <w:sz w:val="24"/>
          <w:szCs w:val="24"/>
        </w:rPr>
        <w:t xml:space="preserve">    </w:t>
      </w:r>
      <w:r>
        <w:rPr>
          <w:rFonts w:ascii="宋体" w:hAnsi="宋体" w:eastAsia="宋体" w:cs="宋体"/>
          <w:spacing w:val="-26"/>
          <w:sz w:val="24"/>
          <w:szCs w:val="24"/>
        </w:rPr>
        <w:t>月</w:t>
      </w:r>
      <w:r>
        <w:rPr>
          <w:rFonts w:ascii="宋体" w:hAnsi="宋体" w:eastAsia="宋体" w:cs="宋体"/>
          <w:spacing w:val="14"/>
          <w:sz w:val="24"/>
          <w:szCs w:val="24"/>
        </w:rPr>
        <w:t xml:space="preserve">    </w:t>
      </w:r>
      <w:r>
        <w:rPr>
          <w:rFonts w:ascii="宋体" w:hAnsi="宋体" w:eastAsia="宋体" w:cs="宋体"/>
          <w:spacing w:val="-26"/>
          <w:sz w:val="24"/>
          <w:szCs w:val="24"/>
        </w:rPr>
        <w:t>日</w:t>
      </w:r>
    </w:p>
    <w:p w14:paraId="11CE4FB6">
      <w:pPr>
        <w:spacing w:line="286" w:lineRule="auto"/>
        <w:rPr>
          <w:rFonts w:ascii="Arial"/>
          <w:sz w:val="21"/>
        </w:rPr>
      </w:pPr>
    </w:p>
    <w:p w14:paraId="38E0954A">
      <w:pPr>
        <w:spacing w:line="286" w:lineRule="auto"/>
        <w:rPr>
          <w:rFonts w:ascii="Arial"/>
          <w:sz w:val="21"/>
        </w:rPr>
      </w:pPr>
    </w:p>
    <w:p w14:paraId="64DBB074">
      <w:pPr>
        <w:spacing w:before="78" w:line="354" w:lineRule="auto"/>
        <w:ind w:left="834" w:right="10" w:hanging="719"/>
        <w:rPr>
          <w:rFonts w:ascii="宋体" w:hAnsi="宋体" w:eastAsia="宋体" w:cs="宋体"/>
          <w:sz w:val="24"/>
          <w:szCs w:val="24"/>
        </w:rPr>
      </w:pPr>
      <w:r>
        <w:rPr>
          <w:rFonts w:ascii="宋体" w:hAnsi="宋体" w:eastAsia="宋体" w:cs="宋体"/>
          <w:spacing w:val="-3"/>
          <w:sz w:val="24"/>
          <w:szCs w:val="24"/>
        </w:rPr>
        <w:t>注：1.定标委员会每位成员根据招标项目具体特点和实际需要及定标要素，结合评标委员会评</w:t>
      </w:r>
      <w:r>
        <w:rPr>
          <w:rFonts w:ascii="宋体" w:hAnsi="宋体" w:eastAsia="宋体" w:cs="宋体"/>
          <w:spacing w:val="14"/>
          <w:sz w:val="24"/>
          <w:szCs w:val="24"/>
        </w:rPr>
        <w:t xml:space="preserve"> </w:t>
      </w:r>
      <w:r>
        <w:rPr>
          <w:rFonts w:ascii="宋体" w:hAnsi="宋体" w:eastAsia="宋体" w:cs="宋体"/>
          <w:spacing w:val="-3"/>
          <w:sz w:val="24"/>
          <w:szCs w:val="24"/>
        </w:rPr>
        <w:t>标报告、招标人的清标报告、建设单位对投标人的履约评价、投标人报价情况以及投标</w:t>
      </w:r>
    </w:p>
    <w:p w14:paraId="26A019DD">
      <w:pPr>
        <w:spacing w:before="1" w:line="218" w:lineRule="auto"/>
        <w:ind w:left="855"/>
        <w:rPr>
          <w:rFonts w:ascii="宋体" w:hAnsi="宋体" w:eastAsia="宋体" w:cs="宋体"/>
          <w:sz w:val="24"/>
          <w:szCs w:val="24"/>
        </w:rPr>
      </w:pPr>
      <w:r>
        <w:rPr>
          <w:rFonts w:ascii="宋体" w:hAnsi="宋体" w:eastAsia="宋体" w:cs="宋体"/>
          <w:spacing w:val="-1"/>
          <w:sz w:val="24"/>
          <w:szCs w:val="24"/>
        </w:rPr>
        <w:t>人信用情况等定标资料客观、公正、科学、精准地对各定标候</w:t>
      </w:r>
      <w:r>
        <w:rPr>
          <w:rFonts w:ascii="宋体" w:hAnsi="宋体" w:eastAsia="宋体" w:cs="宋体"/>
          <w:spacing w:val="-2"/>
          <w:sz w:val="24"/>
          <w:szCs w:val="24"/>
        </w:rPr>
        <w:t>选人进行独立投票。</w:t>
      </w:r>
    </w:p>
    <w:p w14:paraId="2A328503">
      <w:pPr>
        <w:spacing w:before="176" w:line="461" w:lineRule="exact"/>
        <w:ind w:left="515"/>
        <w:rPr>
          <w:rFonts w:ascii="宋体" w:hAnsi="宋体" w:eastAsia="宋体" w:cs="宋体"/>
          <w:sz w:val="24"/>
          <w:szCs w:val="24"/>
        </w:rPr>
      </w:pPr>
      <w:r>
        <w:rPr>
          <w:rFonts w:ascii="宋体" w:hAnsi="宋体" w:eastAsia="宋体" w:cs="宋体"/>
          <w:spacing w:val="-1"/>
          <w:position w:val="16"/>
          <w:sz w:val="24"/>
          <w:szCs w:val="24"/>
        </w:rPr>
        <w:t>2.本表不得有任何的修改，若支持理由栏不够填写，可另行加页，定标委员必须在加页上</w:t>
      </w:r>
    </w:p>
    <w:p w14:paraId="73EF9C02">
      <w:pPr>
        <w:spacing w:line="219" w:lineRule="auto"/>
        <w:ind w:left="794"/>
        <w:rPr>
          <w:rFonts w:ascii="宋体" w:hAnsi="宋体" w:eastAsia="宋体" w:cs="宋体"/>
          <w:sz w:val="24"/>
          <w:szCs w:val="24"/>
        </w:rPr>
      </w:pPr>
      <w:r>
        <w:rPr>
          <w:rFonts w:ascii="宋体" w:hAnsi="宋体" w:eastAsia="宋体" w:cs="宋体"/>
          <w:spacing w:val="-6"/>
          <w:sz w:val="24"/>
          <w:szCs w:val="24"/>
        </w:rPr>
        <w:t>签名且支持理由没有涂抹修改。</w:t>
      </w:r>
    </w:p>
    <w:p w14:paraId="0C323C2B">
      <w:pPr>
        <w:spacing w:before="174" w:line="460" w:lineRule="exact"/>
        <w:ind w:left="524"/>
        <w:rPr>
          <w:rFonts w:ascii="宋体" w:hAnsi="宋体" w:eastAsia="宋体" w:cs="宋体"/>
          <w:sz w:val="24"/>
          <w:szCs w:val="24"/>
        </w:rPr>
      </w:pPr>
      <w:r>
        <w:rPr>
          <w:rFonts w:ascii="宋体" w:hAnsi="宋体" w:eastAsia="宋体" w:cs="宋体"/>
          <w:spacing w:val="-1"/>
          <w:position w:val="16"/>
          <w:sz w:val="24"/>
          <w:szCs w:val="24"/>
        </w:rPr>
        <w:t>3.定标委员会所有人员填写完成本表后，进入唱票统计阶段后，定标委员会任何人不得随</w:t>
      </w:r>
    </w:p>
    <w:p w14:paraId="0FD0CDE9">
      <w:pPr>
        <w:spacing w:before="1" w:line="218" w:lineRule="auto"/>
        <w:ind w:left="794"/>
        <w:rPr>
          <w:rFonts w:ascii="宋体" w:hAnsi="宋体" w:eastAsia="宋体" w:cs="宋体"/>
          <w:sz w:val="24"/>
          <w:szCs w:val="24"/>
        </w:rPr>
      </w:pPr>
      <w:r>
        <w:rPr>
          <w:rFonts w:ascii="宋体" w:hAnsi="宋体" w:eastAsia="宋体" w:cs="宋体"/>
          <w:spacing w:val="-6"/>
          <w:sz w:val="24"/>
          <w:szCs w:val="24"/>
        </w:rPr>
        <w:t>意要求修改本表。</w:t>
      </w:r>
    </w:p>
    <w:p w14:paraId="08A44140">
      <w:pPr>
        <w:sectPr>
          <w:footerReference r:id="rId22" w:type="default"/>
          <w:pgSz w:w="11910" w:h="16840"/>
          <w:pgMar w:top="1408" w:right="1090" w:bottom="1048" w:left="964" w:header="0" w:footer="909" w:gutter="0"/>
          <w:pgNumType w:fmt="decimal"/>
          <w:cols w:space="720" w:num="1"/>
        </w:sectPr>
      </w:pPr>
    </w:p>
    <w:p w14:paraId="5CDC927C">
      <w:pPr>
        <w:spacing w:before="57" w:line="219" w:lineRule="auto"/>
        <w:ind w:left="109"/>
        <w:rPr>
          <w:rFonts w:ascii="宋体" w:hAnsi="宋体" w:eastAsia="宋体" w:cs="宋体"/>
          <w:sz w:val="29"/>
          <w:szCs w:val="29"/>
        </w:rPr>
      </w:pPr>
      <w:bookmarkStart w:id="54" w:name="_bookmark100"/>
      <w:bookmarkEnd w:id="54"/>
      <w:r>
        <w:rPr>
          <w:rFonts w:ascii="宋体" w:hAnsi="宋体" w:eastAsia="宋体" w:cs="宋体"/>
          <w:b/>
          <w:bCs/>
          <w:spacing w:val="-6"/>
          <w:sz w:val="29"/>
          <w:szCs w:val="29"/>
        </w:rPr>
        <w:t>附表A-2:</w:t>
      </w:r>
      <w:r>
        <w:rPr>
          <w:rFonts w:ascii="宋体" w:hAnsi="宋体" w:eastAsia="宋体" w:cs="宋体"/>
          <w:spacing w:val="2"/>
          <w:sz w:val="29"/>
          <w:szCs w:val="29"/>
        </w:rPr>
        <w:t xml:space="preserve"> </w:t>
      </w:r>
      <w:r>
        <w:rPr>
          <w:rFonts w:ascii="宋体" w:hAnsi="宋体" w:eastAsia="宋体" w:cs="宋体"/>
          <w:b/>
          <w:bCs/>
          <w:spacing w:val="-6"/>
          <w:sz w:val="29"/>
          <w:szCs w:val="29"/>
        </w:rPr>
        <w:t>票决定标汇总表</w:t>
      </w:r>
    </w:p>
    <w:p w14:paraId="11282D09">
      <w:pPr>
        <w:spacing w:line="269" w:lineRule="auto"/>
        <w:rPr>
          <w:rFonts w:ascii="Arial"/>
          <w:sz w:val="21"/>
        </w:rPr>
      </w:pPr>
    </w:p>
    <w:p w14:paraId="5A7EA723">
      <w:pPr>
        <w:spacing w:line="269" w:lineRule="auto"/>
        <w:rPr>
          <w:rFonts w:ascii="Arial"/>
          <w:sz w:val="21"/>
        </w:rPr>
      </w:pPr>
    </w:p>
    <w:p w14:paraId="1E25370D">
      <w:pPr>
        <w:spacing w:line="270" w:lineRule="auto"/>
        <w:rPr>
          <w:rFonts w:ascii="Arial"/>
          <w:sz w:val="21"/>
        </w:rPr>
      </w:pPr>
    </w:p>
    <w:p w14:paraId="2FEA343A">
      <w:pPr>
        <w:spacing w:before="95" w:line="219" w:lineRule="auto"/>
        <w:ind w:left="4009"/>
        <w:rPr>
          <w:rFonts w:ascii="宋体" w:hAnsi="宋体" w:eastAsia="宋体" w:cs="宋体"/>
          <w:sz w:val="29"/>
          <w:szCs w:val="29"/>
        </w:rPr>
      </w:pPr>
      <w:r>
        <w:rPr>
          <w:rFonts w:ascii="宋体" w:hAnsi="宋体" w:eastAsia="宋体" w:cs="宋体"/>
          <w:b/>
          <w:bCs/>
          <w:spacing w:val="-10"/>
          <w:sz w:val="29"/>
          <w:szCs w:val="29"/>
        </w:rPr>
        <w:t>票决定标汇总表</w:t>
      </w:r>
    </w:p>
    <w:p w14:paraId="62EF3482">
      <w:pPr>
        <w:spacing w:line="293" w:lineRule="auto"/>
        <w:rPr>
          <w:rFonts w:ascii="Arial"/>
          <w:sz w:val="21"/>
        </w:rPr>
      </w:pPr>
    </w:p>
    <w:p w14:paraId="7B46084F">
      <w:pPr>
        <w:spacing w:line="293" w:lineRule="auto"/>
        <w:rPr>
          <w:rFonts w:ascii="Arial"/>
          <w:sz w:val="21"/>
        </w:rPr>
      </w:pPr>
    </w:p>
    <w:p w14:paraId="546C12BA">
      <w:pPr>
        <w:spacing w:before="78" w:line="220" w:lineRule="auto"/>
        <w:ind w:left="105"/>
        <w:rPr>
          <w:rFonts w:ascii="宋体" w:hAnsi="宋体" w:eastAsia="宋体" w:cs="宋体"/>
          <w:sz w:val="24"/>
          <w:szCs w:val="24"/>
        </w:rPr>
      </w:pPr>
      <w:r>
        <w:rPr>
          <w:rFonts w:ascii="宋体" w:hAnsi="宋体" w:eastAsia="宋体" w:cs="宋体"/>
          <w:spacing w:val="-7"/>
          <w:sz w:val="24"/>
          <w:szCs w:val="24"/>
        </w:rPr>
        <w:t>项目名称：</w:t>
      </w:r>
    </w:p>
    <w:p w14:paraId="634551CD">
      <w:pPr>
        <w:spacing w:line="148" w:lineRule="exact"/>
      </w:pPr>
    </w:p>
    <w:tbl>
      <w:tblPr>
        <w:tblStyle w:val="22"/>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5400"/>
        <w:gridCol w:w="2406"/>
      </w:tblGrid>
      <w:tr w14:paraId="5A73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373" w:type="dxa"/>
            <w:vAlign w:val="top"/>
          </w:tcPr>
          <w:p w14:paraId="03B18109">
            <w:pPr>
              <w:spacing w:before="303" w:line="221" w:lineRule="auto"/>
              <w:ind w:left="428"/>
              <w:rPr>
                <w:rFonts w:ascii="宋体" w:hAnsi="宋体" w:eastAsia="宋体" w:cs="宋体"/>
                <w:sz w:val="25"/>
                <w:szCs w:val="25"/>
              </w:rPr>
            </w:pPr>
            <w:r>
              <w:rPr>
                <w:rFonts w:ascii="宋体" w:hAnsi="宋体" w:eastAsia="宋体" w:cs="宋体"/>
                <w:b/>
                <w:bCs/>
                <w:spacing w:val="-5"/>
                <w:sz w:val="25"/>
                <w:szCs w:val="25"/>
              </w:rPr>
              <w:t>序号</w:t>
            </w:r>
          </w:p>
        </w:tc>
        <w:tc>
          <w:tcPr>
            <w:tcW w:w="5400" w:type="dxa"/>
            <w:vAlign w:val="top"/>
          </w:tcPr>
          <w:p w14:paraId="02F4060B">
            <w:pPr>
              <w:spacing w:before="302" w:line="219" w:lineRule="auto"/>
              <w:ind w:left="1355"/>
              <w:rPr>
                <w:rFonts w:ascii="宋体" w:hAnsi="宋体" w:eastAsia="宋体" w:cs="宋体"/>
                <w:sz w:val="25"/>
                <w:szCs w:val="25"/>
              </w:rPr>
            </w:pPr>
            <w:r>
              <w:rPr>
                <w:rFonts w:ascii="宋体" w:hAnsi="宋体" w:eastAsia="宋体" w:cs="宋体"/>
                <w:b/>
                <w:bCs/>
                <w:spacing w:val="-2"/>
                <w:sz w:val="25"/>
                <w:szCs w:val="25"/>
              </w:rPr>
              <w:t>定标候选人名称</w:t>
            </w:r>
          </w:p>
        </w:tc>
        <w:tc>
          <w:tcPr>
            <w:tcW w:w="2406" w:type="dxa"/>
            <w:vAlign w:val="top"/>
          </w:tcPr>
          <w:p w14:paraId="440D88A1">
            <w:pPr>
              <w:spacing w:before="302" w:line="219" w:lineRule="auto"/>
              <w:ind w:left="451"/>
              <w:rPr>
                <w:rFonts w:ascii="宋体" w:hAnsi="宋体" w:eastAsia="宋体" w:cs="宋体"/>
                <w:sz w:val="25"/>
                <w:szCs w:val="25"/>
              </w:rPr>
            </w:pPr>
            <w:r>
              <w:rPr>
                <w:rFonts w:ascii="宋体" w:hAnsi="宋体" w:eastAsia="宋体" w:cs="宋体"/>
                <w:b/>
                <w:bCs/>
                <w:spacing w:val="-5"/>
                <w:sz w:val="25"/>
                <w:szCs w:val="25"/>
              </w:rPr>
              <w:t>票数统计</w:t>
            </w:r>
          </w:p>
        </w:tc>
      </w:tr>
      <w:tr w14:paraId="1032D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1373" w:type="dxa"/>
            <w:vAlign w:val="top"/>
          </w:tcPr>
          <w:p w14:paraId="12F0D805">
            <w:pPr>
              <w:rPr>
                <w:rFonts w:ascii="Arial"/>
                <w:sz w:val="21"/>
              </w:rPr>
            </w:pPr>
          </w:p>
        </w:tc>
        <w:tc>
          <w:tcPr>
            <w:tcW w:w="5400" w:type="dxa"/>
            <w:vAlign w:val="top"/>
          </w:tcPr>
          <w:p w14:paraId="7E7EAB27">
            <w:pPr>
              <w:rPr>
                <w:rFonts w:ascii="Arial"/>
                <w:sz w:val="21"/>
              </w:rPr>
            </w:pPr>
          </w:p>
        </w:tc>
        <w:tc>
          <w:tcPr>
            <w:tcW w:w="2406" w:type="dxa"/>
            <w:vAlign w:val="top"/>
          </w:tcPr>
          <w:p w14:paraId="4558B079">
            <w:pPr>
              <w:rPr>
                <w:rFonts w:ascii="Arial"/>
                <w:sz w:val="21"/>
              </w:rPr>
            </w:pPr>
          </w:p>
        </w:tc>
      </w:tr>
      <w:tr w14:paraId="42643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1373" w:type="dxa"/>
            <w:vAlign w:val="top"/>
          </w:tcPr>
          <w:p w14:paraId="03B90059">
            <w:pPr>
              <w:rPr>
                <w:rFonts w:ascii="Arial"/>
                <w:sz w:val="21"/>
              </w:rPr>
            </w:pPr>
          </w:p>
        </w:tc>
        <w:tc>
          <w:tcPr>
            <w:tcW w:w="5400" w:type="dxa"/>
            <w:vAlign w:val="top"/>
          </w:tcPr>
          <w:p w14:paraId="6C782D29">
            <w:pPr>
              <w:rPr>
                <w:rFonts w:ascii="Arial"/>
                <w:sz w:val="21"/>
              </w:rPr>
            </w:pPr>
          </w:p>
        </w:tc>
        <w:tc>
          <w:tcPr>
            <w:tcW w:w="2406" w:type="dxa"/>
            <w:vAlign w:val="top"/>
          </w:tcPr>
          <w:p w14:paraId="10B4A38A">
            <w:pPr>
              <w:rPr>
                <w:rFonts w:ascii="Arial"/>
                <w:sz w:val="21"/>
              </w:rPr>
            </w:pPr>
          </w:p>
        </w:tc>
      </w:tr>
      <w:tr w14:paraId="15DD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373" w:type="dxa"/>
            <w:vAlign w:val="top"/>
          </w:tcPr>
          <w:p w14:paraId="60E6F285">
            <w:pPr>
              <w:rPr>
                <w:rFonts w:ascii="Arial"/>
                <w:sz w:val="21"/>
              </w:rPr>
            </w:pPr>
          </w:p>
        </w:tc>
        <w:tc>
          <w:tcPr>
            <w:tcW w:w="5400" w:type="dxa"/>
            <w:vAlign w:val="top"/>
          </w:tcPr>
          <w:p w14:paraId="69F0CC6A">
            <w:pPr>
              <w:rPr>
                <w:rFonts w:ascii="Arial"/>
                <w:sz w:val="21"/>
              </w:rPr>
            </w:pPr>
          </w:p>
        </w:tc>
        <w:tc>
          <w:tcPr>
            <w:tcW w:w="2406" w:type="dxa"/>
            <w:vAlign w:val="top"/>
          </w:tcPr>
          <w:p w14:paraId="1740EC02">
            <w:pPr>
              <w:rPr>
                <w:rFonts w:ascii="Arial"/>
                <w:sz w:val="21"/>
              </w:rPr>
            </w:pPr>
          </w:p>
        </w:tc>
      </w:tr>
      <w:tr w14:paraId="659DA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1373" w:type="dxa"/>
            <w:vAlign w:val="top"/>
          </w:tcPr>
          <w:p w14:paraId="2D4F6EC7">
            <w:pPr>
              <w:rPr>
                <w:rFonts w:ascii="Arial"/>
                <w:sz w:val="21"/>
              </w:rPr>
            </w:pPr>
          </w:p>
        </w:tc>
        <w:tc>
          <w:tcPr>
            <w:tcW w:w="5400" w:type="dxa"/>
            <w:vAlign w:val="top"/>
          </w:tcPr>
          <w:p w14:paraId="0010D514">
            <w:pPr>
              <w:rPr>
                <w:rFonts w:ascii="Arial"/>
                <w:sz w:val="21"/>
              </w:rPr>
            </w:pPr>
          </w:p>
        </w:tc>
        <w:tc>
          <w:tcPr>
            <w:tcW w:w="2406" w:type="dxa"/>
            <w:vAlign w:val="top"/>
          </w:tcPr>
          <w:p w14:paraId="2B806720">
            <w:pPr>
              <w:rPr>
                <w:rFonts w:ascii="Arial"/>
                <w:sz w:val="21"/>
              </w:rPr>
            </w:pPr>
          </w:p>
        </w:tc>
      </w:tr>
      <w:tr w14:paraId="7398D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373" w:type="dxa"/>
            <w:vAlign w:val="top"/>
          </w:tcPr>
          <w:p w14:paraId="7EB4C652">
            <w:pPr>
              <w:rPr>
                <w:rFonts w:ascii="Arial"/>
                <w:sz w:val="21"/>
              </w:rPr>
            </w:pPr>
          </w:p>
        </w:tc>
        <w:tc>
          <w:tcPr>
            <w:tcW w:w="5400" w:type="dxa"/>
            <w:vAlign w:val="top"/>
          </w:tcPr>
          <w:p w14:paraId="40963A26">
            <w:pPr>
              <w:rPr>
                <w:rFonts w:ascii="Arial"/>
                <w:sz w:val="21"/>
              </w:rPr>
            </w:pPr>
          </w:p>
        </w:tc>
        <w:tc>
          <w:tcPr>
            <w:tcW w:w="2406" w:type="dxa"/>
            <w:vAlign w:val="top"/>
          </w:tcPr>
          <w:p w14:paraId="47071850">
            <w:pPr>
              <w:rPr>
                <w:rFonts w:ascii="Arial"/>
                <w:sz w:val="21"/>
              </w:rPr>
            </w:pPr>
          </w:p>
        </w:tc>
      </w:tr>
    </w:tbl>
    <w:p w14:paraId="7DC97DCD">
      <w:pPr>
        <w:spacing w:line="412" w:lineRule="auto"/>
        <w:rPr>
          <w:rFonts w:ascii="Arial"/>
          <w:sz w:val="21"/>
        </w:rPr>
      </w:pPr>
    </w:p>
    <w:p w14:paraId="1FBDA786">
      <w:pPr>
        <w:spacing w:before="78" w:line="219" w:lineRule="auto"/>
        <w:ind w:left="105"/>
        <w:rPr>
          <w:rFonts w:ascii="宋体" w:hAnsi="宋体" w:eastAsia="宋体" w:cs="宋体"/>
          <w:sz w:val="24"/>
          <w:szCs w:val="24"/>
        </w:rPr>
      </w:pPr>
      <w:r>
        <w:rPr>
          <w:rFonts w:ascii="宋体" w:hAnsi="宋体" w:eastAsia="宋体" w:cs="宋体"/>
          <w:spacing w:val="-3"/>
          <w:sz w:val="24"/>
          <w:szCs w:val="24"/>
        </w:rPr>
        <w:t>定标委员会成员签名：</w:t>
      </w:r>
    </w:p>
    <w:p w14:paraId="4D8DE163">
      <w:pPr>
        <w:spacing w:before="197" w:line="219" w:lineRule="auto"/>
        <w:ind w:left="5684"/>
        <w:rPr>
          <w:rFonts w:ascii="宋体" w:hAnsi="宋体" w:eastAsia="宋体" w:cs="宋体"/>
          <w:sz w:val="24"/>
          <w:szCs w:val="24"/>
        </w:rPr>
      </w:pPr>
      <w:r>
        <w:rPr>
          <w:rFonts w:ascii="宋体" w:hAnsi="宋体" w:eastAsia="宋体" w:cs="宋体"/>
          <w:spacing w:val="-25"/>
          <w:sz w:val="24"/>
          <w:szCs w:val="24"/>
        </w:rPr>
        <w:t>日期：</w:t>
      </w:r>
      <w:r>
        <w:rPr>
          <w:rFonts w:ascii="宋体" w:hAnsi="宋体" w:eastAsia="宋体" w:cs="宋体"/>
          <w:spacing w:val="18"/>
          <w:sz w:val="24"/>
          <w:szCs w:val="24"/>
        </w:rPr>
        <w:t xml:space="preserve">    </w:t>
      </w:r>
      <w:r>
        <w:rPr>
          <w:rFonts w:ascii="宋体" w:hAnsi="宋体" w:eastAsia="宋体" w:cs="宋体"/>
          <w:spacing w:val="-25"/>
          <w:sz w:val="24"/>
          <w:szCs w:val="24"/>
        </w:rPr>
        <w:t>年</w:t>
      </w:r>
      <w:r>
        <w:rPr>
          <w:rFonts w:ascii="宋体" w:hAnsi="宋体" w:eastAsia="宋体" w:cs="宋体"/>
          <w:spacing w:val="2"/>
          <w:sz w:val="24"/>
          <w:szCs w:val="24"/>
        </w:rPr>
        <w:t xml:space="preserve">    </w:t>
      </w:r>
      <w:r>
        <w:rPr>
          <w:rFonts w:ascii="宋体" w:hAnsi="宋体" w:eastAsia="宋体" w:cs="宋体"/>
          <w:spacing w:val="-25"/>
          <w:sz w:val="24"/>
          <w:szCs w:val="24"/>
        </w:rPr>
        <w:t>月</w:t>
      </w:r>
      <w:r>
        <w:rPr>
          <w:rFonts w:ascii="宋体" w:hAnsi="宋体" w:eastAsia="宋体" w:cs="宋体"/>
          <w:spacing w:val="14"/>
          <w:sz w:val="24"/>
          <w:szCs w:val="24"/>
        </w:rPr>
        <w:t xml:space="preserve">    </w:t>
      </w:r>
      <w:r>
        <w:rPr>
          <w:rFonts w:ascii="宋体" w:hAnsi="宋体" w:eastAsia="宋体" w:cs="宋体"/>
          <w:spacing w:val="-25"/>
          <w:sz w:val="24"/>
          <w:szCs w:val="24"/>
        </w:rPr>
        <w:t>日</w:t>
      </w:r>
    </w:p>
    <w:p w14:paraId="6B766507">
      <w:pPr>
        <w:sectPr>
          <w:footerReference r:id="rId23" w:type="default"/>
          <w:pgSz w:w="11910" w:h="16840"/>
          <w:pgMar w:top="1408" w:right="1076" w:bottom="1048" w:left="954" w:header="0" w:footer="909" w:gutter="0"/>
          <w:pgNumType w:fmt="decimal"/>
          <w:cols w:space="720" w:num="1"/>
        </w:sectPr>
      </w:pPr>
    </w:p>
    <w:p w14:paraId="225325AD">
      <w:pPr>
        <w:spacing w:line="279" w:lineRule="auto"/>
        <w:rPr>
          <w:rFonts w:ascii="Arial"/>
          <w:sz w:val="21"/>
        </w:rPr>
      </w:pPr>
    </w:p>
    <w:p w14:paraId="6207C3FB">
      <w:pPr>
        <w:spacing w:before="104" w:line="219" w:lineRule="auto"/>
        <w:ind w:left="3114"/>
        <w:rPr>
          <w:rFonts w:ascii="宋体" w:hAnsi="宋体" w:eastAsia="宋体" w:cs="宋体"/>
          <w:sz w:val="32"/>
          <w:szCs w:val="32"/>
        </w:rPr>
      </w:pPr>
      <w:r>
        <w:rPr>
          <w:rFonts w:ascii="宋体" w:hAnsi="宋体" w:eastAsia="宋体" w:cs="宋体"/>
          <w:b/>
          <w:bCs/>
          <w:spacing w:val="-5"/>
          <w:sz w:val="32"/>
          <w:szCs w:val="32"/>
        </w:rPr>
        <w:t>第四章</w:t>
      </w:r>
      <w:r>
        <w:rPr>
          <w:rFonts w:ascii="宋体" w:hAnsi="宋体" w:eastAsia="宋体" w:cs="宋体"/>
          <w:spacing w:val="4"/>
          <w:sz w:val="32"/>
          <w:szCs w:val="32"/>
        </w:rPr>
        <w:t xml:space="preserve">  </w:t>
      </w:r>
      <w:r>
        <w:rPr>
          <w:rFonts w:ascii="宋体" w:hAnsi="宋体" w:eastAsia="宋体" w:cs="宋体"/>
          <w:b/>
          <w:bCs/>
          <w:spacing w:val="-5"/>
          <w:sz w:val="32"/>
          <w:szCs w:val="32"/>
        </w:rPr>
        <w:t>合同条款及格式</w:t>
      </w:r>
    </w:p>
    <w:p w14:paraId="5CBC48C1">
      <w:pPr>
        <w:spacing w:line="300" w:lineRule="auto"/>
        <w:rPr>
          <w:rFonts w:ascii="Arial"/>
          <w:sz w:val="21"/>
        </w:rPr>
      </w:pPr>
    </w:p>
    <w:p w14:paraId="49D927A1">
      <w:pPr>
        <w:spacing w:line="301" w:lineRule="auto"/>
        <w:rPr>
          <w:rFonts w:ascii="Arial"/>
          <w:sz w:val="21"/>
        </w:rPr>
      </w:pPr>
    </w:p>
    <w:p w14:paraId="3B80D56E">
      <w:pPr>
        <w:spacing w:before="95" w:line="219" w:lineRule="auto"/>
        <w:ind w:left="594"/>
        <w:rPr>
          <w:rFonts w:ascii="宋体" w:hAnsi="宋体" w:eastAsia="宋体" w:cs="宋体"/>
          <w:sz w:val="29"/>
          <w:szCs w:val="29"/>
        </w:rPr>
      </w:pPr>
      <w:r>
        <w:rPr>
          <w:rFonts w:ascii="宋体" w:hAnsi="宋体" w:eastAsia="宋体" w:cs="宋体"/>
          <w:b/>
          <w:bCs/>
          <w:spacing w:val="-13"/>
          <w:sz w:val="29"/>
          <w:szCs w:val="29"/>
        </w:rPr>
        <w:t>*实际合同以双方签订时为准，此合同仅供参考。</w:t>
      </w:r>
    </w:p>
    <w:p w14:paraId="55E02856">
      <w:pPr>
        <w:spacing w:line="276" w:lineRule="auto"/>
        <w:rPr>
          <w:rFonts w:ascii="Arial"/>
          <w:sz w:val="21"/>
        </w:rPr>
      </w:pPr>
    </w:p>
    <w:p w14:paraId="0E698EC8">
      <w:pPr>
        <w:spacing w:line="276" w:lineRule="auto"/>
        <w:rPr>
          <w:rFonts w:ascii="Arial"/>
          <w:sz w:val="21"/>
        </w:rPr>
      </w:pPr>
    </w:p>
    <w:p w14:paraId="3AA07625">
      <w:pPr>
        <w:spacing w:line="276" w:lineRule="auto"/>
        <w:rPr>
          <w:rFonts w:ascii="Arial"/>
          <w:sz w:val="21"/>
        </w:rPr>
      </w:pPr>
    </w:p>
    <w:p w14:paraId="6C1C3E8A">
      <w:pPr>
        <w:spacing w:line="276" w:lineRule="auto"/>
        <w:rPr>
          <w:rFonts w:ascii="Arial"/>
          <w:sz w:val="21"/>
        </w:rPr>
      </w:pPr>
    </w:p>
    <w:p w14:paraId="15458015">
      <w:pPr>
        <w:spacing w:line="276" w:lineRule="auto"/>
        <w:rPr>
          <w:rFonts w:ascii="Arial"/>
          <w:sz w:val="21"/>
        </w:rPr>
      </w:pPr>
    </w:p>
    <w:p w14:paraId="72DB0887">
      <w:pPr>
        <w:spacing w:before="68" w:line="259" w:lineRule="auto"/>
        <w:ind w:left="630" w:hanging="630"/>
        <w:rPr>
          <w:rFonts w:ascii="宋体" w:hAnsi="宋体" w:eastAsia="宋体" w:cs="宋体"/>
          <w:sz w:val="21"/>
          <w:szCs w:val="21"/>
        </w:rPr>
      </w:pPr>
      <w:r>
        <w:rPr>
          <w:rFonts w:ascii="宋体" w:hAnsi="宋体" w:eastAsia="宋体" w:cs="宋体"/>
          <w:spacing w:val="-1"/>
          <w:sz w:val="21"/>
          <w:szCs w:val="21"/>
        </w:rPr>
        <w:t>备注：本章合同条款及格式采用住房和城乡建设部和市场监管总局以建市〔2020〕96</w:t>
      </w:r>
      <w:r>
        <w:rPr>
          <w:rFonts w:ascii="宋体" w:hAnsi="宋体" w:eastAsia="宋体" w:cs="宋体"/>
          <w:spacing w:val="23"/>
          <w:sz w:val="21"/>
          <w:szCs w:val="21"/>
        </w:rPr>
        <w:t xml:space="preserve"> </w:t>
      </w:r>
      <w:r>
        <w:rPr>
          <w:rFonts w:ascii="宋体" w:hAnsi="宋体" w:eastAsia="宋体" w:cs="宋体"/>
          <w:spacing w:val="-1"/>
          <w:sz w:val="21"/>
          <w:szCs w:val="21"/>
        </w:rPr>
        <w:t>号发布的《建设项目</w:t>
      </w:r>
      <w:r>
        <w:rPr>
          <w:rFonts w:ascii="宋体" w:hAnsi="宋体" w:eastAsia="宋体" w:cs="宋体"/>
          <w:sz w:val="21"/>
          <w:szCs w:val="21"/>
        </w:rPr>
        <w:t xml:space="preserve"> </w:t>
      </w:r>
      <w:r>
        <w:rPr>
          <w:rFonts w:ascii="宋体" w:hAnsi="宋体" w:eastAsia="宋体" w:cs="宋体"/>
          <w:spacing w:val="1"/>
          <w:sz w:val="21"/>
          <w:szCs w:val="21"/>
        </w:rPr>
        <w:t>工程总承包合同(示范文本)》</w:t>
      </w:r>
      <w:r>
        <w:rPr>
          <w:rFonts w:ascii="宋体" w:hAnsi="宋体" w:eastAsia="宋体" w:cs="宋体"/>
          <w:spacing w:val="92"/>
          <w:sz w:val="21"/>
          <w:szCs w:val="21"/>
        </w:rPr>
        <w:t xml:space="preserve"> </w:t>
      </w:r>
      <w:r>
        <w:rPr>
          <w:rFonts w:ascii="宋体" w:hAnsi="宋体" w:eastAsia="宋体" w:cs="宋体"/>
          <w:spacing w:val="1"/>
          <w:sz w:val="21"/>
          <w:szCs w:val="21"/>
        </w:rPr>
        <w:t>(</w:t>
      </w:r>
      <w:r>
        <w:rPr>
          <w:rFonts w:ascii="宋体" w:hAnsi="宋体" w:eastAsia="宋体" w:cs="宋体"/>
          <w:sz w:val="21"/>
          <w:szCs w:val="21"/>
        </w:rPr>
        <w:t>GF</w:t>
      </w:r>
      <w:r>
        <w:rPr>
          <w:rFonts w:ascii="宋体" w:hAnsi="宋体" w:eastAsia="宋体" w:cs="宋体"/>
          <w:spacing w:val="1"/>
          <w:sz w:val="21"/>
          <w:szCs w:val="21"/>
        </w:rPr>
        <w:t>-2020-0216)。</w:t>
      </w:r>
    </w:p>
    <w:p w14:paraId="17B5A032">
      <w:pPr>
        <w:sectPr>
          <w:footerReference r:id="rId24" w:type="default"/>
          <w:pgSz w:w="11910" w:h="16840"/>
          <w:pgMar w:top="1431" w:right="1079" w:bottom="1048" w:left="1090" w:header="0" w:footer="909" w:gutter="0"/>
          <w:pgNumType w:fmt="decimal"/>
          <w:cols w:space="720" w:num="1"/>
        </w:sectPr>
      </w:pPr>
    </w:p>
    <w:p w14:paraId="3DC053B4">
      <w:pPr>
        <w:spacing w:before="57" w:line="219" w:lineRule="auto"/>
        <w:ind w:left="3614"/>
        <w:rPr>
          <w:rFonts w:ascii="宋体" w:hAnsi="宋体" w:eastAsia="宋体" w:cs="宋体"/>
          <w:sz w:val="29"/>
          <w:szCs w:val="29"/>
        </w:rPr>
      </w:pPr>
      <w:r>
        <w:rPr>
          <w:rFonts w:ascii="宋体" w:hAnsi="宋体" w:eastAsia="宋体" w:cs="宋体"/>
          <w:b/>
          <w:bCs/>
          <w:spacing w:val="-9"/>
          <w:sz w:val="29"/>
          <w:szCs w:val="29"/>
        </w:rPr>
        <w:t>第一节</w:t>
      </w:r>
      <w:r>
        <w:rPr>
          <w:rFonts w:ascii="宋体" w:hAnsi="宋体" w:eastAsia="宋体" w:cs="宋体"/>
          <w:spacing w:val="131"/>
          <w:sz w:val="29"/>
          <w:szCs w:val="29"/>
        </w:rPr>
        <w:t xml:space="preserve"> </w:t>
      </w:r>
      <w:r>
        <w:rPr>
          <w:rFonts w:ascii="宋体" w:hAnsi="宋体" w:eastAsia="宋体" w:cs="宋体"/>
          <w:b/>
          <w:bCs/>
          <w:spacing w:val="-9"/>
          <w:sz w:val="29"/>
          <w:szCs w:val="29"/>
        </w:rPr>
        <w:t>合同协议书</w:t>
      </w:r>
    </w:p>
    <w:p w14:paraId="5308D329">
      <w:pPr>
        <w:spacing w:line="244" w:lineRule="auto"/>
        <w:rPr>
          <w:rFonts w:ascii="Arial"/>
          <w:sz w:val="21"/>
        </w:rPr>
      </w:pPr>
    </w:p>
    <w:p w14:paraId="77344619">
      <w:pPr>
        <w:spacing w:line="244" w:lineRule="auto"/>
        <w:rPr>
          <w:rFonts w:ascii="Arial"/>
          <w:sz w:val="21"/>
        </w:rPr>
      </w:pPr>
    </w:p>
    <w:p w14:paraId="701E6CB7">
      <w:pPr>
        <w:spacing w:line="244" w:lineRule="auto"/>
        <w:rPr>
          <w:rFonts w:ascii="Arial"/>
          <w:sz w:val="21"/>
        </w:rPr>
      </w:pPr>
    </w:p>
    <w:p w14:paraId="3884FE69">
      <w:pPr>
        <w:spacing w:before="78" w:line="219" w:lineRule="auto"/>
        <w:ind w:left="4283"/>
        <w:rPr>
          <w:rFonts w:ascii="宋体" w:hAnsi="宋体" w:eastAsia="宋体" w:cs="宋体"/>
          <w:sz w:val="24"/>
          <w:szCs w:val="24"/>
        </w:rPr>
      </w:pPr>
      <w:r>
        <w:rPr>
          <w:rFonts w:ascii="宋体" w:hAnsi="宋体" w:eastAsia="宋体" w:cs="宋体"/>
          <w:b/>
          <w:bCs/>
          <w:spacing w:val="-5"/>
          <w:sz w:val="24"/>
          <w:szCs w:val="24"/>
        </w:rPr>
        <w:t>合同协议书</w:t>
      </w:r>
    </w:p>
    <w:p w14:paraId="3B24BA11">
      <w:pPr>
        <w:spacing w:line="274" w:lineRule="auto"/>
        <w:rPr>
          <w:rFonts w:ascii="Arial"/>
          <w:sz w:val="21"/>
        </w:rPr>
      </w:pPr>
    </w:p>
    <w:p w14:paraId="5B623698">
      <w:pPr>
        <w:spacing w:line="274" w:lineRule="auto"/>
        <w:rPr>
          <w:rFonts w:ascii="Arial"/>
          <w:sz w:val="21"/>
        </w:rPr>
      </w:pPr>
    </w:p>
    <w:p w14:paraId="055FAA28">
      <w:pPr>
        <w:spacing w:before="68" w:line="368" w:lineRule="auto"/>
        <w:rPr>
          <w:rFonts w:ascii="宋体" w:hAnsi="宋体" w:eastAsia="宋体" w:cs="宋体"/>
          <w:sz w:val="21"/>
          <w:szCs w:val="21"/>
        </w:rPr>
      </w:pPr>
      <w:r>
        <w:rPr>
          <w:rFonts w:ascii="宋体" w:hAnsi="宋体" w:eastAsia="宋体" w:cs="宋体"/>
          <w:spacing w:val="34"/>
          <w:sz w:val="21"/>
          <w:szCs w:val="21"/>
        </w:rPr>
        <w:t>发包人(全称):</w:t>
      </w:r>
      <w:r>
        <w:rPr>
          <w:rFonts w:ascii="宋体" w:hAnsi="宋体" w:eastAsia="宋体" w:cs="宋体"/>
          <w:spacing w:val="-3"/>
          <w:sz w:val="21"/>
          <w:szCs w:val="21"/>
        </w:rPr>
        <w:t xml:space="preserve"> </w:t>
      </w:r>
      <w:r>
        <w:rPr>
          <w:rFonts w:ascii="宋体" w:hAnsi="宋体" w:eastAsia="宋体" w:cs="宋体"/>
          <w:sz w:val="21"/>
          <w:szCs w:val="21"/>
          <w:u w:val="single" w:color="auto"/>
        </w:rPr>
        <w:t xml:space="preserve">                                      </w:t>
      </w:r>
    </w:p>
    <w:p w14:paraId="37A0CCBD">
      <w:pPr>
        <w:spacing w:line="219" w:lineRule="auto"/>
        <w:rPr>
          <w:rFonts w:ascii="宋体" w:hAnsi="宋体" w:eastAsia="宋体" w:cs="宋体"/>
          <w:sz w:val="21"/>
          <w:szCs w:val="21"/>
        </w:rPr>
      </w:pPr>
      <w:r>
        <w:rPr>
          <w:rFonts w:ascii="宋体" w:hAnsi="宋体" w:eastAsia="宋体" w:cs="宋体"/>
          <w:spacing w:val="34"/>
          <w:sz w:val="21"/>
          <w:szCs w:val="21"/>
        </w:rPr>
        <w:t>承包人(全称);</w:t>
      </w:r>
      <w:r>
        <w:rPr>
          <w:rFonts w:ascii="宋体" w:hAnsi="宋体" w:eastAsia="宋体" w:cs="宋体"/>
          <w:spacing w:val="17"/>
          <w:sz w:val="21"/>
          <w:szCs w:val="21"/>
        </w:rPr>
        <w:t xml:space="preserve"> </w:t>
      </w:r>
      <w:r>
        <w:rPr>
          <w:rFonts w:ascii="宋体" w:hAnsi="宋体" w:eastAsia="宋体" w:cs="宋体"/>
          <w:sz w:val="21"/>
          <w:szCs w:val="21"/>
          <w:u w:val="single" w:color="auto"/>
        </w:rPr>
        <w:t xml:space="preserve">                                      </w:t>
      </w:r>
    </w:p>
    <w:p w14:paraId="782F1461">
      <w:pPr>
        <w:spacing w:before="181" w:line="378" w:lineRule="auto"/>
        <w:ind w:firstLine="590"/>
        <w:jc w:val="both"/>
        <w:rPr>
          <w:rFonts w:ascii="宋体" w:hAnsi="宋体" w:eastAsia="宋体" w:cs="宋体"/>
          <w:sz w:val="21"/>
          <w:szCs w:val="21"/>
        </w:rPr>
      </w:pPr>
      <w:r>
        <w:rPr>
          <w:rFonts w:ascii="宋体" w:hAnsi="宋体" w:eastAsia="宋体" w:cs="宋体"/>
          <w:sz w:val="21"/>
          <w:szCs w:val="21"/>
        </w:rPr>
        <w:t>根据《中华人民共和国民法典》、</w:t>
      </w:r>
      <w:r>
        <w:rPr>
          <w:rFonts w:ascii="宋体" w:hAnsi="宋体" w:eastAsia="宋体" w:cs="宋体"/>
          <w:spacing w:val="68"/>
          <w:sz w:val="21"/>
          <w:szCs w:val="21"/>
        </w:rPr>
        <w:t xml:space="preserve"> </w:t>
      </w:r>
      <w:r>
        <w:rPr>
          <w:rFonts w:ascii="宋体" w:hAnsi="宋体" w:eastAsia="宋体" w:cs="宋体"/>
          <w:sz w:val="21"/>
          <w:szCs w:val="21"/>
        </w:rPr>
        <w:t xml:space="preserve">《中华人民共和国建筑法》及有关法律规定，遵循平等、自愿、 </w:t>
      </w:r>
      <w:r>
        <w:rPr>
          <w:rFonts w:ascii="宋体" w:hAnsi="宋体" w:eastAsia="宋体" w:cs="宋体"/>
          <w:spacing w:val="8"/>
          <w:sz w:val="21"/>
          <w:szCs w:val="21"/>
        </w:rPr>
        <w:t>公平和诚实信用的原则，双方就</w:t>
      </w:r>
      <w:r>
        <w:rPr>
          <w:rFonts w:ascii="宋体" w:hAnsi="宋体" w:eastAsia="宋体" w:cs="宋体"/>
          <w:spacing w:val="-87"/>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75"/>
          <w:sz w:val="21"/>
          <w:szCs w:val="21"/>
        </w:rPr>
        <w:t xml:space="preserve"> </w:t>
      </w:r>
      <w:r>
        <w:rPr>
          <w:rFonts w:ascii="宋体" w:hAnsi="宋体" w:eastAsia="宋体" w:cs="宋体"/>
          <w:spacing w:val="8"/>
          <w:sz w:val="21"/>
          <w:szCs w:val="21"/>
        </w:rPr>
        <w:t>项目的工程总承包及有关事项协商一致，共同达成如下</w:t>
      </w:r>
    </w:p>
    <w:p w14:paraId="7034AB79">
      <w:pPr>
        <w:spacing w:line="220" w:lineRule="auto"/>
        <w:rPr>
          <w:rFonts w:ascii="宋体" w:hAnsi="宋体" w:eastAsia="宋体" w:cs="宋体"/>
          <w:sz w:val="21"/>
          <w:szCs w:val="21"/>
        </w:rPr>
      </w:pPr>
      <w:r>
        <w:rPr>
          <w:rFonts w:ascii="宋体" w:hAnsi="宋体" w:eastAsia="宋体" w:cs="宋体"/>
          <w:spacing w:val="-4"/>
          <w:sz w:val="21"/>
          <w:szCs w:val="21"/>
        </w:rPr>
        <w:t>协议：</w:t>
      </w:r>
    </w:p>
    <w:p w14:paraId="5C98DDAC">
      <w:pPr>
        <w:spacing w:before="176" w:line="219" w:lineRule="auto"/>
        <w:ind w:left="3"/>
        <w:outlineLvl w:val="0"/>
        <w:rPr>
          <w:rFonts w:ascii="宋体" w:hAnsi="宋体" w:eastAsia="宋体" w:cs="宋体"/>
          <w:sz w:val="21"/>
          <w:szCs w:val="21"/>
        </w:rPr>
      </w:pPr>
      <w:r>
        <w:rPr>
          <w:rFonts w:ascii="宋体" w:hAnsi="宋体" w:eastAsia="宋体" w:cs="宋体"/>
          <w:b/>
          <w:bCs/>
          <w:spacing w:val="9"/>
          <w:sz w:val="21"/>
          <w:szCs w:val="21"/>
        </w:rPr>
        <w:t>一、工程概况</w:t>
      </w:r>
    </w:p>
    <w:p w14:paraId="6FDDEAE3">
      <w:pPr>
        <w:spacing w:before="175" w:line="220" w:lineRule="auto"/>
        <w:ind w:left="590"/>
        <w:rPr>
          <w:rFonts w:ascii="宋体" w:hAnsi="宋体" w:eastAsia="宋体" w:cs="宋体"/>
          <w:sz w:val="21"/>
          <w:szCs w:val="21"/>
        </w:rPr>
      </w:pPr>
      <w:r>
        <w:rPr>
          <w:rFonts w:ascii="宋体" w:hAnsi="宋体" w:eastAsia="宋体" w:cs="宋体"/>
          <w:spacing w:val="-16"/>
          <w:sz w:val="21"/>
          <w:szCs w:val="21"/>
        </w:rPr>
        <w:t>1.</w:t>
      </w:r>
      <w:r>
        <w:rPr>
          <w:rFonts w:ascii="宋体" w:hAnsi="宋体" w:eastAsia="宋体" w:cs="宋体"/>
          <w:spacing w:val="51"/>
          <w:sz w:val="21"/>
          <w:szCs w:val="21"/>
        </w:rPr>
        <w:t xml:space="preserve"> </w:t>
      </w:r>
      <w:r>
        <w:rPr>
          <w:rFonts w:ascii="宋体" w:hAnsi="宋体" w:eastAsia="宋体" w:cs="宋体"/>
          <w:spacing w:val="-16"/>
          <w:sz w:val="21"/>
          <w:szCs w:val="21"/>
        </w:rPr>
        <w:t>工程名称：</w:t>
      </w:r>
      <w:r>
        <w:rPr>
          <w:rFonts w:ascii="宋体" w:hAnsi="宋体" w:eastAsia="宋体" w:cs="宋体"/>
          <w:spacing w:val="46"/>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6"/>
          <w:sz w:val="21"/>
          <w:szCs w:val="21"/>
        </w:rPr>
        <w:t>。</w:t>
      </w:r>
    </w:p>
    <w:p w14:paraId="4F19FE27">
      <w:pPr>
        <w:spacing w:before="169" w:line="220" w:lineRule="auto"/>
        <w:ind w:left="590"/>
        <w:rPr>
          <w:rFonts w:ascii="宋体" w:hAnsi="宋体" w:eastAsia="宋体" w:cs="宋体"/>
          <w:sz w:val="21"/>
          <w:szCs w:val="21"/>
        </w:rPr>
      </w:pPr>
      <w:r>
        <w:rPr>
          <w:rFonts w:ascii="宋体" w:hAnsi="宋体" w:eastAsia="宋体" w:cs="宋体"/>
          <w:spacing w:val="-16"/>
          <w:sz w:val="21"/>
          <w:szCs w:val="21"/>
        </w:rPr>
        <w:t>2.</w:t>
      </w:r>
      <w:r>
        <w:rPr>
          <w:rFonts w:ascii="宋体" w:hAnsi="宋体" w:eastAsia="宋体" w:cs="宋体"/>
          <w:spacing w:val="51"/>
          <w:sz w:val="21"/>
          <w:szCs w:val="21"/>
        </w:rPr>
        <w:t xml:space="preserve"> </w:t>
      </w:r>
      <w:r>
        <w:rPr>
          <w:rFonts w:ascii="宋体" w:hAnsi="宋体" w:eastAsia="宋体" w:cs="宋体"/>
          <w:spacing w:val="-16"/>
          <w:sz w:val="21"/>
          <w:szCs w:val="21"/>
        </w:rPr>
        <w:t>工程地点：</w:t>
      </w:r>
      <w:r>
        <w:rPr>
          <w:rFonts w:ascii="宋体" w:hAnsi="宋体" w:eastAsia="宋体" w:cs="宋体"/>
          <w:spacing w:val="46"/>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6"/>
          <w:sz w:val="21"/>
          <w:szCs w:val="21"/>
        </w:rPr>
        <w:t>。</w:t>
      </w:r>
    </w:p>
    <w:p w14:paraId="4A2F26D0">
      <w:pPr>
        <w:spacing w:before="170" w:line="220" w:lineRule="auto"/>
        <w:ind w:left="590"/>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36"/>
          <w:sz w:val="21"/>
          <w:szCs w:val="21"/>
        </w:rPr>
        <w:t xml:space="preserve"> </w:t>
      </w:r>
      <w:r>
        <w:rPr>
          <w:rFonts w:ascii="宋体" w:hAnsi="宋体" w:eastAsia="宋体" w:cs="宋体"/>
          <w:spacing w:val="-2"/>
          <w:sz w:val="21"/>
          <w:szCs w:val="21"/>
        </w:rPr>
        <w:t>工程审批、核准或备案文号：</w:t>
      </w:r>
      <w:r>
        <w:rPr>
          <w:rFonts w:ascii="宋体" w:hAnsi="宋体" w:eastAsia="宋体" w:cs="宋体"/>
          <w:spacing w:val="2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
          <w:sz w:val="21"/>
          <w:szCs w:val="21"/>
        </w:rPr>
        <w:t>。</w:t>
      </w:r>
    </w:p>
    <w:p w14:paraId="081A3826">
      <w:pPr>
        <w:spacing w:before="169" w:line="219" w:lineRule="auto"/>
        <w:ind w:left="590"/>
        <w:rPr>
          <w:rFonts w:ascii="宋体" w:hAnsi="宋体" w:eastAsia="宋体" w:cs="宋体"/>
          <w:sz w:val="21"/>
          <w:szCs w:val="21"/>
        </w:rPr>
      </w:pPr>
      <w:r>
        <w:rPr>
          <w:rFonts w:ascii="宋体" w:hAnsi="宋体" w:eastAsia="宋体" w:cs="宋体"/>
          <w:spacing w:val="-15"/>
          <w:sz w:val="21"/>
          <w:szCs w:val="21"/>
        </w:rPr>
        <w:t>4.</w:t>
      </w:r>
      <w:r>
        <w:rPr>
          <w:rFonts w:ascii="宋体" w:hAnsi="宋体" w:eastAsia="宋体" w:cs="宋体"/>
          <w:spacing w:val="43"/>
          <w:sz w:val="21"/>
          <w:szCs w:val="21"/>
        </w:rPr>
        <w:t xml:space="preserve"> </w:t>
      </w:r>
      <w:r>
        <w:rPr>
          <w:rFonts w:ascii="宋体" w:hAnsi="宋体" w:eastAsia="宋体" w:cs="宋体"/>
          <w:spacing w:val="-15"/>
          <w:sz w:val="21"/>
          <w:szCs w:val="21"/>
        </w:rPr>
        <w:t>资金来源：</w:t>
      </w:r>
      <w:r>
        <w:rPr>
          <w:rFonts w:ascii="宋体" w:hAnsi="宋体" w:eastAsia="宋体" w:cs="宋体"/>
          <w:spacing w:val="46"/>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5"/>
          <w:sz w:val="21"/>
          <w:szCs w:val="21"/>
        </w:rPr>
        <w:t>。</w:t>
      </w:r>
    </w:p>
    <w:p w14:paraId="03FDC87E">
      <w:pPr>
        <w:spacing w:before="171" w:line="219" w:lineRule="auto"/>
        <w:ind w:left="590"/>
        <w:rPr>
          <w:rFonts w:ascii="宋体" w:hAnsi="宋体" w:eastAsia="宋体" w:cs="宋体"/>
          <w:sz w:val="21"/>
          <w:szCs w:val="21"/>
        </w:rPr>
      </w:pPr>
      <w:r>
        <w:rPr>
          <w:rFonts w:ascii="宋体" w:hAnsi="宋体" w:eastAsia="宋体" w:cs="宋体"/>
          <w:spacing w:val="-9"/>
          <w:sz w:val="21"/>
          <w:szCs w:val="21"/>
        </w:rPr>
        <w:t>5.</w:t>
      </w:r>
      <w:r>
        <w:rPr>
          <w:rFonts w:ascii="宋体" w:hAnsi="宋体" w:eastAsia="宋体" w:cs="宋体"/>
          <w:spacing w:val="53"/>
          <w:sz w:val="21"/>
          <w:szCs w:val="21"/>
        </w:rPr>
        <w:t xml:space="preserve"> </w:t>
      </w:r>
      <w:r>
        <w:rPr>
          <w:rFonts w:ascii="宋体" w:hAnsi="宋体" w:eastAsia="宋体" w:cs="宋体"/>
          <w:spacing w:val="-9"/>
          <w:sz w:val="21"/>
          <w:szCs w:val="21"/>
        </w:rPr>
        <w:t>工程内容及规模：</w:t>
      </w:r>
      <w:r>
        <w:rPr>
          <w:rFonts w:ascii="宋体" w:hAnsi="宋体" w:eastAsia="宋体" w:cs="宋体"/>
          <w:spacing w:val="34"/>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9"/>
          <w:sz w:val="21"/>
          <w:szCs w:val="21"/>
        </w:rPr>
        <w:t>。</w:t>
      </w:r>
    </w:p>
    <w:p w14:paraId="42B6D914">
      <w:pPr>
        <w:spacing w:before="171" w:line="219" w:lineRule="auto"/>
        <w:ind w:left="590"/>
        <w:rPr>
          <w:rFonts w:ascii="宋体" w:hAnsi="宋体" w:eastAsia="宋体" w:cs="宋体"/>
          <w:sz w:val="21"/>
          <w:szCs w:val="21"/>
        </w:rPr>
      </w:pPr>
      <w:r>
        <w:rPr>
          <w:rFonts w:ascii="宋体" w:hAnsi="宋体" w:eastAsia="宋体" w:cs="宋体"/>
          <w:spacing w:val="-9"/>
          <w:sz w:val="21"/>
          <w:szCs w:val="21"/>
        </w:rPr>
        <w:t>6.</w:t>
      </w:r>
      <w:r>
        <w:rPr>
          <w:rFonts w:ascii="宋体" w:hAnsi="宋体" w:eastAsia="宋体" w:cs="宋体"/>
          <w:spacing w:val="44"/>
          <w:sz w:val="21"/>
          <w:szCs w:val="21"/>
        </w:rPr>
        <w:t xml:space="preserve"> </w:t>
      </w:r>
      <w:r>
        <w:rPr>
          <w:rFonts w:ascii="宋体" w:hAnsi="宋体" w:eastAsia="宋体" w:cs="宋体"/>
          <w:spacing w:val="-9"/>
          <w:sz w:val="21"/>
          <w:szCs w:val="21"/>
        </w:rPr>
        <w:t>工程承包范围：</w:t>
      </w:r>
      <w:r>
        <w:rPr>
          <w:rFonts w:ascii="宋体" w:hAnsi="宋体" w:eastAsia="宋体" w:cs="宋体"/>
          <w:spacing w:val="35"/>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9"/>
          <w:sz w:val="21"/>
          <w:szCs w:val="21"/>
        </w:rPr>
        <w:t>。</w:t>
      </w:r>
    </w:p>
    <w:p w14:paraId="13CD2F38">
      <w:pPr>
        <w:spacing w:before="218" w:line="220" w:lineRule="auto"/>
        <w:ind w:left="3"/>
        <w:outlineLvl w:val="0"/>
        <w:rPr>
          <w:rFonts w:ascii="宋体" w:hAnsi="宋体" w:eastAsia="宋体" w:cs="宋体"/>
          <w:sz w:val="21"/>
          <w:szCs w:val="21"/>
        </w:rPr>
      </w:pPr>
      <w:r>
        <w:rPr>
          <w:rFonts w:ascii="宋体" w:hAnsi="宋体" w:eastAsia="宋体" w:cs="宋体"/>
          <w:b/>
          <w:bCs/>
          <w:spacing w:val="-2"/>
          <w:sz w:val="21"/>
          <w:szCs w:val="21"/>
        </w:rPr>
        <w:t>二、</w:t>
      </w:r>
      <w:r>
        <w:rPr>
          <w:rFonts w:ascii="宋体" w:hAnsi="宋体" w:eastAsia="宋体" w:cs="宋体"/>
          <w:spacing w:val="-30"/>
          <w:sz w:val="21"/>
          <w:szCs w:val="21"/>
        </w:rPr>
        <w:t xml:space="preserve"> </w:t>
      </w:r>
      <w:r>
        <w:rPr>
          <w:rFonts w:ascii="宋体" w:hAnsi="宋体" w:eastAsia="宋体" w:cs="宋体"/>
          <w:b/>
          <w:bCs/>
          <w:spacing w:val="-2"/>
          <w:sz w:val="21"/>
          <w:szCs w:val="21"/>
        </w:rPr>
        <w:t>合同工期</w:t>
      </w:r>
    </w:p>
    <w:p w14:paraId="2A337E6B">
      <w:pPr>
        <w:spacing w:before="183" w:line="219" w:lineRule="auto"/>
        <w:ind w:left="590"/>
        <w:rPr>
          <w:rFonts w:ascii="宋体" w:hAnsi="宋体" w:eastAsia="宋体" w:cs="宋体"/>
          <w:sz w:val="21"/>
          <w:szCs w:val="21"/>
        </w:rPr>
      </w:pPr>
      <w:r>
        <w:rPr>
          <w:rFonts w:ascii="宋体" w:hAnsi="宋体" w:eastAsia="宋体" w:cs="宋体"/>
          <w:spacing w:val="-13"/>
          <w:sz w:val="21"/>
          <w:szCs w:val="21"/>
        </w:rPr>
        <w:t>计划开始工作日期：</w:t>
      </w:r>
      <w:r>
        <w:rPr>
          <w:rFonts w:ascii="宋体" w:hAnsi="宋体" w:eastAsia="宋体" w:cs="宋体"/>
          <w:spacing w:val="54"/>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104"/>
          <w:sz w:val="21"/>
          <w:szCs w:val="21"/>
        </w:rPr>
        <w:t xml:space="preserve"> </w:t>
      </w:r>
      <w:r>
        <w:rPr>
          <w:rFonts w:ascii="宋体" w:hAnsi="宋体" w:eastAsia="宋体" w:cs="宋体"/>
          <w:spacing w:val="-13"/>
          <w:sz w:val="21"/>
          <w:szCs w:val="21"/>
        </w:rPr>
        <w:t>年</w:t>
      </w:r>
      <w:r>
        <w:rPr>
          <w:rFonts w:ascii="宋体" w:hAnsi="宋体" w:eastAsia="宋体" w:cs="宋体"/>
          <w:spacing w:val="-103"/>
          <w:sz w:val="21"/>
          <w:szCs w:val="21"/>
        </w:rPr>
        <w:t xml:space="preserve"> </w:t>
      </w:r>
      <w:r>
        <w:rPr>
          <w:rFonts w:ascii="宋体" w:hAnsi="宋体" w:eastAsia="宋体" w:cs="宋体"/>
          <w:spacing w:val="19"/>
          <w:sz w:val="21"/>
          <w:szCs w:val="21"/>
          <w:u w:val="single" w:color="auto"/>
        </w:rPr>
        <w:t xml:space="preserve">     </w:t>
      </w:r>
      <w:r>
        <w:rPr>
          <w:rFonts w:ascii="宋体" w:hAnsi="宋体" w:eastAsia="宋体" w:cs="宋体"/>
          <w:spacing w:val="-75"/>
          <w:sz w:val="21"/>
          <w:szCs w:val="21"/>
        </w:rPr>
        <w:t xml:space="preserve"> </w:t>
      </w:r>
      <w:r>
        <w:rPr>
          <w:rFonts w:ascii="宋体" w:hAnsi="宋体" w:eastAsia="宋体" w:cs="宋体"/>
          <w:spacing w:val="-13"/>
          <w:sz w:val="21"/>
          <w:szCs w:val="21"/>
        </w:rPr>
        <w:t>月</w:t>
      </w:r>
      <w:r>
        <w:rPr>
          <w:rFonts w:ascii="宋体" w:hAnsi="宋体" w:eastAsia="宋体" w:cs="宋体"/>
          <w:spacing w:val="9"/>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13"/>
          <w:sz w:val="21"/>
          <w:szCs w:val="21"/>
        </w:rPr>
        <w:t>日。</w:t>
      </w:r>
    </w:p>
    <w:p w14:paraId="52AE479E">
      <w:pPr>
        <w:spacing w:before="170" w:line="219" w:lineRule="auto"/>
        <w:ind w:left="590"/>
        <w:rPr>
          <w:rFonts w:ascii="宋体" w:hAnsi="宋体" w:eastAsia="宋体" w:cs="宋体"/>
          <w:sz w:val="21"/>
          <w:szCs w:val="21"/>
        </w:rPr>
      </w:pPr>
      <w:r>
        <w:rPr>
          <w:rFonts w:ascii="宋体" w:hAnsi="宋体" w:eastAsia="宋体" w:cs="宋体"/>
          <w:spacing w:val="-10"/>
          <w:sz w:val="21"/>
          <w:szCs w:val="21"/>
        </w:rPr>
        <w:t>计划开始现场施工日期：</w:t>
      </w:r>
      <w:r>
        <w:rPr>
          <w:rFonts w:ascii="宋体" w:hAnsi="宋体" w:eastAsia="宋体" w:cs="宋体"/>
          <w:spacing w:val="55"/>
          <w:sz w:val="21"/>
          <w:szCs w:val="21"/>
        </w:rPr>
        <w:t xml:space="preserve"> </w:t>
      </w:r>
      <w:r>
        <w:rPr>
          <w:rFonts w:ascii="宋体" w:hAnsi="宋体" w:eastAsia="宋体" w:cs="宋体"/>
          <w:spacing w:val="7"/>
          <w:sz w:val="21"/>
          <w:szCs w:val="21"/>
          <w:u w:val="single" w:color="auto"/>
        </w:rPr>
        <w:t xml:space="preserve">         </w:t>
      </w:r>
      <w:r>
        <w:rPr>
          <w:rFonts w:ascii="宋体" w:hAnsi="宋体" w:eastAsia="宋体" w:cs="宋体"/>
          <w:spacing w:val="-83"/>
          <w:sz w:val="21"/>
          <w:szCs w:val="21"/>
        </w:rPr>
        <w:t xml:space="preserve"> </w:t>
      </w:r>
      <w:r>
        <w:rPr>
          <w:rFonts w:ascii="宋体" w:hAnsi="宋体" w:eastAsia="宋体" w:cs="宋体"/>
          <w:spacing w:val="-10"/>
          <w:sz w:val="21"/>
          <w:szCs w:val="21"/>
        </w:rPr>
        <w:t>年</w:t>
      </w:r>
      <w:r>
        <w:rPr>
          <w:rFonts w:ascii="宋体" w:hAnsi="宋体" w:eastAsia="宋体" w:cs="宋体"/>
          <w:spacing w:val="19"/>
          <w:sz w:val="21"/>
          <w:szCs w:val="21"/>
          <w:u w:val="single" w:color="auto"/>
        </w:rPr>
        <w:t xml:space="preserve">     </w:t>
      </w:r>
      <w:r>
        <w:rPr>
          <w:rFonts w:ascii="宋体" w:hAnsi="宋体" w:eastAsia="宋体" w:cs="宋体"/>
          <w:spacing w:val="-10"/>
          <w:sz w:val="21"/>
          <w:szCs w:val="21"/>
        </w:rPr>
        <w:t>月</w:t>
      </w:r>
      <w:r>
        <w:rPr>
          <w:rFonts w:ascii="宋体" w:hAnsi="宋体" w:eastAsia="宋体" w:cs="宋体"/>
          <w:spacing w:val="14"/>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10"/>
          <w:sz w:val="21"/>
          <w:szCs w:val="21"/>
        </w:rPr>
        <w:t>日。</w:t>
      </w:r>
    </w:p>
    <w:p w14:paraId="27383729">
      <w:pPr>
        <w:spacing w:before="171" w:line="219" w:lineRule="auto"/>
        <w:ind w:left="590"/>
        <w:rPr>
          <w:rFonts w:ascii="宋体" w:hAnsi="宋体" w:eastAsia="宋体" w:cs="宋体"/>
          <w:sz w:val="21"/>
          <w:szCs w:val="21"/>
        </w:rPr>
      </w:pPr>
      <w:r>
        <w:rPr>
          <w:rFonts w:ascii="宋体" w:hAnsi="宋体" w:eastAsia="宋体" w:cs="宋体"/>
          <w:spacing w:val="-16"/>
          <w:sz w:val="21"/>
          <w:szCs w:val="21"/>
        </w:rPr>
        <w:t>计划竣工日期：</w:t>
      </w:r>
      <w:r>
        <w:rPr>
          <w:rFonts w:ascii="宋体" w:hAnsi="宋体" w:eastAsia="宋体" w:cs="宋体"/>
          <w:spacing w:val="3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66"/>
          <w:sz w:val="21"/>
          <w:szCs w:val="21"/>
        </w:rPr>
        <w:t xml:space="preserve"> </w:t>
      </w:r>
      <w:r>
        <w:rPr>
          <w:rFonts w:ascii="宋体" w:hAnsi="宋体" w:eastAsia="宋体" w:cs="宋体"/>
          <w:spacing w:val="-16"/>
          <w:sz w:val="21"/>
          <w:szCs w:val="21"/>
        </w:rPr>
        <w:t>年</w:t>
      </w:r>
      <w:r>
        <w:rPr>
          <w:rFonts w:ascii="宋体" w:hAnsi="宋体" w:eastAsia="宋体" w:cs="宋体"/>
          <w:spacing w:val="17"/>
          <w:sz w:val="21"/>
          <w:szCs w:val="21"/>
          <w:u w:val="single" w:color="auto"/>
        </w:rPr>
        <w:t xml:space="preserve">     </w:t>
      </w:r>
      <w:r>
        <w:rPr>
          <w:rFonts w:ascii="宋体" w:hAnsi="宋体" w:eastAsia="宋体" w:cs="宋体"/>
          <w:spacing w:val="-16"/>
          <w:sz w:val="21"/>
          <w:szCs w:val="21"/>
        </w:rPr>
        <w:t>月</w:t>
      </w:r>
      <w:r>
        <w:rPr>
          <w:rFonts w:ascii="宋体" w:hAnsi="宋体" w:eastAsia="宋体" w:cs="宋体"/>
          <w:spacing w:val="12"/>
          <w:sz w:val="21"/>
          <w:szCs w:val="21"/>
          <w:u w:val="single" w:color="auto"/>
        </w:rPr>
        <w:t xml:space="preserve">     </w:t>
      </w:r>
      <w:r>
        <w:rPr>
          <w:rFonts w:ascii="宋体" w:hAnsi="宋体" w:eastAsia="宋体" w:cs="宋体"/>
          <w:spacing w:val="-16"/>
          <w:sz w:val="21"/>
          <w:szCs w:val="21"/>
        </w:rPr>
        <w:t>日</w:t>
      </w:r>
      <w:r>
        <w:rPr>
          <w:rFonts w:ascii="宋体" w:hAnsi="宋体" w:eastAsia="宋体" w:cs="宋体"/>
          <w:spacing w:val="-54"/>
          <w:sz w:val="21"/>
          <w:szCs w:val="21"/>
        </w:rPr>
        <w:t xml:space="preserve"> </w:t>
      </w:r>
      <w:r>
        <w:rPr>
          <w:rFonts w:ascii="宋体" w:hAnsi="宋体" w:eastAsia="宋体" w:cs="宋体"/>
          <w:spacing w:val="-16"/>
          <w:sz w:val="21"/>
          <w:szCs w:val="21"/>
        </w:rPr>
        <w:t>。</w:t>
      </w:r>
    </w:p>
    <w:p w14:paraId="6284C3F0">
      <w:pPr>
        <w:spacing w:before="171" w:line="369" w:lineRule="auto"/>
        <w:ind w:left="590"/>
        <w:rPr>
          <w:rFonts w:ascii="宋体" w:hAnsi="宋体" w:eastAsia="宋体" w:cs="宋体"/>
          <w:sz w:val="21"/>
          <w:szCs w:val="21"/>
        </w:rPr>
      </w:pPr>
      <w:r>
        <w:rPr>
          <w:rFonts w:ascii="宋体" w:hAnsi="宋体" w:eastAsia="宋体" w:cs="宋体"/>
          <w:spacing w:val="5"/>
          <w:sz w:val="21"/>
          <w:szCs w:val="21"/>
        </w:rPr>
        <w:t>工期总日历天数：</w:t>
      </w:r>
      <w:r>
        <w:rPr>
          <w:rFonts w:ascii="宋体" w:hAnsi="宋体" w:eastAsia="宋体" w:cs="宋体"/>
          <w:spacing w:val="44"/>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5"/>
          <w:sz w:val="21"/>
          <w:szCs w:val="21"/>
        </w:rPr>
        <w:t>天，工期总日历天数与根据前述计</w:t>
      </w:r>
      <w:r>
        <w:rPr>
          <w:rFonts w:ascii="宋体" w:hAnsi="宋体" w:eastAsia="宋体" w:cs="宋体"/>
          <w:spacing w:val="4"/>
          <w:sz w:val="21"/>
          <w:szCs w:val="21"/>
        </w:rPr>
        <w:t>划日期计算的工期天数不一致的，</w:t>
      </w:r>
    </w:p>
    <w:p w14:paraId="4AE74DD9">
      <w:pPr>
        <w:spacing w:before="1" w:line="219" w:lineRule="auto"/>
        <w:rPr>
          <w:rFonts w:ascii="宋体" w:hAnsi="宋体" w:eastAsia="宋体" w:cs="宋体"/>
          <w:sz w:val="21"/>
          <w:szCs w:val="21"/>
        </w:rPr>
      </w:pPr>
      <w:r>
        <w:rPr>
          <w:rFonts w:ascii="宋体" w:hAnsi="宋体" w:eastAsia="宋体" w:cs="宋体"/>
          <w:spacing w:val="4"/>
          <w:sz w:val="21"/>
          <w:szCs w:val="21"/>
        </w:rPr>
        <w:t>以工期总日历天数为准。</w:t>
      </w:r>
    </w:p>
    <w:p w14:paraId="067E656B">
      <w:pPr>
        <w:spacing w:before="208" w:line="220" w:lineRule="auto"/>
        <w:ind w:left="3"/>
        <w:outlineLvl w:val="0"/>
        <w:rPr>
          <w:rFonts w:ascii="宋体" w:hAnsi="宋体" w:eastAsia="宋体" w:cs="宋体"/>
          <w:sz w:val="21"/>
          <w:szCs w:val="21"/>
        </w:rPr>
      </w:pPr>
      <w:r>
        <w:rPr>
          <w:rFonts w:ascii="宋体" w:hAnsi="宋体" w:eastAsia="宋体" w:cs="宋体"/>
          <w:b/>
          <w:bCs/>
          <w:spacing w:val="-4"/>
          <w:sz w:val="21"/>
          <w:szCs w:val="21"/>
        </w:rPr>
        <w:t>三、</w:t>
      </w:r>
      <w:r>
        <w:rPr>
          <w:rFonts w:ascii="宋体" w:hAnsi="宋体" w:eastAsia="宋体" w:cs="宋体"/>
          <w:spacing w:val="-22"/>
          <w:sz w:val="21"/>
          <w:szCs w:val="21"/>
        </w:rPr>
        <w:t xml:space="preserve"> </w:t>
      </w:r>
      <w:r>
        <w:rPr>
          <w:rFonts w:ascii="宋体" w:hAnsi="宋体" w:eastAsia="宋体" w:cs="宋体"/>
          <w:b/>
          <w:bCs/>
          <w:spacing w:val="-4"/>
          <w:sz w:val="21"/>
          <w:szCs w:val="21"/>
        </w:rPr>
        <w:t>质量标准</w:t>
      </w:r>
    </w:p>
    <w:p w14:paraId="7F5E1E6B">
      <w:pPr>
        <w:spacing w:before="183" w:line="220" w:lineRule="auto"/>
        <w:ind w:left="590"/>
        <w:rPr>
          <w:rFonts w:ascii="宋体" w:hAnsi="宋体" w:eastAsia="宋体" w:cs="宋体"/>
          <w:sz w:val="21"/>
          <w:szCs w:val="21"/>
        </w:rPr>
      </w:pPr>
      <w:r>
        <w:rPr>
          <w:rFonts w:ascii="宋体" w:hAnsi="宋体" w:eastAsia="宋体" w:cs="宋体"/>
          <w:spacing w:val="-15"/>
          <w:sz w:val="21"/>
          <w:szCs w:val="21"/>
        </w:rPr>
        <w:t>工程质量标准：</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p>
    <w:p w14:paraId="733E7CEE">
      <w:pPr>
        <w:spacing w:before="174" w:line="218" w:lineRule="auto"/>
        <w:ind w:left="3"/>
        <w:outlineLvl w:val="0"/>
        <w:rPr>
          <w:rFonts w:ascii="宋体" w:hAnsi="宋体" w:eastAsia="宋体" w:cs="宋体"/>
          <w:sz w:val="21"/>
          <w:szCs w:val="21"/>
        </w:rPr>
      </w:pPr>
      <w:r>
        <w:rPr>
          <w:rFonts w:ascii="宋体" w:hAnsi="宋体" w:eastAsia="宋体" w:cs="宋体"/>
          <w:b/>
          <w:bCs/>
          <w:spacing w:val="2"/>
          <w:sz w:val="21"/>
          <w:szCs w:val="21"/>
        </w:rPr>
        <w:t>四、</w:t>
      </w:r>
      <w:r>
        <w:rPr>
          <w:rFonts w:ascii="宋体" w:hAnsi="宋体" w:eastAsia="宋体" w:cs="宋体"/>
          <w:spacing w:val="-43"/>
          <w:sz w:val="21"/>
          <w:szCs w:val="21"/>
        </w:rPr>
        <w:t xml:space="preserve"> </w:t>
      </w:r>
      <w:r>
        <w:rPr>
          <w:rFonts w:ascii="宋体" w:hAnsi="宋体" w:eastAsia="宋体" w:cs="宋体"/>
          <w:b/>
          <w:bCs/>
          <w:spacing w:val="2"/>
          <w:sz w:val="21"/>
          <w:szCs w:val="21"/>
        </w:rPr>
        <w:t>签约合同价与合同价格形式</w:t>
      </w:r>
    </w:p>
    <w:p w14:paraId="205A943C">
      <w:pPr>
        <w:spacing w:before="185" w:line="218" w:lineRule="auto"/>
        <w:ind w:left="590"/>
        <w:rPr>
          <w:rFonts w:ascii="宋体" w:hAnsi="宋体" w:eastAsia="宋体" w:cs="宋体"/>
          <w:sz w:val="21"/>
          <w:szCs w:val="21"/>
        </w:rPr>
      </w:pPr>
      <w:r>
        <w:rPr>
          <w:rFonts w:ascii="宋体" w:hAnsi="宋体" w:eastAsia="宋体" w:cs="宋体"/>
          <w:spacing w:val="19"/>
          <w:sz w:val="21"/>
          <w:szCs w:val="21"/>
        </w:rPr>
        <w:t>1.</w:t>
      </w:r>
      <w:r>
        <w:rPr>
          <w:rFonts w:ascii="宋体" w:hAnsi="宋体" w:eastAsia="宋体" w:cs="宋体"/>
          <w:spacing w:val="21"/>
          <w:sz w:val="21"/>
          <w:szCs w:val="21"/>
        </w:rPr>
        <w:t xml:space="preserve"> </w:t>
      </w:r>
      <w:r>
        <w:rPr>
          <w:rFonts w:ascii="宋体" w:hAnsi="宋体" w:eastAsia="宋体" w:cs="宋体"/>
          <w:spacing w:val="19"/>
          <w:sz w:val="21"/>
          <w:szCs w:val="21"/>
        </w:rPr>
        <w:t>签约合同价(含税)为：</w:t>
      </w:r>
    </w:p>
    <w:p w14:paraId="15F318A0">
      <w:pPr>
        <w:spacing w:before="174" w:line="368" w:lineRule="auto"/>
        <w:ind w:left="590"/>
        <w:rPr>
          <w:rFonts w:ascii="宋体" w:hAnsi="宋体" w:eastAsia="宋体" w:cs="宋体"/>
          <w:sz w:val="21"/>
          <w:szCs w:val="21"/>
        </w:rPr>
      </w:pPr>
      <w:r>
        <w:rPr>
          <w:rFonts w:ascii="宋体" w:hAnsi="宋体" w:eastAsia="宋体" w:cs="宋体"/>
          <w:spacing w:val="10"/>
          <w:sz w:val="21"/>
          <w:szCs w:val="21"/>
        </w:rPr>
        <w:t>人民币(大写)</w:t>
      </w:r>
      <w:r>
        <w:rPr>
          <w:rFonts w:ascii="宋体" w:hAnsi="宋体" w:eastAsia="宋体" w:cs="宋体"/>
          <w:spacing w:val="2"/>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0"/>
          <w:sz w:val="21"/>
          <w:szCs w:val="21"/>
        </w:rPr>
        <w:t>(¥</w:t>
      </w:r>
      <w:r>
        <w:rPr>
          <w:rFonts w:ascii="宋体" w:hAnsi="宋体" w:eastAsia="宋体" w:cs="宋体"/>
          <w:spacing w:val="7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0"/>
          <w:sz w:val="21"/>
          <w:szCs w:val="21"/>
        </w:rPr>
        <w:t>元</w:t>
      </w:r>
      <w:r>
        <w:rPr>
          <w:rFonts w:ascii="宋体" w:hAnsi="宋体" w:eastAsia="宋体" w:cs="宋体"/>
          <w:spacing w:val="-16"/>
          <w:sz w:val="21"/>
          <w:szCs w:val="21"/>
        </w:rPr>
        <w:t xml:space="preserve"> </w:t>
      </w:r>
      <w:r>
        <w:rPr>
          <w:rFonts w:ascii="宋体" w:hAnsi="宋体" w:eastAsia="宋体" w:cs="宋体"/>
          <w:spacing w:val="10"/>
          <w:sz w:val="21"/>
          <w:szCs w:val="21"/>
        </w:rPr>
        <w:t>)</w:t>
      </w:r>
      <w:r>
        <w:rPr>
          <w:rFonts w:ascii="宋体" w:hAnsi="宋体" w:eastAsia="宋体" w:cs="宋体"/>
          <w:spacing w:val="-35"/>
          <w:sz w:val="21"/>
          <w:szCs w:val="21"/>
        </w:rPr>
        <w:t xml:space="preserve"> </w:t>
      </w:r>
      <w:r>
        <w:rPr>
          <w:rFonts w:ascii="宋体" w:hAnsi="宋体" w:eastAsia="宋体" w:cs="宋体"/>
          <w:spacing w:val="10"/>
          <w:sz w:val="21"/>
          <w:szCs w:val="21"/>
        </w:rPr>
        <w:t>。</w:t>
      </w:r>
    </w:p>
    <w:p w14:paraId="7F5CBD7E">
      <w:pPr>
        <w:spacing w:before="1" w:line="217" w:lineRule="auto"/>
        <w:ind w:left="590"/>
        <w:rPr>
          <w:rFonts w:ascii="宋体" w:hAnsi="宋体" w:eastAsia="宋体" w:cs="宋体"/>
          <w:sz w:val="21"/>
          <w:szCs w:val="21"/>
        </w:rPr>
      </w:pPr>
      <w:r>
        <w:rPr>
          <w:rFonts w:ascii="宋体" w:hAnsi="宋体" w:eastAsia="宋体" w:cs="宋体"/>
          <w:spacing w:val="5"/>
          <w:sz w:val="21"/>
          <w:szCs w:val="21"/>
        </w:rPr>
        <w:t>具体构成详见价格清单。其中：</w:t>
      </w:r>
    </w:p>
    <w:p w14:paraId="280344D3">
      <w:pPr>
        <w:spacing w:before="194" w:line="219" w:lineRule="auto"/>
        <w:ind w:left="739"/>
        <w:rPr>
          <w:rFonts w:ascii="宋体" w:hAnsi="宋体" w:eastAsia="宋体" w:cs="宋体"/>
          <w:sz w:val="21"/>
          <w:szCs w:val="21"/>
        </w:rPr>
      </w:pPr>
      <w:r>
        <w:rPr>
          <w:rFonts w:ascii="宋体" w:hAnsi="宋体" w:eastAsia="宋体" w:cs="宋体"/>
          <w:spacing w:val="22"/>
          <w:sz w:val="21"/>
          <w:szCs w:val="21"/>
        </w:rPr>
        <w:t>(1)</w:t>
      </w:r>
      <w:r>
        <w:rPr>
          <w:rFonts w:ascii="宋体" w:hAnsi="宋体" w:eastAsia="宋体" w:cs="宋体"/>
          <w:spacing w:val="24"/>
          <w:sz w:val="21"/>
          <w:szCs w:val="21"/>
        </w:rPr>
        <w:t xml:space="preserve">  </w:t>
      </w:r>
      <w:r>
        <w:rPr>
          <w:rFonts w:ascii="宋体" w:hAnsi="宋体" w:eastAsia="宋体" w:cs="宋体"/>
          <w:spacing w:val="22"/>
          <w:sz w:val="21"/>
          <w:szCs w:val="21"/>
        </w:rPr>
        <w:t>设计费(含税):</w:t>
      </w:r>
    </w:p>
    <w:p w14:paraId="2E4F8226">
      <w:pPr>
        <w:spacing w:before="167" w:line="398" w:lineRule="auto"/>
        <w:ind w:left="590"/>
        <w:rPr>
          <w:rFonts w:ascii="宋体" w:hAnsi="宋体" w:eastAsia="宋体" w:cs="宋体"/>
          <w:sz w:val="21"/>
          <w:szCs w:val="21"/>
        </w:rPr>
      </w:pPr>
      <w:r>
        <w:rPr>
          <w:rFonts w:ascii="宋体" w:hAnsi="宋体" w:eastAsia="宋体" w:cs="宋体"/>
          <w:spacing w:val="16"/>
          <w:sz w:val="21"/>
          <w:szCs w:val="21"/>
        </w:rPr>
        <w:t>人民币(大写)</w:t>
      </w:r>
      <w:r>
        <w:rPr>
          <w:rFonts w:ascii="宋体" w:hAnsi="宋体" w:eastAsia="宋体" w:cs="宋体"/>
          <w:spacing w:val="9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16"/>
          <w:sz w:val="21"/>
          <w:szCs w:val="21"/>
        </w:rPr>
        <w:t>(¥</w:t>
      </w:r>
      <w:r>
        <w:rPr>
          <w:rFonts w:ascii="宋体" w:hAnsi="宋体" w:eastAsia="宋体" w:cs="宋体"/>
          <w:spacing w:val="-29"/>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16"/>
          <w:sz w:val="21"/>
          <w:szCs w:val="21"/>
        </w:rPr>
        <w:t>元);适用税率：</w:t>
      </w:r>
      <w:r>
        <w:rPr>
          <w:rFonts w:ascii="宋体" w:hAnsi="宋体" w:eastAsia="宋体" w:cs="宋体"/>
          <w:spacing w:val="6"/>
          <w:sz w:val="21"/>
          <w:szCs w:val="21"/>
        </w:rPr>
        <w:t xml:space="preserve"> </w:t>
      </w:r>
      <w:r>
        <w:rPr>
          <w:rFonts w:ascii="宋体" w:hAnsi="宋体" w:eastAsia="宋体" w:cs="宋体"/>
          <w:spacing w:val="15"/>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16"/>
          <w:sz w:val="21"/>
          <w:szCs w:val="21"/>
        </w:rPr>
        <w:t>,</w:t>
      </w:r>
    </w:p>
    <w:p w14:paraId="44A4CA2A">
      <w:pPr>
        <w:spacing w:line="218" w:lineRule="auto"/>
        <w:ind w:left="590"/>
        <w:rPr>
          <w:rFonts w:ascii="宋体" w:hAnsi="宋体" w:eastAsia="宋体" w:cs="宋体"/>
          <w:sz w:val="21"/>
          <w:szCs w:val="21"/>
        </w:rPr>
      </w:pPr>
      <w:r>
        <w:rPr>
          <w:rFonts w:ascii="宋体" w:hAnsi="宋体" w:eastAsia="宋体" w:cs="宋体"/>
          <w:spacing w:val="12"/>
          <w:sz w:val="21"/>
          <w:szCs w:val="21"/>
        </w:rPr>
        <w:t>税金为人民币(大写)</w:t>
      </w:r>
      <w:r>
        <w:rPr>
          <w:rFonts w:ascii="宋体" w:hAnsi="宋体" w:eastAsia="宋体" w:cs="宋体"/>
          <w:spacing w:val="-2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12"/>
          <w:sz w:val="21"/>
          <w:szCs w:val="21"/>
        </w:rPr>
        <w:t>(¥</w:t>
      </w:r>
      <w:r>
        <w:rPr>
          <w:rFonts w:ascii="宋体" w:hAnsi="宋体" w:eastAsia="宋体" w:cs="宋体"/>
          <w:spacing w:val="-29"/>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12"/>
          <w:sz w:val="21"/>
          <w:szCs w:val="21"/>
        </w:rPr>
        <w:t>元</w:t>
      </w:r>
      <w:r>
        <w:rPr>
          <w:rFonts w:ascii="宋体" w:hAnsi="宋体" w:eastAsia="宋体" w:cs="宋体"/>
          <w:spacing w:val="-24"/>
          <w:sz w:val="21"/>
          <w:szCs w:val="21"/>
        </w:rPr>
        <w:t xml:space="preserve"> </w:t>
      </w:r>
      <w:r>
        <w:rPr>
          <w:rFonts w:ascii="宋体" w:hAnsi="宋体" w:eastAsia="宋体" w:cs="宋体"/>
          <w:spacing w:val="12"/>
          <w:sz w:val="21"/>
          <w:szCs w:val="21"/>
        </w:rPr>
        <w:t>)</w:t>
      </w:r>
      <w:r>
        <w:rPr>
          <w:rFonts w:ascii="宋体" w:hAnsi="宋体" w:eastAsia="宋体" w:cs="宋体"/>
          <w:spacing w:val="9"/>
          <w:sz w:val="21"/>
          <w:szCs w:val="21"/>
        </w:rPr>
        <w:t xml:space="preserve"> </w:t>
      </w:r>
      <w:r>
        <w:rPr>
          <w:rFonts w:ascii="宋体" w:hAnsi="宋体" w:eastAsia="宋体" w:cs="宋体"/>
          <w:spacing w:val="12"/>
          <w:sz w:val="21"/>
          <w:szCs w:val="21"/>
        </w:rPr>
        <w:t>;</w:t>
      </w:r>
    </w:p>
    <w:p w14:paraId="5125BAB6">
      <w:pPr>
        <w:spacing w:before="163" w:line="219" w:lineRule="auto"/>
        <w:ind w:left="729"/>
        <w:rPr>
          <w:rFonts w:ascii="宋体" w:hAnsi="宋体" w:eastAsia="宋体" w:cs="宋体"/>
          <w:sz w:val="21"/>
          <w:szCs w:val="21"/>
        </w:rPr>
      </w:pPr>
      <w:r>
        <w:rPr>
          <w:rFonts w:ascii="宋体" w:hAnsi="宋体" w:eastAsia="宋体" w:cs="宋体"/>
          <w:spacing w:val="20"/>
          <w:sz w:val="21"/>
          <w:szCs w:val="21"/>
        </w:rPr>
        <w:t>(2)</w:t>
      </w:r>
      <w:r>
        <w:rPr>
          <w:rFonts w:ascii="宋体" w:hAnsi="宋体" w:eastAsia="宋体" w:cs="宋体"/>
          <w:spacing w:val="25"/>
          <w:sz w:val="21"/>
          <w:szCs w:val="21"/>
        </w:rPr>
        <w:t xml:space="preserve">  </w:t>
      </w:r>
      <w:r>
        <w:rPr>
          <w:rFonts w:ascii="宋体" w:hAnsi="宋体" w:eastAsia="宋体" w:cs="宋体"/>
          <w:spacing w:val="20"/>
          <w:sz w:val="21"/>
          <w:szCs w:val="21"/>
        </w:rPr>
        <w:t>设备购置费(含税):</w:t>
      </w:r>
    </w:p>
    <w:p w14:paraId="12B516E9">
      <w:pPr>
        <w:sectPr>
          <w:footerReference r:id="rId25" w:type="default"/>
          <w:pgSz w:w="11910" w:h="16840"/>
          <w:pgMar w:top="1408" w:right="1054" w:bottom="1048" w:left="1059" w:header="0" w:footer="909" w:gutter="0"/>
          <w:pgNumType w:fmt="decimal"/>
          <w:cols w:space="720" w:num="1"/>
        </w:sectPr>
      </w:pPr>
    </w:p>
    <w:p w14:paraId="4CBCB7FD">
      <w:pPr>
        <w:spacing w:before="42" w:line="380" w:lineRule="auto"/>
        <w:ind w:left="590"/>
        <w:rPr>
          <w:rFonts w:ascii="宋体" w:hAnsi="宋体" w:eastAsia="宋体" w:cs="宋体"/>
          <w:sz w:val="21"/>
          <w:szCs w:val="21"/>
        </w:rPr>
      </w:pPr>
      <w:r>
        <w:rPr>
          <w:rFonts w:ascii="宋体" w:hAnsi="宋体" w:eastAsia="宋体" w:cs="宋体"/>
          <w:spacing w:val="12"/>
          <w:sz w:val="21"/>
          <w:szCs w:val="21"/>
        </w:rPr>
        <w:t>人民币(大写)</w:t>
      </w:r>
      <w:r>
        <w:rPr>
          <w:rFonts w:ascii="宋体" w:hAnsi="宋体" w:eastAsia="宋体" w:cs="宋体"/>
          <w:spacing w:val="8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0"/>
          <w:sz w:val="21"/>
          <w:szCs w:val="21"/>
        </w:rPr>
        <w:t xml:space="preserve"> </w:t>
      </w:r>
      <w:r>
        <w:rPr>
          <w:rFonts w:ascii="宋体" w:hAnsi="宋体" w:eastAsia="宋体" w:cs="宋体"/>
          <w:spacing w:val="12"/>
          <w:sz w:val="21"/>
          <w:szCs w:val="21"/>
        </w:rPr>
        <w:t>(¥</w:t>
      </w:r>
      <w:r>
        <w:rPr>
          <w:rFonts w:ascii="宋体" w:hAnsi="宋体" w:eastAsia="宋体" w:cs="宋体"/>
          <w:spacing w:val="-60"/>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12"/>
          <w:sz w:val="21"/>
          <w:szCs w:val="21"/>
        </w:rPr>
        <w:t>元</w:t>
      </w:r>
      <w:r>
        <w:rPr>
          <w:rFonts w:ascii="宋体" w:hAnsi="宋体" w:eastAsia="宋体" w:cs="宋体"/>
          <w:spacing w:val="-51"/>
          <w:sz w:val="21"/>
          <w:szCs w:val="21"/>
        </w:rPr>
        <w:t xml:space="preserve"> </w:t>
      </w:r>
      <w:r>
        <w:rPr>
          <w:rFonts w:ascii="宋体" w:hAnsi="宋体" w:eastAsia="宋体" w:cs="宋体"/>
          <w:spacing w:val="12"/>
          <w:sz w:val="21"/>
          <w:szCs w:val="21"/>
        </w:rPr>
        <w:t>);适用税率：</w:t>
      </w:r>
      <w:r>
        <w:rPr>
          <w:rFonts w:ascii="宋体" w:hAnsi="宋体" w:eastAsia="宋体" w:cs="宋体"/>
          <w:spacing w:val="15"/>
          <w:sz w:val="21"/>
          <w:szCs w:val="21"/>
        </w:rPr>
        <w:t xml:space="preserve"> </w:t>
      </w:r>
      <w:r>
        <w:rPr>
          <w:rFonts w:ascii="宋体" w:hAnsi="宋体" w:eastAsia="宋体" w:cs="宋体"/>
          <w:spacing w:val="18"/>
          <w:sz w:val="21"/>
          <w:szCs w:val="21"/>
          <w:u w:val="single" w:color="auto"/>
        </w:rPr>
        <w:t xml:space="preserve">   </w:t>
      </w:r>
      <w:r>
        <w:rPr>
          <w:rFonts w:ascii="宋体" w:hAnsi="宋体" w:eastAsia="宋体" w:cs="宋体"/>
          <w:spacing w:val="-84"/>
          <w:sz w:val="21"/>
          <w:szCs w:val="21"/>
        </w:rPr>
        <w:t xml:space="preserve"> </w:t>
      </w:r>
      <w:r>
        <w:rPr>
          <w:rFonts w:ascii="宋体" w:hAnsi="宋体" w:eastAsia="宋体" w:cs="宋体"/>
          <w:spacing w:val="12"/>
          <w:sz w:val="21"/>
          <w:szCs w:val="21"/>
        </w:rPr>
        <w:t>%,</w:t>
      </w:r>
    </w:p>
    <w:p w14:paraId="7137DD33">
      <w:pPr>
        <w:spacing w:line="218" w:lineRule="auto"/>
        <w:ind w:left="590"/>
        <w:rPr>
          <w:rFonts w:ascii="宋体" w:hAnsi="宋体" w:eastAsia="宋体" w:cs="宋体"/>
          <w:sz w:val="21"/>
          <w:szCs w:val="21"/>
        </w:rPr>
      </w:pPr>
      <w:r>
        <w:rPr>
          <w:rFonts w:ascii="宋体" w:hAnsi="宋体" w:eastAsia="宋体" w:cs="宋体"/>
          <w:spacing w:val="12"/>
          <w:sz w:val="21"/>
          <w:szCs w:val="21"/>
        </w:rPr>
        <w:t>税金为人民币(大写)</w:t>
      </w:r>
      <w:r>
        <w:rPr>
          <w:rFonts w:ascii="宋体" w:hAnsi="宋体" w:eastAsia="宋体" w:cs="宋体"/>
          <w:spacing w:val="-2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12"/>
          <w:sz w:val="21"/>
          <w:szCs w:val="21"/>
        </w:rPr>
        <w:t>(¥</w:t>
      </w:r>
      <w:r>
        <w:rPr>
          <w:rFonts w:ascii="宋体" w:hAnsi="宋体" w:eastAsia="宋体" w:cs="宋体"/>
          <w:spacing w:val="-59"/>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12"/>
          <w:sz w:val="21"/>
          <w:szCs w:val="21"/>
        </w:rPr>
        <w:t>元</w:t>
      </w:r>
      <w:r>
        <w:rPr>
          <w:rFonts w:ascii="宋体" w:hAnsi="宋体" w:eastAsia="宋体" w:cs="宋体"/>
          <w:spacing w:val="-27"/>
          <w:sz w:val="21"/>
          <w:szCs w:val="21"/>
        </w:rPr>
        <w:t xml:space="preserve"> </w:t>
      </w:r>
      <w:r>
        <w:rPr>
          <w:rFonts w:ascii="宋体" w:hAnsi="宋体" w:eastAsia="宋体" w:cs="宋体"/>
          <w:spacing w:val="12"/>
          <w:sz w:val="21"/>
          <w:szCs w:val="21"/>
        </w:rPr>
        <w:t>)</w:t>
      </w:r>
      <w:r>
        <w:rPr>
          <w:rFonts w:ascii="宋体" w:hAnsi="宋体" w:eastAsia="宋体" w:cs="宋体"/>
          <w:spacing w:val="4"/>
          <w:sz w:val="21"/>
          <w:szCs w:val="21"/>
        </w:rPr>
        <w:t xml:space="preserve"> </w:t>
      </w:r>
      <w:r>
        <w:rPr>
          <w:rFonts w:ascii="宋体" w:hAnsi="宋体" w:eastAsia="宋体" w:cs="宋体"/>
          <w:spacing w:val="12"/>
          <w:sz w:val="21"/>
          <w:szCs w:val="21"/>
        </w:rPr>
        <w:t>;</w:t>
      </w:r>
    </w:p>
    <w:p w14:paraId="246FF0EB">
      <w:pPr>
        <w:spacing w:before="192" w:line="219" w:lineRule="auto"/>
        <w:ind w:left="590"/>
        <w:rPr>
          <w:rFonts w:ascii="宋体" w:hAnsi="宋体" w:eastAsia="宋体" w:cs="宋体"/>
          <w:sz w:val="21"/>
          <w:szCs w:val="21"/>
        </w:rPr>
      </w:pPr>
      <w:r>
        <w:rPr>
          <w:rFonts w:ascii="宋体" w:hAnsi="宋体" w:eastAsia="宋体" w:cs="宋体"/>
          <w:spacing w:val="18"/>
          <w:sz w:val="21"/>
          <w:szCs w:val="21"/>
        </w:rPr>
        <w:t>(3)</w:t>
      </w:r>
      <w:r>
        <w:rPr>
          <w:rFonts w:ascii="宋体" w:hAnsi="宋体" w:eastAsia="宋体" w:cs="宋体"/>
          <w:spacing w:val="30"/>
          <w:sz w:val="21"/>
          <w:szCs w:val="21"/>
        </w:rPr>
        <w:t xml:space="preserve">  </w:t>
      </w:r>
      <w:r>
        <w:rPr>
          <w:rFonts w:ascii="宋体" w:hAnsi="宋体" w:eastAsia="宋体" w:cs="宋体"/>
          <w:spacing w:val="18"/>
          <w:sz w:val="21"/>
          <w:szCs w:val="21"/>
        </w:rPr>
        <w:t>建筑安装工程费(含税):</w:t>
      </w:r>
    </w:p>
    <w:p w14:paraId="27BDC43C">
      <w:pPr>
        <w:spacing w:before="167" w:line="389" w:lineRule="auto"/>
        <w:ind w:left="590"/>
        <w:rPr>
          <w:rFonts w:ascii="宋体" w:hAnsi="宋体" w:eastAsia="宋体" w:cs="宋体"/>
          <w:sz w:val="21"/>
          <w:szCs w:val="21"/>
        </w:rPr>
      </w:pPr>
      <w:r>
        <w:rPr>
          <w:rFonts w:ascii="宋体" w:hAnsi="宋体" w:eastAsia="宋体" w:cs="宋体"/>
          <w:spacing w:val="12"/>
          <w:sz w:val="21"/>
          <w:szCs w:val="21"/>
        </w:rPr>
        <w:t>人民币(大写)</w:t>
      </w:r>
      <w:r>
        <w:rPr>
          <w:rFonts w:ascii="宋体" w:hAnsi="宋体" w:eastAsia="宋体" w:cs="宋体"/>
          <w:spacing w:val="-33"/>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35"/>
          <w:sz w:val="21"/>
          <w:szCs w:val="21"/>
        </w:rPr>
        <w:t xml:space="preserve"> </w:t>
      </w:r>
      <w:r>
        <w:rPr>
          <w:rFonts w:ascii="宋体" w:hAnsi="宋体" w:eastAsia="宋体" w:cs="宋体"/>
          <w:spacing w:val="12"/>
          <w:sz w:val="21"/>
          <w:szCs w:val="21"/>
        </w:rPr>
        <w:t>(¥</w:t>
      </w:r>
      <w:r>
        <w:rPr>
          <w:rFonts w:ascii="宋体" w:hAnsi="宋体" w:eastAsia="宋体" w:cs="宋体"/>
          <w:spacing w:val="-60"/>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12"/>
          <w:sz w:val="21"/>
          <w:szCs w:val="21"/>
        </w:rPr>
        <w:t>元</w:t>
      </w:r>
      <w:r>
        <w:rPr>
          <w:rFonts w:ascii="宋体" w:hAnsi="宋体" w:eastAsia="宋体" w:cs="宋体"/>
          <w:spacing w:val="-51"/>
          <w:sz w:val="21"/>
          <w:szCs w:val="21"/>
        </w:rPr>
        <w:t xml:space="preserve"> </w:t>
      </w:r>
      <w:r>
        <w:rPr>
          <w:rFonts w:ascii="宋体" w:hAnsi="宋体" w:eastAsia="宋体" w:cs="宋体"/>
          <w:spacing w:val="12"/>
          <w:sz w:val="21"/>
          <w:szCs w:val="21"/>
        </w:rPr>
        <w:t>);适用税率：</w:t>
      </w:r>
      <w:r>
        <w:rPr>
          <w:rFonts w:ascii="宋体" w:hAnsi="宋体" w:eastAsia="宋体" w:cs="宋体"/>
          <w:spacing w:val="15"/>
          <w:sz w:val="21"/>
          <w:szCs w:val="21"/>
        </w:rPr>
        <w:t xml:space="preserve"> </w:t>
      </w:r>
      <w:r>
        <w:rPr>
          <w:rFonts w:ascii="宋体" w:hAnsi="宋体" w:eastAsia="宋体" w:cs="宋体"/>
          <w:spacing w:val="18"/>
          <w:sz w:val="21"/>
          <w:szCs w:val="21"/>
          <w:u w:val="single" w:color="auto"/>
        </w:rPr>
        <w:t xml:space="preserve">   </w:t>
      </w:r>
      <w:r>
        <w:rPr>
          <w:rFonts w:ascii="宋体" w:hAnsi="宋体" w:eastAsia="宋体" w:cs="宋体"/>
          <w:spacing w:val="-84"/>
          <w:sz w:val="21"/>
          <w:szCs w:val="21"/>
        </w:rPr>
        <w:t xml:space="preserve"> </w:t>
      </w:r>
      <w:r>
        <w:rPr>
          <w:rFonts w:ascii="宋体" w:hAnsi="宋体" w:eastAsia="宋体" w:cs="宋体"/>
          <w:spacing w:val="12"/>
          <w:sz w:val="21"/>
          <w:szCs w:val="21"/>
        </w:rPr>
        <w:t>%,</w:t>
      </w:r>
    </w:p>
    <w:p w14:paraId="1410EC39">
      <w:pPr>
        <w:spacing w:line="218" w:lineRule="auto"/>
        <w:ind w:left="590"/>
        <w:rPr>
          <w:rFonts w:ascii="宋体" w:hAnsi="宋体" w:eastAsia="宋体" w:cs="宋体"/>
          <w:sz w:val="21"/>
          <w:szCs w:val="21"/>
        </w:rPr>
      </w:pPr>
      <w:r>
        <w:rPr>
          <w:rFonts w:ascii="宋体" w:hAnsi="宋体" w:eastAsia="宋体" w:cs="宋体"/>
          <w:spacing w:val="12"/>
          <w:sz w:val="21"/>
          <w:szCs w:val="21"/>
        </w:rPr>
        <w:t>税金为人民币(大写)</w:t>
      </w:r>
      <w:r>
        <w:rPr>
          <w:rFonts w:ascii="宋体" w:hAnsi="宋体" w:eastAsia="宋体" w:cs="宋体"/>
          <w:spacing w:val="-4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5"/>
          <w:sz w:val="21"/>
          <w:szCs w:val="21"/>
        </w:rPr>
        <w:t xml:space="preserve"> </w:t>
      </w:r>
      <w:r>
        <w:rPr>
          <w:rFonts w:ascii="宋体" w:hAnsi="宋体" w:eastAsia="宋体" w:cs="宋体"/>
          <w:spacing w:val="12"/>
          <w:sz w:val="21"/>
          <w:szCs w:val="21"/>
        </w:rPr>
        <w:t>(¥</w:t>
      </w:r>
      <w:r>
        <w:rPr>
          <w:rFonts w:ascii="宋体" w:hAnsi="宋体" w:eastAsia="宋体" w:cs="宋体"/>
          <w:spacing w:val="-59"/>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12"/>
          <w:sz w:val="21"/>
          <w:szCs w:val="21"/>
        </w:rPr>
        <w:t>元</w:t>
      </w:r>
      <w:r>
        <w:rPr>
          <w:rFonts w:ascii="宋体" w:hAnsi="宋体" w:eastAsia="宋体" w:cs="宋体"/>
          <w:spacing w:val="-24"/>
          <w:sz w:val="21"/>
          <w:szCs w:val="21"/>
        </w:rPr>
        <w:t xml:space="preserve"> </w:t>
      </w:r>
      <w:r>
        <w:rPr>
          <w:rFonts w:ascii="宋体" w:hAnsi="宋体" w:eastAsia="宋体" w:cs="宋体"/>
          <w:spacing w:val="12"/>
          <w:sz w:val="21"/>
          <w:szCs w:val="21"/>
        </w:rPr>
        <w:t>)</w:t>
      </w:r>
      <w:r>
        <w:rPr>
          <w:rFonts w:ascii="宋体" w:hAnsi="宋体" w:eastAsia="宋体" w:cs="宋体"/>
          <w:spacing w:val="9"/>
          <w:sz w:val="21"/>
          <w:szCs w:val="21"/>
        </w:rPr>
        <w:t xml:space="preserve"> </w:t>
      </w:r>
      <w:r>
        <w:rPr>
          <w:rFonts w:ascii="宋体" w:hAnsi="宋体" w:eastAsia="宋体" w:cs="宋体"/>
          <w:spacing w:val="12"/>
          <w:sz w:val="21"/>
          <w:szCs w:val="21"/>
        </w:rPr>
        <w:t>;</w:t>
      </w:r>
    </w:p>
    <w:p w14:paraId="0E2EE9F5">
      <w:pPr>
        <w:spacing w:before="170" w:line="218" w:lineRule="auto"/>
        <w:ind w:left="590"/>
        <w:rPr>
          <w:rFonts w:ascii="宋体" w:hAnsi="宋体" w:eastAsia="宋体" w:cs="宋体"/>
          <w:sz w:val="21"/>
          <w:szCs w:val="21"/>
        </w:rPr>
      </w:pPr>
      <w:r>
        <w:rPr>
          <w:rFonts w:ascii="宋体" w:hAnsi="宋体" w:eastAsia="宋体" w:cs="宋体"/>
          <w:spacing w:val="22"/>
          <w:sz w:val="21"/>
          <w:szCs w:val="21"/>
        </w:rPr>
        <w:t>(4)</w:t>
      </w:r>
      <w:r>
        <w:rPr>
          <w:rFonts w:ascii="宋体" w:hAnsi="宋体" w:eastAsia="宋体" w:cs="宋体"/>
          <w:spacing w:val="25"/>
          <w:sz w:val="21"/>
          <w:szCs w:val="21"/>
        </w:rPr>
        <w:t xml:space="preserve">  </w:t>
      </w:r>
      <w:r>
        <w:rPr>
          <w:rFonts w:ascii="宋体" w:hAnsi="宋体" w:eastAsia="宋体" w:cs="宋体"/>
          <w:spacing w:val="22"/>
          <w:sz w:val="21"/>
          <w:szCs w:val="21"/>
        </w:rPr>
        <w:t>暂估价(含税):</w:t>
      </w:r>
    </w:p>
    <w:p w14:paraId="2913DDBC">
      <w:pPr>
        <w:spacing w:before="193" w:line="219" w:lineRule="auto"/>
        <w:ind w:left="590"/>
        <w:rPr>
          <w:rFonts w:ascii="宋体" w:hAnsi="宋体" w:eastAsia="宋体" w:cs="宋体"/>
          <w:sz w:val="21"/>
          <w:szCs w:val="21"/>
        </w:rPr>
      </w:pPr>
      <w:r>
        <w:rPr>
          <w:rFonts w:ascii="宋体" w:hAnsi="宋体" w:eastAsia="宋体" w:cs="宋体"/>
          <w:spacing w:val="10"/>
          <w:sz w:val="21"/>
          <w:szCs w:val="21"/>
        </w:rPr>
        <w:t>人民币(大写)</w:t>
      </w:r>
      <w:r>
        <w:rPr>
          <w:rFonts w:ascii="宋体" w:hAnsi="宋体" w:eastAsia="宋体" w:cs="宋体"/>
          <w:spacing w:val="-2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5"/>
          <w:sz w:val="21"/>
          <w:szCs w:val="21"/>
        </w:rPr>
        <w:t xml:space="preserve"> </w:t>
      </w:r>
      <w:r>
        <w:rPr>
          <w:rFonts w:ascii="宋体" w:hAnsi="宋体" w:eastAsia="宋体" w:cs="宋体"/>
          <w:spacing w:val="10"/>
          <w:sz w:val="21"/>
          <w:szCs w:val="21"/>
        </w:rPr>
        <w:t>(¥</w:t>
      </w:r>
      <w:r>
        <w:rPr>
          <w:rFonts w:ascii="宋体" w:hAnsi="宋体" w:eastAsia="宋体" w:cs="宋体"/>
          <w:spacing w:val="-39"/>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0"/>
          <w:sz w:val="21"/>
          <w:szCs w:val="21"/>
        </w:rPr>
        <w:t>元</w:t>
      </w:r>
      <w:r>
        <w:rPr>
          <w:rFonts w:ascii="宋体" w:hAnsi="宋体" w:eastAsia="宋体" w:cs="宋体"/>
          <w:spacing w:val="-21"/>
          <w:sz w:val="21"/>
          <w:szCs w:val="21"/>
        </w:rPr>
        <w:t xml:space="preserve"> </w:t>
      </w:r>
      <w:r>
        <w:rPr>
          <w:rFonts w:ascii="宋体" w:hAnsi="宋体" w:eastAsia="宋体" w:cs="宋体"/>
          <w:spacing w:val="10"/>
          <w:sz w:val="21"/>
          <w:szCs w:val="21"/>
        </w:rPr>
        <w:t>)</w:t>
      </w:r>
      <w:r>
        <w:rPr>
          <w:rFonts w:ascii="宋体" w:hAnsi="宋体" w:eastAsia="宋体" w:cs="宋体"/>
          <w:spacing w:val="-30"/>
          <w:sz w:val="21"/>
          <w:szCs w:val="21"/>
        </w:rPr>
        <w:t xml:space="preserve"> </w:t>
      </w:r>
      <w:r>
        <w:rPr>
          <w:rFonts w:ascii="宋体" w:hAnsi="宋体" w:eastAsia="宋体" w:cs="宋体"/>
          <w:spacing w:val="10"/>
          <w:sz w:val="21"/>
          <w:szCs w:val="21"/>
        </w:rPr>
        <w:t>。</w:t>
      </w:r>
    </w:p>
    <w:p w14:paraId="7F70C27D">
      <w:pPr>
        <w:spacing w:before="172" w:line="219" w:lineRule="auto"/>
        <w:ind w:left="590"/>
        <w:rPr>
          <w:rFonts w:ascii="宋体" w:hAnsi="宋体" w:eastAsia="宋体" w:cs="宋体"/>
          <w:sz w:val="21"/>
          <w:szCs w:val="21"/>
        </w:rPr>
      </w:pPr>
      <w:r>
        <w:rPr>
          <w:rFonts w:ascii="宋体" w:hAnsi="宋体" w:eastAsia="宋体" w:cs="宋体"/>
          <w:spacing w:val="21"/>
          <w:sz w:val="21"/>
          <w:szCs w:val="21"/>
        </w:rPr>
        <w:t>(5)</w:t>
      </w:r>
      <w:r>
        <w:rPr>
          <w:rFonts w:ascii="宋体" w:hAnsi="宋体" w:eastAsia="宋体" w:cs="宋体"/>
          <w:spacing w:val="25"/>
          <w:sz w:val="21"/>
          <w:szCs w:val="21"/>
        </w:rPr>
        <w:t xml:space="preserve">  </w:t>
      </w:r>
      <w:r>
        <w:rPr>
          <w:rFonts w:ascii="宋体" w:hAnsi="宋体" w:eastAsia="宋体" w:cs="宋体"/>
          <w:spacing w:val="21"/>
          <w:sz w:val="21"/>
          <w:szCs w:val="21"/>
        </w:rPr>
        <w:t>暂列金额(含税):</w:t>
      </w:r>
    </w:p>
    <w:p w14:paraId="613682FD">
      <w:pPr>
        <w:spacing w:before="200" w:line="219" w:lineRule="auto"/>
        <w:ind w:left="590"/>
        <w:rPr>
          <w:rFonts w:ascii="宋体" w:hAnsi="宋体" w:eastAsia="宋体" w:cs="宋体"/>
          <w:sz w:val="21"/>
          <w:szCs w:val="21"/>
        </w:rPr>
      </w:pPr>
      <w:r>
        <w:rPr>
          <w:rFonts w:ascii="宋体" w:hAnsi="宋体" w:eastAsia="宋体" w:cs="宋体"/>
          <w:spacing w:val="11"/>
          <w:sz w:val="21"/>
          <w:szCs w:val="21"/>
        </w:rPr>
        <w:t>人民币(大写)</w:t>
      </w:r>
      <w:r>
        <w:rPr>
          <w:rFonts w:ascii="宋体" w:hAnsi="宋体" w:eastAsia="宋体" w:cs="宋体"/>
          <w:spacing w:val="4"/>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11"/>
          <w:sz w:val="21"/>
          <w:szCs w:val="21"/>
        </w:rPr>
        <w:t>(¥</w:t>
      </w:r>
      <w:r>
        <w:rPr>
          <w:rFonts w:ascii="宋体" w:hAnsi="宋体" w:eastAsia="宋体" w:cs="宋体"/>
          <w:spacing w:val="-39"/>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1"/>
          <w:sz w:val="21"/>
          <w:szCs w:val="21"/>
        </w:rPr>
        <w:t>元</w:t>
      </w:r>
      <w:r>
        <w:rPr>
          <w:rFonts w:ascii="宋体" w:hAnsi="宋体" w:eastAsia="宋体" w:cs="宋体"/>
          <w:spacing w:val="-21"/>
          <w:sz w:val="21"/>
          <w:szCs w:val="21"/>
        </w:rPr>
        <w:t xml:space="preserve"> </w:t>
      </w:r>
      <w:r>
        <w:rPr>
          <w:rFonts w:ascii="宋体" w:hAnsi="宋体" w:eastAsia="宋体" w:cs="宋体"/>
          <w:spacing w:val="11"/>
          <w:sz w:val="21"/>
          <w:szCs w:val="21"/>
        </w:rPr>
        <w:t>)</w:t>
      </w:r>
      <w:r>
        <w:rPr>
          <w:rFonts w:ascii="宋体" w:hAnsi="宋体" w:eastAsia="宋体" w:cs="宋体"/>
          <w:spacing w:val="-30"/>
          <w:sz w:val="21"/>
          <w:szCs w:val="21"/>
        </w:rPr>
        <w:t xml:space="preserve"> </w:t>
      </w:r>
      <w:r>
        <w:rPr>
          <w:rFonts w:ascii="宋体" w:hAnsi="宋体" w:eastAsia="宋体" w:cs="宋体"/>
          <w:spacing w:val="11"/>
          <w:sz w:val="21"/>
          <w:szCs w:val="21"/>
        </w:rPr>
        <w:t>。</w:t>
      </w:r>
    </w:p>
    <w:p w14:paraId="3B33DBC6">
      <w:pPr>
        <w:spacing w:before="162" w:line="219" w:lineRule="auto"/>
        <w:ind w:left="739"/>
        <w:rPr>
          <w:rFonts w:ascii="宋体" w:hAnsi="宋体" w:eastAsia="宋体" w:cs="宋体"/>
          <w:sz w:val="21"/>
          <w:szCs w:val="21"/>
        </w:rPr>
      </w:pPr>
      <w:r>
        <w:rPr>
          <w:rFonts w:ascii="宋体" w:hAnsi="宋体" w:eastAsia="宋体" w:cs="宋体"/>
          <w:spacing w:val="17"/>
          <w:sz w:val="21"/>
          <w:szCs w:val="21"/>
        </w:rPr>
        <w:t>(6)</w:t>
      </w:r>
      <w:r>
        <w:rPr>
          <w:rFonts w:ascii="宋体" w:hAnsi="宋体" w:eastAsia="宋体" w:cs="宋体"/>
          <w:spacing w:val="26"/>
          <w:sz w:val="21"/>
          <w:szCs w:val="21"/>
        </w:rPr>
        <w:t xml:space="preserve">  </w:t>
      </w:r>
      <w:r>
        <w:rPr>
          <w:rFonts w:ascii="宋体" w:hAnsi="宋体" w:eastAsia="宋体" w:cs="宋体"/>
          <w:spacing w:val="17"/>
          <w:sz w:val="21"/>
          <w:szCs w:val="21"/>
        </w:rPr>
        <w:t>双方约定的其他费用(含税):</w:t>
      </w:r>
    </w:p>
    <w:p w14:paraId="6A651812">
      <w:pPr>
        <w:spacing w:before="167" w:line="399" w:lineRule="auto"/>
        <w:ind w:left="590"/>
        <w:rPr>
          <w:rFonts w:ascii="宋体" w:hAnsi="宋体" w:eastAsia="宋体" w:cs="宋体"/>
          <w:sz w:val="21"/>
          <w:szCs w:val="21"/>
        </w:rPr>
      </w:pPr>
      <w:r>
        <w:rPr>
          <w:rFonts w:ascii="宋体" w:hAnsi="宋体" w:eastAsia="宋体" w:cs="宋体"/>
          <w:spacing w:val="18"/>
          <w:sz w:val="21"/>
          <w:szCs w:val="21"/>
        </w:rPr>
        <w:t>人民币(大写)</w:t>
      </w:r>
      <w:r>
        <w:rPr>
          <w:rFonts w:ascii="宋体" w:hAnsi="宋体" w:eastAsia="宋体" w:cs="宋体"/>
          <w:spacing w:val="4"/>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18"/>
          <w:sz w:val="21"/>
          <w:szCs w:val="21"/>
        </w:rPr>
        <w:t>(¥</w:t>
      </w:r>
      <w:r>
        <w:rPr>
          <w:rFonts w:ascii="宋体" w:hAnsi="宋体" w:eastAsia="宋体" w:cs="宋体"/>
          <w:spacing w:val="-60"/>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8"/>
          <w:sz w:val="21"/>
          <w:szCs w:val="21"/>
        </w:rPr>
        <w:t>元);适用税率：</w:t>
      </w:r>
      <w:r>
        <w:rPr>
          <w:rFonts w:ascii="宋体" w:hAnsi="宋体" w:eastAsia="宋体" w:cs="宋体"/>
          <w:spacing w:val="4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8"/>
          <w:sz w:val="21"/>
          <w:szCs w:val="21"/>
        </w:rPr>
        <w:t>%,税金为人民币</w:t>
      </w:r>
    </w:p>
    <w:p w14:paraId="45C2C672">
      <w:pPr>
        <w:spacing w:before="1" w:line="220" w:lineRule="auto"/>
        <w:ind w:left="100"/>
        <w:rPr>
          <w:rFonts w:ascii="宋体" w:hAnsi="宋体" w:eastAsia="宋体" w:cs="宋体"/>
          <w:sz w:val="21"/>
          <w:szCs w:val="21"/>
        </w:rPr>
      </w:pPr>
      <w:r>
        <w:rPr>
          <w:rFonts w:ascii="宋体" w:hAnsi="宋体" w:eastAsia="宋体" w:cs="宋体"/>
          <w:spacing w:val="1"/>
          <w:sz w:val="21"/>
          <w:szCs w:val="21"/>
        </w:rPr>
        <w:t>(大写)</w:t>
      </w:r>
      <w:r>
        <w:rPr>
          <w:rFonts w:ascii="宋体" w:hAnsi="宋体" w:eastAsia="宋体" w:cs="宋体"/>
          <w:spacing w:val="-2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1"/>
          <w:sz w:val="21"/>
          <w:szCs w:val="21"/>
        </w:rPr>
        <w:t>(¥</w:t>
      </w:r>
      <w:r>
        <w:rPr>
          <w:rFonts w:ascii="宋体" w:hAnsi="宋体" w:eastAsia="宋体" w:cs="宋体"/>
          <w:spacing w:val="-49"/>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
          <w:sz w:val="21"/>
          <w:szCs w:val="21"/>
        </w:rPr>
        <w:t>元</w:t>
      </w:r>
      <w:r>
        <w:rPr>
          <w:rFonts w:ascii="宋体" w:hAnsi="宋体" w:eastAsia="宋体" w:cs="宋体"/>
          <w:spacing w:val="-16"/>
          <w:sz w:val="21"/>
          <w:szCs w:val="21"/>
        </w:rPr>
        <w:t xml:space="preserve"> </w:t>
      </w:r>
      <w:r>
        <w:rPr>
          <w:rFonts w:ascii="宋体" w:hAnsi="宋体" w:eastAsia="宋体" w:cs="宋体"/>
          <w:spacing w:val="1"/>
          <w:sz w:val="21"/>
          <w:szCs w:val="21"/>
        </w:rPr>
        <w:t>)</w:t>
      </w:r>
      <w:r>
        <w:rPr>
          <w:rFonts w:ascii="宋体" w:hAnsi="宋体" w:eastAsia="宋体" w:cs="宋体"/>
          <w:spacing w:val="-35"/>
          <w:sz w:val="21"/>
          <w:szCs w:val="21"/>
        </w:rPr>
        <w:t xml:space="preserve"> </w:t>
      </w:r>
      <w:r>
        <w:rPr>
          <w:rFonts w:ascii="宋体" w:hAnsi="宋体" w:eastAsia="宋体" w:cs="宋体"/>
          <w:spacing w:val="1"/>
          <w:sz w:val="21"/>
          <w:szCs w:val="21"/>
        </w:rPr>
        <w:t>。</w:t>
      </w:r>
    </w:p>
    <w:p w14:paraId="32EB2E89">
      <w:pPr>
        <w:spacing w:before="157" w:line="218" w:lineRule="auto"/>
        <w:ind w:left="580"/>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40"/>
          <w:sz w:val="21"/>
          <w:szCs w:val="21"/>
        </w:rPr>
        <w:t xml:space="preserve"> </w:t>
      </w:r>
      <w:r>
        <w:rPr>
          <w:rFonts w:ascii="宋体" w:hAnsi="宋体" w:eastAsia="宋体" w:cs="宋体"/>
          <w:spacing w:val="2"/>
          <w:sz w:val="21"/>
          <w:szCs w:val="21"/>
        </w:rPr>
        <w:t>合同价格形式：</w:t>
      </w:r>
    </w:p>
    <w:p w14:paraId="61AEC9E0">
      <w:pPr>
        <w:spacing w:before="182" w:line="431" w:lineRule="exact"/>
        <w:ind w:left="590"/>
        <w:rPr>
          <w:rFonts w:ascii="宋体" w:hAnsi="宋体" w:eastAsia="宋体" w:cs="宋体"/>
          <w:sz w:val="21"/>
          <w:szCs w:val="21"/>
        </w:rPr>
      </w:pPr>
      <w:r>
        <w:rPr>
          <w:rFonts w:ascii="宋体" w:hAnsi="宋体" w:eastAsia="宋体" w:cs="宋体"/>
          <w:spacing w:val="7"/>
          <w:position w:val="17"/>
          <w:sz w:val="21"/>
          <w:szCs w:val="21"/>
        </w:rPr>
        <w:t>合同价格形式为总价合同，除根据合同约定的在工程实施过程中需进行增减的款项外，合同价格</w:t>
      </w:r>
    </w:p>
    <w:p w14:paraId="795C2FB9">
      <w:pPr>
        <w:spacing w:before="1" w:line="219" w:lineRule="auto"/>
        <w:rPr>
          <w:rFonts w:ascii="宋体" w:hAnsi="宋体" w:eastAsia="宋体" w:cs="宋体"/>
          <w:sz w:val="21"/>
          <w:szCs w:val="21"/>
        </w:rPr>
      </w:pPr>
      <w:r>
        <w:rPr>
          <w:rFonts w:ascii="宋体" w:hAnsi="宋体" w:eastAsia="宋体" w:cs="宋体"/>
          <w:spacing w:val="7"/>
          <w:sz w:val="21"/>
          <w:szCs w:val="21"/>
        </w:rPr>
        <w:t>不予调整，但合同当事人另有约定的除外。</w:t>
      </w:r>
    </w:p>
    <w:p w14:paraId="03C7753C">
      <w:pPr>
        <w:spacing w:before="179" w:line="218" w:lineRule="auto"/>
        <w:ind w:left="489"/>
        <w:rPr>
          <w:rFonts w:ascii="宋体" w:hAnsi="宋体" w:eastAsia="宋体" w:cs="宋体"/>
          <w:sz w:val="21"/>
          <w:szCs w:val="21"/>
        </w:rPr>
      </w:pPr>
      <w:r>
        <w:rPr>
          <w:rFonts w:ascii="宋体" w:hAnsi="宋体" w:eastAsia="宋体" w:cs="宋体"/>
          <w:spacing w:val="1"/>
          <w:sz w:val="21"/>
          <w:szCs w:val="21"/>
        </w:rPr>
        <w:t>合同当事人对合同价格形式的其他约定；</w:t>
      </w:r>
      <w:r>
        <w:rPr>
          <w:rFonts w:ascii="宋体" w:hAnsi="宋体" w:eastAsia="宋体" w:cs="宋体"/>
          <w:spacing w:val="56"/>
          <w:sz w:val="21"/>
          <w:szCs w:val="21"/>
        </w:rPr>
        <w:t xml:space="preserve"> </w:t>
      </w:r>
      <w:r>
        <w:rPr>
          <w:rFonts w:ascii="宋体" w:hAnsi="宋体" w:eastAsia="宋体" w:cs="宋体"/>
          <w:sz w:val="21"/>
          <w:szCs w:val="21"/>
          <w:u w:val="single" w:color="auto"/>
        </w:rPr>
        <w:t xml:space="preserve">                </w:t>
      </w:r>
    </w:p>
    <w:p w14:paraId="4413E7A7">
      <w:pPr>
        <w:spacing w:before="181" w:line="219" w:lineRule="auto"/>
        <w:ind w:left="3"/>
        <w:outlineLvl w:val="0"/>
        <w:rPr>
          <w:rFonts w:ascii="宋体" w:hAnsi="宋体" w:eastAsia="宋体" w:cs="宋体"/>
          <w:sz w:val="21"/>
          <w:szCs w:val="21"/>
        </w:rPr>
      </w:pPr>
      <w:r>
        <w:rPr>
          <w:rFonts w:ascii="宋体" w:hAnsi="宋体" w:eastAsia="宋体" w:cs="宋体"/>
          <w:b/>
          <w:bCs/>
          <w:spacing w:val="2"/>
          <w:sz w:val="21"/>
          <w:szCs w:val="21"/>
        </w:rPr>
        <w:t>五、</w:t>
      </w:r>
      <w:r>
        <w:rPr>
          <w:rFonts w:ascii="宋体" w:hAnsi="宋体" w:eastAsia="宋体" w:cs="宋体"/>
          <w:spacing w:val="-51"/>
          <w:sz w:val="21"/>
          <w:szCs w:val="21"/>
        </w:rPr>
        <w:t xml:space="preserve"> </w:t>
      </w:r>
      <w:r>
        <w:rPr>
          <w:rFonts w:ascii="宋体" w:hAnsi="宋体" w:eastAsia="宋体" w:cs="宋体"/>
          <w:b/>
          <w:bCs/>
          <w:spacing w:val="2"/>
          <w:sz w:val="21"/>
          <w:szCs w:val="21"/>
        </w:rPr>
        <w:t>工程总承包项目经理</w:t>
      </w:r>
    </w:p>
    <w:p w14:paraId="36E9076A">
      <w:pPr>
        <w:spacing w:before="174" w:line="219" w:lineRule="auto"/>
        <w:ind w:left="590"/>
        <w:rPr>
          <w:rFonts w:ascii="宋体" w:hAnsi="宋体" w:eastAsia="宋体" w:cs="宋体"/>
          <w:sz w:val="21"/>
          <w:szCs w:val="21"/>
        </w:rPr>
      </w:pPr>
      <w:r>
        <w:rPr>
          <w:rFonts w:ascii="宋体" w:hAnsi="宋体" w:eastAsia="宋体" w:cs="宋体"/>
          <w:spacing w:val="-8"/>
          <w:sz w:val="21"/>
          <w:szCs w:val="21"/>
        </w:rPr>
        <w:t>工程总承包项目经理：</w:t>
      </w:r>
      <w:r>
        <w:rPr>
          <w:rFonts w:ascii="宋体" w:hAnsi="宋体" w:eastAsia="宋体" w:cs="宋体"/>
          <w:spacing w:val="74"/>
          <w:sz w:val="21"/>
          <w:szCs w:val="21"/>
        </w:rPr>
        <w:t xml:space="preserve"> </w:t>
      </w:r>
      <w:r>
        <w:rPr>
          <w:rFonts w:ascii="宋体" w:hAnsi="宋体" w:eastAsia="宋体" w:cs="宋体"/>
          <w:sz w:val="21"/>
          <w:szCs w:val="21"/>
          <w:u w:val="single" w:color="auto"/>
        </w:rPr>
        <w:t xml:space="preserve">                                </w:t>
      </w:r>
    </w:p>
    <w:p w14:paraId="3A5EA9EC">
      <w:pPr>
        <w:spacing w:before="177" w:line="219" w:lineRule="auto"/>
        <w:ind w:left="3"/>
        <w:outlineLvl w:val="0"/>
        <w:rPr>
          <w:rFonts w:ascii="宋体" w:hAnsi="宋体" w:eastAsia="宋体" w:cs="宋体"/>
          <w:sz w:val="21"/>
          <w:szCs w:val="21"/>
        </w:rPr>
      </w:pPr>
      <w:r>
        <w:rPr>
          <w:rFonts w:ascii="宋体" w:hAnsi="宋体" w:eastAsia="宋体" w:cs="宋体"/>
          <w:b/>
          <w:bCs/>
          <w:spacing w:val="-3"/>
          <w:sz w:val="21"/>
          <w:szCs w:val="21"/>
        </w:rPr>
        <w:t>六、</w:t>
      </w:r>
      <w:r>
        <w:rPr>
          <w:rFonts w:ascii="宋体" w:hAnsi="宋体" w:eastAsia="宋体" w:cs="宋体"/>
          <w:spacing w:val="-26"/>
          <w:sz w:val="21"/>
          <w:szCs w:val="21"/>
        </w:rPr>
        <w:t xml:space="preserve"> </w:t>
      </w:r>
      <w:r>
        <w:rPr>
          <w:rFonts w:ascii="宋体" w:hAnsi="宋体" w:eastAsia="宋体" w:cs="宋体"/>
          <w:b/>
          <w:bCs/>
          <w:spacing w:val="-3"/>
          <w:sz w:val="21"/>
          <w:szCs w:val="21"/>
        </w:rPr>
        <w:t>合同文件构成</w:t>
      </w:r>
    </w:p>
    <w:p w14:paraId="4C4ADE93">
      <w:pPr>
        <w:spacing w:before="183" w:line="219" w:lineRule="auto"/>
        <w:ind w:left="590"/>
        <w:rPr>
          <w:rFonts w:ascii="宋体" w:hAnsi="宋体" w:eastAsia="宋体" w:cs="宋体"/>
          <w:sz w:val="21"/>
          <w:szCs w:val="21"/>
        </w:rPr>
      </w:pPr>
      <w:r>
        <w:rPr>
          <w:rFonts w:ascii="宋体" w:hAnsi="宋体" w:eastAsia="宋体" w:cs="宋体"/>
          <w:spacing w:val="5"/>
          <w:sz w:val="21"/>
          <w:szCs w:val="21"/>
        </w:rPr>
        <w:t>本协议书与下列文件一起构成合同文件：</w:t>
      </w:r>
    </w:p>
    <w:p w14:paraId="32F69B00">
      <w:pPr>
        <w:spacing w:before="171" w:line="219" w:lineRule="auto"/>
        <w:ind w:left="590"/>
        <w:rPr>
          <w:rFonts w:ascii="宋体" w:hAnsi="宋体" w:eastAsia="宋体" w:cs="宋体"/>
          <w:sz w:val="21"/>
          <w:szCs w:val="21"/>
        </w:rPr>
      </w:pPr>
      <w:r>
        <w:rPr>
          <w:rFonts w:ascii="宋体" w:hAnsi="宋体" w:eastAsia="宋体" w:cs="宋体"/>
          <w:spacing w:val="18"/>
          <w:sz w:val="21"/>
          <w:szCs w:val="21"/>
        </w:rPr>
        <w:t>(1)</w:t>
      </w:r>
      <w:r>
        <w:rPr>
          <w:rFonts w:ascii="宋体" w:hAnsi="宋体" w:eastAsia="宋体" w:cs="宋体"/>
          <w:spacing w:val="30"/>
          <w:sz w:val="21"/>
          <w:szCs w:val="21"/>
        </w:rPr>
        <w:t xml:space="preserve">  </w:t>
      </w:r>
      <w:r>
        <w:rPr>
          <w:rFonts w:ascii="宋体" w:hAnsi="宋体" w:eastAsia="宋体" w:cs="宋体"/>
          <w:spacing w:val="18"/>
          <w:sz w:val="21"/>
          <w:szCs w:val="21"/>
        </w:rPr>
        <w:t>中标通知书(如果有);</w:t>
      </w:r>
    </w:p>
    <w:p w14:paraId="3CBE7B50">
      <w:pPr>
        <w:spacing w:before="171" w:line="219" w:lineRule="auto"/>
        <w:ind w:left="590"/>
        <w:rPr>
          <w:rFonts w:ascii="宋体" w:hAnsi="宋体" w:eastAsia="宋体" w:cs="宋体"/>
          <w:sz w:val="21"/>
          <w:szCs w:val="21"/>
        </w:rPr>
      </w:pPr>
      <w:r>
        <w:rPr>
          <w:rFonts w:ascii="宋体" w:hAnsi="宋体" w:eastAsia="宋体" w:cs="宋体"/>
          <w:spacing w:val="16"/>
          <w:sz w:val="21"/>
          <w:szCs w:val="21"/>
        </w:rPr>
        <w:t>(2)</w:t>
      </w:r>
      <w:r>
        <w:rPr>
          <w:rFonts w:ascii="宋体" w:hAnsi="宋体" w:eastAsia="宋体" w:cs="宋体"/>
          <w:spacing w:val="23"/>
          <w:sz w:val="21"/>
          <w:szCs w:val="21"/>
        </w:rPr>
        <w:t xml:space="preserve">   </w:t>
      </w:r>
      <w:r>
        <w:rPr>
          <w:rFonts w:ascii="宋体" w:hAnsi="宋体" w:eastAsia="宋体" w:cs="宋体"/>
          <w:spacing w:val="16"/>
          <w:sz w:val="21"/>
          <w:szCs w:val="21"/>
        </w:rPr>
        <w:t>投标函及投标函附录(如果有);</w:t>
      </w:r>
    </w:p>
    <w:p w14:paraId="0F702F3C">
      <w:pPr>
        <w:spacing w:before="170" w:line="219" w:lineRule="auto"/>
        <w:ind w:left="590"/>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22"/>
          <w:sz w:val="21"/>
          <w:szCs w:val="21"/>
        </w:rPr>
        <w:t xml:space="preserve">   </w:t>
      </w:r>
      <w:r>
        <w:rPr>
          <w:rFonts w:ascii="宋体" w:hAnsi="宋体" w:eastAsia="宋体" w:cs="宋体"/>
          <w:spacing w:val="5"/>
          <w:sz w:val="21"/>
          <w:szCs w:val="21"/>
        </w:rPr>
        <w:t>专用合同条件及《发包人要求》等附件；</w:t>
      </w:r>
    </w:p>
    <w:p w14:paraId="3FE9AC85">
      <w:pPr>
        <w:spacing w:before="173" w:line="219" w:lineRule="auto"/>
        <w:ind w:left="590"/>
        <w:rPr>
          <w:rFonts w:ascii="宋体" w:hAnsi="宋体" w:eastAsia="宋体" w:cs="宋体"/>
          <w:sz w:val="21"/>
          <w:szCs w:val="21"/>
        </w:rPr>
      </w:pPr>
      <w:r>
        <w:rPr>
          <w:rFonts w:ascii="宋体" w:hAnsi="宋体" w:eastAsia="宋体" w:cs="宋体"/>
          <w:spacing w:val="-3"/>
          <w:sz w:val="21"/>
          <w:szCs w:val="21"/>
        </w:rPr>
        <w:t>(4)</w:t>
      </w:r>
      <w:r>
        <w:rPr>
          <w:rFonts w:ascii="宋体" w:hAnsi="宋体" w:eastAsia="宋体" w:cs="宋体"/>
          <w:spacing w:val="29"/>
          <w:sz w:val="21"/>
          <w:szCs w:val="21"/>
        </w:rPr>
        <w:t xml:space="preserve">  </w:t>
      </w:r>
      <w:r>
        <w:rPr>
          <w:rFonts w:ascii="宋体" w:hAnsi="宋体" w:eastAsia="宋体" w:cs="宋体"/>
          <w:spacing w:val="-3"/>
          <w:sz w:val="21"/>
          <w:szCs w:val="21"/>
        </w:rPr>
        <w:t>通用合同条件；</w:t>
      </w:r>
    </w:p>
    <w:p w14:paraId="17C415E8">
      <w:pPr>
        <w:spacing w:before="169" w:line="219" w:lineRule="auto"/>
        <w:ind w:left="59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4"/>
          <w:sz w:val="21"/>
          <w:szCs w:val="21"/>
        </w:rPr>
        <w:t xml:space="preserve">   </w:t>
      </w:r>
      <w:r>
        <w:rPr>
          <w:rFonts w:ascii="宋体" w:hAnsi="宋体" w:eastAsia="宋体" w:cs="宋体"/>
          <w:spacing w:val="-4"/>
          <w:sz w:val="21"/>
          <w:szCs w:val="21"/>
        </w:rPr>
        <w:t>承包人建议书；</w:t>
      </w:r>
    </w:p>
    <w:p w14:paraId="0390F7D1">
      <w:pPr>
        <w:spacing w:before="171" w:line="218" w:lineRule="auto"/>
        <w:ind w:left="590"/>
        <w:rPr>
          <w:rFonts w:ascii="宋体" w:hAnsi="宋体" w:eastAsia="宋体" w:cs="宋体"/>
          <w:sz w:val="21"/>
          <w:szCs w:val="21"/>
        </w:rPr>
      </w:pPr>
      <w:r>
        <w:rPr>
          <w:rFonts w:ascii="宋体" w:hAnsi="宋体" w:eastAsia="宋体" w:cs="宋体"/>
          <w:spacing w:val="-7"/>
          <w:sz w:val="21"/>
          <w:szCs w:val="21"/>
        </w:rPr>
        <w:t>(6)</w:t>
      </w:r>
      <w:r>
        <w:rPr>
          <w:rFonts w:ascii="宋体" w:hAnsi="宋体" w:eastAsia="宋体" w:cs="宋体"/>
          <w:spacing w:val="27"/>
          <w:sz w:val="21"/>
          <w:szCs w:val="21"/>
        </w:rPr>
        <w:t xml:space="preserve">  </w:t>
      </w:r>
      <w:r>
        <w:rPr>
          <w:rFonts w:ascii="宋体" w:hAnsi="宋体" w:eastAsia="宋体" w:cs="宋体"/>
          <w:spacing w:val="-7"/>
          <w:sz w:val="21"/>
          <w:szCs w:val="21"/>
        </w:rPr>
        <w:t>价格清单；</w:t>
      </w:r>
    </w:p>
    <w:p w14:paraId="0CCC6B2F">
      <w:pPr>
        <w:spacing w:before="174" w:line="219" w:lineRule="auto"/>
        <w:ind w:left="590"/>
        <w:rPr>
          <w:rFonts w:ascii="宋体" w:hAnsi="宋体" w:eastAsia="宋体" w:cs="宋体"/>
          <w:sz w:val="21"/>
          <w:szCs w:val="21"/>
        </w:rPr>
      </w:pPr>
      <w:r>
        <w:rPr>
          <w:rFonts w:ascii="宋体" w:hAnsi="宋体" w:eastAsia="宋体" w:cs="宋体"/>
          <w:spacing w:val="3"/>
          <w:sz w:val="21"/>
          <w:szCs w:val="21"/>
        </w:rPr>
        <w:t>(7)</w:t>
      </w:r>
      <w:r>
        <w:rPr>
          <w:rFonts w:ascii="宋体" w:hAnsi="宋体" w:eastAsia="宋体" w:cs="宋体"/>
          <w:spacing w:val="23"/>
          <w:sz w:val="21"/>
          <w:szCs w:val="21"/>
        </w:rPr>
        <w:t xml:space="preserve">   </w:t>
      </w:r>
      <w:r>
        <w:rPr>
          <w:rFonts w:ascii="宋体" w:hAnsi="宋体" w:eastAsia="宋体" w:cs="宋体"/>
          <w:spacing w:val="3"/>
          <w:sz w:val="21"/>
          <w:szCs w:val="21"/>
        </w:rPr>
        <w:t>双方约定的其他合同文件。</w:t>
      </w:r>
    </w:p>
    <w:p w14:paraId="011B56A2">
      <w:pPr>
        <w:spacing w:before="240" w:line="419" w:lineRule="exact"/>
        <w:ind w:left="590"/>
        <w:rPr>
          <w:rFonts w:ascii="宋体" w:hAnsi="宋体" w:eastAsia="宋体" w:cs="宋体"/>
          <w:sz w:val="21"/>
          <w:szCs w:val="21"/>
        </w:rPr>
      </w:pPr>
      <w:r>
        <w:rPr>
          <w:rFonts w:ascii="宋体" w:hAnsi="宋体" w:eastAsia="宋体" w:cs="宋体"/>
          <w:spacing w:val="7"/>
          <w:position w:val="15"/>
          <w:sz w:val="21"/>
          <w:szCs w:val="21"/>
        </w:rPr>
        <w:t>上述各项合同文件包括双方就该项合同文件所作出的补充和修改，属于同一类内容的合同文件应</w:t>
      </w:r>
    </w:p>
    <w:p w14:paraId="493E06D8">
      <w:pPr>
        <w:spacing w:before="1" w:line="218" w:lineRule="auto"/>
        <w:rPr>
          <w:rFonts w:ascii="宋体" w:hAnsi="宋体" w:eastAsia="宋体" w:cs="宋体"/>
          <w:sz w:val="21"/>
          <w:szCs w:val="21"/>
        </w:rPr>
      </w:pPr>
      <w:r>
        <w:rPr>
          <w:rFonts w:ascii="宋体" w:hAnsi="宋体" w:eastAsia="宋体" w:cs="宋体"/>
          <w:spacing w:val="9"/>
          <w:sz w:val="21"/>
          <w:szCs w:val="21"/>
        </w:rPr>
        <w:t>以最新签署的为准。专用合同条件及其附件须经合同当事人签字或盖章。</w:t>
      </w:r>
    </w:p>
    <w:p w14:paraId="3E49EDEB">
      <w:pPr>
        <w:spacing w:before="180" w:line="219" w:lineRule="auto"/>
        <w:ind w:left="3"/>
        <w:outlineLvl w:val="0"/>
        <w:rPr>
          <w:rFonts w:ascii="宋体" w:hAnsi="宋体" w:eastAsia="宋体" w:cs="宋体"/>
          <w:sz w:val="21"/>
          <w:szCs w:val="21"/>
        </w:rPr>
      </w:pPr>
      <w:r>
        <w:rPr>
          <w:rFonts w:ascii="宋体" w:hAnsi="宋体" w:eastAsia="宋体" w:cs="宋体"/>
          <w:b/>
          <w:bCs/>
          <w:spacing w:val="6"/>
          <w:sz w:val="21"/>
          <w:szCs w:val="21"/>
        </w:rPr>
        <w:t>七、承诺</w:t>
      </w:r>
    </w:p>
    <w:p w14:paraId="53AF7A7D">
      <w:pPr>
        <w:spacing w:before="183" w:line="419" w:lineRule="exact"/>
        <w:ind w:left="590"/>
        <w:rPr>
          <w:rFonts w:ascii="宋体" w:hAnsi="宋体" w:eastAsia="宋体" w:cs="宋体"/>
          <w:sz w:val="21"/>
          <w:szCs w:val="21"/>
        </w:rPr>
      </w:pPr>
      <w:r>
        <w:rPr>
          <w:rFonts w:ascii="宋体" w:hAnsi="宋体" w:eastAsia="宋体" w:cs="宋体"/>
          <w:spacing w:val="9"/>
          <w:position w:val="15"/>
          <w:sz w:val="21"/>
          <w:szCs w:val="21"/>
        </w:rPr>
        <w:t>1.</w:t>
      </w:r>
      <w:r>
        <w:rPr>
          <w:rFonts w:ascii="宋体" w:hAnsi="宋体" w:eastAsia="宋体" w:cs="宋体"/>
          <w:spacing w:val="38"/>
          <w:position w:val="15"/>
          <w:sz w:val="21"/>
          <w:szCs w:val="21"/>
        </w:rPr>
        <w:t xml:space="preserve"> </w:t>
      </w:r>
      <w:r>
        <w:rPr>
          <w:rFonts w:ascii="宋体" w:hAnsi="宋体" w:eastAsia="宋体" w:cs="宋体"/>
          <w:spacing w:val="9"/>
          <w:position w:val="15"/>
          <w:sz w:val="21"/>
          <w:szCs w:val="21"/>
        </w:rPr>
        <w:t>发包人承诺按照法律规定履行项目审批手续、筹集工程建设资金并按照合同约定的</w:t>
      </w:r>
      <w:r>
        <w:rPr>
          <w:rFonts w:ascii="宋体" w:hAnsi="宋体" w:eastAsia="宋体" w:cs="宋体"/>
          <w:spacing w:val="8"/>
          <w:position w:val="15"/>
          <w:sz w:val="21"/>
          <w:szCs w:val="21"/>
        </w:rPr>
        <w:t>期限和方</w:t>
      </w:r>
    </w:p>
    <w:p w14:paraId="30BCEC19">
      <w:pPr>
        <w:spacing w:before="1" w:line="217" w:lineRule="auto"/>
        <w:rPr>
          <w:rFonts w:ascii="宋体" w:hAnsi="宋体" w:eastAsia="宋体" w:cs="宋体"/>
          <w:sz w:val="21"/>
          <w:szCs w:val="21"/>
        </w:rPr>
      </w:pPr>
      <w:r>
        <w:rPr>
          <w:rFonts w:ascii="宋体" w:hAnsi="宋体" w:eastAsia="宋体" w:cs="宋体"/>
          <w:spacing w:val="6"/>
          <w:sz w:val="21"/>
          <w:szCs w:val="21"/>
        </w:rPr>
        <w:t>式支付合同价款。</w:t>
      </w:r>
    </w:p>
    <w:p w14:paraId="512A8E47">
      <w:pPr>
        <w:sectPr>
          <w:footerReference r:id="rId26" w:type="default"/>
          <w:pgSz w:w="11910" w:h="16840"/>
          <w:pgMar w:top="1413" w:right="1104" w:bottom="1048" w:left="1069" w:header="0" w:footer="909" w:gutter="0"/>
          <w:pgNumType w:fmt="decimal"/>
          <w:cols w:space="720" w:num="1"/>
        </w:sectPr>
      </w:pPr>
    </w:p>
    <w:p w14:paraId="5D8654E2">
      <w:pPr>
        <w:spacing w:before="46" w:line="411" w:lineRule="exact"/>
        <w:ind w:left="590"/>
        <w:rPr>
          <w:rFonts w:ascii="宋体" w:hAnsi="宋体" w:eastAsia="宋体" w:cs="宋体"/>
          <w:sz w:val="22"/>
          <w:szCs w:val="22"/>
        </w:rPr>
      </w:pPr>
      <w:r>
        <w:rPr>
          <w:rFonts w:ascii="宋体" w:hAnsi="宋体" w:eastAsia="宋体" w:cs="宋体"/>
          <w:position w:val="14"/>
          <w:sz w:val="22"/>
          <w:szCs w:val="22"/>
        </w:rPr>
        <w:t>2.</w:t>
      </w:r>
      <w:r>
        <w:rPr>
          <w:rFonts w:ascii="宋体" w:hAnsi="宋体" w:eastAsia="宋体" w:cs="宋体"/>
          <w:spacing w:val="33"/>
          <w:position w:val="14"/>
          <w:sz w:val="22"/>
          <w:szCs w:val="22"/>
        </w:rPr>
        <w:t xml:space="preserve"> </w:t>
      </w:r>
      <w:r>
        <w:rPr>
          <w:rFonts w:ascii="宋体" w:hAnsi="宋体" w:eastAsia="宋体" w:cs="宋体"/>
          <w:position w:val="14"/>
          <w:sz w:val="22"/>
          <w:szCs w:val="22"/>
        </w:rPr>
        <w:t>承包人承诺按照法律规定及合同约定组织完成工程的设计、采购和施工等工作，确保工程质</w:t>
      </w:r>
    </w:p>
    <w:p w14:paraId="58D7B9BE">
      <w:pPr>
        <w:spacing w:line="219" w:lineRule="auto"/>
        <w:rPr>
          <w:rFonts w:ascii="宋体" w:hAnsi="宋体" w:eastAsia="宋体" w:cs="宋体"/>
          <w:sz w:val="22"/>
          <w:szCs w:val="22"/>
        </w:rPr>
      </w:pPr>
      <w:r>
        <w:rPr>
          <w:rFonts w:ascii="宋体" w:hAnsi="宋体" w:eastAsia="宋体" w:cs="宋体"/>
          <w:spacing w:val="-1"/>
          <w:sz w:val="22"/>
          <w:szCs w:val="22"/>
        </w:rPr>
        <w:t>量和安全，不进行转包及违法分包，并在缺陷责任期及保修期内承担相应的工程维修责任。</w:t>
      </w:r>
    </w:p>
    <w:p w14:paraId="4E24EFC2">
      <w:pPr>
        <w:spacing w:before="166" w:line="220" w:lineRule="auto"/>
        <w:ind w:left="3"/>
        <w:outlineLvl w:val="0"/>
        <w:rPr>
          <w:rFonts w:ascii="宋体" w:hAnsi="宋体" w:eastAsia="宋体" w:cs="宋体"/>
          <w:sz w:val="22"/>
          <w:szCs w:val="22"/>
        </w:rPr>
      </w:pPr>
      <w:r>
        <w:rPr>
          <w:rFonts w:ascii="宋体" w:hAnsi="宋体" w:eastAsia="宋体" w:cs="宋体"/>
          <w:b/>
          <w:bCs/>
          <w:spacing w:val="-11"/>
          <w:sz w:val="22"/>
          <w:szCs w:val="22"/>
        </w:rPr>
        <w:t>八、</w:t>
      </w:r>
      <w:r>
        <w:rPr>
          <w:rFonts w:ascii="宋体" w:hAnsi="宋体" w:eastAsia="宋体" w:cs="宋体"/>
          <w:spacing w:val="-44"/>
          <w:sz w:val="22"/>
          <w:szCs w:val="22"/>
        </w:rPr>
        <w:t xml:space="preserve"> </w:t>
      </w:r>
      <w:r>
        <w:rPr>
          <w:rFonts w:ascii="宋体" w:hAnsi="宋体" w:eastAsia="宋体" w:cs="宋体"/>
          <w:b/>
          <w:bCs/>
          <w:spacing w:val="-11"/>
          <w:sz w:val="22"/>
          <w:szCs w:val="22"/>
        </w:rPr>
        <w:t>订立时间</w:t>
      </w:r>
    </w:p>
    <w:p w14:paraId="5B477F72">
      <w:pPr>
        <w:spacing w:before="168" w:line="219" w:lineRule="auto"/>
        <w:ind w:left="590"/>
        <w:rPr>
          <w:rFonts w:ascii="宋体" w:hAnsi="宋体" w:eastAsia="宋体" w:cs="宋体"/>
          <w:sz w:val="22"/>
          <w:szCs w:val="22"/>
        </w:rPr>
      </w:pPr>
      <w:r>
        <w:rPr>
          <w:rFonts w:ascii="宋体" w:hAnsi="宋体" w:eastAsia="宋体" w:cs="宋体"/>
          <w:spacing w:val="-13"/>
          <w:sz w:val="22"/>
          <w:szCs w:val="22"/>
        </w:rPr>
        <w:t>本合同于</w:t>
      </w:r>
      <w:r>
        <w:rPr>
          <w:rFonts w:ascii="宋体" w:hAnsi="宋体" w:eastAsia="宋体" w:cs="宋体"/>
          <w:spacing w:val="1"/>
          <w:sz w:val="22"/>
          <w:szCs w:val="22"/>
          <w:u w:val="single" w:color="auto"/>
        </w:rPr>
        <w:t xml:space="preserve">        </w:t>
      </w:r>
      <w:r>
        <w:rPr>
          <w:rFonts w:ascii="宋体" w:hAnsi="宋体" w:eastAsia="宋体" w:cs="宋体"/>
          <w:spacing w:val="-85"/>
          <w:sz w:val="22"/>
          <w:szCs w:val="22"/>
        </w:rPr>
        <w:t xml:space="preserve"> </w:t>
      </w:r>
      <w:r>
        <w:rPr>
          <w:rFonts w:ascii="宋体" w:hAnsi="宋体" w:eastAsia="宋体" w:cs="宋体"/>
          <w:spacing w:val="-13"/>
          <w:sz w:val="22"/>
          <w:szCs w:val="22"/>
        </w:rPr>
        <w:t>年</w:t>
      </w:r>
      <w:r>
        <w:rPr>
          <w:rFonts w:ascii="宋体" w:hAnsi="宋体" w:eastAsia="宋体" w:cs="宋体"/>
          <w:spacing w:val="-108"/>
          <w:sz w:val="22"/>
          <w:szCs w:val="22"/>
        </w:rPr>
        <w:t xml:space="preserve"> </w:t>
      </w:r>
      <w:r>
        <w:rPr>
          <w:rFonts w:ascii="宋体" w:hAnsi="宋体" w:eastAsia="宋体" w:cs="宋体"/>
          <w:spacing w:val="11"/>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13"/>
          <w:sz w:val="22"/>
          <w:szCs w:val="22"/>
        </w:rPr>
        <w:t>月</w:t>
      </w:r>
      <w:r>
        <w:rPr>
          <w:rFonts w:ascii="宋体" w:hAnsi="宋体" w:eastAsia="宋体" w:cs="宋体"/>
          <w:spacing w:val="9"/>
          <w:sz w:val="22"/>
          <w:szCs w:val="22"/>
          <w:u w:val="single" w:color="auto"/>
        </w:rPr>
        <w:t xml:space="preserve">     </w:t>
      </w:r>
      <w:r>
        <w:rPr>
          <w:rFonts w:ascii="宋体" w:hAnsi="宋体" w:eastAsia="宋体" w:cs="宋体"/>
          <w:spacing w:val="-13"/>
          <w:sz w:val="22"/>
          <w:szCs w:val="22"/>
        </w:rPr>
        <w:t>日订立。</w:t>
      </w:r>
    </w:p>
    <w:p w14:paraId="12787C34">
      <w:pPr>
        <w:spacing w:before="170" w:line="222" w:lineRule="auto"/>
        <w:ind w:left="3"/>
        <w:outlineLvl w:val="0"/>
        <w:rPr>
          <w:rFonts w:ascii="宋体" w:hAnsi="宋体" w:eastAsia="宋体" w:cs="宋体"/>
          <w:sz w:val="22"/>
          <w:szCs w:val="22"/>
        </w:rPr>
      </w:pPr>
      <w:r>
        <w:rPr>
          <w:rFonts w:ascii="宋体" w:hAnsi="宋体" w:eastAsia="宋体" w:cs="宋体"/>
          <w:b/>
          <w:bCs/>
          <w:spacing w:val="-10"/>
          <w:sz w:val="22"/>
          <w:szCs w:val="22"/>
        </w:rPr>
        <w:t>九、</w:t>
      </w:r>
      <w:r>
        <w:rPr>
          <w:rFonts w:ascii="宋体" w:hAnsi="宋体" w:eastAsia="宋体" w:cs="宋体"/>
          <w:spacing w:val="-52"/>
          <w:sz w:val="22"/>
          <w:szCs w:val="22"/>
        </w:rPr>
        <w:t xml:space="preserve"> </w:t>
      </w:r>
      <w:r>
        <w:rPr>
          <w:rFonts w:ascii="宋体" w:hAnsi="宋体" w:eastAsia="宋体" w:cs="宋体"/>
          <w:b/>
          <w:bCs/>
          <w:spacing w:val="-10"/>
          <w:sz w:val="22"/>
          <w:szCs w:val="22"/>
        </w:rPr>
        <w:t>订立地点</w:t>
      </w:r>
    </w:p>
    <w:p w14:paraId="2A8E073D">
      <w:pPr>
        <w:spacing w:before="164" w:line="219" w:lineRule="auto"/>
        <w:ind w:left="590"/>
        <w:rPr>
          <w:rFonts w:ascii="宋体" w:hAnsi="宋体" w:eastAsia="宋体" w:cs="宋体"/>
          <w:sz w:val="22"/>
          <w:szCs w:val="22"/>
        </w:rPr>
      </w:pPr>
      <w:r>
        <w:drawing>
          <wp:anchor distT="0" distB="0" distL="0" distR="0" simplePos="0" relativeHeight="251662336" behindDoc="0" locked="0" layoutInCell="1" allowOverlap="1">
            <wp:simplePos x="0" y="0"/>
            <wp:positionH relativeFrom="column">
              <wp:posOffset>2628900</wp:posOffset>
            </wp:positionH>
            <wp:positionV relativeFrom="paragraph">
              <wp:posOffset>123825</wp:posOffset>
            </wp:positionV>
            <wp:extent cx="44450" cy="133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9"/>
                    <a:stretch>
                      <a:fillRect/>
                    </a:stretch>
                  </pic:blipFill>
                  <pic:spPr>
                    <a:xfrm>
                      <a:off x="0" y="0"/>
                      <a:ext cx="44469" cy="133346"/>
                    </a:xfrm>
                    <a:prstGeom prst="rect">
                      <a:avLst/>
                    </a:prstGeom>
                  </pic:spPr>
                </pic:pic>
              </a:graphicData>
            </a:graphic>
          </wp:anchor>
        </w:drawing>
      </w:r>
      <w:r>
        <w:rPr>
          <w:rFonts w:ascii="宋体" w:hAnsi="宋体" w:eastAsia="宋体" w:cs="宋体"/>
          <w:spacing w:val="-1"/>
          <w:sz w:val="22"/>
          <w:szCs w:val="22"/>
        </w:rPr>
        <w:t>本合同在</w:t>
      </w:r>
      <w:r>
        <w:rPr>
          <w:rFonts w:ascii="宋体" w:hAnsi="宋体" w:eastAsia="宋体" w:cs="宋体"/>
          <w:spacing w:val="5"/>
          <w:sz w:val="22"/>
          <w:szCs w:val="22"/>
          <w:u w:val="single" w:color="auto"/>
        </w:rPr>
        <w:t xml:space="preserve">                       </w:t>
      </w:r>
      <w:r>
        <w:rPr>
          <w:rFonts w:ascii="宋体" w:hAnsi="宋体" w:eastAsia="宋体" w:cs="宋体"/>
          <w:spacing w:val="-90"/>
          <w:sz w:val="22"/>
          <w:szCs w:val="22"/>
        </w:rPr>
        <w:t xml:space="preserve"> </w:t>
      </w:r>
      <w:r>
        <w:rPr>
          <w:rFonts w:ascii="宋体" w:hAnsi="宋体" w:eastAsia="宋体" w:cs="宋体"/>
          <w:spacing w:val="-1"/>
          <w:sz w:val="22"/>
          <w:szCs w:val="22"/>
        </w:rPr>
        <w:t>订立。</w:t>
      </w:r>
    </w:p>
    <w:p w14:paraId="5879D83E">
      <w:pPr>
        <w:spacing w:before="158" w:line="220" w:lineRule="auto"/>
        <w:ind w:left="3"/>
        <w:rPr>
          <w:rFonts w:ascii="宋体" w:hAnsi="宋体" w:eastAsia="宋体" w:cs="宋体"/>
          <w:sz w:val="22"/>
          <w:szCs w:val="22"/>
        </w:rPr>
      </w:pPr>
      <w:r>
        <w:rPr>
          <w:rFonts w:ascii="宋体" w:hAnsi="宋体" w:eastAsia="宋体" w:cs="宋体"/>
          <w:b/>
          <w:bCs/>
          <w:spacing w:val="-10"/>
          <w:sz w:val="22"/>
          <w:szCs w:val="22"/>
        </w:rPr>
        <w:t>十、</w:t>
      </w:r>
      <w:r>
        <w:rPr>
          <w:rFonts w:ascii="宋体" w:hAnsi="宋体" w:eastAsia="宋体" w:cs="宋体"/>
          <w:spacing w:val="-42"/>
          <w:sz w:val="22"/>
          <w:szCs w:val="22"/>
        </w:rPr>
        <w:t xml:space="preserve"> </w:t>
      </w:r>
      <w:r>
        <w:rPr>
          <w:rFonts w:ascii="宋体" w:hAnsi="宋体" w:eastAsia="宋体" w:cs="宋体"/>
          <w:b/>
          <w:bCs/>
          <w:spacing w:val="-10"/>
          <w:sz w:val="22"/>
          <w:szCs w:val="22"/>
        </w:rPr>
        <w:t>合同生效</w:t>
      </w:r>
    </w:p>
    <w:p w14:paraId="4285DF8B">
      <w:pPr>
        <w:spacing w:before="142" w:line="220" w:lineRule="auto"/>
        <w:ind w:left="590"/>
        <w:rPr>
          <w:rFonts w:ascii="宋体" w:hAnsi="宋体" w:eastAsia="宋体" w:cs="宋体"/>
          <w:sz w:val="25"/>
          <w:szCs w:val="25"/>
        </w:rPr>
      </w:pPr>
      <w:r>
        <w:rPr>
          <w:rFonts w:ascii="宋体" w:hAnsi="宋体" w:eastAsia="宋体" w:cs="宋体"/>
          <w:spacing w:val="-3"/>
          <w:sz w:val="22"/>
          <w:szCs w:val="22"/>
        </w:rPr>
        <w:t>本合同经双方签字或盖章后成立，并自</w:t>
      </w:r>
      <w:r>
        <w:rPr>
          <w:rFonts w:ascii="宋体" w:hAnsi="宋体" w:eastAsia="宋体" w:cs="宋体"/>
          <w:spacing w:val="10"/>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3"/>
          <w:sz w:val="25"/>
          <w:szCs w:val="25"/>
        </w:rPr>
        <w:t>生效。</w:t>
      </w:r>
    </w:p>
    <w:p w14:paraId="06E55D1A">
      <w:pPr>
        <w:spacing w:before="157" w:line="219" w:lineRule="auto"/>
        <w:ind w:left="3"/>
        <w:rPr>
          <w:rFonts w:ascii="宋体" w:hAnsi="宋体" w:eastAsia="宋体" w:cs="宋体"/>
          <w:sz w:val="22"/>
          <w:szCs w:val="22"/>
        </w:rPr>
      </w:pPr>
      <w:r>
        <w:rPr>
          <w:rFonts w:ascii="宋体" w:hAnsi="宋体" w:eastAsia="宋体" w:cs="宋体"/>
          <w:b/>
          <w:bCs/>
          <w:spacing w:val="-1"/>
          <w:sz w:val="22"/>
          <w:szCs w:val="22"/>
        </w:rPr>
        <w:t>十一、合同份数</w:t>
      </w:r>
    </w:p>
    <w:p w14:paraId="4126A7C1">
      <w:pPr>
        <w:spacing w:before="163" w:line="226" w:lineRule="auto"/>
        <w:ind w:left="590"/>
        <w:rPr>
          <w:rFonts w:ascii="宋体" w:hAnsi="宋体" w:eastAsia="宋体" w:cs="宋体"/>
          <w:sz w:val="22"/>
          <w:szCs w:val="22"/>
        </w:rPr>
      </w:pPr>
      <w:r>
        <w:rPr>
          <w:rFonts w:ascii="宋体" w:hAnsi="宋体" w:eastAsia="宋体" w:cs="宋体"/>
          <w:spacing w:val="-14"/>
          <w:sz w:val="22"/>
          <w:szCs w:val="22"/>
        </w:rPr>
        <w:t>本合同一式</w:t>
      </w:r>
      <w:r>
        <w:rPr>
          <w:rFonts w:ascii="宋体" w:hAnsi="宋体" w:eastAsia="宋体" w:cs="宋体"/>
          <w:spacing w:val="-89"/>
          <w:sz w:val="22"/>
          <w:szCs w:val="22"/>
        </w:rPr>
        <w:t xml:space="preserve"> </w:t>
      </w:r>
      <w:r>
        <w:rPr>
          <w:rFonts w:ascii="宋体" w:hAnsi="宋体" w:eastAsia="宋体" w:cs="宋体"/>
          <w:spacing w:val="20"/>
          <w:sz w:val="22"/>
          <w:szCs w:val="22"/>
          <w:u w:val="single" w:color="auto"/>
        </w:rPr>
        <w:t xml:space="preserve">    </w:t>
      </w:r>
      <w:r>
        <w:rPr>
          <w:rFonts w:ascii="宋体" w:hAnsi="宋体" w:eastAsia="宋体" w:cs="宋体"/>
          <w:spacing w:val="-90"/>
          <w:sz w:val="22"/>
          <w:szCs w:val="22"/>
        </w:rPr>
        <w:t xml:space="preserve"> </w:t>
      </w:r>
      <w:r>
        <w:rPr>
          <w:rFonts w:ascii="宋体" w:hAnsi="宋体" w:eastAsia="宋体" w:cs="宋体"/>
          <w:spacing w:val="-14"/>
          <w:sz w:val="22"/>
          <w:szCs w:val="22"/>
        </w:rPr>
        <w:t>份，均具有同等法律效力，</w:t>
      </w:r>
      <w:r>
        <w:rPr>
          <w:rFonts w:ascii="宋体" w:hAnsi="宋体" w:eastAsia="宋体" w:cs="宋体"/>
          <w:spacing w:val="50"/>
          <w:sz w:val="22"/>
          <w:szCs w:val="22"/>
        </w:rPr>
        <w:t xml:space="preserve"> </w:t>
      </w:r>
      <w:r>
        <w:rPr>
          <w:rFonts w:ascii="宋体" w:hAnsi="宋体" w:eastAsia="宋体" w:cs="宋体"/>
          <w:spacing w:val="-14"/>
          <w:sz w:val="22"/>
          <w:szCs w:val="22"/>
        </w:rPr>
        <w:t>发包人</w:t>
      </w:r>
      <w:r>
        <w:rPr>
          <w:rFonts w:ascii="宋体" w:hAnsi="宋体" w:eastAsia="宋体" w:cs="宋体"/>
          <w:spacing w:val="-15"/>
          <w:sz w:val="22"/>
          <w:szCs w:val="22"/>
        </w:rPr>
        <w:t>执</w:t>
      </w:r>
      <w:r>
        <w:rPr>
          <w:rFonts w:ascii="宋体" w:hAnsi="宋体" w:eastAsia="宋体" w:cs="宋体"/>
          <w:spacing w:val="15"/>
          <w:sz w:val="22"/>
          <w:szCs w:val="22"/>
          <w:u w:val="single" w:color="auto"/>
        </w:rPr>
        <w:t xml:space="preserve">    </w:t>
      </w:r>
      <w:r>
        <w:rPr>
          <w:rFonts w:ascii="宋体" w:hAnsi="宋体" w:eastAsia="宋体" w:cs="宋体"/>
          <w:spacing w:val="-59"/>
          <w:sz w:val="22"/>
          <w:szCs w:val="22"/>
        </w:rPr>
        <w:t xml:space="preserve"> </w:t>
      </w:r>
      <w:r>
        <w:rPr>
          <w:rFonts w:ascii="宋体" w:hAnsi="宋体" w:eastAsia="宋体" w:cs="宋体"/>
          <w:spacing w:val="-15"/>
          <w:sz w:val="22"/>
          <w:szCs w:val="22"/>
        </w:rPr>
        <w:t>份，承包人执</w:t>
      </w:r>
      <w:r>
        <w:rPr>
          <w:rFonts w:ascii="宋体" w:hAnsi="宋体" w:eastAsia="宋体" w:cs="宋体"/>
          <w:spacing w:val="15"/>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15"/>
          <w:sz w:val="22"/>
          <w:szCs w:val="22"/>
        </w:rPr>
        <w:t>份。</w:t>
      </w:r>
    </w:p>
    <w:p w14:paraId="72641C87"/>
    <w:p w14:paraId="028566AB"/>
    <w:p w14:paraId="3D537A44">
      <w:pPr>
        <w:spacing w:line="72" w:lineRule="exact"/>
      </w:pPr>
    </w:p>
    <w:p w14:paraId="262165FB">
      <w:pPr>
        <w:sectPr>
          <w:footerReference r:id="rId27" w:type="default"/>
          <w:pgSz w:w="11910" w:h="16840"/>
          <w:pgMar w:top="1431" w:right="1094" w:bottom="1048" w:left="1059" w:header="0" w:footer="909" w:gutter="0"/>
          <w:pgNumType w:fmt="decimal"/>
          <w:cols w:equalWidth="0" w:num="1">
            <w:col w:w="9756"/>
          </w:cols>
        </w:sectPr>
      </w:pPr>
    </w:p>
    <w:p w14:paraId="388365A5">
      <w:pPr>
        <w:spacing w:before="45" w:line="184" w:lineRule="auto"/>
        <w:ind w:left="439"/>
        <w:rPr>
          <w:rFonts w:ascii="宋体" w:hAnsi="宋体" w:eastAsia="宋体" w:cs="宋体"/>
          <w:sz w:val="22"/>
          <w:szCs w:val="22"/>
        </w:rPr>
      </w:pPr>
      <w:r>
        <w:rPr>
          <w:rFonts w:ascii="宋体" w:hAnsi="宋体" w:eastAsia="宋体" w:cs="宋体"/>
          <w:spacing w:val="-5"/>
          <w:sz w:val="22"/>
          <w:szCs w:val="22"/>
        </w:rPr>
        <w:t>发包人：</w:t>
      </w:r>
      <w:r>
        <w:rPr>
          <w:rFonts w:ascii="宋体" w:hAnsi="宋体" w:eastAsia="宋体" w:cs="宋体"/>
          <w:spacing w:val="97"/>
          <w:sz w:val="22"/>
          <w:szCs w:val="22"/>
        </w:rPr>
        <w:t xml:space="preserve"> </w:t>
      </w:r>
      <w:r>
        <w:rPr>
          <w:rFonts w:ascii="宋体" w:hAnsi="宋体" w:eastAsia="宋体" w:cs="宋体"/>
          <w:spacing w:val="-5"/>
          <w:sz w:val="22"/>
          <w:szCs w:val="22"/>
        </w:rPr>
        <w:t>(公章)</w:t>
      </w:r>
    </w:p>
    <w:p w14:paraId="5A34D06F">
      <w:pPr>
        <w:spacing w:line="14" w:lineRule="auto"/>
        <w:rPr>
          <w:rFonts w:ascii="Arial"/>
          <w:sz w:val="2"/>
        </w:rPr>
      </w:pPr>
      <w:r>
        <w:rPr>
          <w:rFonts w:ascii="Arial" w:hAnsi="Arial" w:eastAsia="Arial" w:cs="Arial"/>
          <w:sz w:val="2"/>
          <w:szCs w:val="2"/>
        </w:rPr>
        <w:br w:type="column"/>
      </w:r>
    </w:p>
    <w:p w14:paraId="49D604F6">
      <w:pPr>
        <w:spacing w:before="43" w:line="184" w:lineRule="auto"/>
        <w:rPr>
          <w:rFonts w:ascii="宋体" w:hAnsi="宋体" w:eastAsia="宋体" w:cs="宋体"/>
          <w:sz w:val="22"/>
          <w:szCs w:val="22"/>
        </w:rPr>
      </w:pPr>
      <w:r>
        <w:rPr>
          <w:rFonts w:ascii="宋体" w:hAnsi="宋体" w:eastAsia="宋体" w:cs="宋体"/>
          <w:spacing w:val="-6"/>
          <w:sz w:val="22"/>
          <w:szCs w:val="22"/>
        </w:rPr>
        <w:t>承包人：</w:t>
      </w:r>
      <w:r>
        <w:rPr>
          <w:rFonts w:ascii="宋体" w:hAnsi="宋体" w:eastAsia="宋体" w:cs="宋体"/>
          <w:spacing w:val="105"/>
          <w:sz w:val="22"/>
          <w:szCs w:val="22"/>
        </w:rPr>
        <w:t xml:space="preserve"> </w:t>
      </w:r>
      <w:r>
        <w:rPr>
          <w:rFonts w:ascii="宋体" w:hAnsi="宋体" w:eastAsia="宋体" w:cs="宋体"/>
          <w:spacing w:val="-6"/>
          <w:sz w:val="22"/>
          <w:szCs w:val="22"/>
        </w:rPr>
        <w:t>(公章)</w:t>
      </w:r>
    </w:p>
    <w:p w14:paraId="23F849C4">
      <w:pPr>
        <w:sectPr>
          <w:type w:val="continuous"/>
          <w:pgSz w:w="11910" w:h="16840"/>
          <w:pgMar w:top="1431" w:right="1094" w:bottom="1048" w:left="1059" w:header="0" w:footer="909" w:gutter="0"/>
          <w:pgNumType w:fmt="decimal"/>
          <w:cols w:equalWidth="0" w:num="2">
            <w:col w:w="4851" w:space="100"/>
            <w:col w:w="4805"/>
          </w:cols>
        </w:sectPr>
      </w:pPr>
    </w:p>
    <w:p w14:paraId="714B3ED0"/>
    <w:p w14:paraId="336C1D18"/>
    <w:p w14:paraId="0725EDBD">
      <w:pPr>
        <w:spacing w:line="204" w:lineRule="exact"/>
      </w:pPr>
    </w:p>
    <w:p w14:paraId="0DCC2336">
      <w:pPr>
        <w:sectPr>
          <w:type w:val="continuous"/>
          <w:pgSz w:w="11910" w:h="16840"/>
          <w:pgMar w:top="1431" w:right="1094" w:bottom="1048" w:left="1059" w:header="0" w:footer="909" w:gutter="0"/>
          <w:pgNumType w:fmt="decimal"/>
          <w:cols w:equalWidth="0" w:num="1">
            <w:col w:w="9756"/>
          </w:cols>
        </w:sectPr>
      </w:pPr>
    </w:p>
    <w:p w14:paraId="2450F3FD">
      <w:pPr>
        <w:spacing w:before="54" w:line="470" w:lineRule="exact"/>
        <w:ind w:left="439"/>
        <w:rPr>
          <w:rFonts w:ascii="宋体" w:hAnsi="宋体" w:eastAsia="宋体" w:cs="宋体"/>
          <w:sz w:val="22"/>
          <w:szCs w:val="22"/>
        </w:rPr>
      </w:pPr>
      <w:r>
        <w:rPr>
          <w:rFonts w:ascii="宋体" w:hAnsi="宋体" w:eastAsia="宋体" w:cs="宋体"/>
          <w:spacing w:val="-5"/>
          <w:position w:val="19"/>
          <w:sz w:val="22"/>
          <w:szCs w:val="22"/>
        </w:rPr>
        <w:t>法定代表人或其委托代理人：</w:t>
      </w:r>
    </w:p>
    <w:p w14:paraId="6383C882">
      <w:pPr>
        <w:spacing w:line="184" w:lineRule="auto"/>
        <w:ind w:left="560"/>
        <w:rPr>
          <w:rFonts w:ascii="宋体" w:hAnsi="宋体" w:eastAsia="宋体" w:cs="宋体"/>
          <w:sz w:val="22"/>
          <w:szCs w:val="22"/>
        </w:rPr>
      </w:pPr>
      <w:r>
        <w:rPr>
          <w:rFonts w:ascii="宋体" w:hAnsi="宋体" w:eastAsia="宋体" w:cs="宋体"/>
          <w:spacing w:val="9"/>
          <w:sz w:val="22"/>
          <w:szCs w:val="22"/>
        </w:rPr>
        <w:t>(签字)</w:t>
      </w:r>
    </w:p>
    <w:p w14:paraId="4DF823E7">
      <w:pPr>
        <w:spacing w:line="14" w:lineRule="auto"/>
        <w:rPr>
          <w:rFonts w:ascii="Arial"/>
          <w:sz w:val="2"/>
        </w:rPr>
      </w:pPr>
      <w:r>
        <w:rPr>
          <w:rFonts w:ascii="Arial" w:hAnsi="Arial" w:eastAsia="Arial" w:cs="Arial"/>
          <w:sz w:val="2"/>
          <w:szCs w:val="2"/>
        </w:rPr>
        <w:br w:type="column"/>
      </w:r>
    </w:p>
    <w:p w14:paraId="436DA9E6">
      <w:pPr>
        <w:spacing w:before="43" w:line="219" w:lineRule="auto"/>
        <w:rPr>
          <w:rFonts w:ascii="宋体" w:hAnsi="宋体" w:eastAsia="宋体" w:cs="宋体"/>
          <w:sz w:val="22"/>
          <w:szCs w:val="22"/>
        </w:rPr>
      </w:pPr>
      <w:r>
        <w:rPr>
          <w:rFonts w:ascii="宋体" w:hAnsi="宋体" w:eastAsia="宋体" w:cs="宋体"/>
          <w:spacing w:val="-3"/>
          <w:sz w:val="22"/>
          <w:szCs w:val="22"/>
        </w:rPr>
        <w:t>法定代表人或其委托代理人：</w:t>
      </w:r>
    </w:p>
    <w:p w14:paraId="75391D33">
      <w:pPr>
        <w:spacing w:before="219" w:line="184" w:lineRule="auto"/>
        <w:ind w:left="119"/>
        <w:rPr>
          <w:rFonts w:ascii="宋体" w:hAnsi="宋体" w:eastAsia="宋体" w:cs="宋体"/>
          <w:sz w:val="22"/>
          <w:szCs w:val="22"/>
        </w:rPr>
      </w:pPr>
      <w:r>
        <w:rPr>
          <w:rFonts w:ascii="宋体" w:hAnsi="宋体" w:eastAsia="宋体" w:cs="宋体"/>
          <w:spacing w:val="12"/>
          <w:sz w:val="22"/>
          <w:szCs w:val="22"/>
        </w:rPr>
        <w:t>(签字)</w:t>
      </w:r>
    </w:p>
    <w:p w14:paraId="62A8438A">
      <w:pPr>
        <w:sectPr>
          <w:type w:val="continuous"/>
          <w:pgSz w:w="11910" w:h="16840"/>
          <w:pgMar w:top="1431" w:right="1094" w:bottom="1048" w:left="1059" w:header="0" w:footer="909" w:gutter="0"/>
          <w:pgNumType w:fmt="decimal"/>
          <w:cols w:equalWidth="0" w:num="2">
            <w:col w:w="4851" w:space="100"/>
            <w:col w:w="4805"/>
          </w:cols>
        </w:sectPr>
      </w:pPr>
    </w:p>
    <w:p w14:paraId="1FDD6E35"/>
    <w:p w14:paraId="78FD41EC"/>
    <w:p w14:paraId="132DB6C5">
      <w:pPr>
        <w:spacing w:line="202" w:lineRule="exact"/>
      </w:pPr>
    </w:p>
    <w:p w14:paraId="36B96877">
      <w:pPr>
        <w:sectPr>
          <w:type w:val="continuous"/>
          <w:pgSz w:w="11910" w:h="16840"/>
          <w:pgMar w:top="1431" w:right="1094" w:bottom="1048" w:left="1059" w:header="0" w:footer="909" w:gutter="0"/>
          <w:pgNumType w:fmt="decimal"/>
          <w:cols w:equalWidth="0" w:num="1">
            <w:col w:w="9756"/>
          </w:cols>
        </w:sectPr>
      </w:pPr>
    </w:p>
    <w:p w14:paraId="236F77E1">
      <w:pPr>
        <w:spacing w:before="45" w:line="404" w:lineRule="auto"/>
        <w:ind w:left="439"/>
        <w:rPr>
          <w:rFonts w:ascii="宋体" w:hAnsi="宋体" w:eastAsia="宋体" w:cs="宋体"/>
          <w:sz w:val="22"/>
          <w:szCs w:val="22"/>
        </w:rPr>
      </w:pPr>
      <w:r>
        <w:rPr>
          <w:rFonts w:ascii="宋体" w:hAnsi="宋体" w:eastAsia="宋体" w:cs="宋体"/>
          <w:spacing w:val="-20"/>
          <w:sz w:val="22"/>
          <w:szCs w:val="22"/>
        </w:rPr>
        <w:t>统一社会信用代码：</w:t>
      </w:r>
      <w:r>
        <w:rPr>
          <w:rFonts w:ascii="宋体" w:hAnsi="宋体" w:eastAsia="宋体" w:cs="宋体"/>
          <w:spacing w:val="79"/>
          <w:sz w:val="22"/>
          <w:szCs w:val="22"/>
        </w:rPr>
        <w:t xml:space="preserve"> </w:t>
      </w:r>
      <w:r>
        <w:rPr>
          <w:rFonts w:ascii="宋体" w:hAnsi="宋体" w:eastAsia="宋体" w:cs="宋体"/>
          <w:sz w:val="22"/>
          <w:szCs w:val="22"/>
          <w:u w:val="single" w:color="auto"/>
        </w:rPr>
        <w:t xml:space="preserve">            </w:t>
      </w:r>
    </w:p>
    <w:p w14:paraId="2D0F2276">
      <w:pPr>
        <w:spacing w:before="1" w:line="228" w:lineRule="auto"/>
        <w:ind w:left="439"/>
        <w:rPr>
          <w:rFonts w:ascii="宋体" w:hAnsi="宋体" w:eastAsia="宋体" w:cs="宋体"/>
          <w:sz w:val="22"/>
          <w:szCs w:val="22"/>
        </w:rPr>
      </w:pPr>
      <w:r>
        <w:rPr>
          <w:rFonts w:ascii="宋体" w:hAnsi="宋体" w:eastAsia="宋体" w:cs="宋体"/>
          <w:spacing w:val="-28"/>
          <w:w w:val="95"/>
          <w:sz w:val="22"/>
          <w:szCs w:val="22"/>
        </w:rPr>
        <w:t>地址：</w:t>
      </w:r>
      <w:r>
        <w:rPr>
          <w:rFonts w:ascii="宋体" w:hAnsi="宋体" w:eastAsia="宋体" w:cs="宋体"/>
          <w:spacing w:val="16"/>
          <w:sz w:val="22"/>
          <w:szCs w:val="22"/>
        </w:rPr>
        <w:t xml:space="preserve"> </w:t>
      </w:r>
      <w:r>
        <w:rPr>
          <w:rFonts w:ascii="宋体" w:hAnsi="宋体" w:eastAsia="宋体" w:cs="宋体"/>
          <w:sz w:val="22"/>
          <w:szCs w:val="22"/>
          <w:u w:val="single" w:color="auto"/>
        </w:rPr>
        <w:t xml:space="preserve">                       </w:t>
      </w:r>
    </w:p>
    <w:p w14:paraId="2FBCB0CC">
      <w:pPr>
        <w:spacing w:before="206" w:line="219" w:lineRule="auto"/>
        <w:ind w:left="439"/>
        <w:rPr>
          <w:rFonts w:ascii="宋体" w:hAnsi="宋体" w:eastAsia="宋体" w:cs="宋体"/>
          <w:sz w:val="22"/>
          <w:szCs w:val="22"/>
        </w:rPr>
      </w:pPr>
      <w:r>
        <w:rPr>
          <w:rFonts w:ascii="宋体" w:hAnsi="宋体" w:eastAsia="宋体" w:cs="宋体"/>
          <w:spacing w:val="-25"/>
          <w:w w:val="97"/>
          <w:sz w:val="22"/>
          <w:szCs w:val="22"/>
        </w:rPr>
        <w:t>邮政编码：</w:t>
      </w:r>
      <w:r>
        <w:rPr>
          <w:rFonts w:ascii="宋体" w:hAnsi="宋体" w:eastAsia="宋体" w:cs="宋体"/>
          <w:spacing w:val="37"/>
          <w:sz w:val="22"/>
          <w:szCs w:val="22"/>
        </w:rPr>
        <w:t xml:space="preserve"> </w:t>
      </w:r>
      <w:r>
        <w:rPr>
          <w:rFonts w:ascii="宋体" w:hAnsi="宋体" w:eastAsia="宋体" w:cs="宋体"/>
          <w:sz w:val="22"/>
          <w:szCs w:val="22"/>
          <w:u w:val="single" w:color="auto"/>
        </w:rPr>
        <w:t xml:space="preserve">                    </w:t>
      </w:r>
    </w:p>
    <w:p w14:paraId="58B32D6B">
      <w:pPr>
        <w:spacing w:before="239" w:line="219" w:lineRule="auto"/>
        <w:ind w:left="439"/>
        <w:rPr>
          <w:rFonts w:ascii="宋体" w:hAnsi="宋体" w:eastAsia="宋体" w:cs="宋体"/>
          <w:sz w:val="22"/>
          <w:szCs w:val="22"/>
        </w:rPr>
      </w:pPr>
      <w:r>
        <w:rPr>
          <w:rFonts w:ascii="宋体" w:hAnsi="宋体" w:eastAsia="宋体" w:cs="宋体"/>
          <w:sz w:val="22"/>
          <w:szCs w:val="22"/>
        </w:rPr>
        <w:t>法定代表人：</w:t>
      </w:r>
      <w:r>
        <w:rPr>
          <w:rFonts w:ascii="宋体" w:hAnsi="宋体" w:eastAsia="宋体" w:cs="宋体"/>
          <w:spacing w:val="-91"/>
          <w:sz w:val="22"/>
          <w:szCs w:val="22"/>
        </w:rPr>
        <w:t xml:space="preserve"> </w:t>
      </w:r>
      <w:r>
        <w:rPr>
          <w:rFonts w:ascii="宋体" w:hAnsi="宋体" w:eastAsia="宋体" w:cs="宋体"/>
          <w:sz w:val="22"/>
          <w:szCs w:val="22"/>
          <w:u w:val="single" w:color="auto"/>
        </w:rPr>
        <w:t xml:space="preserve">                  </w:t>
      </w:r>
    </w:p>
    <w:p w14:paraId="4F7CD754">
      <w:pPr>
        <w:spacing w:before="199" w:line="219" w:lineRule="auto"/>
        <w:ind w:left="439"/>
        <w:rPr>
          <w:rFonts w:ascii="宋体" w:hAnsi="宋体" w:eastAsia="宋体" w:cs="宋体"/>
          <w:sz w:val="22"/>
          <w:szCs w:val="22"/>
        </w:rPr>
      </w:pPr>
      <w:r>
        <w:rPr>
          <w:rFonts w:ascii="宋体" w:hAnsi="宋体" w:eastAsia="宋体" w:cs="宋体"/>
          <w:spacing w:val="-23"/>
          <w:w w:val="99"/>
          <w:sz w:val="22"/>
          <w:szCs w:val="22"/>
        </w:rPr>
        <w:t>委托代理人：</w:t>
      </w:r>
      <w:r>
        <w:rPr>
          <w:rFonts w:ascii="宋体" w:hAnsi="宋体" w:eastAsia="宋体" w:cs="宋体"/>
          <w:spacing w:val="40"/>
          <w:sz w:val="22"/>
          <w:szCs w:val="22"/>
        </w:rPr>
        <w:t xml:space="preserve"> </w:t>
      </w:r>
      <w:r>
        <w:rPr>
          <w:rFonts w:ascii="宋体" w:hAnsi="宋体" w:eastAsia="宋体" w:cs="宋体"/>
          <w:sz w:val="22"/>
          <w:szCs w:val="22"/>
          <w:u w:val="single" w:color="auto"/>
        </w:rPr>
        <w:t xml:space="preserve">                 </w:t>
      </w:r>
    </w:p>
    <w:p w14:paraId="29097B46">
      <w:pPr>
        <w:spacing w:before="212" w:line="221" w:lineRule="auto"/>
        <w:ind w:left="439"/>
        <w:rPr>
          <w:rFonts w:ascii="宋体" w:hAnsi="宋体" w:eastAsia="宋体" w:cs="宋体"/>
          <w:sz w:val="22"/>
          <w:szCs w:val="22"/>
        </w:rPr>
      </w:pPr>
      <w:r>
        <w:rPr>
          <w:rFonts w:ascii="宋体" w:hAnsi="宋体" w:eastAsia="宋体" w:cs="宋体"/>
          <w:spacing w:val="-31"/>
          <w:w w:val="98"/>
          <w:sz w:val="22"/>
          <w:szCs w:val="22"/>
        </w:rPr>
        <w:t>电话：</w:t>
      </w:r>
      <w:r>
        <w:rPr>
          <w:rFonts w:ascii="宋体" w:hAnsi="宋体" w:eastAsia="宋体" w:cs="宋体"/>
          <w:spacing w:val="-15"/>
          <w:sz w:val="22"/>
          <w:szCs w:val="22"/>
        </w:rPr>
        <w:t xml:space="preserve"> </w:t>
      </w:r>
      <w:r>
        <w:rPr>
          <w:rFonts w:ascii="宋体" w:hAnsi="宋体" w:eastAsia="宋体" w:cs="宋体"/>
          <w:sz w:val="22"/>
          <w:szCs w:val="22"/>
          <w:u w:val="single" w:color="auto"/>
        </w:rPr>
        <w:t xml:space="preserve">                        </w:t>
      </w:r>
    </w:p>
    <w:p w14:paraId="1604188C">
      <w:pPr>
        <w:spacing w:before="243" w:line="219" w:lineRule="auto"/>
        <w:ind w:left="439"/>
        <w:rPr>
          <w:rFonts w:ascii="宋体" w:hAnsi="宋体" w:eastAsia="宋体" w:cs="宋体"/>
          <w:sz w:val="22"/>
          <w:szCs w:val="22"/>
        </w:rPr>
      </w:pPr>
      <w:r>
        <w:rPr>
          <w:rFonts w:ascii="宋体" w:hAnsi="宋体" w:eastAsia="宋体" w:cs="宋体"/>
          <w:spacing w:val="-25"/>
          <w:w w:val="88"/>
          <w:sz w:val="22"/>
          <w:szCs w:val="22"/>
        </w:rPr>
        <w:t>传</w:t>
      </w:r>
      <w:r>
        <w:rPr>
          <w:rFonts w:ascii="宋体" w:hAnsi="宋体" w:eastAsia="宋体" w:cs="宋体"/>
          <w:spacing w:val="44"/>
          <w:sz w:val="22"/>
          <w:szCs w:val="22"/>
        </w:rPr>
        <w:t xml:space="preserve"> </w:t>
      </w:r>
      <w:r>
        <w:rPr>
          <w:rFonts w:ascii="宋体" w:hAnsi="宋体" w:eastAsia="宋体" w:cs="宋体"/>
          <w:spacing w:val="-25"/>
          <w:w w:val="88"/>
          <w:sz w:val="22"/>
          <w:szCs w:val="22"/>
        </w:rPr>
        <w:t>真</w:t>
      </w:r>
      <w:r>
        <w:rPr>
          <w:rFonts w:ascii="宋体" w:hAnsi="宋体" w:eastAsia="宋体" w:cs="宋体"/>
          <w:spacing w:val="29"/>
          <w:sz w:val="22"/>
          <w:szCs w:val="22"/>
        </w:rPr>
        <w:t xml:space="preserve"> </w:t>
      </w:r>
      <w:r>
        <w:rPr>
          <w:rFonts w:ascii="宋体" w:hAnsi="宋体" w:eastAsia="宋体" w:cs="宋体"/>
          <w:spacing w:val="-25"/>
          <w:w w:val="88"/>
          <w:sz w:val="22"/>
          <w:szCs w:val="22"/>
        </w:rPr>
        <w:t>：</w:t>
      </w:r>
      <w:r>
        <w:rPr>
          <w:rFonts w:ascii="宋体" w:hAnsi="宋体" w:eastAsia="宋体" w:cs="宋体"/>
          <w:sz w:val="22"/>
          <w:szCs w:val="22"/>
          <w:u w:val="single" w:color="auto"/>
        </w:rPr>
        <w:t xml:space="preserve">                      </w:t>
      </w:r>
    </w:p>
    <w:p w14:paraId="4C12033D">
      <w:pPr>
        <w:spacing w:before="190" w:line="219" w:lineRule="auto"/>
        <w:ind w:left="439"/>
        <w:rPr>
          <w:rFonts w:ascii="宋体" w:hAnsi="宋体" w:eastAsia="宋体" w:cs="宋体"/>
          <w:sz w:val="22"/>
          <w:szCs w:val="22"/>
        </w:rPr>
      </w:pPr>
      <w:r>
        <w:rPr>
          <w:rFonts w:ascii="宋体" w:hAnsi="宋体" w:eastAsia="宋体" w:cs="宋体"/>
          <w:spacing w:val="-26"/>
          <w:w w:val="98"/>
          <w:sz w:val="22"/>
          <w:szCs w:val="22"/>
        </w:rPr>
        <w:t>电子信箱：</w:t>
      </w:r>
      <w:r>
        <w:rPr>
          <w:rFonts w:ascii="宋体" w:hAnsi="宋体" w:eastAsia="宋体" w:cs="宋体"/>
          <w:spacing w:val="31"/>
          <w:sz w:val="22"/>
          <w:szCs w:val="22"/>
        </w:rPr>
        <w:t xml:space="preserve"> </w:t>
      </w:r>
      <w:r>
        <w:rPr>
          <w:rFonts w:ascii="宋体" w:hAnsi="宋体" w:eastAsia="宋体" w:cs="宋体"/>
          <w:sz w:val="22"/>
          <w:szCs w:val="22"/>
          <w:u w:val="single" w:color="auto"/>
        </w:rPr>
        <w:t xml:space="preserve">                    </w:t>
      </w:r>
    </w:p>
    <w:p w14:paraId="68EF57AE">
      <w:pPr>
        <w:spacing w:before="220" w:line="220" w:lineRule="auto"/>
        <w:ind w:left="439"/>
        <w:rPr>
          <w:rFonts w:ascii="宋体" w:hAnsi="宋体" w:eastAsia="宋体" w:cs="宋体"/>
          <w:sz w:val="22"/>
          <w:szCs w:val="22"/>
        </w:rPr>
      </w:pPr>
      <w:r>
        <w:rPr>
          <w:rFonts w:ascii="宋体" w:hAnsi="宋体" w:eastAsia="宋体" w:cs="宋体"/>
          <w:spacing w:val="-25"/>
          <w:w w:val="97"/>
          <w:sz w:val="22"/>
          <w:szCs w:val="22"/>
        </w:rPr>
        <w:t>开户银行：</w:t>
      </w:r>
      <w:r>
        <w:rPr>
          <w:rFonts w:ascii="宋体" w:hAnsi="宋体" w:eastAsia="宋体" w:cs="宋体"/>
          <w:spacing w:val="57"/>
          <w:sz w:val="22"/>
          <w:szCs w:val="22"/>
        </w:rPr>
        <w:t xml:space="preserve"> </w:t>
      </w:r>
      <w:r>
        <w:rPr>
          <w:rFonts w:ascii="宋体" w:hAnsi="宋体" w:eastAsia="宋体" w:cs="宋体"/>
          <w:sz w:val="22"/>
          <w:szCs w:val="22"/>
          <w:u w:val="single" w:color="auto"/>
        </w:rPr>
        <w:t xml:space="preserve">                   </w:t>
      </w:r>
    </w:p>
    <w:p w14:paraId="1A913C9E">
      <w:pPr>
        <w:spacing w:before="209" w:line="184" w:lineRule="auto"/>
        <w:ind w:left="439"/>
        <w:rPr>
          <w:rFonts w:ascii="宋体" w:hAnsi="宋体" w:eastAsia="宋体" w:cs="宋体"/>
          <w:sz w:val="22"/>
          <w:szCs w:val="22"/>
        </w:rPr>
      </w:pPr>
      <w:r>
        <w:rPr>
          <w:rFonts w:ascii="宋体" w:hAnsi="宋体" w:eastAsia="宋体" w:cs="宋体"/>
          <w:spacing w:val="-34"/>
          <w:sz w:val="22"/>
          <w:szCs w:val="22"/>
        </w:rPr>
        <w:t>账号：</w:t>
      </w:r>
      <w:r>
        <w:rPr>
          <w:rFonts w:ascii="宋体" w:hAnsi="宋体" w:eastAsia="宋体" w:cs="宋体"/>
          <w:spacing w:val="1"/>
          <w:sz w:val="22"/>
          <w:szCs w:val="22"/>
        </w:rPr>
        <w:t xml:space="preserve"> </w:t>
      </w:r>
      <w:r>
        <w:rPr>
          <w:rFonts w:ascii="宋体" w:hAnsi="宋体" w:eastAsia="宋体" w:cs="宋体"/>
          <w:sz w:val="22"/>
          <w:szCs w:val="22"/>
          <w:u w:val="single" w:color="auto"/>
        </w:rPr>
        <w:t xml:space="preserve">                       </w:t>
      </w:r>
    </w:p>
    <w:p w14:paraId="35714C44">
      <w:pPr>
        <w:spacing w:line="14" w:lineRule="auto"/>
        <w:rPr>
          <w:rFonts w:ascii="Arial"/>
          <w:sz w:val="2"/>
        </w:rPr>
      </w:pPr>
      <w:r>
        <w:rPr>
          <w:rFonts w:ascii="Arial" w:hAnsi="Arial" w:eastAsia="Arial" w:cs="Arial"/>
          <w:sz w:val="2"/>
          <w:szCs w:val="2"/>
        </w:rPr>
        <w:br w:type="column"/>
      </w:r>
    </w:p>
    <w:p w14:paraId="688F9D94">
      <w:pPr>
        <w:spacing w:before="53" w:line="379" w:lineRule="auto"/>
        <w:rPr>
          <w:rFonts w:ascii="宋体" w:hAnsi="宋体" w:eastAsia="宋体" w:cs="宋体"/>
          <w:sz w:val="22"/>
          <w:szCs w:val="22"/>
        </w:rPr>
      </w:pPr>
      <w:r>
        <w:rPr>
          <w:rFonts w:ascii="宋体" w:hAnsi="宋体" w:eastAsia="宋体" w:cs="宋体"/>
          <w:spacing w:val="-16"/>
          <w:sz w:val="22"/>
          <w:szCs w:val="22"/>
        </w:rPr>
        <w:t>统一社会信用代码：</w:t>
      </w:r>
      <w:r>
        <w:rPr>
          <w:rFonts w:ascii="宋体" w:hAnsi="宋体" w:eastAsia="宋体" w:cs="宋体"/>
          <w:spacing w:val="13"/>
          <w:sz w:val="22"/>
          <w:szCs w:val="22"/>
        </w:rPr>
        <w:t xml:space="preserve"> </w:t>
      </w:r>
      <w:r>
        <w:rPr>
          <w:rFonts w:ascii="宋体" w:hAnsi="宋体" w:eastAsia="宋体" w:cs="宋体"/>
          <w:sz w:val="22"/>
          <w:szCs w:val="22"/>
          <w:u w:val="single" w:color="auto"/>
        </w:rPr>
        <w:t xml:space="preserve">             </w:t>
      </w:r>
    </w:p>
    <w:p w14:paraId="1E2EF91E">
      <w:pPr>
        <w:spacing w:before="1" w:line="238" w:lineRule="auto"/>
        <w:rPr>
          <w:rFonts w:ascii="宋体" w:hAnsi="宋体" w:eastAsia="宋体" w:cs="宋体"/>
          <w:sz w:val="22"/>
          <w:szCs w:val="22"/>
        </w:rPr>
      </w:pPr>
      <w:r>
        <w:rPr>
          <w:rFonts w:ascii="宋体" w:hAnsi="宋体" w:eastAsia="宋体" w:cs="宋体"/>
          <w:spacing w:val="-25"/>
          <w:w w:val="85"/>
          <w:sz w:val="22"/>
          <w:szCs w:val="22"/>
        </w:rPr>
        <w:t>地址：</w:t>
      </w:r>
      <w:r>
        <w:rPr>
          <w:position w:val="-9"/>
          <w:sz w:val="22"/>
          <w:szCs w:val="22"/>
        </w:rPr>
        <w:drawing>
          <wp:inline distT="0" distB="0" distL="0" distR="0">
            <wp:extent cx="120015" cy="19685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0"/>
                    <a:stretch>
                      <a:fillRect/>
                    </a:stretch>
                  </pic:blipFill>
                  <pic:spPr>
                    <a:xfrm>
                      <a:off x="0" y="0"/>
                      <a:ext cx="120091" cy="196865"/>
                    </a:xfrm>
                    <a:prstGeom prst="rect">
                      <a:avLst/>
                    </a:prstGeom>
                  </pic:spPr>
                </pic:pic>
              </a:graphicData>
            </a:graphic>
          </wp:inline>
        </w:drawing>
      </w:r>
      <w:r>
        <w:rPr>
          <w:rFonts w:ascii="宋体" w:hAnsi="宋体" w:eastAsia="宋体" w:cs="宋体"/>
          <w:sz w:val="22"/>
          <w:szCs w:val="22"/>
          <w:u w:val="single" w:color="auto"/>
        </w:rPr>
        <w:t xml:space="preserve">                        </w:t>
      </w:r>
    </w:p>
    <w:p w14:paraId="50D3D2CE">
      <w:pPr>
        <w:spacing w:before="179" w:line="219" w:lineRule="auto"/>
        <w:rPr>
          <w:rFonts w:ascii="宋体" w:hAnsi="宋体" w:eastAsia="宋体" w:cs="宋体"/>
          <w:sz w:val="22"/>
          <w:szCs w:val="22"/>
        </w:rPr>
      </w:pPr>
      <w:r>
        <w:rPr>
          <w:rFonts w:ascii="宋体" w:hAnsi="宋体" w:eastAsia="宋体" w:cs="宋体"/>
          <w:spacing w:val="-25"/>
          <w:w w:val="96"/>
          <w:sz w:val="22"/>
          <w:szCs w:val="22"/>
        </w:rPr>
        <w:t>邮政编码：</w:t>
      </w:r>
      <w:r>
        <w:rPr>
          <w:rFonts w:ascii="宋体" w:hAnsi="宋体" w:eastAsia="宋体" w:cs="宋体"/>
          <w:spacing w:val="7"/>
          <w:sz w:val="22"/>
          <w:szCs w:val="22"/>
        </w:rPr>
        <w:t xml:space="preserve"> </w:t>
      </w:r>
      <w:r>
        <w:rPr>
          <w:rFonts w:ascii="宋体" w:hAnsi="宋体" w:eastAsia="宋体" w:cs="宋体"/>
          <w:sz w:val="22"/>
          <w:szCs w:val="22"/>
          <w:u w:val="single" w:color="auto"/>
        </w:rPr>
        <w:t xml:space="preserve">                     </w:t>
      </w:r>
    </w:p>
    <w:p w14:paraId="49D389B2">
      <w:pPr>
        <w:spacing w:before="209" w:line="219" w:lineRule="auto"/>
        <w:rPr>
          <w:rFonts w:ascii="宋体" w:hAnsi="宋体" w:eastAsia="宋体" w:cs="宋体"/>
          <w:sz w:val="22"/>
          <w:szCs w:val="22"/>
        </w:rPr>
      </w:pPr>
      <w:r>
        <w:rPr>
          <w:rFonts w:ascii="宋体" w:hAnsi="宋体" w:eastAsia="宋体" w:cs="宋体"/>
          <w:spacing w:val="-23"/>
          <w:w w:val="97"/>
          <w:sz w:val="22"/>
          <w:szCs w:val="22"/>
        </w:rPr>
        <w:t>法定代表人：</w:t>
      </w:r>
      <w:r>
        <w:rPr>
          <w:rFonts w:ascii="宋体" w:hAnsi="宋体" w:eastAsia="宋体" w:cs="宋体"/>
          <w:spacing w:val="56"/>
          <w:sz w:val="22"/>
          <w:szCs w:val="22"/>
        </w:rPr>
        <w:t xml:space="preserve"> </w:t>
      </w:r>
      <w:r>
        <w:rPr>
          <w:rFonts w:ascii="宋体" w:hAnsi="宋体" w:eastAsia="宋体" w:cs="宋体"/>
          <w:sz w:val="22"/>
          <w:szCs w:val="22"/>
          <w:u w:val="single" w:color="auto"/>
        </w:rPr>
        <w:t xml:space="preserve">                   </w:t>
      </w:r>
    </w:p>
    <w:p w14:paraId="74F63152">
      <w:pPr>
        <w:spacing w:before="209" w:line="219" w:lineRule="auto"/>
        <w:rPr>
          <w:rFonts w:ascii="宋体" w:hAnsi="宋体" w:eastAsia="宋体" w:cs="宋体"/>
          <w:sz w:val="22"/>
          <w:szCs w:val="22"/>
        </w:rPr>
      </w:pPr>
      <w:r>
        <w:rPr>
          <w:rFonts w:ascii="宋体" w:hAnsi="宋体" w:eastAsia="宋体" w:cs="宋体"/>
          <w:spacing w:val="-22"/>
          <w:w w:val="97"/>
          <w:sz w:val="22"/>
          <w:szCs w:val="22"/>
        </w:rPr>
        <w:t>委托代理人：</w:t>
      </w:r>
      <w:r>
        <w:rPr>
          <w:rFonts w:ascii="宋体" w:hAnsi="宋体" w:eastAsia="宋体" w:cs="宋体"/>
          <w:spacing w:val="60"/>
          <w:sz w:val="22"/>
          <w:szCs w:val="22"/>
        </w:rPr>
        <w:t xml:space="preserve"> </w:t>
      </w:r>
      <w:r>
        <w:rPr>
          <w:rFonts w:ascii="宋体" w:hAnsi="宋体" w:eastAsia="宋体" w:cs="宋体"/>
          <w:sz w:val="22"/>
          <w:szCs w:val="22"/>
          <w:u w:val="single" w:color="auto"/>
        </w:rPr>
        <w:t xml:space="preserve">                   </w:t>
      </w:r>
    </w:p>
    <w:p w14:paraId="6859A8CB">
      <w:pPr>
        <w:spacing w:before="212" w:line="221" w:lineRule="auto"/>
        <w:rPr>
          <w:rFonts w:ascii="宋体" w:hAnsi="宋体" w:eastAsia="宋体" w:cs="宋体"/>
          <w:sz w:val="22"/>
          <w:szCs w:val="22"/>
        </w:rPr>
      </w:pPr>
      <w:r>
        <w:rPr>
          <w:rFonts w:ascii="宋体" w:hAnsi="宋体" w:eastAsia="宋体" w:cs="宋体"/>
          <w:spacing w:val="-31"/>
          <w:w w:val="98"/>
          <w:sz w:val="22"/>
          <w:szCs w:val="22"/>
        </w:rPr>
        <w:t>电话：</w:t>
      </w:r>
      <w:r>
        <w:rPr>
          <w:rFonts w:ascii="宋体" w:hAnsi="宋体" w:eastAsia="宋体" w:cs="宋体"/>
          <w:spacing w:val="-5"/>
          <w:sz w:val="22"/>
          <w:szCs w:val="22"/>
        </w:rPr>
        <w:t xml:space="preserve"> </w:t>
      </w:r>
      <w:r>
        <w:rPr>
          <w:rFonts w:ascii="宋体" w:hAnsi="宋体" w:eastAsia="宋体" w:cs="宋体"/>
          <w:sz w:val="22"/>
          <w:szCs w:val="22"/>
          <w:u w:val="single" w:color="auto"/>
        </w:rPr>
        <w:t xml:space="preserve">                         </w:t>
      </w:r>
    </w:p>
    <w:p w14:paraId="72944917">
      <w:pPr>
        <w:spacing w:before="202" w:line="219" w:lineRule="auto"/>
        <w:rPr>
          <w:rFonts w:ascii="宋体" w:hAnsi="宋体" w:eastAsia="宋体" w:cs="宋体"/>
          <w:sz w:val="22"/>
          <w:szCs w:val="22"/>
        </w:rPr>
      </w:pPr>
      <w:r>
        <w:rPr>
          <w:rFonts w:ascii="宋体" w:hAnsi="宋体" w:eastAsia="宋体" w:cs="宋体"/>
          <w:spacing w:val="-27"/>
          <w:w w:val="95"/>
          <w:sz w:val="22"/>
          <w:szCs w:val="22"/>
        </w:rPr>
        <w:t>传真：</w:t>
      </w:r>
      <w:r>
        <w:rPr>
          <w:rFonts w:ascii="宋体" w:hAnsi="宋体" w:eastAsia="宋体" w:cs="宋体"/>
          <w:spacing w:val="22"/>
          <w:sz w:val="22"/>
          <w:szCs w:val="22"/>
        </w:rPr>
        <w:t xml:space="preserve"> </w:t>
      </w:r>
      <w:r>
        <w:rPr>
          <w:rFonts w:ascii="宋体" w:hAnsi="宋体" w:eastAsia="宋体" w:cs="宋体"/>
          <w:sz w:val="22"/>
          <w:szCs w:val="22"/>
          <w:u w:val="single" w:color="auto"/>
        </w:rPr>
        <w:t xml:space="preserve">                         </w:t>
      </w:r>
    </w:p>
    <w:p w14:paraId="1411BC49">
      <w:pPr>
        <w:spacing w:before="211" w:line="219" w:lineRule="auto"/>
        <w:rPr>
          <w:rFonts w:ascii="宋体" w:hAnsi="宋体" w:eastAsia="宋体" w:cs="宋体"/>
          <w:sz w:val="22"/>
          <w:szCs w:val="22"/>
        </w:rPr>
      </w:pPr>
      <w:r>
        <w:rPr>
          <w:rFonts w:ascii="宋体" w:hAnsi="宋体" w:eastAsia="宋体" w:cs="宋体"/>
          <w:spacing w:val="-26"/>
          <w:w w:val="97"/>
          <w:sz w:val="22"/>
          <w:szCs w:val="22"/>
        </w:rPr>
        <w:t>电子信箱：</w:t>
      </w:r>
      <w:r>
        <w:rPr>
          <w:rFonts w:ascii="宋体" w:hAnsi="宋体" w:eastAsia="宋体" w:cs="宋体"/>
          <w:spacing w:val="52"/>
          <w:sz w:val="22"/>
          <w:szCs w:val="22"/>
        </w:rPr>
        <w:t xml:space="preserve"> </w:t>
      </w:r>
      <w:r>
        <w:rPr>
          <w:rFonts w:ascii="宋体" w:hAnsi="宋体" w:eastAsia="宋体" w:cs="宋体"/>
          <w:sz w:val="22"/>
          <w:szCs w:val="22"/>
          <w:u w:val="single" w:color="auto"/>
        </w:rPr>
        <w:t xml:space="preserve">                     </w:t>
      </w:r>
    </w:p>
    <w:p w14:paraId="6AED1978">
      <w:pPr>
        <w:spacing w:before="209" w:line="220" w:lineRule="auto"/>
        <w:rPr>
          <w:rFonts w:ascii="宋体" w:hAnsi="宋体" w:eastAsia="宋体" w:cs="宋体"/>
          <w:sz w:val="22"/>
          <w:szCs w:val="22"/>
        </w:rPr>
      </w:pPr>
      <w:r>
        <w:rPr>
          <w:rFonts w:ascii="宋体" w:hAnsi="宋体" w:eastAsia="宋体" w:cs="宋体"/>
          <w:spacing w:val="-25"/>
          <w:w w:val="98"/>
          <w:sz w:val="22"/>
          <w:szCs w:val="22"/>
        </w:rPr>
        <w:t>开户银行：</w:t>
      </w:r>
      <w:r>
        <w:rPr>
          <w:rFonts w:ascii="宋体" w:hAnsi="宋体" w:eastAsia="宋体" w:cs="宋体"/>
          <w:spacing w:val="56"/>
          <w:sz w:val="22"/>
          <w:szCs w:val="22"/>
        </w:rPr>
        <w:t xml:space="preserve"> </w:t>
      </w:r>
      <w:r>
        <w:rPr>
          <w:rFonts w:ascii="宋体" w:hAnsi="宋体" w:eastAsia="宋体" w:cs="宋体"/>
          <w:sz w:val="22"/>
          <w:szCs w:val="22"/>
          <w:u w:val="single" w:color="auto"/>
        </w:rPr>
        <w:t xml:space="preserve">                     </w:t>
      </w:r>
    </w:p>
    <w:p w14:paraId="2F515DD5">
      <w:pPr>
        <w:spacing w:before="209" w:line="221" w:lineRule="auto"/>
        <w:rPr>
          <w:rFonts w:ascii="宋体" w:hAnsi="宋体" w:eastAsia="宋体" w:cs="宋体"/>
          <w:sz w:val="22"/>
          <w:szCs w:val="22"/>
        </w:rPr>
      </w:pPr>
      <w:r>
        <w:rPr>
          <w:rFonts w:ascii="宋体" w:hAnsi="宋体" w:eastAsia="宋体" w:cs="宋体"/>
          <w:spacing w:val="-34"/>
          <w:sz w:val="22"/>
          <w:szCs w:val="22"/>
        </w:rPr>
        <w:t>账号：</w:t>
      </w:r>
      <w:r>
        <w:rPr>
          <w:rFonts w:ascii="宋体" w:hAnsi="宋体" w:eastAsia="宋体" w:cs="宋体"/>
          <w:spacing w:val="-20"/>
          <w:sz w:val="22"/>
          <w:szCs w:val="22"/>
        </w:rPr>
        <w:t xml:space="preserve"> </w:t>
      </w:r>
      <w:r>
        <w:rPr>
          <w:rFonts w:ascii="宋体" w:hAnsi="宋体" w:eastAsia="宋体" w:cs="宋体"/>
          <w:sz w:val="22"/>
          <w:szCs w:val="22"/>
          <w:u w:val="single" w:color="auto"/>
        </w:rPr>
        <w:t xml:space="preserve">                         </w:t>
      </w:r>
    </w:p>
    <w:p w14:paraId="6962E393">
      <w:pPr>
        <w:sectPr>
          <w:type w:val="continuous"/>
          <w:pgSz w:w="11910" w:h="16840"/>
          <w:pgMar w:top="1431" w:right="1094" w:bottom="1048" w:left="1059" w:header="0" w:footer="909" w:gutter="0"/>
          <w:pgNumType w:fmt="decimal"/>
          <w:cols w:equalWidth="0" w:num="2">
            <w:col w:w="4851" w:space="100"/>
            <w:col w:w="4805"/>
          </w:cols>
        </w:sectPr>
      </w:pPr>
    </w:p>
    <w:p w14:paraId="154EF046">
      <w:pPr>
        <w:spacing w:before="58" w:line="219" w:lineRule="auto"/>
        <w:ind w:left="3493"/>
        <w:rPr>
          <w:rFonts w:ascii="宋体" w:hAnsi="宋体" w:eastAsia="宋体" w:cs="宋体"/>
          <w:sz w:val="29"/>
          <w:szCs w:val="29"/>
        </w:rPr>
      </w:pPr>
      <w:r>
        <w:rPr>
          <w:rFonts w:ascii="宋体" w:hAnsi="宋体" w:eastAsia="宋体" w:cs="宋体"/>
          <w:b/>
          <w:bCs/>
          <w:spacing w:val="-12"/>
          <w:sz w:val="29"/>
          <w:szCs w:val="29"/>
        </w:rPr>
        <w:t>第二节</w:t>
      </w:r>
      <w:r>
        <w:rPr>
          <w:rFonts w:ascii="宋体" w:hAnsi="宋体" w:eastAsia="宋体" w:cs="宋体"/>
          <w:spacing w:val="134"/>
          <w:sz w:val="29"/>
          <w:szCs w:val="29"/>
        </w:rPr>
        <w:t xml:space="preserve"> </w:t>
      </w:r>
      <w:r>
        <w:rPr>
          <w:rFonts w:ascii="宋体" w:hAnsi="宋体" w:eastAsia="宋体" w:cs="宋体"/>
          <w:b/>
          <w:bCs/>
          <w:spacing w:val="-12"/>
          <w:sz w:val="29"/>
          <w:szCs w:val="29"/>
        </w:rPr>
        <w:t>通用合同条件</w:t>
      </w:r>
    </w:p>
    <w:p w14:paraId="4C1C9D6C">
      <w:pPr>
        <w:spacing w:line="359" w:lineRule="auto"/>
        <w:rPr>
          <w:rFonts w:ascii="Arial"/>
          <w:sz w:val="21"/>
        </w:rPr>
      </w:pPr>
    </w:p>
    <w:p w14:paraId="5655337F">
      <w:pPr>
        <w:spacing w:line="359" w:lineRule="auto"/>
        <w:rPr>
          <w:rFonts w:ascii="Arial"/>
          <w:sz w:val="21"/>
        </w:rPr>
      </w:pPr>
    </w:p>
    <w:p w14:paraId="530B0F48">
      <w:pPr>
        <w:spacing w:before="75" w:line="219" w:lineRule="auto"/>
        <w:ind w:left="4239"/>
        <w:rPr>
          <w:rFonts w:ascii="宋体" w:hAnsi="宋体" w:eastAsia="宋体" w:cs="宋体"/>
          <w:sz w:val="23"/>
          <w:szCs w:val="23"/>
        </w:rPr>
      </w:pPr>
      <w:r>
        <w:rPr>
          <w:rFonts w:ascii="宋体" w:hAnsi="宋体" w:eastAsia="宋体" w:cs="宋体"/>
          <w:spacing w:val="-13"/>
          <w:sz w:val="23"/>
          <w:szCs w:val="23"/>
        </w:rPr>
        <w:t>通用合同条件</w:t>
      </w:r>
    </w:p>
    <w:p w14:paraId="134E4A39">
      <w:pPr>
        <w:spacing w:line="253" w:lineRule="auto"/>
        <w:rPr>
          <w:rFonts w:ascii="Arial"/>
          <w:sz w:val="21"/>
        </w:rPr>
      </w:pPr>
    </w:p>
    <w:p w14:paraId="4548A46E">
      <w:pPr>
        <w:spacing w:before="74" w:line="219" w:lineRule="auto"/>
        <w:ind w:left="3"/>
        <w:rPr>
          <w:rFonts w:ascii="宋体" w:hAnsi="宋体" w:eastAsia="宋体" w:cs="宋体"/>
          <w:sz w:val="23"/>
          <w:szCs w:val="23"/>
        </w:rPr>
      </w:pPr>
      <w:r>
        <w:rPr>
          <w:rFonts w:ascii="宋体" w:hAnsi="宋体" w:eastAsia="宋体" w:cs="宋体"/>
          <w:b/>
          <w:bCs/>
          <w:spacing w:val="-9"/>
          <w:sz w:val="23"/>
          <w:szCs w:val="23"/>
        </w:rPr>
        <w:t>第</w:t>
      </w:r>
      <w:r>
        <w:rPr>
          <w:rFonts w:ascii="宋体" w:hAnsi="宋体" w:eastAsia="宋体" w:cs="宋体"/>
          <w:spacing w:val="-7"/>
          <w:sz w:val="23"/>
          <w:szCs w:val="23"/>
        </w:rPr>
        <w:t xml:space="preserve"> </w:t>
      </w:r>
      <w:r>
        <w:rPr>
          <w:rFonts w:ascii="宋体" w:hAnsi="宋体" w:eastAsia="宋体" w:cs="宋体"/>
          <w:b/>
          <w:bCs/>
          <w:spacing w:val="-9"/>
          <w:sz w:val="23"/>
          <w:szCs w:val="23"/>
        </w:rPr>
        <w:t>1</w:t>
      </w:r>
      <w:r>
        <w:rPr>
          <w:rFonts w:ascii="宋体" w:hAnsi="宋体" w:eastAsia="宋体" w:cs="宋体"/>
          <w:spacing w:val="-42"/>
          <w:sz w:val="23"/>
          <w:szCs w:val="23"/>
        </w:rPr>
        <w:t xml:space="preserve"> </w:t>
      </w:r>
      <w:r>
        <w:rPr>
          <w:rFonts w:ascii="宋体" w:hAnsi="宋体" w:eastAsia="宋体" w:cs="宋体"/>
          <w:b/>
          <w:bCs/>
          <w:spacing w:val="-9"/>
          <w:sz w:val="23"/>
          <w:szCs w:val="23"/>
        </w:rPr>
        <w:t>条一般约定</w:t>
      </w:r>
    </w:p>
    <w:p w14:paraId="6A108DFF">
      <w:pPr>
        <w:spacing w:before="287" w:line="219" w:lineRule="auto"/>
        <w:ind w:left="3"/>
        <w:outlineLvl w:val="0"/>
        <w:rPr>
          <w:rFonts w:ascii="宋体" w:hAnsi="宋体" w:eastAsia="宋体" w:cs="宋体"/>
          <w:sz w:val="23"/>
          <w:szCs w:val="23"/>
        </w:rPr>
      </w:pPr>
      <w:r>
        <w:rPr>
          <w:rFonts w:ascii="宋体" w:hAnsi="宋体" w:eastAsia="宋体" w:cs="宋体"/>
          <w:b/>
          <w:bCs/>
          <w:spacing w:val="-14"/>
          <w:sz w:val="23"/>
          <w:szCs w:val="23"/>
        </w:rPr>
        <w:t>1.1</w:t>
      </w:r>
      <w:r>
        <w:rPr>
          <w:rFonts w:ascii="宋体" w:hAnsi="宋体" w:eastAsia="宋体" w:cs="宋体"/>
          <w:spacing w:val="20"/>
          <w:sz w:val="23"/>
          <w:szCs w:val="23"/>
        </w:rPr>
        <w:t xml:space="preserve"> </w:t>
      </w:r>
      <w:r>
        <w:rPr>
          <w:rFonts w:ascii="宋体" w:hAnsi="宋体" w:eastAsia="宋体" w:cs="宋体"/>
          <w:b/>
          <w:bCs/>
          <w:spacing w:val="-14"/>
          <w:sz w:val="23"/>
          <w:szCs w:val="23"/>
        </w:rPr>
        <w:t>词语定义和解释</w:t>
      </w:r>
    </w:p>
    <w:p w14:paraId="0D045824">
      <w:pPr>
        <w:spacing w:before="168" w:line="219" w:lineRule="auto"/>
        <w:ind w:left="479"/>
        <w:rPr>
          <w:rFonts w:ascii="宋体" w:hAnsi="宋体" w:eastAsia="宋体" w:cs="宋体"/>
          <w:sz w:val="23"/>
          <w:szCs w:val="23"/>
        </w:rPr>
      </w:pPr>
      <w:r>
        <w:rPr>
          <w:rFonts w:ascii="宋体" w:hAnsi="宋体" w:eastAsia="宋体" w:cs="宋体"/>
          <w:spacing w:val="-12"/>
          <w:sz w:val="23"/>
          <w:szCs w:val="23"/>
        </w:rPr>
        <w:t>合同协议书、通用合同条件、专用合同条件中的下列词语应具有本款所赋予的含义：</w:t>
      </w:r>
    </w:p>
    <w:p w14:paraId="02061F0A">
      <w:pPr>
        <w:spacing w:before="152" w:line="221" w:lineRule="auto"/>
        <w:ind w:left="449"/>
        <w:rPr>
          <w:rFonts w:ascii="宋体" w:hAnsi="宋体" w:eastAsia="宋体" w:cs="宋体"/>
          <w:sz w:val="23"/>
          <w:szCs w:val="23"/>
        </w:rPr>
      </w:pPr>
      <w:r>
        <w:rPr>
          <w:rFonts w:ascii="宋体" w:hAnsi="宋体" w:eastAsia="宋体" w:cs="宋体"/>
          <w:spacing w:val="-11"/>
          <w:sz w:val="23"/>
          <w:szCs w:val="23"/>
        </w:rPr>
        <w:t>1.1.1</w:t>
      </w:r>
      <w:r>
        <w:rPr>
          <w:rFonts w:ascii="宋体" w:hAnsi="宋体" w:eastAsia="宋体" w:cs="宋体"/>
          <w:spacing w:val="35"/>
          <w:sz w:val="23"/>
          <w:szCs w:val="23"/>
        </w:rPr>
        <w:t xml:space="preserve"> </w:t>
      </w:r>
      <w:r>
        <w:rPr>
          <w:rFonts w:ascii="宋体" w:hAnsi="宋体" w:eastAsia="宋体" w:cs="宋体"/>
          <w:spacing w:val="-11"/>
          <w:sz w:val="23"/>
          <w:szCs w:val="23"/>
        </w:rPr>
        <w:t>合同</w:t>
      </w:r>
    </w:p>
    <w:p w14:paraId="5E7261EE">
      <w:pPr>
        <w:spacing w:before="270" w:line="385" w:lineRule="auto"/>
        <w:ind w:right="30" w:firstLine="670"/>
        <w:rPr>
          <w:rFonts w:ascii="宋体" w:hAnsi="宋体" w:eastAsia="宋体" w:cs="宋体"/>
          <w:sz w:val="23"/>
          <w:szCs w:val="23"/>
        </w:rPr>
      </w:pPr>
      <w:r>
        <w:fldChar w:fldCharType="begin"/>
      </w:r>
      <w:r>
        <w:instrText xml:space="preserve"> HYPERLINK "https://1.1.1.1" </w:instrText>
      </w:r>
      <w:r>
        <w:fldChar w:fldCharType="separate"/>
      </w:r>
      <w:r>
        <w:rPr>
          <w:rFonts w:ascii="宋体" w:hAnsi="宋体" w:eastAsia="宋体" w:cs="宋体"/>
          <w:spacing w:val="-8"/>
          <w:sz w:val="23"/>
          <w:szCs w:val="23"/>
        </w:rPr>
        <w:t>1.1.1.1</w:t>
      </w:r>
      <w:r>
        <w:rPr>
          <w:rFonts w:ascii="宋体" w:hAnsi="宋体" w:eastAsia="宋体" w:cs="宋体"/>
          <w:spacing w:val="-8"/>
          <w:sz w:val="23"/>
          <w:szCs w:val="23"/>
        </w:rPr>
        <w:fldChar w:fldCharType="end"/>
      </w:r>
      <w:r>
        <w:rPr>
          <w:rFonts w:ascii="宋体" w:hAnsi="宋体" w:eastAsia="宋体" w:cs="宋体"/>
          <w:spacing w:val="-1"/>
          <w:sz w:val="23"/>
          <w:szCs w:val="23"/>
        </w:rPr>
        <w:t xml:space="preserve"> </w:t>
      </w:r>
      <w:r>
        <w:rPr>
          <w:rFonts w:ascii="宋体" w:hAnsi="宋体" w:eastAsia="宋体" w:cs="宋体"/>
          <w:spacing w:val="-8"/>
          <w:sz w:val="23"/>
          <w:szCs w:val="23"/>
        </w:rPr>
        <w:t>合同：是指根据法律规定和合同当事人约定具有约束力的文件，构成合同的文件包括</w:t>
      </w:r>
      <w:r>
        <w:rPr>
          <w:rFonts w:ascii="宋体" w:hAnsi="宋体" w:eastAsia="宋体" w:cs="宋体"/>
          <w:sz w:val="23"/>
          <w:szCs w:val="23"/>
        </w:rPr>
        <w:t xml:space="preserve"> </w:t>
      </w:r>
      <w:r>
        <w:rPr>
          <w:rFonts w:ascii="宋体" w:hAnsi="宋体" w:eastAsia="宋体" w:cs="宋体"/>
          <w:spacing w:val="2"/>
          <w:sz w:val="23"/>
          <w:szCs w:val="23"/>
        </w:rPr>
        <w:t>合同协议书、中标通知书(如果有)、投标函及其附录(如</w:t>
      </w:r>
      <w:r>
        <w:rPr>
          <w:rFonts w:ascii="宋体" w:hAnsi="宋体" w:eastAsia="宋体" w:cs="宋体"/>
          <w:spacing w:val="1"/>
          <w:sz w:val="23"/>
          <w:szCs w:val="23"/>
        </w:rPr>
        <w:t>果有)、专用合同条件及其附件、通用合</w:t>
      </w:r>
    </w:p>
    <w:p w14:paraId="59DD42DE">
      <w:pPr>
        <w:spacing w:before="1" w:line="217" w:lineRule="auto"/>
        <w:rPr>
          <w:rFonts w:ascii="宋体" w:hAnsi="宋体" w:eastAsia="宋体" w:cs="宋体"/>
          <w:sz w:val="23"/>
          <w:szCs w:val="23"/>
        </w:rPr>
      </w:pPr>
      <w:r>
        <w:rPr>
          <w:rFonts w:ascii="宋体" w:hAnsi="宋体" w:eastAsia="宋体" w:cs="宋体"/>
          <w:spacing w:val="-15"/>
          <w:sz w:val="23"/>
          <w:szCs w:val="23"/>
        </w:rPr>
        <w:t>同条件、</w:t>
      </w:r>
      <w:r>
        <w:rPr>
          <w:rFonts w:ascii="宋体" w:hAnsi="宋体" w:eastAsia="宋体" w:cs="宋体"/>
          <w:spacing w:val="59"/>
          <w:sz w:val="23"/>
          <w:szCs w:val="23"/>
        </w:rPr>
        <w:t xml:space="preserve"> </w:t>
      </w:r>
      <w:r>
        <w:rPr>
          <w:rFonts w:ascii="宋体" w:hAnsi="宋体" w:eastAsia="宋体" w:cs="宋体"/>
          <w:spacing w:val="-15"/>
          <w:sz w:val="23"/>
          <w:szCs w:val="23"/>
        </w:rPr>
        <w:t>《发包人要求》、承包人建议书、价格清单以及</w:t>
      </w:r>
      <w:r>
        <w:rPr>
          <w:rFonts w:ascii="宋体" w:hAnsi="宋体" w:eastAsia="宋体" w:cs="宋体"/>
          <w:spacing w:val="-16"/>
          <w:sz w:val="23"/>
          <w:szCs w:val="23"/>
        </w:rPr>
        <w:t>双方约定的其他合同文件。</w:t>
      </w:r>
    </w:p>
    <w:p w14:paraId="62F9159C">
      <w:pPr>
        <w:spacing w:before="210" w:line="480" w:lineRule="exact"/>
        <w:ind w:left="670"/>
        <w:rPr>
          <w:rFonts w:ascii="宋体" w:hAnsi="宋体" w:eastAsia="宋体" w:cs="宋体"/>
          <w:sz w:val="23"/>
          <w:szCs w:val="23"/>
        </w:rPr>
      </w:pPr>
      <w:r>
        <w:fldChar w:fldCharType="begin"/>
      </w:r>
      <w:r>
        <w:instrText xml:space="preserve"> HYPERLINK "https://1.1.1.2" </w:instrText>
      </w:r>
      <w:r>
        <w:fldChar w:fldCharType="separate"/>
      </w:r>
      <w:r>
        <w:rPr>
          <w:rFonts w:ascii="宋体" w:hAnsi="宋体" w:eastAsia="宋体" w:cs="宋体"/>
          <w:spacing w:val="-8"/>
          <w:position w:val="19"/>
          <w:sz w:val="23"/>
          <w:szCs w:val="23"/>
        </w:rPr>
        <w:t>1.1.1.2</w:t>
      </w:r>
      <w:r>
        <w:rPr>
          <w:rFonts w:ascii="宋体" w:hAnsi="宋体" w:eastAsia="宋体" w:cs="宋体"/>
          <w:spacing w:val="-8"/>
          <w:position w:val="19"/>
          <w:sz w:val="23"/>
          <w:szCs w:val="23"/>
        </w:rPr>
        <w:fldChar w:fldCharType="end"/>
      </w:r>
      <w:r>
        <w:rPr>
          <w:rFonts w:ascii="宋体" w:hAnsi="宋体" w:eastAsia="宋体" w:cs="宋体"/>
          <w:spacing w:val="13"/>
          <w:position w:val="19"/>
          <w:sz w:val="23"/>
          <w:szCs w:val="23"/>
        </w:rPr>
        <w:t xml:space="preserve"> </w:t>
      </w:r>
      <w:r>
        <w:rPr>
          <w:rFonts w:ascii="宋体" w:hAnsi="宋体" w:eastAsia="宋体" w:cs="宋体"/>
          <w:spacing w:val="-8"/>
          <w:position w:val="19"/>
          <w:sz w:val="23"/>
          <w:szCs w:val="23"/>
        </w:rPr>
        <w:t>合同协议书：是指构成合同的由发包人和承包人共同签署的称为“合同协议书”的书</w:t>
      </w:r>
    </w:p>
    <w:p w14:paraId="63D2A846">
      <w:pPr>
        <w:spacing w:before="1" w:line="219" w:lineRule="auto"/>
        <w:rPr>
          <w:rFonts w:ascii="宋体" w:hAnsi="宋体" w:eastAsia="宋体" w:cs="宋体"/>
          <w:sz w:val="23"/>
          <w:szCs w:val="23"/>
        </w:rPr>
      </w:pPr>
      <w:r>
        <w:rPr>
          <w:rFonts w:ascii="宋体" w:hAnsi="宋体" w:eastAsia="宋体" w:cs="宋体"/>
          <w:spacing w:val="-13"/>
          <w:sz w:val="23"/>
          <w:szCs w:val="23"/>
        </w:rPr>
        <w:t>面文件。</w:t>
      </w:r>
    </w:p>
    <w:p w14:paraId="1BB90B35">
      <w:pPr>
        <w:spacing w:before="206" w:line="480" w:lineRule="exact"/>
        <w:ind w:left="670"/>
        <w:rPr>
          <w:rFonts w:ascii="宋体" w:hAnsi="宋体" w:eastAsia="宋体" w:cs="宋体"/>
          <w:sz w:val="23"/>
          <w:szCs w:val="23"/>
        </w:rPr>
      </w:pPr>
      <w:r>
        <w:fldChar w:fldCharType="begin"/>
      </w:r>
      <w:r>
        <w:instrText xml:space="preserve"> HYPERLINK "https://1.1.1.3" </w:instrText>
      </w:r>
      <w:r>
        <w:fldChar w:fldCharType="separate"/>
      </w:r>
      <w:r>
        <w:rPr>
          <w:rFonts w:ascii="宋体" w:hAnsi="宋体" w:eastAsia="宋体" w:cs="宋体"/>
          <w:spacing w:val="-9"/>
          <w:position w:val="19"/>
          <w:sz w:val="23"/>
          <w:szCs w:val="23"/>
        </w:rPr>
        <w:t>1.1.1.3</w:t>
      </w:r>
      <w:r>
        <w:rPr>
          <w:rFonts w:ascii="宋体" w:hAnsi="宋体" w:eastAsia="宋体" w:cs="宋体"/>
          <w:spacing w:val="-9"/>
          <w:position w:val="19"/>
          <w:sz w:val="23"/>
          <w:szCs w:val="23"/>
        </w:rPr>
        <w:fldChar w:fldCharType="end"/>
      </w:r>
      <w:r>
        <w:rPr>
          <w:rFonts w:ascii="宋体" w:hAnsi="宋体" w:eastAsia="宋体" w:cs="宋体"/>
          <w:spacing w:val="41"/>
          <w:position w:val="19"/>
          <w:sz w:val="23"/>
          <w:szCs w:val="23"/>
        </w:rPr>
        <w:t xml:space="preserve"> </w:t>
      </w:r>
      <w:r>
        <w:rPr>
          <w:rFonts w:ascii="宋体" w:hAnsi="宋体" w:eastAsia="宋体" w:cs="宋体"/>
          <w:spacing w:val="-9"/>
          <w:position w:val="19"/>
          <w:sz w:val="23"/>
          <w:szCs w:val="23"/>
        </w:rPr>
        <w:t>中标通知书：是指构成合同的由发包人通知承包人中标的书面文件</w:t>
      </w:r>
      <w:r>
        <w:rPr>
          <w:rFonts w:ascii="宋体" w:hAnsi="宋体" w:eastAsia="宋体" w:cs="宋体"/>
          <w:spacing w:val="-10"/>
          <w:position w:val="19"/>
          <w:sz w:val="23"/>
          <w:szCs w:val="23"/>
        </w:rPr>
        <w:t>。中标通知书随附</w:t>
      </w:r>
    </w:p>
    <w:p w14:paraId="3B4ADCF4">
      <w:pPr>
        <w:spacing w:before="1" w:line="218" w:lineRule="auto"/>
        <w:rPr>
          <w:rFonts w:ascii="宋体" w:hAnsi="宋体" w:eastAsia="宋体" w:cs="宋体"/>
          <w:sz w:val="23"/>
          <w:szCs w:val="23"/>
        </w:rPr>
      </w:pPr>
      <w:r>
        <w:rPr>
          <w:rFonts w:ascii="宋体" w:hAnsi="宋体" w:eastAsia="宋体" w:cs="宋体"/>
          <w:spacing w:val="-12"/>
          <w:sz w:val="23"/>
          <w:szCs w:val="23"/>
        </w:rPr>
        <w:t>的澄清、说明、补正事项纪要等，是中标通知书的组成部分。</w:t>
      </w:r>
    </w:p>
    <w:p w14:paraId="6A6B22F9">
      <w:pPr>
        <w:spacing w:before="208" w:line="219" w:lineRule="auto"/>
        <w:ind w:left="670"/>
        <w:rPr>
          <w:rFonts w:ascii="宋体" w:hAnsi="宋体" w:eastAsia="宋体" w:cs="宋体"/>
          <w:sz w:val="23"/>
          <w:szCs w:val="23"/>
        </w:rPr>
      </w:pPr>
      <w:r>
        <w:fldChar w:fldCharType="begin"/>
      </w:r>
      <w:r>
        <w:instrText xml:space="preserve"> HYPERLINK "https://1.1.1.4" </w:instrText>
      </w:r>
      <w:r>
        <w:fldChar w:fldCharType="separate"/>
      </w:r>
      <w:r>
        <w:rPr>
          <w:rFonts w:ascii="宋体" w:hAnsi="宋体" w:eastAsia="宋体" w:cs="宋体"/>
          <w:spacing w:val="-10"/>
          <w:sz w:val="23"/>
          <w:szCs w:val="23"/>
        </w:rPr>
        <w:t>1.1.1.4</w:t>
      </w:r>
      <w:r>
        <w:rPr>
          <w:rFonts w:ascii="宋体" w:hAnsi="宋体" w:eastAsia="宋体" w:cs="宋体"/>
          <w:spacing w:val="-10"/>
          <w:sz w:val="23"/>
          <w:szCs w:val="23"/>
        </w:rPr>
        <w:fldChar w:fldCharType="end"/>
      </w:r>
      <w:r>
        <w:rPr>
          <w:rFonts w:ascii="宋体" w:hAnsi="宋体" w:eastAsia="宋体" w:cs="宋体"/>
          <w:spacing w:val="24"/>
          <w:sz w:val="23"/>
          <w:szCs w:val="23"/>
        </w:rPr>
        <w:t xml:space="preserve"> </w:t>
      </w:r>
      <w:r>
        <w:rPr>
          <w:rFonts w:ascii="宋体" w:hAnsi="宋体" w:eastAsia="宋体" w:cs="宋体"/>
          <w:spacing w:val="-10"/>
          <w:sz w:val="23"/>
          <w:szCs w:val="23"/>
        </w:rPr>
        <w:t>投标函：是指构成合同的由承包人填写并签署的用于投标的称为“投标函”的文件。</w:t>
      </w:r>
    </w:p>
    <w:p w14:paraId="17435201">
      <w:pPr>
        <w:spacing w:before="206" w:line="219" w:lineRule="auto"/>
        <w:ind w:left="670"/>
        <w:rPr>
          <w:rFonts w:ascii="宋体" w:hAnsi="宋体" w:eastAsia="宋体" w:cs="宋体"/>
          <w:sz w:val="23"/>
          <w:szCs w:val="23"/>
        </w:rPr>
      </w:pPr>
      <w:r>
        <w:fldChar w:fldCharType="begin"/>
      </w:r>
      <w:r>
        <w:instrText xml:space="preserve"> HYPERLINK "https://1.1.1.5" </w:instrText>
      </w:r>
      <w:r>
        <w:fldChar w:fldCharType="separate"/>
      </w:r>
      <w:r>
        <w:rPr>
          <w:rFonts w:ascii="宋体" w:hAnsi="宋体" w:eastAsia="宋体" w:cs="宋体"/>
          <w:spacing w:val="-9"/>
          <w:sz w:val="23"/>
          <w:szCs w:val="23"/>
        </w:rPr>
        <w:t>1.1.1.5</w:t>
      </w:r>
      <w:r>
        <w:rPr>
          <w:rFonts w:ascii="宋体" w:hAnsi="宋体" w:eastAsia="宋体" w:cs="宋体"/>
          <w:spacing w:val="-9"/>
          <w:sz w:val="23"/>
          <w:szCs w:val="23"/>
        </w:rPr>
        <w:fldChar w:fldCharType="end"/>
      </w:r>
      <w:r>
        <w:rPr>
          <w:rFonts w:ascii="宋体" w:hAnsi="宋体" w:eastAsia="宋体" w:cs="宋体"/>
          <w:spacing w:val="11"/>
          <w:sz w:val="23"/>
          <w:szCs w:val="23"/>
        </w:rPr>
        <w:t xml:space="preserve"> </w:t>
      </w:r>
      <w:r>
        <w:rPr>
          <w:rFonts w:ascii="宋体" w:hAnsi="宋体" w:eastAsia="宋体" w:cs="宋体"/>
          <w:spacing w:val="-9"/>
          <w:sz w:val="23"/>
          <w:szCs w:val="23"/>
        </w:rPr>
        <w:t>投标函附录：是指构成合同的附在投</w:t>
      </w:r>
      <w:r>
        <w:rPr>
          <w:rFonts w:ascii="宋体" w:hAnsi="宋体" w:eastAsia="宋体" w:cs="宋体"/>
          <w:spacing w:val="-10"/>
          <w:sz w:val="23"/>
          <w:szCs w:val="23"/>
        </w:rPr>
        <w:t>标函后的称为“投标函附录”的文件。</w:t>
      </w:r>
    </w:p>
    <w:p w14:paraId="6C832345">
      <w:pPr>
        <w:spacing w:before="208" w:line="480" w:lineRule="exact"/>
        <w:ind w:left="670"/>
        <w:rPr>
          <w:rFonts w:ascii="宋体" w:hAnsi="宋体" w:eastAsia="宋体" w:cs="宋体"/>
          <w:sz w:val="23"/>
          <w:szCs w:val="23"/>
        </w:rPr>
      </w:pPr>
      <w:r>
        <w:fldChar w:fldCharType="begin"/>
      </w:r>
      <w:r>
        <w:instrText xml:space="preserve"> HYPERLINK "https://1.1.1.6" </w:instrText>
      </w:r>
      <w:r>
        <w:fldChar w:fldCharType="separate"/>
      </w:r>
      <w:r>
        <w:rPr>
          <w:rFonts w:ascii="宋体" w:hAnsi="宋体" w:eastAsia="宋体" w:cs="宋体"/>
          <w:spacing w:val="-8"/>
          <w:position w:val="19"/>
          <w:sz w:val="23"/>
          <w:szCs w:val="23"/>
        </w:rPr>
        <w:t>1.1.1.6</w:t>
      </w:r>
      <w:r>
        <w:rPr>
          <w:rFonts w:ascii="宋体" w:hAnsi="宋体" w:eastAsia="宋体" w:cs="宋体"/>
          <w:spacing w:val="-8"/>
          <w:position w:val="19"/>
          <w:sz w:val="23"/>
          <w:szCs w:val="23"/>
        </w:rPr>
        <w:fldChar w:fldCharType="end"/>
      </w:r>
      <w:r>
        <w:rPr>
          <w:rFonts w:ascii="宋体" w:hAnsi="宋体" w:eastAsia="宋体" w:cs="宋体"/>
          <w:spacing w:val="114"/>
          <w:position w:val="19"/>
          <w:sz w:val="23"/>
          <w:szCs w:val="23"/>
        </w:rPr>
        <w:t xml:space="preserve"> </w:t>
      </w:r>
      <w:r>
        <w:rPr>
          <w:rFonts w:ascii="宋体" w:hAnsi="宋体" w:eastAsia="宋体" w:cs="宋体"/>
          <w:spacing w:val="-8"/>
          <w:position w:val="19"/>
          <w:sz w:val="23"/>
          <w:szCs w:val="23"/>
        </w:rPr>
        <w:t>《发包人要求》:指构成合同文件组成部分的名为《发包人要求》的文件，其中列明</w:t>
      </w:r>
    </w:p>
    <w:p w14:paraId="1260C4BD">
      <w:pPr>
        <w:spacing w:before="1" w:line="219" w:lineRule="auto"/>
        <w:rPr>
          <w:rFonts w:ascii="宋体" w:hAnsi="宋体" w:eastAsia="宋体" w:cs="宋体"/>
          <w:sz w:val="23"/>
          <w:szCs w:val="23"/>
        </w:rPr>
      </w:pPr>
      <w:r>
        <w:rPr>
          <w:rFonts w:ascii="宋体" w:hAnsi="宋体" w:eastAsia="宋体" w:cs="宋体"/>
          <w:spacing w:val="-11"/>
          <w:sz w:val="23"/>
          <w:szCs w:val="23"/>
        </w:rPr>
        <w:t>工程的目的、范围、设计与其他技术标准和要求，以及合同双方当事人约定对</w:t>
      </w:r>
      <w:r>
        <w:rPr>
          <w:rFonts w:ascii="宋体" w:hAnsi="宋体" w:eastAsia="宋体" w:cs="宋体"/>
          <w:spacing w:val="-12"/>
          <w:sz w:val="23"/>
          <w:szCs w:val="23"/>
        </w:rPr>
        <w:t>其所作的修改或补充。</w:t>
      </w:r>
    </w:p>
    <w:p w14:paraId="10612EEB">
      <w:pPr>
        <w:spacing w:before="205" w:line="386" w:lineRule="auto"/>
        <w:ind w:firstLine="670"/>
        <w:rPr>
          <w:rFonts w:ascii="宋体" w:hAnsi="宋体" w:eastAsia="宋体" w:cs="宋体"/>
          <w:sz w:val="23"/>
          <w:szCs w:val="23"/>
        </w:rPr>
      </w:pPr>
      <w:r>
        <w:fldChar w:fldCharType="begin"/>
      </w:r>
      <w:r>
        <w:instrText xml:space="preserve"> HYPERLINK "https://1.1.1.7" </w:instrText>
      </w:r>
      <w:r>
        <w:fldChar w:fldCharType="separate"/>
      </w:r>
      <w:r>
        <w:rPr>
          <w:rFonts w:ascii="宋体" w:hAnsi="宋体" w:eastAsia="宋体" w:cs="宋体"/>
          <w:spacing w:val="-2"/>
          <w:sz w:val="23"/>
          <w:szCs w:val="23"/>
        </w:rPr>
        <w:t>1.1.1.7</w:t>
      </w:r>
      <w:r>
        <w:rPr>
          <w:rFonts w:ascii="宋体" w:hAnsi="宋体" w:eastAsia="宋体" w:cs="宋体"/>
          <w:spacing w:val="-2"/>
          <w:sz w:val="23"/>
          <w:szCs w:val="23"/>
        </w:rPr>
        <w:fldChar w:fldCharType="end"/>
      </w:r>
      <w:r>
        <w:rPr>
          <w:rFonts w:ascii="宋体" w:hAnsi="宋体" w:eastAsia="宋体" w:cs="宋体"/>
          <w:spacing w:val="11"/>
          <w:sz w:val="23"/>
          <w:szCs w:val="23"/>
        </w:rPr>
        <w:t xml:space="preserve"> </w:t>
      </w:r>
      <w:r>
        <w:rPr>
          <w:rFonts w:ascii="宋体" w:hAnsi="宋体" w:eastAsia="宋体" w:cs="宋体"/>
          <w:spacing w:val="-2"/>
          <w:sz w:val="23"/>
          <w:szCs w:val="23"/>
        </w:rPr>
        <w:t>项目清单：是指发包人提供的载明工程总承包项目</w:t>
      </w:r>
      <w:r>
        <w:rPr>
          <w:rFonts w:ascii="宋体" w:hAnsi="宋体" w:eastAsia="宋体" w:cs="宋体"/>
          <w:spacing w:val="-3"/>
          <w:sz w:val="23"/>
          <w:szCs w:val="23"/>
        </w:rPr>
        <w:t>勘察费(如果有)、设计费、建筑</w:t>
      </w:r>
      <w:r>
        <w:rPr>
          <w:rFonts w:ascii="宋体" w:hAnsi="宋体" w:eastAsia="宋体" w:cs="宋体"/>
          <w:sz w:val="23"/>
          <w:szCs w:val="23"/>
        </w:rPr>
        <w:t xml:space="preserve"> </w:t>
      </w:r>
      <w:r>
        <w:rPr>
          <w:rFonts w:ascii="宋体" w:hAnsi="宋体" w:eastAsia="宋体" w:cs="宋体"/>
          <w:spacing w:val="-9"/>
          <w:sz w:val="23"/>
          <w:szCs w:val="23"/>
        </w:rPr>
        <w:t>安装工程费、设备购置费、暂估价、暂列金额和双方约定的其他费用的名称和相应数量等内容的项目</w:t>
      </w:r>
    </w:p>
    <w:p w14:paraId="5F293F5F">
      <w:pPr>
        <w:spacing w:line="219" w:lineRule="auto"/>
        <w:rPr>
          <w:rFonts w:ascii="宋体" w:hAnsi="宋体" w:eastAsia="宋体" w:cs="宋体"/>
          <w:sz w:val="23"/>
          <w:szCs w:val="23"/>
        </w:rPr>
      </w:pPr>
      <w:r>
        <w:rPr>
          <w:rFonts w:ascii="宋体" w:hAnsi="宋体" w:eastAsia="宋体" w:cs="宋体"/>
          <w:spacing w:val="-15"/>
          <w:sz w:val="23"/>
          <w:szCs w:val="23"/>
        </w:rPr>
        <w:t>明细。</w:t>
      </w:r>
    </w:p>
    <w:p w14:paraId="67B9497C">
      <w:pPr>
        <w:spacing w:before="205" w:line="480" w:lineRule="exact"/>
        <w:ind w:left="670"/>
        <w:rPr>
          <w:rFonts w:ascii="宋体" w:hAnsi="宋体" w:eastAsia="宋体" w:cs="宋体"/>
          <w:sz w:val="23"/>
          <w:szCs w:val="23"/>
        </w:rPr>
      </w:pPr>
      <w:r>
        <w:fldChar w:fldCharType="begin"/>
      </w:r>
      <w:r>
        <w:instrText xml:space="preserve"> HYPERLINK "https://1.1.1.8" </w:instrText>
      </w:r>
      <w:r>
        <w:fldChar w:fldCharType="separate"/>
      </w:r>
      <w:r>
        <w:rPr>
          <w:rFonts w:ascii="宋体" w:hAnsi="宋体" w:eastAsia="宋体" w:cs="宋体"/>
          <w:spacing w:val="-8"/>
          <w:position w:val="19"/>
          <w:sz w:val="23"/>
          <w:szCs w:val="23"/>
        </w:rPr>
        <w:t>1.1.1.8</w:t>
      </w:r>
      <w:r>
        <w:rPr>
          <w:rFonts w:ascii="宋体" w:hAnsi="宋体" w:eastAsia="宋体" w:cs="宋体"/>
          <w:spacing w:val="-8"/>
          <w:position w:val="19"/>
          <w:sz w:val="23"/>
          <w:szCs w:val="23"/>
        </w:rPr>
        <w:fldChar w:fldCharType="end"/>
      </w:r>
      <w:r>
        <w:rPr>
          <w:rFonts w:ascii="宋体" w:hAnsi="宋体" w:eastAsia="宋体" w:cs="宋体"/>
          <w:spacing w:val="21"/>
          <w:position w:val="19"/>
          <w:sz w:val="23"/>
          <w:szCs w:val="23"/>
        </w:rPr>
        <w:t xml:space="preserve"> </w:t>
      </w:r>
      <w:r>
        <w:rPr>
          <w:rFonts w:ascii="宋体" w:hAnsi="宋体" w:eastAsia="宋体" w:cs="宋体"/>
          <w:spacing w:val="-8"/>
          <w:position w:val="19"/>
          <w:sz w:val="23"/>
          <w:szCs w:val="23"/>
        </w:rPr>
        <w:t>价格清单：指构成合同文件组成部分的由承包人按发包</w:t>
      </w:r>
      <w:r>
        <w:rPr>
          <w:rFonts w:ascii="宋体" w:hAnsi="宋体" w:eastAsia="宋体" w:cs="宋体"/>
          <w:spacing w:val="-9"/>
          <w:position w:val="19"/>
          <w:sz w:val="23"/>
          <w:szCs w:val="23"/>
        </w:rPr>
        <w:t>人提供的项目清单规定的格式</w:t>
      </w:r>
    </w:p>
    <w:p w14:paraId="598EB4DF">
      <w:pPr>
        <w:spacing w:before="1" w:line="217" w:lineRule="auto"/>
        <w:rPr>
          <w:rFonts w:ascii="宋体" w:hAnsi="宋体" w:eastAsia="宋体" w:cs="宋体"/>
          <w:sz w:val="23"/>
          <w:szCs w:val="23"/>
        </w:rPr>
      </w:pPr>
      <w:r>
        <w:rPr>
          <w:rFonts w:ascii="宋体" w:hAnsi="宋体" w:eastAsia="宋体" w:cs="宋体"/>
          <w:spacing w:val="-13"/>
          <w:sz w:val="23"/>
          <w:szCs w:val="23"/>
        </w:rPr>
        <w:t>和要求填写并标明价格的清单。</w:t>
      </w:r>
    </w:p>
    <w:p w14:paraId="0A48FEDD">
      <w:pPr>
        <w:spacing w:before="210" w:line="480" w:lineRule="exact"/>
        <w:ind w:left="670"/>
        <w:rPr>
          <w:rFonts w:ascii="宋体" w:hAnsi="宋体" w:eastAsia="宋体" w:cs="宋体"/>
          <w:sz w:val="23"/>
          <w:szCs w:val="23"/>
        </w:rPr>
      </w:pPr>
      <w:r>
        <w:fldChar w:fldCharType="begin"/>
      </w:r>
      <w:r>
        <w:instrText xml:space="preserve"> HYPERLINK "https://1.1.1.9" </w:instrText>
      </w:r>
      <w:r>
        <w:fldChar w:fldCharType="separate"/>
      </w:r>
      <w:r>
        <w:rPr>
          <w:rFonts w:ascii="宋体" w:hAnsi="宋体" w:eastAsia="宋体" w:cs="宋体"/>
          <w:spacing w:val="-8"/>
          <w:position w:val="19"/>
          <w:sz w:val="23"/>
          <w:szCs w:val="23"/>
        </w:rPr>
        <w:t>1.1.1.9</w:t>
      </w:r>
      <w:r>
        <w:rPr>
          <w:rFonts w:ascii="宋体" w:hAnsi="宋体" w:eastAsia="宋体" w:cs="宋体"/>
          <w:spacing w:val="-8"/>
          <w:position w:val="19"/>
          <w:sz w:val="23"/>
          <w:szCs w:val="23"/>
        </w:rPr>
        <w:fldChar w:fldCharType="end"/>
      </w:r>
      <w:r>
        <w:rPr>
          <w:rFonts w:ascii="宋体" w:hAnsi="宋体" w:eastAsia="宋体" w:cs="宋体"/>
          <w:spacing w:val="13"/>
          <w:position w:val="19"/>
          <w:sz w:val="23"/>
          <w:szCs w:val="23"/>
        </w:rPr>
        <w:t xml:space="preserve"> </w:t>
      </w:r>
      <w:r>
        <w:rPr>
          <w:rFonts w:ascii="宋体" w:hAnsi="宋体" w:eastAsia="宋体" w:cs="宋体"/>
          <w:spacing w:val="-8"/>
          <w:position w:val="19"/>
          <w:sz w:val="23"/>
          <w:szCs w:val="23"/>
        </w:rPr>
        <w:t>承包人建议书：指构成合同文件组成部分的名为承包人建议书的文件。承包人建议书</w:t>
      </w:r>
    </w:p>
    <w:p w14:paraId="1D483677">
      <w:pPr>
        <w:spacing w:before="1" w:line="219" w:lineRule="auto"/>
        <w:rPr>
          <w:rFonts w:ascii="宋体" w:hAnsi="宋体" w:eastAsia="宋体" w:cs="宋体"/>
          <w:sz w:val="23"/>
          <w:szCs w:val="23"/>
        </w:rPr>
      </w:pPr>
      <w:r>
        <w:rPr>
          <w:rFonts w:ascii="宋体" w:hAnsi="宋体" w:eastAsia="宋体" w:cs="宋体"/>
          <w:spacing w:val="-13"/>
          <w:sz w:val="23"/>
          <w:szCs w:val="23"/>
        </w:rPr>
        <w:t>由承包人随投标函一起提交。</w:t>
      </w:r>
    </w:p>
    <w:p w14:paraId="62365C96">
      <w:pPr>
        <w:spacing w:before="207" w:line="479" w:lineRule="exact"/>
        <w:ind w:left="670"/>
        <w:rPr>
          <w:rFonts w:ascii="宋体" w:hAnsi="宋体" w:eastAsia="宋体" w:cs="宋体"/>
          <w:sz w:val="23"/>
          <w:szCs w:val="23"/>
        </w:rPr>
      </w:pPr>
      <w:r>
        <w:fldChar w:fldCharType="begin"/>
      </w:r>
      <w:r>
        <w:instrText xml:space="preserve"> HYPERLINK "https://1.1.1.10" </w:instrText>
      </w:r>
      <w:r>
        <w:fldChar w:fldCharType="separate"/>
      </w:r>
      <w:r>
        <w:rPr>
          <w:rFonts w:ascii="宋体" w:hAnsi="宋体" w:eastAsia="宋体" w:cs="宋体"/>
          <w:spacing w:val="-10"/>
          <w:position w:val="19"/>
          <w:sz w:val="23"/>
          <w:szCs w:val="23"/>
        </w:rPr>
        <w:t>1.1.1.10</w:t>
      </w:r>
      <w:r>
        <w:rPr>
          <w:rFonts w:ascii="宋体" w:hAnsi="宋体" w:eastAsia="宋体" w:cs="宋体"/>
          <w:spacing w:val="-10"/>
          <w:position w:val="19"/>
          <w:sz w:val="23"/>
          <w:szCs w:val="23"/>
        </w:rPr>
        <w:fldChar w:fldCharType="end"/>
      </w:r>
      <w:r>
        <w:rPr>
          <w:rFonts w:ascii="宋体" w:hAnsi="宋体" w:eastAsia="宋体" w:cs="宋体"/>
          <w:spacing w:val="13"/>
          <w:position w:val="19"/>
          <w:sz w:val="23"/>
          <w:szCs w:val="23"/>
        </w:rPr>
        <w:t xml:space="preserve"> </w:t>
      </w:r>
      <w:r>
        <w:rPr>
          <w:rFonts w:ascii="宋体" w:hAnsi="宋体" w:eastAsia="宋体" w:cs="宋体"/>
          <w:spacing w:val="-10"/>
          <w:position w:val="19"/>
          <w:sz w:val="23"/>
          <w:szCs w:val="23"/>
        </w:rPr>
        <w:t>其他合同文件：是指经合同当事人约定的与</w:t>
      </w:r>
      <w:r>
        <w:rPr>
          <w:rFonts w:ascii="宋体" w:hAnsi="宋体" w:eastAsia="宋体" w:cs="宋体"/>
          <w:spacing w:val="-11"/>
          <w:position w:val="19"/>
          <w:sz w:val="23"/>
          <w:szCs w:val="23"/>
        </w:rPr>
        <w:t>工程实施有关的具有合同约束力的文件或</w:t>
      </w:r>
    </w:p>
    <w:p w14:paraId="19EC2E15">
      <w:pPr>
        <w:spacing w:before="1" w:line="218" w:lineRule="auto"/>
        <w:rPr>
          <w:rFonts w:ascii="宋体" w:hAnsi="宋体" w:eastAsia="宋体" w:cs="宋体"/>
          <w:sz w:val="23"/>
          <w:szCs w:val="23"/>
        </w:rPr>
      </w:pPr>
      <w:r>
        <w:rPr>
          <w:rFonts w:ascii="宋体" w:hAnsi="宋体" w:eastAsia="宋体" w:cs="宋体"/>
          <w:spacing w:val="-12"/>
          <w:sz w:val="23"/>
          <w:szCs w:val="23"/>
        </w:rPr>
        <w:t>书面协议。合同当事人可以在专用合同条件中进行约定。</w:t>
      </w:r>
    </w:p>
    <w:p w14:paraId="267A1FE1">
      <w:pPr>
        <w:sectPr>
          <w:footerReference r:id="rId28" w:type="default"/>
          <w:pgSz w:w="11910" w:h="16840"/>
          <w:pgMar w:top="1409" w:right="1081" w:bottom="1048" w:left="1049" w:header="0" w:footer="909" w:gutter="0"/>
          <w:pgNumType w:fmt="decimal"/>
          <w:cols w:space="720" w:num="1"/>
        </w:sectPr>
      </w:pPr>
    </w:p>
    <w:p w14:paraId="2D0F3884">
      <w:pPr>
        <w:spacing w:before="47" w:line="220" w:lineRule="auto"/>
        <w:ind w:left="449"/>
        <w:rPr>
          <w:rFonts w:ascii="宋体" w:hAnsi="宋体" w:eastAsia="宋体" w:cs="宋体"/>
          <w:sz w:val="21"/>
          <w:szCs w:val="21"/>
        </w:rPr>
      </w:pPr>
      <w:r>
        <w:rPr>
          <w:rFonts w:ascii="宋体" w:hAnsi="宋体" w:eastAsia="宋体" w:cs="宋体"/>
          <w:spacing w:val="5"/>
          <w:sz w:val="21"/>
          <w:szCs w:val="21"/>
        </w:rPr>
        <w:t>1.1.2</w:t>
      </w:r>
      <w:r>
        <w:rPr>
          <w:rFonts w:ascii="宋体" w:hAnsi="宋体" w:eastAsia="宋体" w:cs="宋体"/>
          <w:spacing w:val="47"/>
          <w:sz w:val="21"/>
          <w:szCs w:val="21"/>
        </w:rPr>
        <w:t xml:space="preserve"> </w:t>
      </w:r>
      <w:r>
        <w:rPr>
          <w:rFonts w:ascii="宋体" w:hAnsi="宋体" w:eastAsia="宋体" w:cs="宋体"/>
          <w:spacing w:val="5"/>
          <w:sz w:val="21"/>
          <w:szCs w:val="21"/>
        </w:rPr>
        <w:t>合同当事人及其他相关方</w:t>
      </w:r>
    </w:p>
    <w:p w14:paraId="4C5FCA84">
      <w:pPr>
        <w:spacing w:before="279" w:line="219" w:lineRule="auto"/>
        <w:ind w:left="660"/>
        <w:rPr>
          <w:rFonts w:ascii="宋体" w:hAnsi="宋体" w:eastAsia="宋体" w:cs="宋体"/>
          <w:sz w:val="21"/>
          <w:szCs w:val="21"/>
        </w:rPr>
      </w:pPr>
      <w:r>
        <w:fldChar w:fldCharType="begin"/>
      </w:r>
      <w:r>
        <w:instrText xml:space="preserve"> HYPERLINK "https://1.1.2.1" </w:instrText>
      </w:r>
      <w:r>
        <w:fldChar w:fldCharType="separate"/>
      </w:r>
      <w:r>
        <w:rPr>
          <w:rFonts w:ascii="宋体" w:hAnsi="宋体" w:eastAsia="宋体" w:cs="宋体"/>
          <w:spacing w:val="13"/>
          <w:sz w:val="21"/>
          <w:szCs w:val="21"/>
        </w:rPr>
        <w:t>1.1.2.1</w:t>
      </w:r>
      <w:r>
        <w:rPr>
          <w:rFonts w:ascii="宋体" w:hAnsi="宋体" w:eastAsia="宋体" w:cs="宋体"/>
          <w:spacing w:val="13"/>
          <w:sz w:val="21"/>
          <w:szCs w:val="21"/>
        </w:rPr>
        <w:fldChar w:fldCharType="end"/>
      </w:r>
      <w:r>
        <w:rPr>
          <w:rFonts w:ascii="宋体" w:hAnsi="宋体" w:eastAsia="宋体" w:cs="宋体"/>
          <w:spacing w:val="75"/>
          <w:sz w:val="21"/>
          <w:szCs w:val="21"/>
        </w:rPr>
        <w:t xml:space="preserve"> </w:t>
      </w:r>
      <w:r>
        <w:rPr>
          <w:rFonts w:ascii="宋体" w:hAnsi="宋体" w:eastAsia="宋体" w:cs="宋体"/>
          <w:spacing w:val="13"/>
          <w:sz w:val="21"/>
          <w:szCs w:val="21"/>
        </w:rPr>
        <w:t>合同当事人：是指发包人和(或)承包人。</w:t>
      </w:r>
    </w:p>
    <w:p w14:paraId="3AD1C323">
      <w:pPr>
        <w:spacing w:before="239" w:line="219" w:lineRule="auto"/>
        <w:ind w:left="660"/>
        <w:rPr>
          <w:rFonts w:ascii="宋体" w:hAnsi="宋体" w:eastAsia="宋体" w:cs="宋体"/>
          <w:sz w:val="21"/>
          <w:szCs w:val="21"/>
        </w:rPr>
      </w:pPr>
      <w:r>
        <w:fldChar w:fldCharType="begin"/>
      </w:r>
      <w:r>
        <w:instrText xml:space="preserve"> HYPERLINK "https://1.1.2.2" </w:instrText>
      </w:r>
      <w:r>
        <w:fldChar w:fldCharType="separate"/>
      </w:r>
      <w:r>
        <w:rPr>
          <w:rFonts w:ascii="宋体" w:hAnsi="宋体" w:eastAsia="宋体" w:cs="宋体"/>
          <w:spacing w:val="9"/>
          <w:sz w:val="21"/>
          <w:szCs w:val="21"/>
        </w:rPr>
        <w:t>1.1.2.2</w:t>
      </w:r>
      <w:r>
        <w:rPr>
          <w:rFonts w:ascii="宋体" w:hAnsi="宋体" w:eastAsia="宋体" w:cs="宋体"/>
          <w:spacing w:val="9"/>
          <w:sz w:val="21"/>
          <w:szCs w:val="21"/>
        </w:rPr>
        <w:fldChar w:fldCharType="end"/>
      </w:r>
      <w:r>
        <w:rPr>
          <w:rFonts w:ascii="宋体" w:hAnsi="宋体" w:eastAsia="宋体" w:cs="宋体"/>
          <w:spacing w:val="63"/>
          <w:sz w:val="21"/>
          <w:szCs w:val="21"/>
        </w:rPr>
        <w:t xml:space="preserve"> </w:t>
      </w:r>
      <w:r>
        <w:rPr>
          <w:rFonts w:ascii="宋体" w:hAnsi="宋体" w:eastAsia="宋体" w:cs="宋体"/>
          <w:spacing w:val="9"/>
          <w:sz w:val="21"/>
          <w:szCs w:val="21"/>
        </w:rPr>
        <w:t>发包人：是指与承包人订立合同协议书的当事人及取得该当事人资格的合</w:t>
      </w:r>
      <w:r>
        <w:rPr>
          <w:rFonts w:ascii="宋体" w:hAnsi="宋体" w:eastAsia="宋体" w:cs="宋体"/>
          <w:spacing w:val="8"/>
          <w:sz w:val="21"/>
          <w:szCs w:val="21"/>
        </w:rPr>
        <w:t>法继受人。</w:t>
      </w:r>
    </w:p>
    <w:p w14:paraId="41C822F8">
      <w:pPr>
        <w:spacing w:before="240" w:line="219" w:lineRule="auto"/>
        <w:rPr>
          <w:rFonts w:ascii="宋体" w:hAnsi="宋体" w:eastAsia="宋体" w:cs="宋体"/>
          <w:sz w:val="21"/>
          <w:szCs w:val="21"/>
        </w:rPr>
      </w:pPr>
      <w:r>
        <w:rPr>
          <w:rFonts w:ascii="宋体" w:hAnsi="宋体" w:eastAsia="宋体" w:cs="宋体"/>
          <w:spacing w:val="21"/>
          <w:sz w:val="21"/>
          <w:szCs w:val="21"/>
        </w:rPr>
        <w:t>本合同中"因发包人原因"里的"发包人"包括发包人及所有发包人人员。</w:t>
      </w:r>
    </w:p>
    <w:p w14:paraId="44F4B7A6">
      <w:pPr>
        <w:spacing w:before="241" w:line="219" w:lineRule="auto"/>
        <w:ind w:left="660"/>
        <w:rPr>
          <w:rFonts w:ascii="宋体" w:hAnsi="宋体" w:eastAsia="宋体" w:cs="宋体"/>
          <w:sz w:val="21"/>
          <w:szCs w:val="21"/>
        </w:rPr>
      </w:pPr>
      <w:r>
        <w:fldChar w:fldCharType="begin"/>
      </w:r>
      <w:r>
        <w:instrText xml:space="preserve"> HYPERLINK "https://1.1.2.3" </w:instrText>
      </w:r>
      <w:r>
        <w:fldChar w:fldCharType="separate"/>
      </w:r>
      <w:r>
        <w:rPr>
          <w:rFonts w:ascii="宋体" w:hAnsi="宋体" w:eastAsia="宋体" w:cs="宋体"/>
          <w:spacing w:val="7"/>
          <w:sz w:val="21"/>
          <w:szCs w:val="21"/>
        </w:rPr>
        <w:t>1.1.2.3</w:t>
      </w:r>
      <w:r>
        <w:rPr>
          <w:rFonts w:ascii="宋体" w:hAnsi="宋体" w:eastAsia="宋体" w:cs="宋体"/>
          <w:spacing w:val="7"/>
          <w:sz w:val="21"/>
          <w:szCs w:val="21"/>
        </w:rPr>
        <w:fldChar w:fldCharType="end"/>
      </w:r>
      <w:r>
        <w:rPr>
          <w:rFonts w:ascii="宋体" w:hAnsi="宋体" w:eastAsia="宋体" w:cs="宋体"/>
          <w:spacing w:val="76"/>
          <w:sz w:val="21"/>
          <w:szCs w:val="21"/>
        </w:rPr>
        <w:t xml:space="preserve"> </w:t>
      </w:r>
      <w:r>
        <w:rPr>
          <w:rFonts w:ascii="宋体" w:hAnsi="宋体" w:eastAsia="宋体" w:cs="宋体"/>
          <w:spacing w:val="7"/>
          <w:sz w:val="21"/>
          <w:szCs w:val="21"/>
        </w:rPr>
        <w:t>承包人：是指与发包人订立合同协议书的当事人及取得该当事人资格的合法继受人。</w:t>
      </w:r>
    </w:p>
    <w:p w14:paraId="09C7E12C">
      <w:pPr>
        <w:spacing w:before="242" w:line="489" w:lineRule="exact"/>
        <w:ind w:left="660"/>
        <w:rPr>
          <w:rFonts w:ascii="宋体" w:hAnsi="宋体" w:eastAsia="宋体" w:cs="宋体"/>
          <w:sz w:val="21"/>
          <w:szCs w:val="21"/>
        </w:rPr>
      </w:pPr>
      <w:r>
        <w:fldChar w:fldCharType="begin"/>
      </w:r>
      <w:r>
        <w:instrText xml:space="preserve"> HYPERLINK "https://1.1.2.4" </w:instrText>
      </w:r>
      <w:r>
        <w:fldChar w:fldCharType="separate"/>
      </w:r>
      <w:r>
        <w:rPr>
          <w:rFonts w:ascii="宋体" w:hAnsi="宋体" w:eastAsia="宋体" w:cs="宋体"/>
          <w:spacing w:val="9"/>
          <w:position w:val="21"/>
          <w:sz w:val="21"/>
          <w:szCs w:val="21"/>
        </w:rPr>
        <w:t>1.1.2.4</w:t>
      </w:r>
      <w:r>
        <w:rPr>
          <w:rFonts w:ascii="宋体" w:hAnsi="宋体" w:eastAsia="宋体" w:cs="宋体"/>
          <w:spacing w:val="9"/>
          <w:position w:val="21"/>
          <w:sz w:val="21"/>
          <w:szCs w:val="21"/>
        </w:rPr>
        <w:fldChar w:fldCharType="end"/>
      </w:r>
      <w:r>
        <w:rPr>
          <w:rFonts w:ascii="宋体" w:hAnsi="宋体" w:eastAsia="宋体" w:cs="宋体"/>
          <w:spacing w:val="71"/>
          <w:position w:val="21"/>
          <w:sz w:val="21"/>
          <w:szCs w:val="21"/>
        </w:rPr>
        <w:t xml:space="preserve"> </w:t>
      </w:r>
      <w:r>
        <w:rPr>
          <w:rFonts w:ascii="宋体" w:hAnsi="宋体" w:eastAsia="宋体" w:cs="宋体"/>
          <w:spacing w:val="9"/>
          <w:position w:val="21"/>
          <w:sz w:val="21"/>
          <w:szCs w:val="21"/>
        </w:rPr>
        <w:t>联合体：是指经发包人同意由两个或两个以上法人或者其他组织组成的，作为承包人</w:t>
      </w:r>
    </w:p>
    <w:p w14:paraId="4EBE6C32">
      <w:pPr>
        <w:spacing w:before="1" w:line="218" w:lineRule="auto"/>
        <w:rPr>
          <w:rFonts w:ascii="宋体" w:hAnsi="宋体" w:eastAsia="宋体" w:cs="宋体"/>
          <w:sz w:val="21"/>
          <w:szCs w:val="21"/>
        </w:rPr>
      </w:pPr>
      <w:r>
        <w:rPr>
          <w:rFonts w:ascii="宋体" w:hAnsi="宋体" w:eastAsia="宋体" w:cs="宋体"/>
          <w:sz w:val="21"/>
          <w:szCs w:val="21"/>
        </w:rPr>
        <w:t>的临时机构。</w:t>
      </w:r>
    </w:p>
    <w:p w14:paraId="7713C464">
      <w:pPr>
        <w:spacing w:before="242" w:line="490" w:lineRule="exact"/>
        <w:ind w:left="660"/>
        <w:rPr>
          <w:rFonts w:ascii="宋体" w:hAnsi="宋体" w:eastAsia="宋体" w:cs="宋体"/>
          <w:sz w:val="21"/>
          <w:szCs w:val="21"/>
        </w:rPr>
      </w:pPr>
      <w:r>
        <w:fldChar w:fldCharType="begin"/>
      </w:r>
      <w:r>
        <w:instrText xml:space="preserve"> HYPERLINK "https://1.1.2.5" </w:instrText>
      </w:r>
      <w:r>
        <w:fldChar w:fldCharType="separate"/>
      </w:r>
      <w:r>
        <w:rPr>
          <w:rFonts w:ascii="宋体" w:hAnsi="宋体" w:eastAsia="宋体" w:cs="宋体"/>
          <w:spacing w:val="9"/>
          <w:position w:val="21"/>
          <w:sz w:val="21"/>
          <w:szCs w:val="21"/>
        </w:rPr>
        <w:t>1.1.2.5</w:t>
      </w:r>
      <w:r>
        <w:rPr>
          <w:rFonts w:ascii="宋体" w:hAnsi="宋体" w:eastAsia="宋体" w:cs="宋体"/>
          <w:spacing w:val="9"/>
          <w:position w:val="21"/>
          <w:sz w:val="21"/>
          <w:szCs w:val="21"/>
        </w:rPr>
        <w:fldChar w:fldCharType="end"/>
      </w:r>
      <w:r>
        <w:rPr>
          <w:rFonts w:ascii="宋体" w:hAnsi="宋体" w:eastAsia="宋体" w:cs="宋体"/>
          <w:spacing w:val="71"/>
          <w:position w:val="21"/>
          <w:sz w:val="21"/>
          <w:szCs w:val="21"/>
        </w:rPr>
        <w:t xml:space="preserve"> </w:t>
      </w:r>
      <w:r>
        <w:rPr>
          <w:rFonts w:ascii="宋体" w:hAnsi="宋体" w:eastAsia="宋体" w:cs="宋体"/>
          <w:spacing w:val="9"/>
          <w:position w:val="21"/>
          <w:sz w:val="21"/>
          <w:szCs w:val="21"/>
        </w:rPr>
        <w:t>发包人代表：是指由发包人任命并派驻工作现场，在发包人授权范围内行使发包人权</w:t>
      </w:r>
    </w:p>
    <w:p w14:paraId="40CF7C66">
      <w:pPr>
        <w:spacing w:line="219" w:lineRule="auto"/>
        <w:rPr>
          <w:rFonts w:ascii="宋体" w:hAnsi="宋体" w:eastAsia="宋体" w:cs="宋体"/>
          <w:sz w:val="21"/>
          <w:szCs w:val="21"/>
        </w:rPr>
      </w:pPr>
      <w:r>
        <w:rPr>
          <w:rFonts w:ascii="宋体" w:hAnsi="宋体" w:eastAsia="宋体" w:cs="宋体"/>
          <w:spacing w:val="3"/>
          <w:sz w:val="21"/>
          <w:szCs w:val="21"/>
        </w:rPr>
        <w:t>利和履行发包人义务的人。</w:t>
      </w:r>
    </w:p>
    <w:p w14:paraId="622883E2">
      <w:pPr>
        <w:spacing w:before="240" w:line="431" w:lineRule="auto"/>
        <w:ind w:right="96" w:firstLine="660"/>
        <w:rPr>
          <w:rFonts w:ascii="宋体" w:hAnsi="宋体" w:eastAsia="宋体" w:cs="宋体"/>
          <w:sz w:val="21"/>
          <w:szCs w:val="21"/>
        </w:rPr>
      </w:pPr>
      <w:r>
        <w:fldChar w:fldCharType="begin"/>
      </w:r>
      <w:r>
        <w:instrText xml:space="preserve"> HYPERLINK "https://1.1.2.6" </w:instrText>
      </w:r>
      <w:r>
        <w:fldChar w:fldCharType="separate"/>
      </w:r>
      <w:r>
        <w:rPr>
          <w:rFonts w:ascii="宋体" w:hAnsi="宋体" w:eastAsia="宋体" w:cs="宋体"/>
          <w:spacing w:val="9"/>
          <w:sz w:val="21"/>
          <w:szCs w:val="21"/>
        </w:rPr>
        <w:t>1.1.2.6</w:t>
      </w:r>
      <w:r>
        <w:rPr>
          <w:rFonts w:ascii="宋体" w:hAnsi="宋体" w:eastAsia="宋体" w:cs="宋体"/>
          <w:spacing w:val="9"/>
          <w:sz w:val="21"/>
          <w:szCs w:val="21"/>
        </w:rPr>
        <w:fldChar w:fldCharType="end"/>
      </w:r>
      <w:r>
        <w:rPr>
          <w:rFonts w:ascii="宋体" w:hAnsi="宋体" w:eastAsia="宋体" w:cs="宋体"/>
          <w:spacing w:val="71"/>
          <w:sz w:val="21"/>
          <w:szCs w:val="21"/>
        </w:rPr>
        <w:t xml:space="preserve"> </w:t>
      </w:r>
      <w:r>
        <w:rPr>
          <w:rFonts w:ascii="宋体" w:hAnsi="宋体" w:eastAsia="宋体" w:cs="宋体"/>
          <w:spacing w:val="9"/>
          <w:sz w:val="21"/>
          <w:szCs w:val="21"/>
        </w:rPr>
        <w:t>工程师：是指在专用合同条件中指明的，受发包人委托按照法律规定和发包人的授权</w:t>
      </w:r>
      <w:r>
        <w:rPr>
          <w:rFonts w:ascii="宋体" w:hAnsi="宋体" w:eastAsia="宋体" w:cs="宋体"/>
          <w:sz w:val="21"/>
          <w:szCs w:val="21"/>
        </w:rPr>
        <w:t xml:space="preserve"> </w:t>
      </w:r>
      <w:r>
        <w:rPr>
          <w:rFonts w:ascii="宋体" w:hAnsi="宋体" w:eastAsia="宋体" w:cs="宋体"/>
          <w:spacing w:val="11"/>
          <w:sz w:val="21"/>
          <w:szCs w:val="21"/>
        </w:rPr>
        <w:t>进行合同履行管理、工程监督管理等工作的法人或其他组织；该法人或其他组织应雇用一名具有相应</w:t>
      </w:r>
    </w:p>
    <w:p w14:paraId="18216569">
      <w:pPr>
        <w:spacing w:line="218" w:lineRule="auto"/>
        <w:rPr>
          <w:rFonts w:ascii="宋体" w:hAnsi="宋体" w:eastAsia="宋体" w:cs="宋体"/>
          <w:sz w:val="21"/>
          <w:szCs w:val="21"/>
        </w:rPr>
      </w:pPr>
      <w:r>
        <w:rPr>
          <w:rFonts w:ascii="宋体" w:hAnsi="宋体" w:eastAsia="宋体" w:cs="宋体"/>
          <w:spacing w:val="9"/>
          <w:sz w:val="21"/>
          <w:szCs w:val="21"/>
        </w:rPr>
        <w:t>执业资格和职业能力的自然人作为工程师代表，并授予其根据本合同代表工程师行事的权利。</w:t>
      </w:r>
    </w:p>
    <w:p w14:paraId="4BBBDB94">
      <w:pPr>
        <w:spacing w:before="242" w:line="490" w:lineRule="exact"/>
        <w:ind w:left="660"/>
        <w:rPr>
          <w:rFonts w:ascii="宋体" w:hAnsi="宋体" w:eastAsia="宋体" w:cs="宋体"/>
          <w:sz w:val="21"/>
          <w:szCs w:val="21"/>
        </w:rPr>
      </w:pPr>
      <w:r>
        <w:fldChar w:fldCharType="begin"/>
      </w:r>
      <w:r>
        <w:instrText xml:space="preserve"> HYPERLINK "https://1.1.2.7" </w:instrText>
      </w:r>
      <w:r>
        <w:fldChar w:fldCharType="separate"/>
      </w:r>
      <w:r>
        <w:rPr>
          <w:rFonts w:ascii="宋体" w:hAnsi="宋体" w:eastAsia="宋体" w:cs="宋体"/>
          <w:spacing w:val="9"/>
          <w:position w:val="21"/>
          <w:sz w:val="21"/>
          <w:szCs w:val="21"/>
        </w:rPr>
        <w:t>1.1.2.7</w:t>
      </w:r>
      <w:r>
        <w:rPr>
          <w:rFonts w:ascii="宋体" w:hAnsi="宋体" w:eastAsia="宋体" w:cs="宋体"/>
          <w:spacing w:val="9"/>
          <w:position w:val="21"/>
          <w:sz w:val="21"/>
          <w:szCs w:val="21"/>
        </w:rPr>
        <w:fldChar w:fldCharType="end"/>
      </w:r>
      <w:r>
        <w:rPr>
          <w:rFonts w:ascii="宋体" w:hAnsi="宋体" w:eastAsia="宋体" w:cs="宋体"/>
          <w:spacing w:val="74"/>
          <w:position w:val="21"/>
          <w:sz w:val="21"/>
          <w:szCs w:val="21"/>
        </w:rPr>
        <w:t xml:space="preserve"> </w:t>
      </w:r>
      <w:r>
        <w:rPr>
          <w:rFonts w:ascii="宋体" w:hAnsi="宋体" w:eastAsia="宋体" w:cs="宋体"/>
          <w:spacing w:val="9"/>
          <w:position w:val="21"/>
          <w:sz w:val="21"/>
          <w:szCs w:val="21"/>
        </w:rPr>
        <w:t>工程总承包项目经理：是指由承包人任命的，在承包人授权范围内负责合同履行的管</w:t>
      </w:r>
    </w:p>
    <w:p w14:paraId="037F6650">
      <w:pPr>
        <w:spacing w:before="1" w:line="219" w:lineRule="auto"/>
        <w:rPr>
          <w:rFonts w:ascii="宋体" w:hAnsi="宋体" w:eastAsia="宋体" w:cs="宋体"/>
          <w:sz w:val="21"/>
          <w:szCs w:val="21"/>
        </w:rPr>
      </w:pPr>
      <w:r>
        <w:rPr>
          <w:rFonts w:ascii="宋体" w:hAnsi="宋体" w:eastAsia="宋体" w:cs="宋体"/>
          <w:spacing w:val="8"/>
          <w:sz w:val="21"/>
          <w:szCs w:val="21"/>
        </w:rPr>
        <w:t>理，且按照法律规定具有相应资格的项目负责人</w:t>
      </w:r>
      <w:r>
        <w:rPr>
          <w:rFonts w:ascii="宋体" w:hAnsi="宋体" w:eastAsia="宋体" w:cs="宋体"/>
          <w:spacing w:val="7"/>
          <w:sz w:val="21"/>
          <w:szCs w:val="21"/>
        </w:rPr>
        <w:t>。</w:t>
      </w:r>
    </w:p>
    <w:p w14:paraId="02929B44">
      <w:pPr>
        <w:spacing w:before="240" w:line="219" w:lineRule="auto"/>
        <w:ind w:left="660"/>
        <w:rPr>
          <w:rFonts w:ascii="宋体" w:hAnsi="宋体" w:eastAsia="宋体" w:cs="宋体"/>
          <w:sz w:val="21"/>
          <w:szCs w:val="21"/>
        </w:rPr>
      </w:pPr>
      <w:r>
        <w:fldChar w:fldCharType="begin"/>
      </w:r>
      <w:r>
        <w:instrText xml:space="preserve"> HYPERLINK "https://1.1.2.8" </w:instrText>
      </w:r>
      <w:r>
        <w:fldChar w:fldCharType="separate"/>
      </w:r>
      <w:r>
        <w:rPr>
          <w:rFonts w:ascii="宋体" w:hAnsi="宋体" w:eastAsia="宋体" w:cs="宋体"/>
          <w:spacing w:val="7"/>
          <w:sz w:val="21"/>
          <w:szCs w:val="21"/>
        </w:rPr>
        <w:t>1.1.2.8</w:t>
      </w:r>
      <w:r>
        <w:rPr>
          <w:rFonts w:ascii="宋体" w:hAnsi="宋体" w:eastAsia="宋体" w:cs="宋体"/>
          <w:spacing w:val="7"/>
          <w:sz w:val="21"/>
          <w:szCs w:val="21"/>
        </w:rPr>
        <w:fldChar w:fldCharType="end"/>
      </w:r>
      <w:r>
        <w:rPr>
          <w:rFonts w:ascii="宋体" w:hAnsi="宋体" w:eastAsia="宋体" w:cs="宋体"/>
          <w:spacing w:val="63"/>
          <w:sz w:val="21"/>
          <w:szCs w:val="21"/>
        </w:rPr>
        <w:t xml:space="preserve"> </w:t>
      </w:r>
      <w:r>
        <w:rPr>
          <w:rFonts w:ascii="宋体" w:hAnsi="宋体" w:eastAsia="宋体" w:cs="宋体"/>
          <w:spacing w:val="7"/>
          <w:sz w:val="21"/>
          <w:szCs w:val="21"/>
        </w:rPr>
        <w:t>设计负责人：是指承包人指定</w:t>
      </w:r>
      <w:r>
        <w:rPr>
          <w:rFonts w:ascii="宋体" w:hAnsi="宋体" w:eastAsia="宋体" w:cs="宋体"/>
          <w:spacing w:val="6"/>
          <w:sz w:val="21"/>
          <w:szCs w:val="21"/>
        </w:rPr>
        <w:t>负责组织、指导、协调设计工作并具有相应资格的人员。</w:t>
      </w:r>
    </w:p>
    <w:p w14:paraId="179FEBCE">
      <w:pPr>
        <w:spacing w:before="240" w:line="219" w:lineRule="auto"/>
        <w:ind w:left="660"/>
        <w:rPr>
          <w:rFonts w:ascii="宋体" w:hAnsi="宋体" w:eastAsia="宋体" w:cs="宋体"/>
          <w:sz w:val="21"/>
          <w:szCs w:val="21"/>
        </w:rPr>
      </w:pPr>
      <w:r>
        <w:fldChar w:fldCharType="begin"/>
      </w:r>
      <w:r>
        <w:instrText xml:space="preserve"> HYPERLINK "https://1.1.2.9" </w:instrText>
      </w:r>
      <w:r>
        <w:fldChar w:fldCharType="separate"/>
      </w:r>
      <w:r>
        <w:rPr>
          <w:rFonts w:ascii="宋体" w:hAnsi="宋体" w:eastAsia="宋体" w:cs="宋体"/>
          <w:spacing w:val="7"/>
          <w:sz w:val="21"/>
          <w:szCs w:val="21"/>
        </w:rPr>
        <w:t>1.1.2.9</w:t>
      </w:r>
      <w:r>
        <w:rPr>
          <w:rFonts w:ascii="宋体" w:hAnsi="宋体" w:eastAsia="宋体" w:cs="宋体"/>
          <w:spacing w:val="7"/>
          <w:sz w:val="21"/>
          <w:szCs w:val="21"/>
        </w:rPr>
        <w:fldChar w:fldCharType="end"/>
      </w:r>
      <w:r>
        <w:rPr>
          <w:rFonts w:ascii="宋体" w:hAnsi="宋体" w:eastAsia="宋体" w:cs="宋体"/>
          <w:spacing w:val="63"/>
          <w:sz w:val="21"/>
          <w:szCs w:val="21"/>
        </w:rPr>
        <w:t xml:space="preserve"> </w:t>
      </w:r>
      <w:r>
        <w:rPr>
          <w:rFonts w:ascii="宋体" w:hAnsi="宋体" w:eastAsia="宋体" w:cs="宋体"/>
          <w:spacing w:val="7"/>
          <w:sz w:val="21"/>
          <w:szCs w:val="21"/>
        </w:rPr>
        <w:t>采购负责人：是指承包人指定负责组织、指导、协调采购工</w:t>
      </w:r>
      <w:r>
        <w:rPr>
          <w:rFonts w:ascii="宋体" w:hAnsi="宋体" w:eastAsia="宋体" w:cs="宋体"/>
          <w:spacing w:val="6"/>
          <w:sz w:val="21"/>
          <w:szCs w:val="21"/>
        </w:rPr>
        <w:t>作的人员。</w:t>
      </w:r>
    </w:p>
    <w:p w14:paraId="0F63D0AC">
      <w:pPr>
        <w:spacing w:before="242" w:line="219" w:lineRule="auto"/>
        <w:ind w:left="660"/>
        <w:rPr>
          <w:rFonts w:ascii="宋体" w:hAnsi="宋体" w:eastAsia="宋体" w:cs="宋体"/>
          <w:sz w:val="21"/>
          <w:szCs w:val="21"/>
        </w:rPr>
      </w:pPr>
      <w:r>
        <w:fldChar w:fldCharType="begin"/>
      </w:r>
      <w:r>
        <w:instrText xml:space="preserve"> HYPERLINK "https://1.1.2.10" </w:instrText>
      </w:r>
      <w:r>
        <w:fldChar w:fldCharType="separate"/>
      </w:r>
      <w:r>
        <w:rPr>
          <w:rFonts w:ascii="宋体" w:hAnsi="宋体" w:eastAsia="宋体" w:cs="宋体"/>
          <w:spacing w:val="4"/>
          <w:sz w:val="21"/>
          <w:szCs w:val="21"/>
        </w:rPr>
        <w:t>1.1.2.10</w:t>
      </w:r>
      <w:r>
        <w:rPr>
          <w:rFonts w:ascii="宋体" w:hAnsi="宋体" w:eastAsia="宋体" w:cs="宋体"/>
          <w:spacing w:val="4"/>
          <w:sz w:val="21"/>
          <w:szCs w:val="21"/>
        </w:rPr>
        <w:fldChar w:fldCharType="end"/>
      </w:r>
      <w:r>
        <w:rPr>
          <w:rFonts w:ascii="宋体" w:hAnsi="宋体" w:eastAsia="宋体" w:cs="宋体"/>
          <w:spacing w:val="65"/>
          <w:sz w:val="21"/>
          <w:szCs w:val="21"/>
        </w:rPr>
        <w:t xml:space="preserve"> </w:t>
      </w:r>
      <w:r>
        <w:rPr>
          <w:rFonts w:ascii="宋体" w:hAnsi="宋体" w:eastAsia="宋体" w:cs="宋体"/>
          <w:spacing w:val="4"/>
          <w:sz w:val="21"/>
          <w:szCs w:val="21"/>
        </w:rPr>
        <w:t>施工负责人：是指承包人指定负责组织、指导、协调施工工作并具有相应资格的人员。</w:t>
      </w:r>
    </w:p>
    <w:p w14:paraId="4C10B77C">
      <w:pPr>
        <w:spacing w:before="241" w:line="219" w:lineRule="auto"/>
        <w:ind w:left="660"/>
        <w:rPr>
          <w:rFonts w:ascii="宋体" w:hAnsi="宋体" w:eastAsia="宋体" w:cs="宋体"/>
          <w:sz w:val="21"/>
          <w:szCs w:val="21"/>
        </w:rPr>
      </w:pPr>
      <w:r>
        <w:fldChar w:fldCharType="begin"/>
      </w:r>
      <w:r>
        <w:instrText xml:space="preserve"> HYPERLINK "https://1.1.2.11" </w:instrText>
      </w:r>
      <w:r>
        <w:fldChar w:fldCharType="separate"/>
      </w:r>
      <w:r>
        <w:rPr>
          <w:rFonts w:ascii="宋体" w:hAnsi="宋体" w:eastAsia="宋体" w:cs="宋体"/>
          <w:spacing w:val="7"/>
          <w:sz w:val="21"/>
          <w:szCs w:val="21"/>
        </w:rPr>
        <w:t>1.1.2.11</w:t>
      </w:r>
      <w:r>
        <w:rPr>
          <w:rFonts w:ascii="宋体" w:hAnsi="宋体" w:eastAsia="宋体" w:cs="宋体"/>
          <w:spacing w:val="7"/>
          <w:sz w:val="21"/>
          <w:szCs w:val="21"/>
        </w:rPr>
        <w:fldChar w:fldCharType="end"/>
      </w:r>
      <w:r>
        <w:rPr>
          <w:rFonts w:ascii="宋体" w:hAnsi="宋体" w:eastAsia="宋体" w:cs="宋体"/>
          <w:spacing w:val="68"/>
          <w:sz w:val="21"/>
          <w:szCs w:val="21"/>
        </w:rPr>
        <w:t xml:space="preserve"> </w:t>
      </w:r>
      <w:r>
        <w:rPr>
          <w:rFonts w:ascii="宋体" w:hAnsi="宋体" w:eastAsia="宋体" w:cs="宋体"/>
          <w:spacing w:val="7"/>
          <w:sz w:val="21"/>
          <w:szCs w:val="21"/>
        </w:rPr>
        <w:t>分包人：是指按照法律规定和合同约定，</w:t>
      </w:r>
      <w:r>
        <w:rPr>
          <w:rFonts w:ascii="宋体" w:hAnsi="宋体" w:eastAsia="宋体" w:cs="宋体"/>
          <w:spacing w:val="6"/>
          <w:sz w:val="21"/>
          <w:szCs w:val="21"/>
        </w:rPr>
        <w:t>分包部分工程或工作，并与承包人订立分包</w:t>
      </w:r>
    </w:p>
    <w:p w14:paraId="3028C388">
      <w:pPr>
        <w:spacing w:before="241" w:line="219" w:lineRule="auto"/>
        <w:rPr>
          <w:rFonts w:ascii="宋体" w:hAnsi="宋体" w:eastAsia="宋体" w:cs="宋体"/>
          <w:sz w:val="21"/>
          <w:szCs w:val="21"/>
        </w:rPr>
      </w:pPr>
      <w:r>
        <w:rPr>
          <w:rFonts w:ascii="宋体" w:hAnsi="宋体" w:eastAsia="宋体" w:cs="宋体"/>
          <w:spacing w:val="7"/>
          <w:sz w:val="21"/>
          <w:szCs w:val="21"/>
        </w:rPr>
        <w:t>合同的具有相应资质或资格的法人或其他组织。</w:t>
      </w:r>
    </w:p>
    <w:p w14:paraId="38D5E75B">
      <w:pPr>
        <w:spacing w:line="390" w:lineRule="auto"/>
        <w:rPr>
          <w:rFonts w:ascii="Arial"/>
          <w:sz w:val="21"/>
        </w:rPr>
      </w:pPr>
    </w:p>
    <w:p w14:paraId="6D677318">
      <w:pPr>
        <w:spacing w:before="69" w:line="220" w:lineRule="auto"/>
        <w:ind w:left="449"/>
        <w:rPr>
          <w:rFonts w:ascii="宋体" w:hAnsi="宋体" w:eastAsia="宋体" w:cs="宋体"/>
          <w:sz w:val="21"/>
          <w:szCs w:val="21"/>
        </w:rPr>
      </w:pPr>
      <w:r>
        <w:rPr>
          <w:rFonts w:ascii="宋体" w:hAnsi="宋体" w:eastAsia="宋体" w:cs="宋体"/>
          <w:spacing w:val="4"/>
          <w:sz w:val="21"/>
          <w:szCs w:val="21"/>
        </w:rPr>
        <w:t>1.1.3</w:t>
      </w:r>
      <w:r>
        <w:rPr>
          <w:rFonts w:ascii="宋体" w:hAnsi="宋体" w:eastAsia="宋体" w:cs="宋体"/>
          <w:spacing w:val="8"/>
          <w:sz w:val="21"/>
          <w:szCs w:val="21"/>
        </w:rPr>
        <w:t xml:space="preserve"> </w:t>
      </w:r>
      <w:r>
        <w:rPr>
          <w:rFonts w:ascii="宋体" w:hAnsi="宋体" w:eastAsia="宋体" w:cs="宋体"/>
          <w:spacing w:val="4"/>
          <w:sz w:val="21"/>
          <w:szCs w:val="21"/>
        </w:rPr>
        <w:t>工程和设备</w:t>
      </w:r>
    </w:p>
    <w:p w14:paraId="6D95CDFC">
      <w:pPr>
        <w:spacing w:before="288" w:line="219" w:lineRule="auto"/>
        <w:ind w:left="660"/>
        <w:rPr>
          <w:rFonts w:ascii="宋体" w:hAnsi="宋体" w:eastAsia="宋体" w:cs="宋体"/>
          <w:sz w:val="21"/>
          <w:szCs w:val="21"/>
        </w:rPr>
      </w:pPr>
      <w:r>
        <w:fldChar w:fldCharType="begin"/>
      </w:r>
      <w:r>
        <w:instrText xml:space="preserve"> HYPERLINK "https://1.1.3.1" </w:instrText>
      </w:r>
      <w:r>
        <w:fldChar w:fldCharType="separate"/>
      </w:r>
      <w:r>
        <w:rPr>
          <w:rFonts w:ascii="宋体" w:hAnsi="宋体" w:eastAsia="宋体" w:cs="宋体"/>
          <w:spacing w:val="12"/>
          <w:sz w:val="21"/>
          <w:szCs w:val="21"/>
        </w:rPr>
        <w:t>1.1.3.1</w:t>
      </w:r>
      <w:r>
        <w:rPr>
          <w:rFonts w:ascii="宋体" w:hAnsi="宋体" w:eastAsia="宋体" w:cs="宋体"/>
          <w:spacing w:val="12"/>
          <w:sz w:val="21"/>
          <w:szCs w:val="21"/>
        </w:rPr>
        <w:fldChar w:fldCharType="end"/>
      </w:r>
      <w:r>
        <w:rPr>
          <w:rFonts w:ascii="宋体" w:hAnsi="宋体" w:eastAsia="宋体" w:cs="宋体"/>
          <w:spacing w:val="81"/>
          <w:sz w:val="21"/>
          <w:szCs w:val="21"/>
        </w:rPr>
        <w:t xml:space="preserve"> </w:t>
      </w:r>
      <w:r>
        <w:rPr>
          <w:rFonts w:ascii="宋体" w:hAnsi="宋体" w:eastAsia="宋体" w:cs="宋体"/>
          <w:spacing w:val="12"/>
          <w:sz w:val="21"/>
          <w:szCs w:val="21"/>
        </w:rPr>
        <w:t>工程：是指与合同协议书中工程承包范围对应的永久工程和(或)临时工程。</w:t>
      </w:r>
    </w:p>
    <w:p w14:paraId="14ACF6BB">
      <w:pPr>
        <w:spacing w:before="251" w:line="219" w:lineRule="auto"/>
        <w:ind w:left="660"/>
        <w:rPr>
          <w:rFonts w:ascii="宋体" w:hAnsi="宋体" w:eastAsia="宋体" w:cs="宋体"/>
          <w:sz w:val="21"/>
          <w:szCs w:val="21"/>
        </w:rPr>
      </w:pPr>
      <w:r>
        <w:fldChar w:fldCharType="begin"/>
      </w:r>
      <w:r>
        <w:instrText xml:space="preserve"> HYPERLINK "https://1.1.3.2" </w:instrText>
      </w:r>
      <w:r>
        <w:fldChar w:fldCharType="separate"/>
      </w:r>
      <w:r>
        <w:rPr>
          <w:rFonts w:ascii="宋体" w:hAnsi="宋体" w:eastAsia="宋体" w:cs="宋体"/>
          <w:spacing w:val="8"/>
          <w:sz w:val="21"/>
          <w:szCs w:val="21"/>
        </w:rPr>
        <w:t>1.1.3.2</w:t>
      </w:r>
      <w:r>
        <w:rPr>
          <w:rFonts w:ascii="宋体" w:hAnsi="宋体" w:eastAsia="宋体" w:cs="宋体"/>
          <w:spacing w:val="8"/>
          <w:sz w:val="21"/>
          <w:szCs w:val="21"/>
        </w:rPr>
        <w:fldChar w:fldCharType="end"/>
      </w:r>
      <w:r>
        <w:rPr>
          <w:rFonts w:ascii="宋体" w:hAnsi="宋体" w:eastAsia="宋体" w:cs="宋体"/>
          <w:spacing w:val="63"/>
          <w:sz w:val="21"/>
          <w:szCs w:val="21"/>
        </w:rPr>
        <w:t xml:space="preserve"> </w:t>
      </w:r>
      <w:r>
        <w:rPr>
          <w:rFonts w:ascii="宋体" w:hAnsi="宋体" w:eastAsia="宋体" w:cs="宋体"/>
          <w:spacing w:val="8"/>
          <w:sz w:val="21"/>
          <w:szCs w:val="21"/>
        </w:rPr>
        <w:t>工程实施：是指进行工程的设</w:t>
      </w:r>
      <w:r>
        <w:rPr>
          <w:rFonts w:ascii="宋体" w:hAnsi="宋体" w:eastAsia="宋体" w:cs="宋体"/>
          <w:spacing w:val="7"/>
          <w:sz w:val="21"/>
          <w:szCs w:val="21"/>
        </w:rPr>
        <w:t>计、采购、施工和竣工以及对工程任何缺陷的修复。</w:t>
      </w:r>
    </w:p>
    <w:p w14:paraId="2C3DCFD9">
      <w:pPr>
        <w:spacing w:before="252" w:line="219" w:lineRule="auto"/>
        <w:ind w:left="660"/>
        <w:rPr>
          <w:rFonts w:ascii="宋体" w:hAnsi="宋体" w:eastAsia="宋体" w:cs="宋体"/>
          <w:sz w:val="21"/>
          <w:szCs w:val="21"/>
        </w:rPr>
      </w:pPr>
      <w:r>
        <w:fldChar w:fldCharType="begin"/>
      </w:r>
      <w:r>
        <w:instrText xml:space="preserve"> HYPERLINK "https://1.1.3.3" </w:instrText>
      </w:r>
      <w:r>
        <w:fldChar w:fldCharType="separate"/>
      </w:r>
      <w:r>
        <w:rPr>
          <w:rFonts w:ascii="宋体" w:hAnsi="宋体" w:eastAsia="宋体" w:cs="宋体"/>
          <w:spacing w:val="7"/>
          <w:sz w:val="21"/>
          <w:szCs w:val="21"/>
        </w:rPr>
        <w:t>1.1.3.3</w:t>
      </w:r>
      <w:r>
        <w:rPr>
          <w:rFonts w:ascii="宋体" w:hAnsi="宋体" w:eastAsia="宋体" w:cs="宋体"/>
          <w:spacing w:val="7"/>
          <w:sz w:val="21"/>
          <w:szCs w:val="21"/>
        </w:rPr>
        <w:fldChar w:fldCharType="end"/>
      </w:r>
      <w:r>
        <w:rPr>
          <w:rFonts w:ascii="宋体" w:hAnsi="宋体" w:eastAsia="宋体" w:cs="宋体"/>
          <w:spacing w:val="63"/>
          <w:sz w:val="21"/>
          <w:szCs w:val="21"/>
        </w:rPr>
        <w:t xml:space="preserve"> </w:t>
      </w:r>
      <w:r>
        <w:rPr>
          <w:rFonts w:ascii="宋体" w:hAnsi="宋体" w:eastAsia="宋体" w:cs="宋体"/>
          <w:spacing w:val="7"/>
          <w:sz w:val="21"/>
          <w:szCs w:val="21"/>
        </w:rPr>
        <w:t>永久工程：是指按合同约定建造并移交给发包人的工程，包括工程设</w:t>
      </w:r>
      <w:r>
        <w:rPr>
          <w:rFonts w:ascii="宋体" w:hAnsi="宋体" w:eastAsia="宋体" w:cs="宋体"/>
          <w:spacing w:val="6"/>
          <w:sz w:val="21"/>
          <w:szCs w:val="21"/>
        </w:rPr>
        <w:t>备。</w:t>
      </w:r>
    </w:p>
    <w:p w14:paraId="3CE66DFE">
      <w:pPr>
        <w:spacing w:before="251" w:line="219" w:lineRule="auto"/>
        <w:ind w:left="660"/>
        <w:rPr>
          <w:rFonts w:ascii="宋体" w:hAnsi="宋体" w:eastAsia="宋体" w:cs="宋体"/>
          <w:sz w:val="21"/>
          <w:szCs w:val="21"/>
        </w:rPr>
      </w:pPr>
      <w:r>
        <w:fldChar w:fldCharType="begin"/>
      </w:r>
      <w:r>
        <w:instrText xml:space="preserve"> HYPERLINK "https://1.1.3.4" </w:instrText>
      </w:r>
      <w:r>
        <w:fldChar w:fldCharType="separate"/>
      </w:r>
      <w:r>
        <w:rPr>
          <w:rFonts w:ascii="宋体" w:hAnsi="宋体" w:eastAsia="宋体" w:cs="宋体"/>
          <w:spacing w:val="9"/>
          <w:sz w:val="21"/>
          <w:szCs w:val="21"/>
        </w:rPr>
        <w:t>1.1.3.4</w:t>
      </w:r>
      <w:r>
        <w:rPr>
          <w:rFonts w:ascii="宋体" w:hAnsi="宋体" w:eastAsia="宋体" w:cs="宋体"/>
          <w:spacing w:val="9"/>
          <w:sz w:val="21"/>
          <w:szCs w:val="21"/>
        </w:rPr>
        <w:fldChar w:fldCharType="end"/>
      </w:r>
      <w:r>
        <w:rPr>
          <w:rFonts w:ascii="宋体" w:hAnsi="宋体" w:eastAsia="宋体" w:cs="宋体"/>
          <w:spacing w:val="73"/>
          <w:sz w:val="21"/>
          <w:szCs w:val="21"/>
        </w:rPr>
        <w:t xml:space="preserve"> </w:t>
      </w:r>
      <w:r>
        <w:rPr>
          <w:rFonts w:ascii="宋体" w:hAnsi="宋体" w:eastAsia="宋体" w:cs="宋体"/>
          <w:spacing w:val="9"/>
          <w:sz w:val="21"/>
          <w:szCs w:val="21"/>
        </w:rPr>
        <w:t>临时工程：是指为完成合同约定的永久工程所修建的各类临时性工程，不包括施工设</w:t>
      </w:r>
    </w:p>
    <w:p w14:paraId="567150CF">
      <w:pPr>
        <w:spacing w:before="252" w:line="221" w:lineRule="auto"/>
        <w:rPr>
          <w:rFonts w:ascii="宋体" w:hAnsi="宋体" w:eastAsia="宋体" w:cs="宋体"/>
          <w:sz w:val="21"/>
          <w:szCs w:val="21"/>
        </w:rPr>
      </w:pPr>
      <w:r>
        <w:rPr>
          <w:rFonts w:ascii="宋体" w:hAnsi="宋体" w:eastAsia="宋体" w:cs="宋体"/>
          <w:spacing w:val="-2"/>
          <w:sz w:val="21"/>
          <w:szCs w:val="21"/>
        </w:rPr>
        <w:t>备。</w:t>
      </w:r>
    </w:p>
    <w:p w14:paraId="3EF3D7F5">
      <w:pPr>
        <w:spacing w:before="247" w:line="501" w:lineRule="exact"/>
        <w:ind w:left="660"/>
        <w:rPr>
          <w:rFonts w:ascii="宋体" w:hAnsi="宋体" w:eastAsia="宋体" w:cs="宋体"/>
          <w:sz w:val="21"/>
          <w:szCs w:val="21"/>
        </w:rPr>
      </w:pPr>
      <w:r>
        <w:fldChar w:fldCharType="begin"/>
      </w:r>
      <w:r>
        <w:instrText xml:space="preserve"> HYPERLINK "https://1.1.3.5" </w:instrText>
      </w:r>
      <w:r>
        <w:fldChar w:fldCharType="separate"/>
      </w:r>
      <w:r>
        <w:rPr>
          <w:rFonts w:ascii="宋体" w:hAnsi="宋体" w:eastAsia="宋体" w:cs="宋体"/>
          <w:spacing w:val="7"/>
          <w:position w:val="22"/>
          <w:sz w:val="21"/>
          <w:szCs w:val="21"/>
        </w:rPr>
        <w:t>1.1.3.5</w:t>
      </w:r>
      <w:r>
        <w:rPr>
          <w:rFonts w:ascii="宋体" w:hAnsi="宋体" w:eastAsia="宋体" w:cs="宋体"/>
          <w:spacing w:val="7"/>
          <w:position w:val="22"/>
          <w:sz w:val="21"/>
          <w:szCs w:val="21"/>
        </w:rPr>
        <w:fldChar w:fldCharType="end"/>
      </w:r>
      <w:r>
        <w:rPr>
          <w:rFonts w:ascii="宋体" w:hAnsi="宋体" w:eastAsia="宋体" w:cs="宋体"/>
          <w:spacing w:val="63"/>
          <w:position w:val="22"/>
          <w:sz w:val="21"/>
          <w:szCs w:val="21"/>
        </w:rPr>
        <w:t xml:space="preserve"> </w:t>
      </w:r>
      <w:r>
        <w:rPr>
          <w:rFonts w:ascii="宋体" w:hAnsi="宋体" w:eastAsia="宋体" w:cs="宋体"/>
          <w:spacing w:val="7"/>
          <w:position w:val="22"/>
          <w:sz w:val="21"/>
          <w:szCs w:val="21"/>
        </w:rPr>
        <w:t>单位/区段工程：是指在专用合同条件中指明特定范围的，</w:t>
      </w:r>
      <w:r>
        <w:rPr>
          <w:rFonts w:ascii="宋体" w:hAnsi="宋体" w:eastAsia="宋体" w:cs="宋体"/>
          <w:spacing w:val="6"/>
          <w:position w:val="22"/>
          <w:sz w:val="21"/>
          <w:szCs w:val="21"/>
        </w:rPr>
        <w:t>能单独接收并使用的永久工</w:t>
      </w:r>
    </w:p>
    <w:p w14:paraId="4F81E148">
      <w:pPr>
        <w:spacing w:line="220" w:lineRule="auto"/>
        <w:rPr>
          <w:rFonts w:ascii="宋体" w:hAnsi="宋体" w:eastAsia="宋体" w:cs="宋体"/>
          <w:sz w:val="21"/>
          <w:szCs w:val="21"/>
        </w:rPr>
      </w:pPr>
      <w:r>
        <w:rPr>
          <w:rFonts w:ascii="宋体" w:hAnsi="宋体" w:eastAsia="宋体" w:cs="宋体"/>
          <w:spacing w:val="-2"/>
          <w:sz w:val="21"/>
          <w:szCs w:val="21"/>
        </w:rPr>
        <w:t>程。</w:t>
      </w:r>
    </w:p>
    <w:p w14:paraId="53BDE71B">
      <w:pPr>
        <w:sectPr>
          <w:footerReference r:id="rId29" w:type="default"/>
          <w:pgSz w:w="11910" w:h="16840"/>
          <w:pgMar w:top="1431" w:right="1014" w:bottom="1048" w:left="1059" w:header="0" w:footer="909" w:gutter="0"/>
          <w:pgNumType w:fmt="decimal"/>
          <w:cols w:space="720" w:num="1"/>
        </w:sectPr>
      </w:pPr>
    </w:p>
    <w:p w14:paraId="0E8B242E">
      <w:pPr>
        <w:spacing w:before="43" w:line="501" w:lineRule="exact"/>
        <w:ind w:left="660"/>
        <w:rPr>
          <w:rFonts w:ascii="宋体" w:hAnsi="宋体" w:eastAsia="宋体" w:cs="宋体"/>
          <w:sz w:val="22"/>
          <w:szCs w:val="22"/>
        </w:rPr>
      </w:pPr>
      <w:r>
        <w:fldChar w:fldCharType="begin"/>
      </w:r>
      <w:r>
        <w:instrText xml:space="preserve"> HYPERLINK "https://1.1.3.6" </w:instrText>
      </w:r>
      <w:r>
        <w:fldChar w:fldCharType="separate"/>
      </w:r>
      <w:r>
        <w:rPr>
          <w:rFonts w:ascii="宋体" w:hAnsi="宋体" w:eastAsia="宋体" w:cs="宋体"/>
          <w:spacing w:val="1"/>
          <w:position w:val="21"/>
          <w:sz w:val="22"/>
          <w:szCs w:val="22"/>
        </w:rPr>
        <w:t>1.1.3.6</w:t>
      </w:r>
      <w:r>
        <w:rPr>
          <w:rFonts w:ascii="宋体" w:hAnsi="宋体" w:eastAsia="宋体" w:cs="宋体"/>
          <w:spacing w:val="1"/>
          <w:position w:val="21"/>
          <w:sz w:val="22"/>
          <w:szCs w:val="22"/>
        </w:rPr>
        <w:fldChar w:fldCharType="end"/>
      </w:r>
      <w:r>
        <w:rPr>
          <w:rFonts w:ascii="宋体" w:hAnsi="宋体" w:eastAsia="宋体" w:cs="宋体"/>
          <w:spacing w:val="25"/>
          <w:position w:val="21"/>
          <w:sz w:val="22"/>
          <w:szCs w:val="22"/>
        </w:rPr>
        <w:t xml:space="preserve"> </w:t>
      </w:r>
      <w:r>
        <w:rPr>
          <w:rFonts w:ascii="宋体" w:hAnsi="宋体" w:eastAsia="宋体" w:cs="宋体"/>
          <w:spacing w:val="1"/>
          <w:position w:val="21"/>
          <w:sz w:val="22"/>
          <w:szCs w:val="22"/>
        </w:rPr>
        <w:t>工程设备：指构成永久工程的机电设备、仪器装置、运载工具及其他类似的设备和装</w:t>
      </w:r>
    </w:p>
    <w:p w14:paraId="7ED0DE32">
      <w:pPr>
        <w:spacing w:line="219" w:lineRule="auto"/>
        <w:rPr>
          <w:rFonts w:ascii="宋体" w:hAnsi="宋体" w:eastAsia="宋体" w:cs="宋体"/>
          <w:sz w:val="22"/>
          <w:szCs w:val="22"/>
        </w:rPr>
      </w:pPr>
      <w:r>
        <w:rPr>
          <w:rFonts w:ascii="宋体" w:hAnsi="宋体" w:eastAsia="宋体" w:cs="宋体"/>
          <w:spacing w:val="-2"/>
          <w:sz w:val="22"/>
          <w:szCs w:val="22"/>
        </w:rPr>
        <w:t>置，包括其配件及备品、备件、易损易耗件等。</w:t>
      </w:r>
    </w:p>
    <w:p w14:paraId="4D93E3EE">
      <w:pPr>
        <w:spacing w:before="238" w:line="500" w:lineRule="exact"/>
        <w:ind w:left="660"/>
        <w:rPr>
          <w:rFonts w:ascii="宋体" w:hAnsi="宋体" w:eastAsia="宋体" w:cs="宋体"/>
          <w:sz w:val="22"/>
          <w:szCs w:val="22"/>
        </w:rPr>
      </w:pPr>
      <w:r>
        <w:fldChar w:fldCharType="begin"/>
      </w:r>
      <w:r>
        <w:instrText xml:space="preserve"> HYPERLINK "https://1.1.3.7" </w:instrText>
      </w:r>
      <w:r>
        <w:fldChar w:fldCharType="separate"/>
      </w:r>
      <w:r>
        <w:rPr>
          <w:rFonts w:ascii="宋体" w:hAnsi="宋体" w:eastAsia="宋体" w:cs="宋体"/>
          <w:spacing w:val="1"/>
          <w:position w:val="21"/>
          <w:sz w:val="22"/>
          <w:szCs w:val="22"/>
        </w:rPr>
        <w:t>1.1.3.7</w:t>
      </w:r>
      <w:r>
        <w:rPr>
          <w:rFonts w:ascii="宋体" w:hAnsi="宋体" w:eastAsia="宋体" w:cs="宋体"/>
          <w:spacing w:val="1"/>
          <w:position w:val="21"/>
          <w:sz w:val="22"/>
          <w:szCs w:val="22"/>
        </w:rPr>
        <w:fldChar w:fldCharType="end"/>
      </w:r>
      <w:r>
        <w:rPr>
          <w:rFonts w:ascii="宋体" w:hAnsi="宋体" w:eastAsia="宋体" w:cs="宋体"/>
          <w:spacing w:val="24"/>
          <w:position w:val="21"/>
          <w:sz w:val="22"/>
          <w:szCs w:val="22"/>
        </w:rPr>
        <w:t xml:space="preserve"> </w:t>
      </w:r>
      <w:r>
        <w:rPr>
          <w:rFonts w:ascii="宋体" w:hAnsi="宋体" w:eastAsia="宋体" w:cs="宋体"/>
          <w:spacing w:val="1"/>
          <w:position w:val="21"/>
          <w:sz w:val="22"/>
          <w:szCs w:val="22"/>
        </w:rPr>
        <w:t>施工设备：指为完成合同约定的各项工作所需的设备、器具和其他物品，不包括工</w:t>
      </w:r>
      <w:r>
        <w:rPr>
          <w:rFonts w:ascii="宋体" w:hAnsi="宋体" w:eastAsia="宋体" w:cs="宋体"/>
          <w:position w:val="21"/>
          <w:sz w:val="22"/>
          <w:szCs w:val="22"/>
        </w:rPr>
        <w:t>程</w:t>
      </w:r>
    </w:p>
    <w:p w14:paraId="000F6C56">
      <w:pPr>
        <w:spacing w:line="218" w:lineRule="auto"/>
        <w:rPr>
          <w:rFonts w:ascii="宋体" w:hAnsi="宋体" w:eastAsia="宋体" w:cs="宋体"/>
          <w:sz w:val="22"/>
          <w:szCs w:val="22"/>
        </w:rPr>
      </w:pPr>
      <w:r>
        <w:rPr>
          <w:rFonts w:ascii="宋体" w:hAnsi="宋体" w:eastAsia="宋体" w:cs="宋体"/>
          <w:spacing w:val="-4"/>
          <w:sz w:val="22"/>
          <w:szCs w:val="22"/>
        </w:rPr>
        <w:t>设备、临时工程和材料。</w:t>
      </w:r>
    </w:p>
    <w:p w14:paraId="163BB483">
      <w:pPr>
        <w:spacing w:before="240" w:line="219" w:lineRule="auto"/>
        <w:ind w:left="660"/>
        <w:rPr>
          <w:rFonts w:ascii="宋体" w:hAnsi="宋体" w:eastAsia="宋体" w:cs="宋体"/>
          <w:sz w:val="22"/>
          <w:szCs w:val="22"/>
        </w:rPr>
      </w:pPr>
      <w:r>
        <w:fldChar w:fldCharType="begin"/>
      </w:r>
      <w:r>
        <w:instrText xml:space="preserve"> HYPERLINK "https://1.1.3.8" </w:instrText>
      </w:r>
      <w:r>
        <w:fldChar w:fldCharType="separate"/>
      </w:r>
      <w:r>
        <w:rPr>
          <w:rFonts w:ascii="宋体" w:hAnsi="宋体" w:eastAsia="宋体" w:cs="宋体"/>
          <w:spacing w:val="-1"/>
          <w:sz w:val="22"/>
          <w:szCs w:val="22"/>
        </w:rPr>
        <w:t>1.1.3.8</w:t>
      </w:r>
      <w:r>
        <w:rPr>
          <w:rFonts w:ascii="宋体" w:hAnsi="宋体" w:eastAsia="宋体" w:cs="宋体"/>
          <w:spacing w:val="-1"/>
          <w:sz w:val="22"/>
          <w:szCs w:val="22"/>
        </w:rPr>
        <w:fldChar w:fldCharType="end"/>
      </w:r>
      <w:r>
        <w:rPr>
          <w:rFonts w:ascii="宋体" w:hAnsi="宋体" w:eastAsia="宋体" w:cs="宋体"/>
          <w:spacing w:val="24"/>
          <w:sz w:val="22"/>
          <w:szCs w:val="22"/>
        </w:rPr>
        <w:t xml:space="preserve"> </w:t>
      </w:r>
      <w:r>
        <w:rPr>
          <w:rFonts w:ascii="宋体" w:hAnsi="宋体" w:eastAsia="宋体" w:cs="宋体"/>
          <w:spacing w:val="-1"/>
          <w:sz w:val="22"/>
          <w:szCs w:val="22"/>
        </w:rPr>
        <w:t>临时设施：指为完成合同约定的各项工作所服务的临时性生产和</w:t>
      </w:r>
      <w:r>
        <w:rPr>
          <w:rFonts w:ascii="宋体" w:hAnsi="宋体" w:eastAsia="宋体" w:cs="宋体"/>
          <w:spacing w:val="-2"/>
          <w:sz w:val="22"/>
          <w:szCs w:val="22"/>
        </w:rPr>
        <w:t>生活设施。</w:t>
      </w:r>
    </w:p>
    <w:p w14:paraId="0CB22CC8">
      <w:pPr>
        <w:spacing w:before="238" w:line="500" w:lineRule="exact"/>
        <w:ind w:left="660"/>
        <w:rPr>
          <w:rFonts w:ascii="宋体" w:hAnsi="宋体" w:eastAsia="宋体" w:cs="宋体"/>
          <w:sz w:val="22"/>
          <w:szCs w:val="22"/>
        </w:rPr>
      </w:pPr>
      <w:r>
        <w:fldChar w:fldCharType="begin"/>
      </w:r>
      <w:r>
        <w:instrText xml:space="preserve"> HYPERLINK "https://1.1.3.9" </w:instrText>
      </w:r>
      <w:r>
        <w:fldChar w:fldCharType="separate"/>
      </w:r>
      <w:r>
        <w:rPr>
          <w:rFonts w:ascii="宋体" w:hAnsi="宋体" w:eastAsia="宋体" w:cs="宋体"/>
          <w:spacing w:val="1"/>
          <w:position w:val="21"/>
          <w:sz w:val="22"/>
          <w:szCs w:val="22"/>
        </w:rPr>
        <w:t>1.1.3.9</w:t>
      </w:r>
      <w:r>
        <w:rPr>
          <w:rFonts w:ascii="宋体" w:hAnsi="宋体" w:eastAsia="宋体" w:cs="宋体"/>
          <w:spacing w:val="1"/>
          <w:position w:val="21"/>
          <w:sz w:val="22"/>
          <w:szCs w:val="22"/>
        </w:rPr>
        <w:fldChar w:fldCharType="end"/>
      </w:r>
      <w:r>
        <w:rPr>
          <w:rFonts w:ascii="宋体" w:hAnsi="宋体" w:eastAsia="宋体" w:cs="宋体"/>
          <w:spacing w:val="24"/>
          <w:position w:val="21"/>
          <w:sz w:val="22"/>
          <w:szCs w:val="22"/>
        </w:rPr>
        <w:t xml:space="preserve"> </w:t>
      </w:r>
      <w:r>
        <w:rPr>
          <w:rFonts w:ascii="宋体" w:hAnsi="宋体" w:eastAsia="宋体" w:cs="宋体"/>
          <w:spacing w:val="1"/>
          <w:position w:val="21"/>
          <w:sz w:val="22"/>
          <w:szCs w:val="22"/>
        </w:rPr>
        <w:t>施工现场：是指用于工程施工的场所，以及在专用合同条件中指明作为施工场所组成</w:t>
      </w:r>
    </w:p>
    <w:p w14:paraId="05B105F7">
      <w:pPr>
        <w:spacing w:before="1" w:line="219" w:lineRule="auto"/>
        <w:rPr>
          <w:rFonts w:ascii="宋体" w:hAnsi="宋体" w:eastAsia="宋体" w:cs="宋体"/>
          <w:sz w:val="22"/>
          <w:szCs w:val="22"/>
        </w:rPr>
      </w:pPr>
      <w:r>
        <w:rPr>
          <w:rFonts w:ascii="宋体" w:hAnsi="宋体" w:eastAsia="宋体" w:cs="宋体"/>
          <w:spacing w:val="-3"/>
          <w:sz w:val="22"/>
          <w:szCs w:val="22"/>
        </w:rPr>
        <w:t>部分的其他场所，包括永久占地和临时占地。</w:t>
      </w:r>
    </w:p>
    <w:p w14:paraId="5AFB9AD7">
      <w:pPr>
        <w:spacing w:before="239" w:line="219" w:lineRule="auto"/>
        <w:ind w:left="660"/>
        <w:rPr>
          <w:rFonts w:ascii="宋体" w:hAnsi="宋体" w:eastAsia="宋体" w:cs="宋体"/>
          <w:sz w:val="22"/>
          <w:szCs w:val="22"/>
        </w:rPr>
      </w:pPr>
      <w:r>
        <w:fldChar w:fldCharType="begin"/>
      </w:r>
      <w:r>
        <w:instrText xml:space="preserve"> HYPERLINK "https://1.1.3.10" </w:instrText>
      </w:r>
      <w:r>
        <w:fldChar w:fldCharType="separate"/>
      </w:r>
      <w:r>
        <w:rPr>
          <w:rFonts w:ascii="宋体" w:hAnsi="宋体" w:eastAsia="宋体" w:cs="宋体"/>
          <w:spacing w:val="-1"/>
          <w:sz w:val="22"/>
          <w:szCs w:val="22"/>
        </w:rPr>
        <w:t>1.1.3.10</w:t>
      </w:r>
      <w:r>
        <w:rPr>
          <w:rFonts w:ascii="宋体" w:hAnsi="宋体" w:eastAsia="宋体" w:cs="宋体"/>
          <w:spacing w:val="-1"/>
          <w:sz w:val="22"/>
          <w:szCs w:val="22"/>
        </w:rPr>
        <w:fldChar w:fldCharType="end"/>
      </w:r>
      <w:r>
        <w:rPr>
          <w:rFonts w:ascii="宋体" w:hAnsi="宋体" w:eastAsia="宋体" w:cs="宋体"/>
          <w:spacing w:val="27"/>
          <w:sz w:val="22"/>
          <w:szCs w:val="22"/>
        </w:rPr>
        <w:t xml:space="preserve"> </w:t>
      </w:r>
      <w:r>
        <w:rPr>
          <w:rFonts w:ascii="宋体" w:hAnsi="宋体" w:eastAsia="宋体" w:cs="宋体"/>
          <w:spacing w:val="-1"/>
          <w:sz w:val="22"/>
          <w:szCs w:val="22"/>
        </w:rPr>
        <w:t>永久占地：是指专用合同条件中指明为实施工程需永久占用的土地。</w:t>
      </w:r>
    </w:p>
    <w:p w14:paraId="377BD70F">
      <w:pPr>
        <w:spacing w:before="239" w:line="219" w:lineRule="auto"/>
        <w:ind w:left="660"/>
        <w:rPr>
          <w:rFonts w:ascii="宋体" w:hAnsi="宋体" w:eastAsia="宋体" w:cs="宋体"/>
          <w:sz w:val="22"/>
          <w:szCs w:val="22"/>
        </w:rPr>
      </w:pPr>
      <w:r>
        <w:fldChar w:fldCharType="begin"/>
      </w:r>
      <w:r>
        <w:instrText xml:space="preserve"> HYPERLINK "https://1.1.3.11" </w:instrText>
      </w:r>
      <w:r>
        <w:fldChar w:fldCharType="separate"/>
      </w:r>
      <w:r>
        <w:rPr>
          <w:rFonts w:ascii="宋体" w:hAnsi="宋体" w:eastAsia="宋体" w:cs="宋体"/>
          <w:spacing w:val="-1"/>
          <w:sz w:val="22"/>
          <w:szCs w:val="22"/>
        </w:rPr>
        <w:t>1.1.3.11</w:t>
      </w:r>
      <w:r>
        <w:rPr>
          <w:rFonts w:ascii="宋体" w:hAnsi="宋体" w:eastAsia="宋体" w:cs="宋体"/>
          <w:spacing w:val="-1"/>
          <w:sz w:val="22"/>
          <w:szCs w:val="22"/>
        </w:rPr>
        <w:fldChar w:fldCharType="end"/>
      </w:r>
      <w:r>
        <w:rPr>
          <w:rFonts w:ascii="宋体" w:hAnsi="宋体" w:eastAsia="宋体" w:cs="宋体"/>
          <w:spacing w:val="27"/>
          <w:sz w:val="22"/>
          <w:szCs w:val="22"/>
        </w:rPr>
        <w:t xml:space="preserve"> </w:t>
      </w:r>
      <w:r>
        <w:rPr>
          <w:rFonts w:ascii="宋体" w:hAnsi="宋体" w:eastAsia="宋体" w:cs="宋体"/>
          <w:spacing w:val="-1"/>
          <w:sz w:val="22"/>
          <w:szCs w:val="22"/>
        </w:rPr>
        <w:t>临时占地：是指专用合同条件中指明为实施工程需临时占用的土地。</w:t>
      </w:r>
    </w:p>
    <w:p w14:paraId="29EE2339">
      <w:pPr>
        <w:spacing w:before="309" w:line="220" w:lineRule="auto"/>
        <w:ind w:left="439"/>
        <w:rPr>
          <w:rFonts w:ascii="宋体" w:hAnsi="宋体" w:eastAsia="宋体" w:cs="宋体"/>
          <w:sz w:val="22"/>
          <w:szCs w:val="22"/>
        </w:rPr>
      </w:pPr>
      <w:r>
        <w:rPr>
          <w:rFonts w:ascii="宋体" w:hAnsi="宋体" w:eastAsia="宋体" w:cs="宋体"/>
          <w:spacing w:val="-4"/>
          <w:sz w:val="22"/>
          <w:szCs w:val="22"/>
        </w:rPr>
        <w:t>1.1.4</w:t>
      </w:r>
      <w:r>
        <w:rPr>
          <w:rFonts w:ascii="宋体" w:hAnsi="宋体" w:eastAsia="宋体" w:cs="宋体"/>
          <w:spacing w:val="52"/>
          <w:sz w:val="22"/>
          <w:szCs w:val="22"/>
        </w:rPr>
        <w:t xml:space="preserve"> </w:t>
      </w:r>
      <w:r>
        <w:rPr>
          <w:rFonts w:ascii="宋体" w:hAnsi="宋体" w:eastAsia="宋体" w:cs="宋体"/>
          <w:spacing w:val="-4"/>
          <w:sz w:val="22"/>
          <w:szCs w:val="22"/>
        </w:rPr>
        <w:t>日期和期限</w:t>
      </w:r>
    </w:p>
    <w:p w14:paraId="3028F5AD">
      <w:pPr>
        <w:spacing w:before="288" w:line="219" w:lineRule="auto"/>
        <w:ind w:left="660"/>
        <w:rPr>
          <w:rFonts w:ascii="宋体" w:hAnsi="宋体" w:eastAsia="宋体" w:cs="宋体"/>
          <w:sz w:val="22"/>
          <w:szCs w:val="22"/>
        </w:rPr>
      </w:pPr>
      <w:r>
        <w:fldChar w:fldCharType="begin"/>
      </w:r>
      <w:r>
        <w:instrText xml:space="preserve"> HYPERLINK "https://1.1.4.1" </w:instrText>
      </w:r>
      <w:r>
        <w:fldChar w:fldCharType="separate"/>
      </w:r>
      <w:r>
        <w:rPr>
          <w:rFonts w:ascii="宋体" w:hAnsi="宋体" w:eastAsia="宋体" w:cs="宋体"/>
          <w:spacing w:val="-1"/>
          <w:sz w:val="22"/>
          <w:szCs w:val="22"/>
        </w:rPr>
        <w:t>1.1.4.1</w:t>
      </w:r>
      <w:r>
        <w:rPr>
          <w:rFonts w:ascii="宋体" w:hAnsi="宋体" w:eastAsia="宋体" w:cs="宋体"/>
          <w:spacing w:val="-1"/>
          <w:sz w:val="22"/>
          <w:szCs w:val="22"/>
        </w:rPr>
        <w:fldChar w:fldCharType="end"/>
      </w:r>
      <w:r>
        <w:rPr>
          <w:rFonts w:ascii="宋体" w:hAnsi="宋体" w:eastAsia="宋体" w:cs="宋体"/>
          <w:spacing w:val="37"/>
          <w:sz w:val="22"/>
          <w:szCs w:val="22"/>
        </w:rPr>
        <w:t xml:space="preserve"> </w:t>
      </w:r>
      <w:r>
        <w:rPr>
          <w:rFonts w:ascii="宋体" w:hAnsi="宋体" w:eastAsia="宋体" w:cs="宋体"/>
          <w:spacing w:val="-1"/>
          <w:sz w:val="22"/>
          <w:szCs w:val="22"/>
        </w:rPr>
        <w:t>开始工作通知：指工程师按第8.1.2项[开始工作通知]的约定通知承包人开始工作的函</w:t>
      </w:r>
    </w:p>
    <w:p w14:paraId="15648B7B">
      <w:pPr>
        <w:spacing w:before="169" w:line="219" w:lineRule="auto"/>
        <w:rPr>
          <w:rFonts w:ascii="宋体" w:hAnsi="宋体" w:eastAsia="宋体" w:cs="宋体"/>
          <w:sz w:val="22"/>
          <w:szCs w:val="22"/>
        </w:rPr>
      </w:pPr>
      <w:r>
        <w:rPr>
          <w:rFonts w:ascii="宋体" w:hAnsi="宋体" w:eastAsia="宋体" w:cs="宋体"/>
          <w:spacing w:val="-3"/>
          <w:sz w:val="22"/>
          <w:szCs w:val="22"/>
        </w:rPr>
        <w:t>件。</w:t>
      </w:r>
    </w:p>
    <w:p w14:paraId="0207969F">
      <w:pPr>
        <w:spacing w:before="220" w:line="402" w:lineRule="auto"/>
        <w:ind w:right="46" w:firstLine="660"/>
        <w:rPr>
          <w:rFonts w:ascii="宋体" w:hAnsi="宋体" w:eastAsia="宋体" w:cs="宋体"/>
          <w:sz w:val="22"/>
          <w:szCs w:val="22"/>
        </w:rPr>
      </w:pPr>
      <w:r>
        <w:fldChar w:fldCharType="begin"/>
      </w:r>
      <w:r>
        <w:instrText xml:space="preserve"> HYPERLINK "https://1.1.4.2" </w:instrText>
      </w:r>
      <w:r>
        <w:fldChar w:fldCharType="separate"/>
      </w:r>
      <w:r>
        <w:rPr>
          <w:rFonts w:ascii="宋体" w:hAnsi="宋体" w:eastAsia="宋体" w:cs="宋体"/>
          <w:spacing w:val="1"/>
          <w:sz w:val="22"/>
          <w:szCs w:val="22"/>
        </w:rPr>
        <w:t>1.1.4.2</w:t>
      </w:r>
      <w:r>
        <w:rPr>
          <w:rFonts w:ascii="宋体" w:hAnsi="宋体" w:eastAsia="宋体" w:cs="宋体"/>
          <w:spacing w:val="1"/>
          <w:sz w:val="22"/>
          <w:szCs w:val="22"/>
        </w:rPr>
        <w:fldChar w:fldCharType="end"/>
      </w:r>
      <w:r>
        <w:rPr>
          <w:rFonts w:ascii="宋体" w:hAnsi="宋体" w:eastAsia="宋体" w:cs="宋体"/>
          <w:spacing w:val="16"/>
          <w:sz w:val="22"/>
          <w:szCs w:val="22"/>
        </w:rPr>
        <w:t xml:space="preserve"> </w:t>
      </w:r>
      <w:r>
        <w:rPr>
          <w:rFonts w:ascii="宋体" w:hAnsi="宋体" w:eastAsia="宋体" w:cs="宋体"/>
          <w:spacing w:val="1"/>
          <w:sz w:val="22"/>
          <w:szCs w:val="22"/>
        </w:rPr>
        <w:t>开始工作日期：包括计划开始工作日期和实际开始工作日期。计划开</w:t>
      </w:r>
      <w:r>
        <w:rPr>
          <w:rFonts w:ascii="宋体" w:hAnsi="宋体" w:eastAsia="宋体" w:cs="宋体"/>
          <w:sz w:val="22"/>
          <w:szCs w:val="22"/>
        </w:rPr>
        <w:t xml:space="preserve">始工作日期是指 </w:t>
      </w:r>
      <w:r>
        <w:rPr>
          <w:rFonts w:ascii="宋体" w:hAnsi="宋体" w:eastAsia="宋体" w:cs="宋体"/>
          <w:spacing w:val="-1"/>
          <w:sz w:val="22"/>
          <w:szCs w:val="22"/>
        </w:rPr>
        <w:t>合同协议书约定的开始工作日期；实际开始工作日期是指工程师按照第8.1款</w:t>
      </w:r>
      <w:r>
        <w:rPr>
          <w:rFonts w:ascii="宋体" w:hAnsi="宋体" w:eastAsia="宋体" w:cs="宋体"/>
          <w:spacing w:val="-2"/>
          <w:sz w:val="22"/>
          <w:szCs w:val="22"/>
        </w:rPr>
        <w:t>[开始工作]约定发出的符</w:t>
      </w:r>
    </w:p>
    <w:p w14:paraId="15CB451E">
      <w:pPr>
        <w:spacing w:before="1" w:line="219" w:lineRule="auto"/>
        <w:rPr>
          <w:rFonts w:ascii="宋体" w:hAnsi="宋体" w:eastAsia="宋体" w:cs="宋体"/>
          <w:sz w:val="22"/>
          <w:szCs w:val="22"/>
        </w:rPr>
      </w:pPr>
      <w:r>
        <w:rPr>
          <w:rFonts w:ascii="宋体" w:hAnsi="宋体" w:eastAsia="宋体" w:cs="宋体"/>
          <w:spacing w:val="-2"/>
          <w:sz w:val="22"/>
          <w:szCs w:val="22"/>
        </w:rPr>
        <w:t>合法律规定的开始工作通知中载明的开始工作日期。</w:t>
      </w:r>
    </w:p>
    <w:p w14:paraId="3AE5C86D">
      <w:pPr>
        <w:spacing w:before="220" w:line="402" w:lineRule="auto"/>
        <w:ind w:right="25" w:firstLine="660"/>
        <w:rPr>
          <w:rFonts w:ascii="宋体" w:hAnsi="宋体" w:eastAsia="宋体" w:cs="宋体"/>
          <w:sz w:val="22"/>
          <w:szCs w:val="22"/>
        </w:rPr>
      </w:pPr>
      <w:r>
        <w:fldChar w:fldCharType="begin"/>
      </w:r>
      <w:r>
        <w:instrText xml:space="preserve"> HYPERLINK "https://1.1.4.3" </w:instrText>
      </w:r>
      <w:r>
        <w:fldChar w:fldCharType="separate"/>
      </w:r>
      <w:r>
        <w:rPr>
          <w:rFonts w:ascii="宋体" w:hAnsi="宋体" w:eastAsia="宋体" w:cs="宋体"/>
          <w:spacing w:val="1"/>
          <w:sz w:val="22"/>
          <w:szCs w:val="22"/>
        </w:rPr>
        <w:t>1.1.4.3</w:t>
      </w:r>
      <w:r>
        <w:rPr>
          <w:rFonts w:ascii="宋体" w:hAnsi="宋体" w:eastAsia="宋体" w:cs="宋体"/>
          <w:spacing w:val="1"/>
          <w:sz w:val="22"/>
          <w:szCs w:val="22"/>
        </w:rPr>
        <w:fldChar w:fldCharType="end"/>
      </w:r>
      <w:r>
        <w:rPr>
          <w:rFonts w:ascii="宋体" w:hAnsi="宋体" w:eastAsia="宋体" w:cs="宋体"/>
          <w:spacing w:val="29"/>
          <w:sz w:val="22"/>
          <w:szCs w:val="22"/>
        </w:rPr>
        <w:t xml:space="preserve"> </w:t>
      </w:r>
      <w:r>
        <w:rPr>
          <w:rFonts w:ascii="宋体" w:hAnsi="宋体" w:eastAsia="宋体" w:cs="宋体"/>
          <w:spacing w:val="1"/>
          <w:sz w:val="22"/>
          <w:szCs w:val="22"/>
        </w:rPr>
        <w:t>开始现场施工日期：包括计划开始现场施工日期和实际开始现场施工日期。计划开始</w:t>
      </w:r>
      <w:r>
        <w:rPr>
          <w:rFonts w:ascii="宋体" w:hAnsi="宋体" w:eastAsia="宋体" w:cs="宋体"/>
          <w:sz w:val="22"/>
          <w:szCs w:val="22"/>
        </w:rPr>
        <w:t xml:space="preserve"> </w:t>
      </w:r>
      <w:r>
        <w:rPr>
          <w:rFonts w:ascii="宋体" w:hAnsi="宋体" w:eastAsia="宋体" w:cs="宋体"/>
          <w:spacing w:val="2"/>
          <w:sz w:val="22"/>
          <w:szCs w:val="22"/>
        </w:rPr>
        <w:t>现场施工日期是指合同协议书约定的开始现场施工日期</w:t>
      </w:r>
      <w:r>
        <w:rPr>
          <w:rFonts w:ascii="宋体" w:hAnsi="宋体" w:eastAsia="宋体" w:cs="宋体"/>
          <w:spacing w:val="1"/>
          <w:sz w:val="22"/>
          <w:szCs w:val="22"/>
        </w:rPr>
        <w:t>；实际开始现场施工日期是指工程师发出的符</w:t>
      </w:r>
    </w:p>
    <w:p w14:paraId="6DD47DCD">
      <w:pPr>
        <w:spacing w:before="1" w:line="219" w:lineRule="auto"/>
        <w:rPr>
          <w:rFonts w:ascii="宋体" w:hAnsi="宋体" w:eastAsia="宋体" w:cs="宋体"/>
          <w:sz w:val="22"/>
          <w:szCs w:val="22"/>
        </w:rPr>
      </w:pPr>
      <w:r>
        <w:rPr>
          <w:rFonts w:ascii="宋体" w:hAnsi="宋体" w:eastAsia="宋体" w:cs="宋体"/>
          <w:spacing w:val="-2"/>
          <w:sz w:val="22"/>
          <w:szCs w:val="22"/>
        </w:rPr>
        <w:t>合法律规定的开工通知中载明的开始现场施工日期。</w:t>
      </w:r>
    </w:p>
    <w:p w14:paraId="1B7148A3">
      <w:pPr>
        <w:spacing w:before="218" w:line="480" w:lineRule="exact"/>
        <w:ind w:left="660"/>
        <w:rPr>
          <w:rFonts w:ascii="宋体" w:hAnsi="宋体" w:eastAsia="宋体" w:cs="宋体"/>
          <w:sz w:val="22"/>
          <w:szCs w:val="22"/>
        </w:rPr>
      </w:pPr>
      <w:r>
        <w:fldChar w:fldCharType="begin"/>
      </w:r>
      <w:r>
        <w:instrText xml:space="preserve"> HYPERLINK "https://1.1.4.4" </w:instrText>
      </w:r>
      <w:r>
        <w:fldChar w:fldCharType="separate"/>
      </w:r>
      <w:r>
        <w:rPr>
          <w:rFonts w:ascii="宋体" w:hAnsi="宋体" w:eastAsia="宋体" w:cs="宋体"/>
          <w:spacing w:val="1"/>
          <w:position w:val="20"/>
          <w:sz w:val="22"/>
          <w:szCs w:val="22"/>
        </w:rPr>
        <w:t>1.1.4.4</w:t>
      </w:r>
      <w:r>
        <w:rPr>
          <w:rFonts w:ascii="宋体" w:hAnsi="宋体" w:eastAsia="宋体" w:cs="宋体"/>
          <w:spacing w:val="1"/>
          <w:position w:val="20"/>
          <w:sz w:val="22"/>
          <w:szCs w:val="22"/>
        </w:rPr>
        <w:fldChar w:fldCharType="end"/>
      </w:r>
      <w:r>
        <w:rPr>
          <w:rFonts w:ascii="宋体" w:hAnsi="宋体" w:eastAsia="宋体" w:cs="宋体"/>
          <w:spacing w:val="31"/>
          <w:position w:val="20"/>
          <w:sz w:val="22"/>
          <w:szCs w:val="22"/>
        </w:rPr>
        <w:t xml:space="preserve"> </w:t>
      </w:r>
      <w:r>
        <w:rPr>
          <w:rFonts w:ascii="宋体" w:hAnsi="宋体" w:eastAsia="宋体" w:cs="宋体"/>
          <w:spacing w:val="1"/>
          <w:position w:val="20"/>
          <w:sz w:val="22"/>
          <w:szCs w:val="22"/>
        </w:rPr>
        <w:t>竣工日期：包括计划竣工日期和实际竣工日期。计划竣工日期是指合同协议书约定的</w:t>
      </w:r>
    </w:p>
    <w:p w14:paraId="4F038B96">
      <w:pPr>
        <w:spacing w:before="1" w:line="219" w:lineRule="auto"/>
        <w:rPr>
          <w:rFonts w:ascii="宋体" w:hAnsi="宋体" w:eastAsia="宋体" w:cs="宋体"/>
          <w:sz w:val="22"/>
          <w:szCs w:val="22"/>
        </w:rPr>
      </w:pPr>
      <w:r>
        <w:rPr>
          <w:rFonts w:ascii="宋体" w:hAnsi="宋体" w:eastAsia="宋体" w:cs="宋体"/>
          <w:spacing w:val="-1"/>
          <w:sz w:val="22"/>
          <w:szCs w:val="22"/>
        </w:rPr>
        <w:t>竣工日期；实际竣工日期按照第8.2款[竣工日</w:t>
      </w:r>
      <w:r>
        <w:rPr>
          <w:rFonts w:ascii="宋体" w:hAnsi="宋体" w:eastAsia="宋体" w:cs="宋体"/>
          <w:spacing w:val="-2"/>
          <w:sz w:val="22"/>
          <w:szCs w:val="22"/>
        </w:rPr>
        <w:t>期]的约定确定。</w:t>
      </w:r>
    </w:p>
    <w:p w14:paraId="1255FA31">
      <w:pPr>
        <w:spacing w:before="218" w:line="480" w:lineRule="exact"/>
        <w:ind w:left="660"/>
        <w:rPr>
          <w:rFonts w:ascii="宋体" w:hAnsi="宋体" w:eastAsia="宋体" w:cs="宋体"/>
          <w:sz w:val="22"/>
          <w:szCs w:val="22"/>
        </w:rPr>
      </w:pPr>
      <w:r>
        <w:fldChar w:fldCharType="begin"/>
      </w:r>
      <w:r>
        <w:instrText xml:space="preserve"> HYPERLINK "https://1.1.4.5" </w:instrText>
      </w:r>
      <w:r>
        <w:fldChar w:fldCharType="separate"/>
      </w:r>
      <w:r>
        <w:rPr>
          <w:rFonts w:ascii="宋体" w:hAnsi="宋体" w:eastAsia="宋体" w:cs="宋体"/>
          <w:spacing w:val="1"/>
          <w:position w:val="20"/>
          <w:sz w:val="22"/>
          <w:szCs w:val="22"/>
        </w:rPr>
        <w:t>1.1.4.5</w:t>
      </w:r>
      <w:r>
        <w:rPr>
          <w:rFonts w:ascii="宋体" w:hAnsi="宋体" w:eastAsia="宋体" w:cs="宋体"/>
          <w:spacing w:val="1"/>
          <w:position w:val="20"/>
          <w:sz w:val="22"/>
          <w:szCs w:val="22"/>
        </w:rPr>
        <w:fldChar w:fldCharType="end"/>
      </w:r>
      <w:r>
        <w:rPr>
          <w:rFonts w:ascii="宋体" w:hAnsi="宋体" w:eastAsia="宋体" w:cs="宋体"/>
          <w:spacing w:val="29"/>
          <w:position w:val="20"/>
          <w:sz w:val="22"/>
          <w:szCs w:val="22"/>
        </w:rPr>
        <w:t xml:space="preserve"> </w:t>
      </w:r>
      <w:r>
        <w:rPr>
          <w:rFonts w:ascii="宋体" w:hAnsi="宋体" w:eastAsia="宋体" w:cs="宋体"/>
          <w:spacing w:val="1"/>
          <w:position w:val="20"/>
          <w:sz w:val="22"/>
          <w:szCs w:val="22"/>
        </w:rPr>
        <w:t>工期：是指在合同协议书约定的承包人完成合同工作所需的期限，包括按照合同约定</w:t>
      </w:r>
    </w:p>
    <w:p w14:paraId="14DB6229">
      <w:pPr>
        <w:spacing w:before="1" w:line="219" w:lineRule="auto"/>
        <w:rPr>
          <w:rFonts w:ascii="宋体" w:hAnsi="宋体" w:eastAsia="宋体" w:cs="宋体"/>
          <w:sz w:val="22"/>
          <w:szCs w:val="22"/>
        </w:rPr>
      </w:pPr>
      <w:r>
        <w:rPr>
          <w:rFonts w:ascii="宋体" w:hAnsi="宋体" w:eastAsia="宋体" w:cs="宋体"/>
          <w:spacing w:val="-2"/>
          <w:sz w:val="22"/>
          <w:szCs w:val="22"/>
        </w:rPr>
        <w:t>所作的期限变更及按合同约定承包人有权取得的工期延长。</w:t>
      </w:r>
    </w:p>
    <w:p w14:paraId="6C3FBE79">
      <w:pPr>
        <w:spacing w:before="218" w:line="480" w:lineRule="exact"/>
        <w:ind w:left="660"/>
        <w:rPr>
          <w:rFonts w:ascii="宋体" w:hAnsi="宋体" w:eastAsia="宋体" w:cs="宋体"/>
          <w:sz w:val="22"/>
          <w:szCs w:val="22"/>
        </w:rPr>
      </w:pPr>
      <w:r>
        <w:fldChar w:fldCharType="begin"/>
      </w:r>
      <w:r>
        <w:instrText xml:space="preserve"> HYPERLINK "https://1.1.4.6" </w:instrText>
      </w:r>
      <w:r>
        <w:fldChar w:fldCharType="separate"/>
      </w:r>
      <w:r>
        <w:rPr>
          <w:rFonts w:ascii="宋体" w:hAnsi="宋体" w:eastAsia="宋体" w:cs="宋体"/>
          <w:position w:val="19"/>
          <w:sz w:val="22"/>
          <w:szCs w:val="22"/>
        </w:rPr>
        <w:t>1.1.4.6</w:t>
      </w:r>
      <w:r>
        <w:rPr>
          <w:rFonts w:ascii="宋体" w:hAnsi="宋体" w:eastAsia="宋体" w:cs="宋体"/>
          <w:position w:val="19"/>
          <w:sz w:val="22"/>
          <w:szCs w:val="22"/>
        </w:rPr>
        <w:fldChar w:fldCharType="end"/>
      </w:r>
      <w:r>
        <w:rPr>
          <w:rFonts w:ascii="宋体" w:hAnsi="宋体" w:eastAsia="宋体" w:cs="宋体"/>
          <w:spacing w:val="42"/>
          <w:position w:val="19"/>
          <w:sz w:val="22"/>
          <w:szCs w:val="22"/>
        </w:rPr>
        <w:t xml:space="preserve"> </w:t>
      </w:r>
      <w:r>
        <w:rPr>
          <w:rFonts w:ascii="宋体" w:hAnsi="宋体" w:eastAsia="宋体" w:cs="宋体"/>
          <w:position w:val="19"/>
          <w:sz w:val="22"/>
          <w:szCs w:val="22"/>
        </w:rPr>
        <w:t>缺陷责任期：是指发包人预留工程质量保证金以保证承包人履行第11.3款[缺陷调查]</w:t>
      </w:r>
    </w:p>
    <w:p w14:paraId="5CB35019">
      <w:pPr>
        <w:spacing w:before="1" w:line="219" w:lineRule="auto"/>
        <w:rPr>
          <w:rFonts w:ascii="宋体" w:hAnsi="宋体" w:eastAsia="宋体" w:cs="宋体"/>
          <w:sz w:val="22"/>
          <w:szCs w:val="22"/>
        </w:rPr>
      </w:pPr>
      <w:r>
        <w:rPr>
          <w:rFonts w:ascii="宋体" w:hAnsi="宋体" w:eastAsia="宋体" w:cs="宋体"/>
          <w:spacing w:val="-6"/>
          <w:sz w:val="22"/>
          <w:szCs w:val="22"/>
        </w:rPr>
        <w:t>下质量缺陷责任的期限。</w:t>
      </w:r>
    </w:p>
    <w:p w14:paraId="48847A09">
      <w:pPr>
        <w:spacing w:before="218" w:line="480" w:lineRule="exact"/>
        <w:ind w:left="660"/>
        <w:rPr>
          <w:rFonts w:ascii="宋体" w:hAnsi="宋体" w:eastAsia="宋体" w:cs="宋体"/>
          <w:sz w:val="22"/>
          <w:szCs w:val="22"/>
        </w:rPr>
      </w:pPr>
      <w:r>
        <w:fldChar w:fldCharType="begin"/>
      </w:r>
      <w:r>
        <w:instrText xml:space="preserve"> HYPERLINK "https://1.1.4.7" </w:instrText>
      </w:r>
      <w:r>
        <w:fldChar w:fldCharType="separate"/>
      </w:r>
      <w:r>
        <w:rPr>
          <w:rFonts w:ascii="宋体" w:hAnsi="宋体" w:eastAsia="宋体" w:cs="宋体"/>
          <w:spacing w:val="1"/>
          <w:position w:val="19"/>
          <w:sz w:val="22"/>
          <w:szCs w:val="22"/>
        </w:rPr>
        <w:t>1.1.4.7</w:t>
      </w:r>
      <w:r>
        <w:rPr>
          <w:rFonts w:ascii="宋体" w:hAnsi="宋体" w:eastAsia="宋体" w:cs="宋体"/>
          <w:spacing w:val="1"/>
          <w:position w:val="19"/>
          <w:sz w:val="22"/>
          <w:szCs w:val="22"/>
        </w:rPr>
        <w:fldChar w:fldCharType="end"/>
      </w:r>
      <w:r>
        <w:rPr>
          <w:rFonts w:ascii="宋体" w:hAnsi="宋体" w:eastAsia="宋体" w:cs="宋体"/>
          <w:spacing w:val="29"/>
          <w:position w:val="19"/>
          <w:sz w:val="22"/>
          <w:szCs w:val="22"/>
        </w:rPr>
        <w:t xml:space="preserve"> </w:t>
      </w:r>
      <w:r>
        <w:rPr>
          <w:rFonts w:ascii="宋体" w:hAnsi="宋体" w:eastAsia="宋体" w:cs="宋体"/>
          <w:spacing w:val="1"/>
          <w:position w:val="19"/>
          <w:sz w:val="22"/>
          <w:szCs w:val="22"/>
        </w:rPr>
        <w:t>保修期：是指承包人按照合同约定和法律规定对工程质量承担保修责任的期限，该期</w:t>
      </w:r>
    </w:p>
    <w:p w14:paraId="66BAA5FA">
      <w:pPr>
        <w:spacing w:before="1" w:line="219" w:lineRule="auto"/>
        <w:rPr>
          <w:rFonts w:ascii="宋体" w:hAnsi="宋体" w:eastAsia="宋体" w:cs="宋体"/>
          <w:sz w:val="22"/>
          <w:szCs w:val="22"/>
        </w:rPr>
      </w:pPr>
      <w:r>
        <w:rPr>
          <w:rFonts w:ascii="宋体" w:hAnsi="宋体" w:eastAsia="宋体" w:cs="宋体"/>
          <w:spacing w:val="-4"/>
          <w:sz w:val="22"/>
          <w:szCs w:val="22"/>
        </w:rPr>
        <w:t>限自缺陷责任期起算之日起计算。</w:t>
      </w:r>
    </w:p>
    <w:p w14:paraId="4254E046">
      <w:pPr>
        <w:spacing w:before="219" w:line="480" w:lineRule="exact"/>
        <w:ind w:left="660"/>
        <w:rPr>
          <w:rFonts w:ascii="宋体" w:hAnsi="宋体" w:eastAsia="宋体" w:cs="宋体"/>
          <w:sz w:val="22"/>
          <w:szCs w:val="22"/>
        </w:rPr>
      </w:pPr>
      <w:r>
        <w:fldChar w:fldCharType="begin"/>
      </w:r>
      <w:r>
        <w:instrText xml:space="preserve"> HYPERLINK "https://1.1.4.8" </w:instrText>
      </w:r>
      <w:r>
        <w:fldChar w:fldCharType="separate"/>
      </w:r>
      <w:r>
        <w:rPr>
          <w:rFonts w:ascii="宋体" w:hAnsi="宋体" w:eastAsia="宋体" w:cs="宋体"/>
          <w:spacing w:val="1"/>
          <w:position w:val="19"/>
          <w:sz w:val="22"/>
          <w:szCs w:val="22"/>
        </w:rPr>
        <w:t>1.1.4.8</w:t>
      </w:r>
      <w:r>
        <w:rPr>
          <w:rFonts w:ascii="宋体" w:hAnsi="宋体" w:eastAsia="宋体" w:cs="宋体"/>
          <w:spacing w:val="1"/>
          <w:position w:val="19"/>
          <w:sz w:val="22"/>
          <w:szCs w:val="22"/>
        </w:rPr>
        <w:fldChar w:fldCharType="end"/>
      </w:r>
      <w:r>
        <w:rPr>
          <w:rFonts w:ascii="宋体" w:hAnsi="宋体" w:eastAsia="宋体" w:cs="宋体"/>
          <w:spacing w:val="24"/>
          <w:position w:val="19"/>
          <w:sz w:val="22"/>
          <w:szCs w:val="22"/>
        </w:rPr>
        <w:t xml:space="preserve"> </w:t>
      </w:r>
      <w:r>
        <w:rPr>
          <w:rFonts w:ascii="宋体" w:hAnsi="宋体" w:eastAsia="宋体" w:cs="宋体"/>
          <w:spacing w:val="1"/>
          <w:position w:val="19"/>
          <w:sz w:val="22"/>
          <w:szCs w:val="22"/>
        </w:rPr>
        <w:t>基准日期：招标发包的工程以投标截止日前28天的日期为基准日期，直接发包</w:t>
      </w:r>
      <w:r>
        <w:rPr>
          <w:rFonts w:ascii="宋体" w:hAnsi="宋体" w:eastAsia="宋体" w:cs="宋体"/>
          <w:position w:val="19"/>
          <w:sz w:val="22"/>
          <w:szCs w:val="22"/>
        </w:rPr>
        <w:t>的工程</w:t>
      </w:r>
    </w:p>
    <w:p w14:paraId="3224B8D9">
      <w:pPr>
        <w:spacing w:line="220" w:lineRule="auto"/>
        <w:rPr>
          <w:rFonts w:ascii="宋体" w:hAnsi="宋体" w:eastAsia="宋体" w:cs="宋体"/>
          <w:sz w:val="22"/>
          <w:szCs w:val="22"/>
        </w:rPr>
      </w:pPr>
      <w:r>
        <w:rPr>
          <w:rFonts w:ascii="宋体" w:hAnsi="宋体" w:eastAsia="宋体" w:cs="宋体"/>
          <w:spacing w:val="-4"/>
          <w:sz w:val="22"/>
          <w:szCs w:val="22"/>
        </w:rPr>
        <w:t>以合同订立日前28天的日期为基准日期。</w:t>
      </w:r>
    </w:p>
    <w:p w14:paraId="55BF2F54">
      <w:pPr>
        <w:sectPr>
          <w:footerReference r:id="rId30" w:type="default"/>
          <w:pgSz w:w="11910" w:h="16840"/>
          <w:pgMar w:top="1424" w:right="1069" w:bottom="1048" w:left="1059" w:header="0" w:footer="909" w:gutter="0"/>
          <w:pgNumType w:fmt="decimal"/>
          <w:cols w:space="720" w:num="1"/>
        </w:sectPr>
      </w:pPr>
    </w:p>
    <w:p w14:paraId="382C6C8E">
      <w:pPr>
        <w:spacing w:before="43" w:line="511" w:lineRule="exact"/>
        <w:ind w:left="640"/>
        <w:rPr>
          <w:rFonts w:ascii="宋体" w:hAnsi="宋体" w:eastAsia="宋体" w:cs="宋体"/>
          <w:sz w:val="22"/>
          <w:szCs w:val="22"/>
        </w:rPr>
      </w:pPr>
      <w:r>
        <w:fldChar w:fldCharType="begin"/>
      </w:r>
      <w:r>
        <w:instrText xml:space="preserve"> HYPERLINK "https://1.1.4.9" </w:instrText>
      </w:r>
      <w:r>
        <w:fldChar w:fldCharType="separate"/>
      </w:r>
      <w:r>
        <w:rPr>
          <w:rFonts w:ascii="宋体" w:hAnsi="宋体" w:eastAsia="宋体" w:cs="宋体"/>
          <w:spacing w:val="2"/>
          <w:position w:val="22"/>
          <w:sz w:val="22"/>
          <w:szCs w:val="22"/>
        </w:rPr>
        <w:t>1.1.4.9</w:t>
      </w:r>
      <w:r>
        <w:rPr>
          <w:rFonts w:ascii="宋体" w:hAnsi="宋体" w:eastAsia="宋体" w:cs="宋体"/>
          <w:spacing w:val="2"/>
          <w:position w:val="22"/>
          <w:sz w:val="22"/>
          <w:szCs w:val="22"/>
        </w:rPr>
        <w:fldChar w:fldCharType="end"/>
      </w:r>
      <w:r>
        <w:rPr>
          <w:rFonts w:ascii="宋体" w:hAnsi="宋体" w:eastAsia="宋体" w:cs="宋体"/>
          <w:spacing w:val="24"/>
          <w:position w:val="22"/>
          <w:sz w:val="22"/>
          <w:szCs w:val="22"/>
        </w:rPr>
        <w:t xml:space="preserve"> </w:t>
      </w:r>
      <w:r>
        <w:rPr>
          <w:rFonts w:ascii="宋体" w:hAnsi="宋体" w:eastAsia="宋体" w:cs="宋体"/>
          <w:spacing w:val="2"/>
          <w:position w:val="22"/>
          <w:sz w:val="22"/>
          <w:szCs w:val="22"/>
        </w:rPr>
        <w:t>天：除特别指明外，均指日历天</w:t>
      </w:r>
      <w:r>
        <w:rPr>
          <w:rFonts w:ascii="宋体" w:hAnsi="宋体" w:eastAsia="宋体" w:cs="宋体"/>
          <w:spacing w:val="1"/>
          <w:position w:val="22"/>
          <w:sz w:val="22"/>
          <w:szCs w:val="22"/>
        </w:rPr>
        <w:t>。合同中按天计算时间的，开始当天不计入，从次日</w:t>
      </w:r>
    </w:p>
    <w:p w14:paraId="21F3B72B">
      <w:pPr>
        <w:spacing w:line="219" w:lineRule="auto"/>
        <w:rPr>
          <w:rFonts w:ascii="宋体" w:hAnsi="宋体" w:eastAsia="宋体" w:cs="宋体"/>
          <w:sz w:val="22"/>
          <w:szCs w:val="22"/>
        </w:rPr>
      </w:pPr>
      <w:r>
        <w:rPr>
          <w:rFonts w:ascii="宋体" w:hAnsi="宋体" w:eastAsia="宋体" w:cs="宋体"/>
          <w:spacing w:val="-2"/>
          <w:sz w:val="22"/>
          <w:szCs w:val="22"/>
        </w:rPr>
        <w:t>开始计算。期限最后一天的截止时间为当天24:00。</w:t>
      </w:r>
    </w:p>
    <w:p w14:paraId="3AFC3896">
      <w:pPr>
        <w:spacing w:before="248" w:line="219" w:lineRule="auto"/>
        <w:ind w:left="640"/>
        <w:rPr>
          <w:rFonts w:ascii="宋体" w:hAnsi="宋体" w:eastAsia="宋体" w:cs="宋体"/>
          <w:sz w:val="22"/>
          <w:szCs w:val="22"/>
        </w:rPr>
      </w:pPr>
      <w:r>
        <w:fldChar w:fldCharType="begin"/>
      </w:r>
      <w:r>
        <w:instrText xml:space="preserve"> HYPERLINK "https://1.1.4.10" </w:instrText>
      </w:r>
      <w:r>
        <w:fldChar w:fldCharType="separate"/>
      </w:r>
      <w:r>
        <w:rPr>
          <w:rFonts w:ascii="宋体" w:hAnsi="宋体" w:eastAsia="宋体" w:cs="宋体"/>
          <w:spacing w:val="-1"/>
          <w:sz w:val="22"/>
          <w:szCs w:val="22"/>
        </w:rPr>
        <w:t>1.1.4.10</w:t>
      </w:r>
      <w:r>
        <w:rPr>
          <w:rFonts w:ascii="宋体" w:hAnsi="宋体" w:eastAsia="宋体" w:cs="宋体"/>
          <w:spacing w:val="-1"/>
          <w:sz w:val="22"/>
          <w:szCs w:val="22"/>
        </w:rPr>
        <w:fldChar w:fldCharType="end"/>
      </w:r>
      <w:r>
        <w:rPr>
          <w:rFonts w:ascii="宋体" w:hAnsi="宋体" w:eastAsia="宋体" w:cs="宋体"/>
          <w:spacing w:val="32"/>
          <w:sz w:val="22"/>
          <w:szCs w:val="22"/>
        </w:rPr>
        <w:t xml:space="preserve"> </w:t>
      </w:r>
      <w:r>
        <w:rPr>
          <w:rFonts w:ascii="宋体" w:hAnsi="宋体" w:eastAsia="宋体" w:cs="宋体"/>
          <w:spacing w:val="-1"/>
          <w:sz w:val="22"/>
          <w:szCs w:val="22"/>
        </w:rPr>
        <w:t>竣工试验：是指在工程竣工验收前，根据第9条[竣工试验]要求进行的试验。</w:t>
      </w:r>
    </w:p>
    <w:p w14:paraId="7C464CC1">
      <w:pPr>
        <w:spacing w:before="249" w:line="219" w:lineRule="auto"/>
        <w:ind w:left="640"/>
        <w:rPr>
          <w:rFonts w:ascii="宋体" w:hAnsi="宋体" w:eastAsia="宋体" w:cs="宋体"/>
          <w:sz w:val="22"/>
          <w:szCs w:val="22"/>
        </w:rPr>
      </w:pPr>
      <w:r>
        <w:fldChar w:fldCharType="begin"/>
      </w:r>
      <w:r>
        <w:instrText xml:space="preserve"> HYPERLINK "https://1.1.4.11" </w:instrText>
      </w:r>
      <w:r>
        <w:fldChar w:fldCharType="separate"/>
      </w:r>
      <w:r>
        <w:rPr>
          <w:rFonts w:ascii="宋体" w:hAnsi="宋体" w:eastAsia="宋体" w:cs="宋体"/>
          <w:spacing w:val="-4"/>
          <w:sz w:val="22"/>
          <w:szCs w:val="22"/>
        </w:rPr>
        <w:t>1.1.4.11</w:t>
      </w:r>
      <w:r>
        <w:rPr>
          <w:rFonts w:ascii="宋体" w:hAnsi="宋体" w:eastAsia="宋体" w:cs="宋体"/>
          <w:spacing w:val="-4"/>
          <w:sz w:val="22"/>
          <w:szCs w:val="22"/>
        </w:rPr>
        <w:fldChar w:fldCharType="end"/>
      </w:r>
      <w:r>
        <w:rPr>
          <w:rFonts w:ascii="宋体" w:hAnsi="宋体" w:eastAsia="宋体" w:cs="宋体"/>
          <w:spacing w:val="34"/>
          <w:sz w:val="22"/>
          <w:szCs w:val="22"/>
        </w:rPr>
        <w:t xml:space="preserve"> </w:t>
      </w:r>
      <w:r>
        <w:rPr>
          <w:rFonts w:ascii="宋体" w:hAnsi="宋体" w:eastAsia="宋体" w:cs="宋体"/>
          <w:spacing w:val="-4"/>
          <w:sz w:val="22"/>
          <w:szCs w:val="22"/>
        </w:rPr>
        <w:t>竣工验收：是指承包人完成了合同约定</w:t>
      </w:r>
      <w:r>
        <w:rPr>
          <w:rFonts w:ascii="宋体" w:hAnsi="宋体" w:eastAsia="宋体" w:cs="宋体"/>
          <w:spacing w:val="-5"/>
          <w:sz w:val="22"/>
          <w:szCs w:val="22"/>
        </w:rPr>
        <w:t>的各项内容后，发包人按合同要求进行的验收。</w:t>
      </w:r>
    </w:p>
    <w:p w14:paraId="540E4B1D">
      <w:pPr>
        <w:spacing w:before="248" w:line="219" w:lineRule="auto"/>
        <w:ind w:left="640"/>
        <w:rPr>
          <w:rFonts w:ascii="宋体" w:hAnsi="宋体" w:eastAsia="宋体" w:cs="宋体"/>
          <w:sz w:val="22"/>
          <w:szCs w:val="22"/>
        </w:rPr>
      </w:pPr>
      <w:r>
        <w:fldChar w:fldCharType="begin"/>
      </w:r>
      <w:r>
        <w:instrText xml:space="preserve"> HYPERLINK "https://1.1.4.12" </w:instrText>
      </w:r>
      <w:r>
        <w:fldChar w:fldCharType="separate"/>
      </w:r>
      <w:r>
        <w:rPr>
          <w:rFonts w:ascii="宋体" w:hAnsi="宋体" w:eastAsia="宋体" w:cs="宋体"/>
          <w:spacing w:val="-1"/>
          <w:sz w:val="22"/>
          <w:szCs w:val="22"/>
        </w:rPr>
        <w:t>1.1.4.12</w:t>
      </w:r>
      <w:r>
        <w:rPr>
          <w:rFonts w:ascii="宋体" w:hAnsi="宋体" w:eastAsia="宋体" w:cs="宋体"/>
          <w:spacing w:val="-1"/>
          <w:sz w:val="22"/>
          <w:szCs w:val="22"/>
        </w:rPr>
        <w:fldChar w:fldCharType="end"/>
      </w:r>
      <w:r>
        <w:rPr>
          <w:rFonts w:ascii="宋体" w:hAnsi="宋体" w:eastAsia="宋体" w:cs="宋体"/>
          <w:spacing w:val="25"/>
          <w:sz w:val="22"/>
          <w:szCs w:val="22"/>
        </w:rPr>
        <w:t xml:space="preserve"> </w:t>
      </w:r>
      <w:r>
        <w:rPr>
          <w:rFonts w:ascii="宋体" w:hAnsi="宋体" w:eastAsia="宋体" w:cs="宋体"/>
          <w:spacing w:val="-1"/>
          <w:sz w:val="22"/>
          <w:szCs w:val="22"/>
        </w:rPr>
        <w:t>竣工后试验：是指在工程竣工验收后，根据第12条[竣工后试验]约定进行的试验。</w:t>
      </w:r>
    </w:p>
    <w:p w14:paraId="556E0E3D">
      <w:pPr>
        <w:spacing w:line="243" w:lineRule="auto"/>
        <w:rPr>
          <w:rFonts w:ascii="Arial"/>
          <w:sz w:val="21"/>
        </w:rPr>
      </w:pPr>
    </w:p>
    <w:p w14:paraId="395D8EEF">
      <w:pPr>
        <w:spacing w:before="72" w:line="218" w:lineRule="auto"/>
        <w:ind w:left="419"/>
        <w:rPr>
          <w:rFonts w:ascii="宋体" w:hAnsi="宋体" w:eastAsia="宋体" w:cs="宋体"/>
          <w:sz w:val="22"/>
          <w:szCs w:val="22"/>
        </w:rPr>
      </w:pPr>
      <w:r>
        <w:rPr>
          <w:rFonts w:ascii="宋体" w:hAnsi="宋体" w:eastAsia="宋体" w:cs="宋体"/>
          <w:spacing w:val="-3"/>
          <w:sz w:val="22"/>
          <w:szCs w:val="22"/>
        </w:rPr>
        <w:t>1.1.5</w:t>
      </w:r>
      <w:r>
        <w:rPr>
          <w:rFonts w:ascii="宋体" w:hAnsi="宋体" w:eastAsia="宋体" w:cs="宋体"/>
          <w:spacing w:val="36"/>
          <w:sz w:val="22"/>
          <w:szCs w:val="22"/>
        </w:rPr>
        <w:t xml:space="preserve"> </w:t>
      </w:r>
      <w:r>
        <w:rPr>
          <w:rFonts w:ascii="宋体" w:hAnsi="宋体" w:eastAsia="宋体" w:cs="宋体"/>
          <w:spacing w:val="-3"/>
          <w:sz w:val="22"/>
          <w:szCs w:val="22"/>
        </w:rPr>
        <w:t>合同价格和费用</w:t>
      </w:r>
    </w:p>
    <w:p w14:paraId="537494BF">
      <w:pPr>
        <w:spacing w:before="291" w:line="218" w:lineRule="auto"/>
        <w:ind w:left="640"/>
        <w:rPr>
          <w:rFonts w:ascii="宋体" w:hAnsi="宋体" w:eastAsia="宋体" w:cs="宋体"/>
          <w:sz w:val="22"/>
          <w:szCs w:val="22"/>
        </w:rPr>
      </w:pPr>
      <w:r>
        <w:fldChar w:fldCharType="begin"/>
      </w:r>
      <w:r>
        <w:instrText xml:space="preserve"> HYPERLINK "https://1.1.5.1" </w:instrText>
      </w:r>
      <w:r>
        <w:fldChar w:fldCharType="separate"/>
      </w:r>
      <w:r>
        <w:rPr>
          <w:rFonts w:ascii="宋体" w:hAnsi="宋体" w:eastAsia="宋体" w:cs="宋体"/>
          <w:spacing w:val="1"/>
          <w:sz w:val="22"/>
          <w:szCs w:val="22"/>
        </w:rPr>
        <w:t>1.1.5.1</w:t>
      </w:r>
      <w:r>
        <w:rPr>
          <w:rFonts w:ascii="宋体" w:hAnsi="宋体" w:eastAsia="宋体" w:cs="宋体"/>
          <w:spacing w:val="1"/>
          <w:sz w:val="22"/>
          <w:szCs w:val="22"/>
        </w:rPr>
        <w:fldChar w:fldCharType="end"/>
      </w:r>
      <w:r>
        <w:rPr>
          <w:rFonts w:ascii="宋体" w:hAnsi="宋体" w:eastAsia="宋体" w:cs="宋体"/>
          <w:spacing w:val="24"/>
          <w:sz w:val="22"/>
          <w:szCs w:val="22"/>
        </w:rPr>
        <w:t xml:space="preserve"> </w:t>
      </w:r>
      <w:r>
        <w:rPr>
          <w:rFonts w:ascii="宋体" w:hAnsi="宋体" w:eastAsia="宋体" w:cs="宋体"/>
          <w:spacing w:val="1"/>
          <w:sz w:val="22"/>
          <w:szCs w:val="22"/>
        </w:rPr>
        <w:t>签约合同价：是指发包人和承包人在合同协议书中确定的总金额，包括暂估价及</w:t>
      </w:r>
      <w:r>
        <w:rPr>
          <w:rFonts w:ascii="宋体" w:hAnsi="宋体" w:eastAsia="宋体" w:cs="宋体"/>
          <w:sz w:val="22"/>
          <w:szCs w:val="22"/>
        </w:rPr>
        <w:t>暂列</w:t>
      </w:r>
    </w:p>
    <w:p w14:paraId="2BA31236">
      <w:pPr>
        <w:spacing w:before="222" w:line="219" w:lineRule="auto"/>
        <w:rPr>
          <w:rFonts w:ascii="宋体" w:hAnsi="宋体" w:eastAsia="宋体" w:cs="宋体"/>
          <w:sz w:val="22"/>
          <w:szCs w:val="22"/>
        </w:rPr>
      </w:pPr>
      <w:r>
        <w:rPr>
          <w:rFonts w:ascii="宋体" w:hAnsi="宋体" w:eastAsia="宋体" w:cs="宋体"/>
          <w:spacing w:val="-8"/>
          <w:sz w:val="22"/>
          <w:szCs w:val="22"/>
        </w:rPr>
        <w:t>金额等。</w:t>
      </w:r>
    </w:p>
    <w:p w14:paraId="5C063283">
      <w:pPr>
        <w:spacing w:before="217" w:line="480" w:lineRule="exact"/>
        <w:ind w:left="640"/>
        <w:rPr>
          <w:rFonts w:ascii="宋体" w:hAnsi="宋体" w:eastAsia="宋体" w:cs="宋体"/>
          <w:sz w:val="22"/>
          <w:szCs w:val="22"/>
        </w:rPr>
      </w:pPr>
      <w:r>
        <w:fldChar w:fldCharType="begin"/>
      </w:r>
      <w:r>
        <w:instrText xml:space="preserve"> HYPERLINK "https://1.1.5.2" </w:instrText>
      </w:r>
      <w:r>
        <w:fldChar w:fldCharType="separate"/>
      </w:r>
      <w:r>
        <w:rPr>
          <w:rFonts w:ascii="宋体" w:hAnsi="宋体" w:eastAsia="宋体" w:cs="宋体"/>
          <w:spacing w:val="-2"/>
          <w:position w:val="20"/>
          <w:sz w:val="22"/>
          <w:szCs w:val="22"/>
        </w:rPr>
        <w:t>1.1.5.2</w:t>
      </w:r>
      <w:r>
        <w:rPr>
          <w:rFonts w:ascii="宋体" w:hAnsi="宋体" w:eastAsia="宋体" w:cs="宋体"/>
          <w:spacing w:val="-2"/>
          <w:position w:val="20"/>
          <w:sz w:val="22"/>
          <w:szCs w:val="22"/>
        </w:rPr>
        <w:fldChar w:fldCharType="end"/>
      </w:r>
      <w:r>
        <w:rPr>
          <w:rFonts w:ascii="宋体" w:hAnsi="宋体" w:eastAsia="宋体" w:cs="宋体"/>
          <w:spacing w:val="34"/>
          <w:position w:val="20"/>
          <w:sz w:val="22"/>
          <w:szCs w:val="22"/>
        </w:rPr>
        <w:t xml:space="preserve"> </w:t>
      </w:r>
      <w:r>
        <w:rPr>
          <w:rFonts w:ascii="宋体" w:hAnsi="宋体" w:eastAsia="宋体" w:cs="宋体"/>
          <w:spacing w:val="-2"/>
          <w:position w:val="20"/>
          <w:sz w:val="22"/>
          <w:szCs w:val="22"/>
        </w:rPr>
        <w:t>合同价格：是指发包人用于支付承</w:t>
      </w:r>
      <w:r>
        <w:rPr>
          <w:rFonts w:ascii="宋体" w:hAnsi="宋体" w:eastAsia="宋体" w:cs="宋体"/>
          <w:spacing w:val="-3"/>
          <w:position w:val="20"/>
          <w:sz w:val="22"/>
          <w:szCs w:val="22"/>
        </w:rPr>
        <w:t>包人按照合同约定完成承包范围内全部工作的金额，</w:t>
      </w:r>
    </w:p>
    <w:p w14:paraId="622DCA83">
      <w:pPr>
        <w:spacing w:before="1" w:line="217" w:lineRule="auto"/>
        <w:rPr>
          <w:rFonts w:ascii="宋体" w:hAnsi="宋体" w:eastAsia="宋体" w:cs="宋体"/>
          <w:sz w:val="22"/>
          <w:szCs w:val="22"/>
        </w:rPr>
      </w:pPr>
      <w:r>
        <w:rPr>
          <w:rFonts w:ascii="宋体" w:hAnsi="宋体" w:eastAsia="宋体" w:cs="宋体"/>
          <w:spacing w:val="-2"/>
          <w:sz w:val="22"/>
          <w:szCs w:val="22"/>
        </w:rPr>
        <w:t>包括合同履行过程中按合同约定发生的价格变化。</w:t>
      </w:r>
    </w:p>
    <w:p w14:paraId="00286D0C">
      <w:pPr>
        <w:spacing w:before="222" w:line="481" w:lineRule="exact"/>
        <w:ind w:left="640"/>
        <w:rPr>
          <w:rFonts w:ascii="宋体" w:hAnsi="宋体" w:eastAsia="宋体" w:cs="宋体"/>
          <w:sz w:val="22"/>
          <w:szCs w:val="22"/>
        </w:rPr>
      </w:pPr>
      <w:r>
        <w:fldChar w:fldCharType="begin"/>
      </w:r>
      <w:r>
        <w:instrText xml:space="preserve"> HYPERLINK "https://1.1.5.3" </w:instrText>
      </w:r>
      <w:r>
        <w:fldChar w:fldCharType="separate"/>
      </w:r>
      <w:r>
        <w:rPr>
          <w:rFonts w:ascii="宋体" w:hAnsi="宋体" w:eastAsia="宋体" w:cs="宋体"/>
          <w:spacing w:val="1"/>
          <w:position w:val="20"/>
          <w:sz w:val="22"/>
          <w:szCs w:val="22"/>
        </w:rPr>
        <w:t>1.1.5.3</w:t>
      </w:r>
      <w:r>
        <w:rPr>
          <w:rFonts w:ascii="宋体" w:hAnsi="宋体" w:eastAsia="宋体" w:cs="宋体"/>
          <w:spacing w:val="1"/>
          <w:position w:val="20"/>
          <w:sz w:val="22"/>
          <w:szCs w:val="22"/>
        </w:rPr>
        <w:fldChar w:fldCharType="end"/>
      </w:r>
      <w:r>
        <w:rPr>
          <w:rFonts w:ascii="宋体" w:hAnsi="宋体" w:eastAsia="宋体" w:cs="宋体"/>
          <w:spacing w:val="34"/>
          <w:position w:val="20"/>
          <w:sz w:val="22"/>
          <w:szCs w:val="22"/>
        </w:rPr>
        <w:t xml:space="preserve"> </w:t>
      </w:r>
      <w:r>
        <w:rPr>
          <w:rFonts w:ascii="宋体" w:hAnsi="宋体" w:eastAsia="宋体" w:cs="宋体"/>
          <w:spacing w:val="1"/>
          <w:position w:val="20"/>
          <w:sz w:val="22"/>
          <w:szCs w:val="22"/>
        </w:rPr>
        <w:t>费用：是指为履行合同所发生的或将要发生的所有合理开</w:t>
      </w:r>
      <w:r>
        <w:rPr>
          <w:rFonts w:ascii="宋体" w:hAnsi="宋体" w:eastAsia="宋体" w:cs="宋体"/>
          <w:position w:val="20"/>
          <w:sz w:val="22"/>
          <w:szCs w:val="22"/>
        </w:rPr>
        <w:t>支，包括管理费和应分摊的</w:t>
      </w:r>
    </w:p>
    <w:p w14:paraId="135FDFDE">
      <w:pPr>
        <w:spacing w:line="220" w:lineRule="auto"/>
        <w:rPr>
          <w:rFonts w:ascii="宋体" w:hAnsi="宋体" w:eastAsia="宋体" w:cs="宋体"/>
          <w:sz w:val="22"/>
          <w:szCs w:val="22"/>
        </w:rPr>
      </w:pPr>
      <w:r>
        <w:rPr>
          <w:rFonts w:ascii="宋体" w:hAnsi="宋体" w:eastAsia="宋体" w:cs="宋体"/>
          <w:spacing w:val="-4"/>
          <w:sz w:val="22"/>
          <w:szCs w:val="22"/>
        </w:rPr>
        <w:t>其他费用，但不包括利润。</w:t>
      </w:r>
    </w:p>
    <w:p w14:paraId="1C77C052">
      <w:pPr>
        <w:spacing w:before="217" w:line="219" w:lineRule="auto"/>
        <w:ind w:left="640"/>
        <w:rPr>
          <w:rFonts w:ascii="宋体" w:hAnsi="宋体" w:eastAsia="宋体" w:cs="宋体"/>
          <w:sz w:val="22"/>
          <w:szCs w:val="22"/>
        </w:rPr>
      </w:pPr>
      <w:r>
        <w:fldChar w:fldCharType="begin"/>
      </w:r>
      <w:r>
        <w:instrText xml:space="preserve"> HYPERLINK "https://1.1.5.4" </w:instrText>
      </w:r>
      <w:r>
        <w:fldChar w:fldCharType="separate"/>
      </w:r>
      <w:r>
        <w:rPr>
          <w:rFonts w:ascii="宋体" w:hAnsi="宋体" w:eastAsia="宋体" w:cs="宋体"/>
          <w:spacing w:val="-1"/>
          <w:sz w:val="22"/>
          <w:szCs w:val="22"/>
        </w:rPr>
        <w:t>1.1.5.4</w:t>
      </w:r>
      <w:r>
        <w:rPr>
          <w:rFonts w:ascii="宋体" w:hAnsi="宋体" w:eastAsia="宋体" w:cs="宋体"/>
          <w:spacing w:val="-1"/>
          <w:sz w:val="22"/>
          <w:szCs w:val="22"/>
        </w:rPr>
        <w:fldChar w:fldCharType="end"/>
      </w:r>
      <w:r>
        <w:rPr>
          <w:rFonts w:ascii="宋体" w:hAnsi="宋体" w:eastAsia="宋体" w:cs="宋体"/>
          <w:spacing w:val="30"/>
          <w:sz w:val="22"/>
          <w:szCs w:val="22"/>
        </w:rPr>
        <w:t xml:space="preserve"> </w:t>
      </w:r>
      <w:r>
        <w:rPr>
          <w:rFonts w:ascii="宋体" w:hAnsi="宋体" w:eastAsia="宋体" w:cs="宋体"/>
          <w:spacing w:val="-1"/>
          <w:sz w:val="22"/>
          <w:szCs w:val="22"/>
        </w:rPr>
        <w:t>人工费：是指支付给直接从事建筑安装工程施工作业的建筑工人的各项费用。</w:t>
      </w:r>
    </w:p>
    <w:p w14:paraId="05FAE555">
      <w:pPr>
        <w:spacing w:before="217" w:line="481" w:lineRule="exact"/>
        <w:ind w:left="640"/>
        <w:rPr>
          <w:rFonts w:ascii="宋体" w:hAnsi="宋体" w:eastAsia="宋体" w:cs="宋体"/>
          <w:sz w:val="22"/>
          <w:szCs w:val="22"/>
        </w:rPr>
      </w:pPr>
      <w:r>
        <w:fldChar w:fldCharType="begin"/>
      </w:r>
      <w:r>
        <w:instrText xml:space="preserve"> HYPERLINK "https://1.1.5.5" </w:instrText>
      </w:r>
      <w:r>
        <w:fldChar w:fldCharType="separate"/>
      </w:r>
      <w:r>
        <w:rPr>
          <w:rFonts w:ascii="宋体" w:hAnsi="宋体" w:eastAsia="宋体" w:cs="宋体"/>
          <w:spacing w:val="1"/>
          <w:position w:val="20"/>
          <w:sz w:val="22"/>
          <w:szCs w:val="22"/>
        </w:rPr>
        <w:t>1.1.5.5</w:t>
      </w:r>
      <w:r>
        <w:rPr>
          <w:rFonts w:ascii="宋体" w:hAnsi="宋体" w:eastAsia="宋体" w:cs="宋体"/>
          <w:spacing w:val="1"/>
          <w:position w:val="20"/>
          <w:sz w:val="22"/>
          <w:szCs w:val="22"/>
        </w:rPr>
        <w:fldChar w:fldCharType="end"/>
      </w:r>
      <w:r>
        <w:rPr>
          <w:rFonts w:ascii="宋体" w:hAnsi="宋体" w:eastAsia="宋体" w:cs="宋体"/>
          <w:spacing w:val="34"/>
          <w:position w:val="20"/>
          <w:sz w:val="22"/>
          <w:szCs w:val="22"/>
        </w:rPr>
        <w:t xml:space="preserve"> </w:t>
      </w:r>
      <w:r>
        <w:rPr>
          <w:rFonts w:ascii="宋体" w:hAnsi="宋体" w:eastAsia="宋体" w:cs="宋体"/>
          <w:spacing w:val="1"/>
          <w:position w:val="20"/>
          <w:sz w:val="22"/>
          <w:szCs w:val="22"/>
        </w:rPr>
        <w:t>暂估价：是指发包人在项目清单中给定的，用于支付必然</w:t>
      </w:r>
      <w:r>
        <w:rPr>
          <w:rFonts w:ascii="宋体" w:hAnsi="宋体" w:eastAsia="宋体" w:cs="宋体"/>
          <w:position w:val="20"/>
          <w:sz w:val="22"/>
          <w:szCs w:val="22"/>
        </w:rPr>
        <w:t>发生但暂时不能确定价格的</w:t>
      </w:r>
    </w:p>
    <w:p w14:paraId="59A23321">
      <w:pPr>
        <w:spacing w:before="1" w:line="218" w:lineRule="auto"/>
        <w:rPr>
          <w:rFonts w:ascii="宋体" w:hAnsi="宋体" w:eastAsia="宋体" w:cs="宋体"/>
          <w:sz w:val="22"/>
          <w:szCs w:val="22"/>
        </w:rPr>
      </w:pPr>
      <w:r>
        <w:rPr>
          <w:rFonts w:ascii="宋体" w:hAnsi="宋体" w:eastAsia="宋体" w:cs="宋体"/>
          <w:spacing w:val="-4"/>
          <w:sz w:val="22"/>
          <w:szCs w:val="22"/>
        </w:rPr>
        <w:t>专业服务、材料、设备、专业工程的金额。</w:t>
      </w:r>
    </w:p>
    <w:p w14:paraId="7B59CA2E">
      <w:pPr>
        <w:spacing w:before="219" w:line="480" w:lineRule="exact"/>
        <w:ind w:left="640"/>
        <w:rPr>
          <w:rFonts w:ascii="宋体" w:hAnsi="宋体" w:eastAsia="宋体" w:cs="宋体"/>
          <w:sz w:val="22"/>
          <w:szCs w:val="22"/>
        </w:rPr>
      </w:pPr>
      <w:r>
        <w:fldChar w:fldCharType="begin"/>
      </w:r>
      <w:r>
        <w:instrText xml:space="preserve"> HYPERLINK "https://1.1.5.6" </w:instrText>
      </w:r>
      <w:r>
        <w:fldChar w:fldCharType="separate"/>
      </w:r>
      <w:r>
        <w:rPr>
          <w:rFonts w:ascii="宋体" w:hAnsi="宋体" w:eastAsia="宋体" w:cs="宋体"/>
          <w:spacing w:val="1"/>
          <w:position w:val="20"/>
          <w:sz w:val="22"/>
          <w:szCs w:val="22"/>
        </w:rPr>
        <w:t>1.1.5.6</w:t>
      </w:r>
      <w:r>
        <w:rPr>
          <w:rFonts w:ascii="宋体" w:hAnsi="宋体" w:eastAsia="宋体" w:cs="宋体"/>
          <w:spacing w:val="1"/>
          <w:position w:val="20"/>
          <w:sz w:val="22"/>
          <w:szCs w:val="22"/>
        </w:rPr>
        <w:fldChar w:fldCharType="end"/>
      </w:r>
      <w:r>
        <w:rPr>
          <w:rFonts w:ascii="宋体" w:hAnsi="宋体" w:eastAsia="宋体" w:cs="宋体"/>
          <w:spacing w:val="34"/>
          <w:position w:val="20"/>
          <w:sz w:val="22"/>
          <w:szCs w:val="22"/>
        </w:rPr>
        <w:t xml:space="preserve"> </w:t>
      </w:r>
      <w:r>
        <w:rPr>
          <w:rFonts w:ascii="宋体" w:hAnsi="宋体" w:eastAsia="宋体" w:cs="宋体"/>
          <w:spacing w:val="1"/>
          <w:position w:val="20"/>
          <w:sz w:val="22"/>
          <w:szCs w:val="22"/>
        </w:rPr>
        <w:t>暂列金额：是指发包人在项目清单中给定的，用于在订立协议书时尚未确定或不可预</w:t>
      </w:r>
    </w:p>
    <w:p w14:paraId="09FCCFA9">
      <w:pPr>
        <w:spacing w:before="1" w:line="218" w:lineRule="auto"/>
        <w:rPr>
          <w:rFonts w:ascii="宋体" w:hAnsi="宋体" w:eastAsia="宋体" w:cs="宋体"/>
          <w:sz w:val="22"/>
          <w:szCs w:val="22"/>
        </w:rPr>
      </w:pPr>
      <w:r>
        <w:rPr>
          <w:rFonts w:ascii="宋体" w:hAnsi="宋体" w:eastAsia="宋体" w:cs="宋体"/>
          <w:spacing w:val="-1"/>
          <w:sz w:val="22"/>
          <w:szCs w:val="22"/>
        </w:rPr>
        <w:t>见变更的设计、施工及其所需材料、工程设备、服务等的金额，包括以计日工方式支付的金额</w:t>
      </w:r>
      <w:r>
        <w:rPr>
          <w:rFonts w:ascii="宋体" w:hAnsi="宋体" w:eastAsia="宋体" w:cs="宋体"/>
          <w:spacing w:val="-2"/>
          <w:sz w:val="22"/>
          <w:szCs w:val="22"/>
        </w:rPr>
        <w:t>。</w:t>
      </w:r>
    </w:p>
    <w:p w14:paraId="6C0D3B8A">
      <w:pPr>
        <w:spacing w:before="220" w:line="479" w:lineRule="exact"/>
        <w:ind w:left="640"/>
        <w:rPr>
          <w:rFonts w:ascii="宋体" w:hAnsi="宋体" w:eastAsia="宋体" w:cs="宋体"/>
          <w:sz w:val="22"/>
          <w:szCs w:val="22"/>
        </w:rPr>
      </w:pPr>
      <w:r>
        <w:fldChar w:fldCharType="begin"/>
      </w:r>
      <w:r>
        <w:instrText xml:space="preserve"> HYPERLINK "https://1.1.5.7" </w:instrText>
      </w:r>
      <w:r>
        <w:fldChar w:fldCharType="separate"/>
      </w:r>
      <w:r>
        <w:rPr>
          <w:rFonts w:ascii="宋体" w:hAnsi="宋体" w:eastAsia="宋体" w:cs="宋体"/>
          <w:spacing w:val="1"/>
          <w:position w:val="19"/>
          <w:sz w:val="22"/>
          <w:szCs w:val="22"/>
        </w:rPr>
        <w:t>1.1.5.7</w:t>
      </w:r>
      <w:r>
        <w:rPr>
          <w:rFonts w:ascii="宋体" w:hAnsi="宋体" w:eastAsia="宋体" w:cs="宋体"/>
          <w:spacing w:val="1"/>
          <w:position w:val="19"/>
          <w:sz w:val="22"/>
          <w:szCs w:val="22"/>
        </w:rPr>
        <w:fldChar w:fldCharType="end"/>
      </w:r>
      <w:r>
        <w:rPr>
          <w:rFonts w:ascii="宋体" w:hAnsi="宋体" w:eastAsia="宋体" w:cs="宋体"/>
          <w:spacing w:val="17"/>
          <w:position w:val="19"/>
          <w:sz w:val="22"/>
          <w:szCs w:val="22"/>
        </w:rPr>
        <w:t xml:space="preserve"> </w:t>
      </w:r>
      <w:r>
        <w:rPr>
          <w:rFonts w:ascii="宋体" w:hAnsi="宋体" w:eastAsia="宋体" w:cs="宋体"/>
          <w:spacing w:val="1"/>
          <w:position w:val="19"/>
          <w:sz w:val="22"/>
          <w:szCs w:val="22"/>
        </w:rPr>
        <w:t>计日工：是指合同履行过程中，承包人</w:t>
      </w:r>
      <w:r>
        <w:rPr>
          <w:rFonts w:ascii="宋体" w:hAnsi="宋体" w:eastAsia="宋体" w:cs="宋体"/>
          <w:position w:val="19"/>
          <w:sz w:val="22"/>
          <w:szCs w:val="22"/>
        </w:rPr>
        <w:t>完成发包人提出的零星工作或需要采用计日工</w:t>
      </w:r>
    </w:p>
    <w:p w14:paraId="1A316411">
      <w:pPr>
        <w:spacing w:before="1" w:line="217" w:lineRule="auto"/>
        <w:rPr>
          <w:rFonts w:ascii="宋体" w:hAnsi="宋体" w:eastAsia="宋体" w:cs="宋体"/>
          <w:sz w:val="22"/>
          <w:szCs w:val="22"/>
        </w:rPr>
      </w:pPr>
      <w:r>
        <w:rPr>
          <w:rFonts w:ascii="宋体" w:hAnsi="宋体" w:eastAsia="宋体" w:cs="宋体"/>
          <w:spacing w:val="-1"/>
          <w:sz w:val="22"/>
          <w:szCs w:val="22"/>
        </w:rPr>
        <w:t>计价的变更工作时，按合同中约定的单价计价的</w:t>
      </w:r>
      <w:r>
        <w:rPr>
          <w:rFonts w:ascii="宋体" w:hAnsi="宋体" w:eastAsia="宋体" w:cs="宋体"/>
          <w:spacing w:val="-2"/>
          <w:sz w:val="22"/>
          <w:szCs w:val="22"/>
        </w:rPr>
        <w:t>一种方式。</w:t>
      </w:r>
    </w:p>
    <w:p w14:paraId="201FD2D8">
      <w:pPr>
        <w:spacing w:before="222" w:line="480" w:lineRule="exact"/>
        <w:ind w:left="640"/>
        <w:rPr>
          <w:rFonts w:ascii="宋体" w:hAnsi="宋体" w:eastAsia="宋体" w:cs="宋体"/>
          <w:sz w:val="22"/>
          <w:szCs w:val="22"/>
        </w:rPr>
      </w:pPr>
      <w:r>
        <w:fldChar w:fldCharType="begin"/>
      </w:r>
      <w:r>
        <w:instrText xml:space="preserve"> HYPERLINK "https://1.1.5.8" </w:instrText>
      </w:r>
      <w:r>
        <w:fldChar w:fldCharType="separate"/>
      </w:r>
      <w:r>
        <w:rPr>
          <w:rFonts w:ascii="宋体" w:hAnsi="宋体" w:eastAsia="宋体" w:cs="宋体"/>
          <w:spacing w:val="1"/>
          <w:position w:val="19"/>
          <w:sz w:val="22"/>
          <w:szCs w:val="22"/>
        </w:rPr>
        <w:t>1.1.5.8</w:t>
      </w:r>
      <w:r>
        <w:rPr>
          <w:rFonts w:ascii="宋体" w:hAnsi="宋体" w:eastAsia="宋体" w:cs="宋体"/>
          <w:spacing w:val="1"/>
          <w:position w:val="19"/>
          <w:sz w:val="22"/>
          <w:szCs w:val="22"/>
        </w:rPr>
        <w:fldChar w:fldCharType="end"/>
      </w:r>
      <w:r>
        <w:rPr>
          <w:rFonts w:ascii="宋体" w:hAnsi="宋体" w:eastAsia="宋体" w:cs="宋体"/>
          <w:spacing w:val="24"/>
          <w:position w:val="19"/>
          <w:sz w:val="22"/>
          <w:szCs w:val="22"/>
        </w:rPr>
        <w:t xml:space="preserve"> </w:t>
      </w:r>
      <w:r>
        <w:rPr>
          <w:rFonts w:ascii="宋体" w:hAnsi="宋体" w:eastAsia="宋体" w:cs="宋体"/>
          <w:spacing w:val="1"/>
          <w:position w:val="19"/>
          <w:sz w:val="22"/>
          <w:szCs w:val="22"/>
        </w:rPr>
        <w:t>质量保证金：是指按第14.6款[质量保证金]约定承包人</w:t>
      </w:r>
      <w:r>
        <w:rPr>
          <w:rFonts w:ascii="宋体" w:hAnsi="宋体" w:eastAsia="宋体" w:cs="宋体"/>
          <w:position w:val="19"/>
          <w:sz w:val="22"/>
          <w:szCs w:val="22"/>
        </w:rPr>
        <w:t>用于保证其在缺陷责任期内履</w:t>
      </w:r>
    </w:p>
    <w:p w14:paraId="0A06E40E">
      <w:pPr>
        <w:spacing w:line="219" w:lineRule="auto"/>
        <w:rPr>
          <w:rFonts w:ascii="宋体" w:hAnsi="宋体" w:eastAsia="宋体" w:cs="宋体"/>
          <w:sz w:val="22"/>
          <w:szCs w:val="22"/>
        </w:rPr>
      </w:pPr>
      <w:r>
        <w:rPr>
          <w:rFonts w:ascii="宋体" w:hAnsi="宋体" w:eastAsia="宋体" w:cs="宋体"/>
          <w:spacing w:val="-4"/>
          <w:sz w:val="22"/>
          <w:szCs w:val="22"/>
        </w:rPr>
        <w:t>行缺陷修复义务的担保。</w:t>
      </w:r>
    </w:p>
    <w:p w14:paraId="306C1D67">
      <w:pPr>
        <w:spacing w:line="326" w:lineRule="auto"/>
        <w:rPr>
          <w:rFonts w:ascii="Arial"/>
          <w:sz w:val="21"/>
        </w:rPr>
      </w:pPr>
    </w:p>
    <w:p w14:paraId="171CE688">
      <w:pPr>
        <w:spacing w:before="72" w:line="220" w:lineRule="auto"/>
        <w:ind w:left="429"/>
        <w:rPr>
          <w:rFonts w:ascii="宋体" w:hAnsi="宋体" w:eastAsia="宋体" w:cs="宋体"/>
          <w:sz w:val="22"/>
          <w:szCs w:val="22"/>
        </w:rPr>
      </w:pPr>
      <w:r>
        <w:rPr>
          <w:rFonts w:ascii="宋体" w:hAnsi="宋体" w:eastAsia="宋体" w:cs="宋体"/>
          <w:spacing w:val="-8"/>
          <w:sz w:val="22"/>
          <w:szCs w:val="22"/>
        </w:rPr>
        <w:t>1.1.6</w:t>
      </w:r>
      <w:r>
        <w:rPr>
          <w:rFonts w:ascii="宋体" w:hAnsi="宋体" w:eastAsia="宋体" w:cs="宋体"/>
          <w:spacing w:val="40"/>
          <w:sz w:val="22"/>
          <w:szCs w:val="22"/>
        </w:rPr>
        <w:t xml:space="preserve"> </w:t>
      </w:r>
      <w:r>
        <w:rPr>
          <w:rFonts w:ascii="宋体" w:hAnsi="宋体" w:eastAsia="宋体" w:cs="宋体"/>
          <w:spacing w:val="-8"/>
          <w:sz w:val="22"/>
          <w:szCs w:val="22"/>
        </w:rPr>
        <w:t>其他</w:t>
      </w:r>
    </w:p>
    <w:p w14:paraId="4E92AB97">
      <w:pPr>
        <w:spacing w:before="286" w:line="471" w:lineRule="exact"/>
        <w:ind w:left="640"/>
        <w:rPr>
          <w:rFonts w:ascii="宋体" w:hAnsi="宋体" w:eastAsia="宋体" w:cs="宋体"/>
          <w:sz w:val="22"/>
          <w:szCs w:val="22"/>
        </w:rPr>
      </w:pPr>
      <w:r>
        <w:fldChar w:fldCharType="begin"/>
      </w:r>
      <w:r>
        <w:instrText xml:space="preserve"> HYPERLINK "https://1.1.6.1" </w:instrText>
      </w:r>
      <w:r>
        <w:fldChar w:fldCharType="separate"/>
      </w:r>
      <w:r>
        <w:rPr>
          <w:rFonts w:ascii="宋体" w:hAnsi="宋体" w:eastAsia="宋体" w:cs="宋体"/>
          <w:spacing w:val="1"/>
          <w:position w:val="19"/>
          <w:sz w:val="22"/>
          <w:szCs w:val="22"/>
        </w:rPr>
        <w:t>1.1.6.1</w:t>
      </w:r>
      <w:r>
        <w:rPr>
          <w:rFonts w:ascii="宋体" w:hAnsi="宋体" w:eastAsia="宋体" w:cs="宋体"/>
          <w:spacing w:val="1"/>
          <w:position w:val="19"/>
          <w:sz w:val="22"/>
          <w:szCs w:val="22"/>
        </w:rPr>
        <w:fldChar w:fldCharType="end"/>
      </w:r>
      <w:r>
        <w:rPr>
          <w:rFonts w:ascii="宋体" w:hAnsi="宋体" w:eastAsia="宋体" w:cs="宋体"/>
          <w:spacing w:val="24"/>
          <w:position w:val="19"/>
          <w:sz w:val="22"/>
          <w:szCs w:val="22"/>
        </w:rPr>
        <w:t xml:space="preserve"> </w:t>
      </w:r>
      <w:r>
        <w:rPr>
          <w:rFonts w:ascii="宋体" w:hAnsi="宋体" w:eastAsia="宋体" w:cs="宋体"/>
          <w:spacing w:val="1"/>
          <w:position w:val="19"/>
          <w:sz w:val="22"/>
          <w:szCs w:val="22"/>
        </w:rPr>
        <w:t>书面形式：指合同文件、信函、电报、传真、数据电文、电子邮件、会议纪要等可以</w:t>
      </w:r>
    </w:p>
    <w:p w14:paraId="61B07AF0">
      <w:pPr>
        <w:spacing w:line="219" w:lineRule="auto"/>
        <w:rPr>
          <w:rFonts w:ascii="宋体" w:hAnsi="宋体" w:eastAsia="宋体" w:cs="宋体"/>
          <w:sz w:val="22"/>
          <w:szCs w:val="22"/>
        </w:rPr>
      </w:pPr>
      <w:r>
        <w:rPr>
          <w:rFonts w:ascii="宋体" w:hAnsi="宋体" w:eastAsia="宋体" w:cs="宋体"/>
          <w:spacing w:val="-3"/>
          <w:sz w:val="22"/>
          <w:szCs w:val="22"/>
        </w:rPr>
        <w:t>有形地表现所载内容的形式。</w:t>
      </w:r>
    </w:p>
    <w:p w14:paraId="58D0C5A0">
      <w:pPr>
        <w:spacing w:before="208" w:line="471" w:lineRule="exact"/>
        <w:ind w:left="640"/>
        <w:rPr>
          <w:rFonts w:ascii="宋体" w:hAnsi="宋体" w:eastAsia="宋体" w:cs="宋体"/>
          <w:sz w:val="22"/>
          <w:szCs w:val="22"/>
        </w:rPr>
      </w:pPr>
      <w:r>
        <w:fldChar w:fldCharType="begin"/>
      </w:r>
      <w:r>
        <w:instrText xml:space="preserve"> HYPERLINK "https://1.1.6.2" </w:instrText>
      </w:r>
      <w:r>
        <w:fldChar w:fldCharType="separate"/>
      </w:r>
      <w:r>
        <w:rPr>
          <w:rFonts w:ascii="宋体" w:hAnsi="宋体" w:eastAsia="宋体" w:cs="宋体"/>
          <w:spacing w:val="1"/>
          <w:position w:val="19"/>
          <w:sz w:val="22"/>
          <w:szCs w:val="22"/>
        </w:rPr>
        <w:t>1.1.6.2</w:t>
      </w:r>
      <w:r>
        <w:rPr>
          <w:rFonts w:ascii="宋体" w:hAnsi="宋体" w:eastAsia="宋体" w:cs="宋体"/>
          <w:spacing w:val="1"/>
          <w:position w:val="19"/>
          <w:sz w:val="22"/>
          <w:szCs w:val="22"/>
        </w:rPr>
        <w:fldChar w:fldCharType="end"/>
      </w:r>
      <w:r>
        <w:rPr>
          <w:rFonts w:ascii="宋体" w:hAnsi="宋体" w:eastAsia="宋体" w:cs="宋体"/>
          <w:spacing w:val="24"/>
          <w:position w:val="19"/>
          <w:sz w:val="22"/>
          <w:szCs w:val="22"/>
        </w:rPr>
        <w:t xml:space="preserve"> </w:t>
      </w:r>
      <w:r>
        <w:rPr>
          <w:rFonts w:ascii="宋体" w:hAnsi="宋体" w:eastAsia="宋体" w:cs="宋体"/>
          <w:spacing w:val="1"/>
          <w:position w:val="19"/>
          <w:sz w:val="22"/>
          <w:szCs w:val="22"/>
        </w:rPr>
        <w:t>承包人文件：指由承包人根据合同约定应提交的所有图纸、手册</w:t>
      </w:r>
      <w:r>
        <w:rPr>
          <w:rFonts w:ascii="宋体" w:hAnsi="宋体" w:eastAsia="宋体" w:cs="宋体"/>
          <w:position w:val="19"/>
          <w:sz w:val="22"/>
          <w:szCs w:val="22"/>
        </w:rPr>
        <w:t>、模型、计算书、软</w:t>
      </w:r>
    </w:p>
    <w:p w14:paraId="0555F20A">
      <w:pPr>
        <w:spacing w:line="219" w:lineRule="auto"/>
        <w:rPr>
          <w:rFonts w:ascii="宋体" w:hAnsi="宋体" w:eastAsia="宋体" w:cs="宋体"/>
          <w:sz w:val="22"/>
          <w:szCs w:val="22"/>
        </w:rPr>
      </w:pPr>
      <w:r>
        <w:rPr>
          <w:rFonts w:ascii="宋体" w:hAnsi="宋体" w:eastAsia="宋体" w:cs="宋体"/>
          <w:spacing w:val="-2"/>
          <w:sz w:val="22"/>
          <w:szCs w:val="22"/>
        </w:rPr>
        <w:t>件、函件、洽商性文件和其他技术性文件。</w:t>
      </w:r>
    </w:p>
    <w:p w14:paraId="1802BC7A">
      <w:pPr>
        <w:spacing w:before="209" w:line="470" w:lineRule="exact"/>
        <w:ind w:left="640"/>
        <w:rPr>
          <w:rFonts w:ascii="宋体" w:hAnsi="宋体" w:eastAsia="宋体" w:cs="宋体"/>
          <w:sz w:val="22"/>
          <w:szCs w:val="22"/>
        </w:rPr>
      </w:pPr>
      <w:r>
        <w:fldChar w:fldCharType="begin"/>
      </w:r>
      <w:r>
        <w:instrText xml:space="preserve"> HYPERLINK "https://1.1.6.3" </w:instrText>
      </w:r>
      <w:r>
        <w:fldChar w:fldCharType="separate"/>
      </w:r>
      <w:r>
        <w:rPr>
          <w:rFonts w:ascii="宋体" w:hAnsi="宋体" w:eastAsia="宋体" w:cs="宋体"/>
          <w:spacing w:val="1"/>
          <w:position w:val="19"/>
          <w:sz w:val="22"/>
          <w:szCs w:val="22"/>
        </w:rPr>
        <w:t>1.1.6.3</w:t>
      </w:r>
      <w:r>
        <w:rPr>
          <w:rFonts w:ascii="宋体" w:hAnsi="宋体" w:eastAsia="宋体" w:cs="宋体"/>
          <w:spacing w:val="1"/>
          <w:position w:val="19"/>
          <w:sz w:val="22"/>
          <w:szCs w:val="22"/>
        </w:rPr>
        <w:fldChar w:fldCharType="end"/>
      </w:r>
      <w:r>
        <w:rPr>
          <w:rFonts w:ascii="宋体" w:hAnsi="宋体" w:eastAsia="宋体" w:cs="宋体"/>
          <w:spacing w:val="24"/>
          <w:position w:val="19"/>
          <w:sz w:val="22"/>
          <w:szCs w:val="22"/>
        </w:rPr>
        <w:t xml:space="preserve"> </w:t>
      </w:r>
      <w:r>
        <w:rPr>
          <w:rFonts w:ascii="宋体" w:hAnsi="宋体" w:eastAsia="宋体" w:cs="宋体"/>
          <w:spacing w:val="1"/>
          <w:position w:val="19"/>
          <w:sz w:val="22"/>
          <w:szCs w:val="22"/>
        </w:rPr>
        <w:t>变更：指根据第13条[变更与调整]的约定，经指示或</w:t>
      </w:r>
      <w:r>
        <w:rPr>
          <w:rFonts w:ascii="宋体" w:hAnsi="宋体" w:eastAsia="宋体" w:cs="宋体"/>
          <w:position w:val="19"/>
          <w:sz w:val="22"/>
          <w:szCs w:val="22"/>
        </w:rPr>
        <w:t>批准对《发包人要求》或工程所</w:t>
      </w:r>
    </w:p>
    <w:p w14:paraId="13A36A9D">
      <w:pPr>
        <w:spacing w:line="219" w:lineRule="auto"/>
        <w:rPr>
          <w:rFonts w:ascii="宋体" w:hAnsi="宋体" w:eastAsia="宋体" w:cs="宋体"/>
          <w:sz w:val="22"/>
          <w:szCs w:val="22"/>
        </w:rPr>
      </w:pPr>
      <w:r>
        <w:rPr>
          <w:rFonts w:ascii="宋体" w:hAnsi="宋体" w:eastAsia="宋体" w:cs="宋体"/>
          <w:spacing w:val="-7"/>
          <w:sz w:val="22"/>
          <w:szCs w:val="22"/>
        </w:rPr>
        <w:t>做的改变。</w:t>
      </w:r>
    </w:p>
    <w:p w14:paraId="445D8432">
      <w:pPr>
        <w:sectPr>
          <w:footerReference r:id="rId31" w:type="default"/>
          <w:pgSz w:w="11910" w:h="16840"/>
          <w:pgMar w:top="1424" w:right="1009" w:bottom="1048" w:left="1079" w:header="0" w:footer="909" w:gutter="0"/>
          <w:pgNumType w:fmt="decimal"/>
          <w:cols w:space="720" w:num="1"/>
        </w:sectPr>
      </w:pPr>
    </w:p>
    <w:p w14:paraId="1721A3DE">
      <w:pPr>
        <w:spacing w:before="44" w:line="219" w:lineRule="auto"/>
        <w:ind w:left="3"/>
        <w:outlineLvl w:val="0"/>
        <w:rPr>
          <w:rFonts w:ascii="宋体" w:hAnsi="宋体" w:eastAsia="宋体" w:cs="宋体"/>
          <w:sz w:val="22"/>
          <w:szCs w:val="22"/>
        </w:rPr>
      </w:pPr>
      <w:r>
        <w:rPr>
          <w:rFonts w:ascii="宋体" w:hAnsi="宋体" w:eastAsia="宋体" w:cs="宋体"/>
          <w:b/>
          <w:bCs/>
          <w:spacing w:val="-7"/>
          <w:sz w:val="22"/>
          <w:szCs w:val="22"/>
        </w:rPr>
        <w:t>1.2</w:t>
      </w:r>
      <w:r>
        <w:rPr>
          <w:rFonts w:ascii="宋体" w:hAnsi="宋体" w:eastAsia="宋体" w:cs="宋体"/>
          <w:spacing w:val="5"/>
          <w:sz w:val="22"/>
          <w:szCs w:val="22"/>
        </w:rPr>
        <w:t xml:space="preserve"> </w:t>
      </w:r>
      <w:r>
        <w:rPr>
          <w:rFonts w:ascii="宋体" w:hAnsi="宋体" w:eastAsia="宋体" w:cs="宋体"/>
          <w:b/>
          <w:bCs/>
          <w:spacing w:val="-7"/>
          <w:sz w:val="22"/>
          <w:szCs w:val="22"/>
        </w:rPr>
        <w:t>语言文字</w:t>
      </w:r>
    </w:p>
    <w:p w14:paraId="34D14A81">
      <w:pPr>
        <w:spacing w:before="161" w:line="430" w:lineRule="exact"/>
        <w:ind w:left="439"/>
        <w:rPr>
          <w:rFonts w:ascii="宋体" w:hAnsi="宋体" w:eastAsia="宋体" w:cs="宋体"/>
          <w:sz w:val="22"/>
          <w:szCs w:val="22"/>
        </w:rPr>
      </w:pPr>
      <w:r>
        <w:rPr>
          <w:rFonts w:ascii="宋体" w:hAnsi="宋体" w:eastAsia="宋体" w:cs="宋体"/>
          <w:spacing w:val="-2"/>
          <w:position w:val="16"/>
          <w:sz w:val="22"/>
          <w:szCs w:val="22"/>
        </w:rPr>
        <w:t>合同文件以中国的汉语简体语言文字编写、解释和说明。专用术语使用外文的，应附有中文注释。</w:t>
      </w:r>
    </w:p>
    <w:p w14:paraId="354C8941">
      <w:pPr>
        <w:spacing w:line="219" w:lineRule="auto"/>
        <w:rPr>
          <w:rFonts w:ascii="宋体" w:hAnsi="宋体" w:eastAsia="宋体" w:cs="宋体"/>
          <w:sz w:val="22"/>
          <w:szCs w:val="22"/>
        </w:rPr>
      </w:pPr>
      <w:r>
        <w:rPr>
          <w:rFonts w:ascii="宋体" w:hAnsi="宋体" w:eastAsia="宋体" w:cs="宋体"/>
          <w:spacing w:val="-1"/>
          <w:sz w:val="22"/>
          <w:szCs w:val="22"/>
        </w:rPr>
        <w:t>合同当事人在专用合同条件约定使用两种及以上语言时，汉语为优先解释和说明合同的语言。</w:t>
      </w:r>
    </w:p>
    <w:p w14:paraId="0ACD42C5">
      <w:pPr>
        <w:spacing w:before="167" w:line="431" w:lineRule="exact"/>
        <w:ind w:left="439"/>
        <w:rPr>
          <w:rFonts w:ascii="宋体" w:hAnsi="宋体" w:eastAsia="宋体" w:cs="宋体"/>
          <w:sz w:val="22"/>
          <w:szCs w:val="22"/>
        </w:rPr>
      </w:pPr>
      <w:r>
        <w:rPr>
          <w:rFonts w:ascii="宋体" w:hAnsi="宋体" w:eastAsia="宋体" w:cs="宋体"/>
          <w:position w:val="16"/>
          <w:sz w:val="22"/>
          <w:szCs w:val="22"/>
        </w:rPr>
        <w:t>与合同有关的联络应使用专用合同条件约定的语言。如没有约定，</w:t>
      </w:r>
      <w:r>
        <w:rPr>
          <w:rFonts w:ascii="宋体" w:hAnsi="宋体" w:eastAsia="宋体" w:cs="宋体"/>
          <w:spacing w:val="-1"/>
          <w:position w:val="16"/>
          <w:sz w:val="22"/>
          <w:szCs w:val="22"/>
        </w:rPr>
        <w:t>则应使用中国的汉语简体语言</w:t>
      </w:r>
    </w:p>
    <w:p w14:paraId="57705AB4">
      <w:pPr>
        <w:spacing w:line="219" w:lineRule="auto"/>
        <w:rPr>
          <w:rFonts w:ascii="宋体" w:hAnsi="宋体" w:eastAsia="宋体" w:cs="宋体"/>
          <w:sz w:val="22"/>
          <w:szCs w:val="22"/>
        </w:rPr>
      </w:pPr>
      <w:r>
        <w:rPr>
          <w:rFonts w:ascii="宋体" w:hAnsi="宋体" w:eastAsia="宋体" w:cs="宋体"/>
          <w:spacing w:val="-10"/>
          <w:sz w:val="22"/>
          <w:szCs w:val="22"/>
        </w:rPr>
        <w:t>文字。</w:t>
      </w:r>
    </w:p>
    <w:p w14:paraId="1E57D736">
      <w:pPr>
        <w:spacing w:before="166" w:line="219" w:lineRule="auto"/>
        <w:ind w:left="3"/>
        <w:outlineLvl w:val="0"/>
        <w:rPr>
          <w:rFonts w:ascii="宋体" w:hAnsi="宋体" w:eastAsia="宋体" w:cs="宋体"/>
          <w:sz w:val="22"/>
          <w:szCs w:val="22"/>
        </w:rPr>
      </w:pPr>
      <w:r>
        <w:rPr>
          <w:rFonts w:ascii="宋体" w:hAnsi="宋体" w:eastAsia="宋体" w:cs="宋体"/>
          <w:b/>
          <w:bCs/>
          <w:spacing w:val="-9"/>
          <w:sz w:val="22"/>
          <w:szCs w:val="22"/>
        </w:rPr>
        <w:t>1.3</w:t>
      </w:r>
      <w:r>
        <w:rPr>
          <w:rFonts w:ascii="宋体" w:hAnsi="宋体" w:eastAsia="宋体" w:cs="宋体"/>
          <w:spacing w:val="37"/>
          <w:sz w:val="22"/>
          <w:szCs w:val="22"/>
        </w:rPr>
        <w:t xml:space="preserve"> </w:t>
      </w:r>
      <w:r>
        <w:rPr>
          <w:rFonts w:ascii="宋体" w:hAnsi="宋体" w:eastAsia="宋体" w:cs="宋体"/>
          <w:b/>
          <w:bCs/>
          <w:spacing w:val="-9"/>
          <w:sz w:val="22"/>
          <w:szCs w:val="22"/>
        </w:rPr>
        <w:t>法律</w:t>
      </w:r>
    </w:p>
    <w:p w14:paraId="3FF4DDDD">
      <w:pPr>
        <w:spacing w:before="171" w:line="420" w:lineRule="exact"/>
        <w:ind w:left="439"/>
        <w:rPr>
          <w:rFonts w:ascii="宋体" w:hAnsi="宋体" w:eastAsia="宋体" w:cs="宋体"/>
          <w:sz w:val="22"/>
          <w:szCs w:val="22"/>
        </w:rPr>
      </w:pPr>
      <w:r>
        <w:rPr>
          <w:rFonts w:ascii="宋体" w:hAnsi="宋体" w:eastAsia="宋体" w:cs="宋体"/>
          <w:spacing w:val="2"/>
          <w:position w:val="15"/>
          <w:sz w:val="22"/>
          <w:szCs w:val="22"/>
        </w:rPr>
        <w:t>合同所称法律是指中华人民共和国法律、行政法规、部</w:t>
      </w:r>
      <w:r>
        <w:rPr>
          <w:rFonts w:ascii="宋体" w:hAnsi="宋体" w:eastAsia="宋体" w:cs="宋体"/>
          <w:spacing w:val="1"/>
          <w:position w:val="15"/>
          <w:sz w:val="22"/>
          <w:szCs w:val="22"/>
        </w:rPr>
        <w:t>门规章，以及工程所在地的地方法规、自</w:t>
      </w:r>
    </w:p>
    <w:p w14:paraId="0DE2F502">
      <w:pPr>
        <w:spacing w:before="1" w:line="218" w:lineRule="auto"/>
        <w:rPr>
          <w:rFonts w:ascii="宋体" w:hAnsi="宋体" w:eastAsia="宋体" w:cs="宋体"/>
          <w:sz w:val="22"/>
          <w:szCs w:val="22"/>
        </w:rPr>
      </w:pPr>
      <w:r>
        <w:rPr>
          <w:rFonts w:ascii="宋体" w:hAnsi="宋体" w:eastAsia="宋体" w:cs="宋体"/>
          <w:spacing w:val="-3"/>
          <w:sz w:val="22"/>
          <w:szCs w:val="22"/>
        </w:rPr>
        <w:t>治条例、单行条例和地方政府规章等。</w:t>
      </w:r>
    </w:p>
    <w:p w14:paraId="4EA696EC">
      <w:pPr>
        <w:spacing w:before="170" w:line="219" w:lineRule="auto"/>
        <w:ind w:left="439"/>
        <w:rPr>
          <w:rFonts w:ascii="宋体" w:hAnsi="宋体" w:eastAsia="宋体" w:cs="宋体"/>
          <w:sz w:val="22"/>
          <w:szCs w:val="22"/>
        </w:rPr>
      </w:pPr>
      <w:r>
        <w:rPr>
          <w:rFonts w:ascii="宋体" w:hAnsi="宋体" w:eastAsia="宋体" w:cs="宋体"/>
          <w:spacing w:val="-1"/>
          <w:sz w:val="22"/>
          <w:szCs w:val="22"/>
        </w:rPr>
        <w:t>合同当事人可以在专用合同条件中约定合同适</w:t>
      </w:r>
      <w:r>
        <w:rPr>
          <w:rFonts w:ascii="宋体" w:hAnsi="宋体" w:eastAsia="宋体" w:cs="宋体"/>
          <w:spacing w:val="-2"/>
          <w:sz w:val="22"/>
          <w:szCs w:val="22"/>
        </w:rPr>
        <w:t>用的其他规范性文件。</w:t>
      </w:r>
    </w:p>
    <w:p w14:paraId="4A46035A">
      <w:pPr>
        <w:spacing w:before="167" w:line="220" w:lineRule="auto"/>
        <w:ind w:left="2"/>
        <w:outlineLvl w:val="0"/>
        <w:rPr>
          <w:rFonts w:ascii="宋体" w:hAnsi="宋体" w:eastAsia="宋体" w:cs="宋体"/>
          <w:sz w:val="22"/>
          <w:szCs w:val="22"/>
        </w:rPr>
      </w:pPr>
      <w:r>
        <w:rPr>
          <w:rFonts w:ascii="宋体" w:hAnsi="宋体" w:eastAsia="宋体" w:cs="宋体"/>
          <w:b/>
          <w:bCs/>
          <w:spacing w:val="-7"/>
          <w:sz w:val="22"/>
          <w:szCs w:val="22"/>
        </w:rPr>
        <w:t>1.4</w:t>
      </w:r>
      <w:r>
        <w:rPr>
          <w:rFonts w:ascii="宋体" w:hAnsi="宋体" w:eastAsia="宋体" w:cs="宋体"/>
          <w:spacing w:val="43"/>
          <w:sz w:val="22"/>
          <w:szCs w:val="22"/>
        </w:rPr>
        <w:t xml:space="preserve"> </w:t>
      </w:r>
      <w:r>
        <w:rPr>
          <w:rFonts w:ascii="宋体" w:hAnsi="宋体" w:eastAsia="宋体" w:cs="宋体"/>
          <w:b/>
          <w:bCs/>
          <w:spacing w:val="-7"/>
          <w:sz w:val="22"/>
          <w:szCs w:val="22"/>
        </w:rPr>
        <w:t>标准和规范</w:t>
      </w:r>
    </w:p>
    <w:p w14:paraId="70E5C596">
      <w:pPr>
        <w:spacing w:before="160" w:line="460" w:lineRule="exact"/>
        <w:ind w:left="439"/>
        <w:rPr>
          <w:rFonts w:ascii="宋体" w:hAnsi="宋体" w:eastAsia="宋体" w:cs="宋体"/>
          <w:sz w:val="22"/>
          <w:szCs w:val="22"/>
        </w:rPr>
      </w:pPr>
      <w:r>
        <w:rPr>
          <w:rFonts w:ascii="宋体" w:hAnsi="宋体" w:eastAsia="宋体" w:cs="宋体"/>
          <w:spacing w:val="-2"/>
          <w:position w:val="18"/>
          <w:sz w:val="22"/>
          <w:szCs w:val="22"/>
        </w:rPr>
        <w:t>1.4.1</w:t>
      </w:r>
      <w:r>
        <w:rPr>
          <w:rFonts w:ascii="宋体" w:hAnsi="宋体" w:eastAsia="宋体" w:cs="宋体"/>
          <w:spacing w:val="34"/>
          <w:position w:val="18"/>
          <w:sz w:val="22"/>
          <w:szCs w:val="22"/>
        </w:rPr>
        <w:t xml:space="preserve"> </w:t>
      </w:r>
      <w:r>
        <w:rPr>
          <w:rFonts w:ascii="宋体" w:hAnsi="宋体" w:eastAsia="宋体" w:cs="宋体"/>
          <w:spacing w:val="-2"/>
          <w:position w:val="18"/>
          <w:sz w:val="22"/>
          <w:szCs w:val="22"/>
        </w:rPr>
        <w:t>适用于工程的国家标准、行业标准</w:t>
      </w:r>
      <w:r>
        <w:rPr>
          <w:rFonts w:ascii="宋体" w:hAnsi="宋体" w:eastAsia="宋体" w:cs="宋体"/>
          <w:spacing w:val="-3"/>
          <w:position w:val="18"/>
          <w:sz w:val="22"/>
          <w:szCs w:val="22"/>
        </w:rPr>
        <w:t>、工程所在地的地方性标准，以及相应的规范、规程等，</w:t>
      </w:r>
    </w:p>
    <w:p w14:paraId="2454FF50">
      <w:pPr>
        <w:spacing w:line="219" w:lineRule="auto"/>
        <w:rPr>
          <w:rFonts w:ascii="宋体" w:hAnsi="宋体" w:eastAsia="宋体" w:cs="宋体"/>
          <w:sz w:val="22"/>
          <w:szCs w:val="22"/>
        </w:rPr>
      </w:pPr>
      <w:r>
        <w:rPr>
          <w:rFonts w:ascii="宋体" w:hAnsi="宋体" w:eastAsia="宋体" w:cs="宋体"/>
          <w:spacing w:val="-2"/>
          <w:sz w:val="22"/>
          <w:szCs w:val="22"/>
        </w:rPr>
        <w:t>合同当事人有特别要求的，应在专用合同条件中约定。</w:t>
      </w:r>
    </w:p>
    <w:p w14:paraId="26BBB274">
      <w:pPr>
        <w:spacing w:before="198" w:line="460" w:lineRule="exact"/>
        <w:ind w:left="439"/>
        <w:rPr>
          <w:rFonts w:ascii="宋体" w:hAnsi="宋体" w:eastAsia="宋体" w:cs="宋体"/>
          <w:sz w:val="22"/>
          <w:szCs w:val="22"/>
        </w:rPr>
      </w:pPr>
      <w:r>
        <w:rPr>
          <w:rFonts w:ascii="宋体" w:hAnsi="宋体" w:eastAsia="宋体" w:cs="宋体"/>
          <w:spacing w:val="1"/>
          <w:position w:val="18"/>
          <w:sz w:val="22"/>
          <w:szCs w:val="22"/>
        </w:rPr>
        <w:t>1.4.2</w:t>
      </w:r>
      <w:r>
        <w:rPr>
          <w:rFonts w:ascii="宋体" w:hAnsi="宋体" w:eastAsia="宋体" w:cs="宋体"/>
          <w:spacing w:val="26"/>
          <w:position w:val="18"/>
          <w:sz w:val="22"/>
          <w:szCs w:val="22"/>
        </w:rPr>
        <w:t xml:space="preserve"> </w:t>
      </w:r>
      <w:r>
        <w:rPr>
          <w:rFonts w:ascii="宋体" w:hAnsi="宋体" w:eastAsia="宋体" w:cs="宋体"/>
          <w:spacing w:val="1"/>
          <w:position w:val="18"/>
          <w:sz w:val="22"/>
          <w:szCs w:val="22"/>
        </w:rPr>
        <w:t>发包人要求使用国外标准、规范的，发包</w:t>
      </w:r>
      <w:r>
        <w:rPr>
          <w:rFonts w:ascii="宋体" w:hAnsi="宋体" w:eastAsia="宋体" w:cs="宋体"/>
          <w:position w:val="18"/>
          <w:sz w:val="22"/>
          <w:szCs w:val="22"/>
        </w:rPr>
        <w:t>人负责提供原文版本和中文译本，并在专用合同</w:t>
      </w:r>
    </w:p>
    <w:p w14:paraId="051B5C85">
      <w:pPr>
        <w:spacing w:before="1" w:line="218" w:lineRule="auto"/>
        <w:rPr>
          <w:rFonts w:ascii="宋体" w:hAnsi="宋体" w:eastAsia="宋体" w:cs="宋体"/>
          <w:sz w:val="22"/>
          <w:szCs w:val="22"/>
        </w:rPr>
      </w:pPr>
      <w:r>
        <w:rPr>
          <w:rFonts w:ascii="宋体" w:hAnsi="宋体" w:eastAsia="宋体" w:cs="宋体"/>
          <w:spacing w:val="-2"/>
          <w:sz w:val="22"/>
          <w:szCs w:val="22"/>
        </w:rPr>
        <w:t>条件中约定提供标准规范的名称、份数和时间。</w:t>
      </w:r>
    </w:p>
    <w:p w14:paraId="7D818681">
      <w:pPr>
        <w:spacing w:before="199" w:line="386" w:lineRule="auto"/>
        <w:ind w:right="79" w:firstLine="439"/>
        <w:rPr>
          <w:rFonts w:ascii="宋体" w:hAnsi="宋体" w:eastAsia="宋体" w:cs="宋体"/>
          <w:sz w:val="22"/>
          <w:szCs w:val="22"/>
        </w:rPr>
      </w:pPr>
      <w:r>
        <w:rPr>
          <w:rFonts w:ascii="宋体" w:hAnsi="宋体" w:eastAsia="宋体" w:cs="宋体"/>
          <w:sz w:val="22"/>
          <w:szCs w:val="22"/>
        </w:rPr>
        <w:t>1.4.3</w:t>
      </w:r>
      <w:r>
        <w:rPr>
          <w:rFonts w:ascii="宋体" w:hAnsi="宋体" w:eastAsia="宋体" w:cs="宋体"/>
          <w:spacing w:val="52"/>
          <w:sz w:val="22"/>
          <w:szCs w:val="22"/>
        </w:rPr>
        <w:t xml:space="preserve"> </w:t>
      </w:r>
      <w:r>
        <w:rPr>
          <w:rFonts w:ascii="宋体" w:hAnsi="宋体" w:eastAsia="宋体" w:cs="宋体"/>
          <w:sz w:val="22"/>
          <w:szCs w:val="22"/>
        </w:rPr>
        <w:t xml:space="preserve">没有相应成文规定的标准、规范时，由发包人在专用合同条件中约定的时间向承包人列明 </w:t>
      </w:r>
      <w:r>
        <w:rPr>
          <w:rFonts w:ascii="宋体" w:hAnsi="宋体" w:eastAsia="宋体" w:cs="宋体"/>
          <w:spacing w:val="1"/>
          <w:sz w:val="22"/>
          <w:szCs w:val="22"/>
        </w:rPr>
        <w:t>技术要求，承包人按约定的时间和技术要求提出实施方法，经发包人认可后执行。承包人需要对实施</w:t>
      </w:r>
      <w:r>
        <w:rPr>
          <w:rFonts w:ascii="宋体" w:hAnsi="宋体" w:eastAsia="宋体" w:cs="宋体"/>
          <w:spacing w:val="15"/>
          <w:sz w:val="22"/>
          <w:szCs w:val="22"/>
        </w:rPr>
        <w:t xml:space="preserve"> </w:t>
      </w:r>
      <w:r>
        <w:rPr>
          <w:rFonts w:ascii="宋体" w:hAnsi="宋体" w:eastAsia="宋体" w:cs="宋体"/>
          <w:spacing w:val="1"/>
          <w:sz w:val="22"/>
          <w:szCs w:val="22"/>
        </w:rPr>
        <w:t>方法进行研发试验的，或须对项目人员进行特殊培训</w:t>
      </w:r>
      <w:r>
        <w:rPr>
          <w:rFonts w:ascii="宋体" w:hAnsi="宋体" w:eastAsia="宋体" w:cs="宋体"/>
          <w:sz w:val="22"/>
          <w:szCs w:val="22"/>
        </w:rPr>
        <w:t>及其有特殊要求的，除签约合同价已包含此项费</w:t>
      </w:r>
    </w:p>
    <w:p w14:paraId="471A9C67">
      <w:pPr>
        <w:spacing w:before="1" w:line="218" w:lineRule="auto"/>
        <w:rPr>
          <w:rFonts w:ascii="宋体" w:hAnsi="宋体" w:eastAsia="宋体" w:cs="宋体"/>
          <w:sz w:val="22"/>
          <w:szCs w:val="22"/>
        </w:rPr>
      </w:pPr>
      <w:r>
        <w:rPr>
          <w:rFonts w:ascii="宋体" w:hAnsi="宋体" w:eastAsia="宋体" w:cs="宋体"/>
          <w:spacing w:val="-2"/>
          <w:sz w:val="22"/>
          <w:szCs w:val="22"/>
        </w:rPr>
        <w:t>用外，双方应另行订立协议作为合同附件，其费用由发包人承担。</w:t>
      </w:r>
    </w:p>
    <w:p w14:paraId="7AAA9A36">
      <w:pPr>
        <w:spacing w:before="201" w:line="385" w:lineRule="auto"/>
        <w:ind w:left="20" w:right="98" w:firstLine="419"/>
        <w:rPr>
          <w:rFonts w:ascii="宋体" w:hAnsi="宋体" w:eastAsia="宋体" w:cs="宋体"/>
          <w:sz w:val="22"/>
          <w:szCs w:val="22"/>
        </w:rPr>
      </w:pPr>
      <w:r>
        <w:rPr>
          <w:rFonts w:ascii="宋体" w:hAnsi="宋体" w:eastAsia="宋体" w:cs="宋体"/>
          <w:sz w:val="22"/>
          <w:szCs w:val="22"/>
        </w:rPr>
        <w:t>1.4.4</w:t>
      </w:r>
      <w:r>
        <w:rPr>
          <w:rFonts w:ascii="宋体" w:hAnsi="宋体" w:eastAsia="宋体" w:cs="宋体"/>
          <w:spacing w:val="62"/>
          <w:sz w:val="22"/>
          <w:szCs w:val="22"/>
        </w:rPr>
        <w:t xml:space="preserve"> </w:t>
      </w:r>
      <w:r>
        <w:rPr>
          <w:rFonts w:ascii="宋体" w:hAnsi="宋体" w:eastAsia="宋体" w:cs="宋体"/>
          <w:sz w:val="22"/>
          <w:szCs w:val="22"/>
        </w:rPr>
        <w:t>发包人对于工程的技术标准、功能要求高</w:t>
      </w:r>
      <w:r>
        <w:rPr>
          <w:rFonts w:ascii="宋体" w:hAnsi="宋体" w:eastAsia="宋体" w:cs="宋体"/>
          <w:spacing w:val="-1"/>
          <w:sz w:val="22"/>
          <w:szCs w:val="22"/>
        </w:rPr>
        <w:t>于或严于现行国家、行业或地方标准的，应当在</w:t>
      </w:r>
      <w:r>
        <w:rPr>
          <w:rFonts w:ascii="宋体" w:hAnsi="宋体" w:eastAsia="宋体" w:cs="宋体"/>
          <w:sz w:val="22"/>
          <w:szCs w:val="22"/>
        </w:rPr>
        <w:t xml:space="preserve"> 《发包人要求》中予以明确。除专用合同条件另有约定外，应视为承包人在订立合同前已充分预见前</w:t>
      </w:r>
    </w:p>
    <w:p w14:paraId="6130DB66">
      <w:pPr>
        <w:spacing w:before="1" w:line="217" w:lineRule="auto"/>
        <w:rPr>
          <w:rFonts w:ascii="宋体" w:hAnsi="宋体" w:eastAsia="宋体" w:cs="宋体"/>
          <w:sz w:val="22"/>
          <w:szCs w:val="22"/>
        </w:rPr>
      </w:pPr>
      <w:r>
        <w:rPr>
          <w:rFonts w:ascii="宋体" w:hAnsi="宋体" w:eastAsia="宋体" w:cs="宋体"/>
          <w:spacing w:val="-1"/>
          <w:sz w:val="22"/>
          <w:szCs w:val="22"/>
        </w:rPr>
        <w:t>述技术标准和功能要求的复杂程度，签约合同价中已包含由</w:t>
      </w:r>
      <w:r>
        <w:rPr>
          <w:rFonts w:ascii="宋体" w:hAnsi="宋体" w:eastAsia="宋体" w:cs="宋体"/>
          <w:spacing w:val="-2"/>
          <w:sz w:val="22"/>
          <w:szCs w:val="22"/>
        </w:rPr>
        <w:t>此产生的费用。</w:t>
      </w:r>
    </w:p>
    <w:p w14:paraId="68F5C821">
      <w:pPr>
        <w:spacing w:line="266" w:lineRule="auto"/>
        <w:rPr>
          <w:rFonts w:ascii="Arial"/>
          <w:sz w:val="21"/>
        </w:rPr>
      </w:pPr>
    </w:p>
    <w:p w14:paraId="75862BD0">
      <w:pPr>
        <w:spacing w:before="72" w:line="219" w:lineRule="auto"/>
        <w:ind w:left="3"/>
        <w:outlineLvl w:val="0"/>
        <w:rPr>
          <w:rFonts w:ascii="宋体" w:hAnsi="宋体" w:eastAsia="宋体" w:cs="宋体"/>
          <w:sz w:val="22"/>
          <w:szCs w:val="22"/>
        </w:rPr>
      </w:pPr>
      <w:r>
        <w:rPr>
          <w:rFonts w:ascii="宋体" w:hAnsi="宋体" w:eastAsia="宋体" w:cs="宋体"/>
          <w:b/>
          <w:bCs/>
          <w:spacing w:val="-6"/>
          <w:sz w:val="22"/>
          <w:szCs w:val="22"/>
        </w:rPr>
        <w:t>1.5</w:t>
      </w:r>
      <w:r>
        <w:rPr>
          <w:rFonts w:ascii="宋体" w:hAnsi="宋体" w:eastAsia="宋体" w:cs="宋体"/>
          <w:spacing w:val="14"/>
          <w:sz w:val="22"/>
          <w:szCs w:val="22"/>
        </w:rPr>
        <w:t xml:space="preserve"> </w:t>
      </w:r>
      <w:r>
        <w:rPr>
          <w:rFonts w:ascii="宋体" w:hAnsi="宋体" w:eastAsia="宋体" w:cs="宋体"/>
          <w:b/>
          <w:bCs/>
          <w:spacing w:val="-6"/>
          <w:sz w:val="22"/>
          <w:szCs w:val="22"/>
        </w:rPr>
        <w:t>合同文件的优先顺序</w:t>
      </w:r>
    </w:p>
    <w:p w14:paraId="63DA4211">
      <w:pPr>
        <w:spacing w:before="161" w:line="431" w:lineRule="exact"/>
        <w:ind w:left="439"/>
        <w:rPr>
          <w:rFonts w:ascii="宋体" w:hAnsi="宋体" w:eastAsia="宋体" w:cs="宋体"/>
          <w:sz w:val="22"/>
          <w:szCs w:val="22"/>
        </w:rPr>
      </w:pPr>
      <w:r>
        <w:rPr>
          <w:rFonts w:ascii="宋体" w:hAnsi="宋体" w:eastAsia="宋体" w:cs="宋体"/>
          <w:spacing w:val="1"/>
          <w:position w:val="15"/>
          <w:sz w:val="22"/>
          <w:szCs w:val="22"/>
        </w:rPr>
        <w:t>组成合同的各项文件应互相解释，互为说明。除专用合同条件另有约定外，解释合同文件的优先</w:t>
      </w:r>
    </w:p>
    <w:p w14:paraId="730FD61E">
      <w:pPr>
        <w:spacing w:line="220" w:lineRule="auto"/>
        <w:rPr>
          <w:rFonts w:ascii="宋体" w:hAnsi="宋体" w:eastAsia="宋体" w:cs="宋体"/>
          <w:sz w:val="22"/>
          <w:szCs w:val="22"/>
        </w:rPr>
      </w:pPr>
      <w:r>
        <w:rPr>
          <w:rFonts w:ascii="宋体" w:hAnsi="宋体" w:eastAsia="宋体" w:cs="宋体"/>
          <w:spacing w:val="-10"/>
          <w:sz w:val="22"/>
          <w:szCs w:val="22"/>
        </w:rPr>
        <w:t>顺序如下：</w:t>
      </w:r>
    </w:p>
    <w:p w14:paraId="7EC209D0">
      <w:pPr>
        <w:spacing w:before="166" w:line="219" w:lineRule="auto"/>
        <w:ind w:left="560"/>
        <w:rPr>
          <w:rFonts w:ascii="宋体" w:hAnsi="宋体" w:eastAsia="宋体" w:cs="宋体"/>
          <w:sz w:val="22"/>
          <w:szCs w:val="22"/>
        </w:rPr>
      </w:pPr>
      <w:r>
        <w:rPr>
          <w:rFonts w:ascii="宋体" w:hAnsi="宋体" w:eastAsia="宋体" w:cs="宋体"/>
          <w:spacing w:val="-9"/>
          <w:sz w:val="22"/>
          <w:szCs w:val="22"/>
        </w:rPr>
        <w:t>(1)</w:t>
      </w:r>
      <w:r>
        <w:rPr>
          <w:rFonts w:ascii="宋体" w:hAnsi="宋体" w:eastAsia="宋体" w:cs="宋体"/>
          <w:spacing w:val="17"/>
          <w:sz w:val="22"/>
          <w:szCs w:val="22"/>
        </w:rPr>
        <w:t xml:space="preserve">  </w:t>
      </w:r>
      <w:r>
        <w:rPr>
          <w:rFonts w:ascii="宋体" w:hAnsi="宋体" w:eastAsia="宋体" w:cs="宋体"/>
          <w:spacing w:val="-9"/>
          <w:sz w:val="22"/>
          <w:szCs w:val="22"/>
        </w:rPr>
        <w:t>合同协议书；</w:t>
      </w:r>
    </w:p>
    <w:p w14:paraId="5BCE43C5">
      <w:pPr>
        <w:spacing w:before="159" w:line="219" w:lineRule="auto"/>
        <w:ind w:left="560"/>
        <w:rPr>
          <w:rFonts w:ascii="宋体" w:hAnsi="宋体" w:eastAsia="宋体" w:cs="宋体"/>
          <w:sz w:val="22"/>
          <w:szCs w:val="22"/>
        </w:rPr>
      </w:pPr>
      <w:r>
        <w:rPr>
          <w:rFonts w:ascii="宋体" w:hAnsi="宋体" w:eastAsia="宋体" w:cs="宋体"/>
          <w:spacing w:val="12"/>
          <w:sz w:val="22"/>
          <w:szCs w:val="22"/>
        </w:rPr>
        <w:t>(2)</w:t>
      </w:r>
      <w:r>
        <w:rPr>
          <w:rFonts w:ascii="宋体" w:hAnsi="宋体" w:eastAsia="宋体" w:cs="宋体"/>
          <w:spacing w:val="18"/>
          <w:sz w:val="22"/>
          <w:szCs w:val="22"/>
        </w:rPr>
        <w:t xml:space="preserve">  </w:t>
      </w:r>
      <w:r>
        <w:rPr>
          <w:rFonts w:ascii="宋体" w:hAnsi="宋体" w:eastAsia="宋体" w:cs="宋体"/>
          <w:spacing w:val="12"/>
          <w:sz w:val="22"/>
          <w:szCs w:val="22"/>
        </w:rPr>
        <w:t>中标通知书(如果有);</w:t>
      </w:r>
    </w:p>
    <w:p w14:paraId="3072D454">
      <w:pPr>
        <w:spacing w:before="159" w:line="219" w:lineRule="auto"/>
        <w:ind w:left="560"/>
        <w:rPr>
          <w:rFonts w:ascii="宋体" w:hAnsi="宋体" w:eastAsia="宋体" w:cs="宋体"/>
          <w:sz w:val="22"/>
          <w:szCs w:val="22"/>
        </w:rPr>
      </w:pPr>
      <w:r>
        <w:rPr>
          <w:rFonts w:ascii="宋体" w:hAnsi="宋体" w:eastAsia="宋体" w:cs="宋体"/>
          <w:spacing w:val="9"/>
          <w:sz w:val="22"/>
          <w:szCs w:val="22"/>
        </w:rPr>
        <w:t>(3)</w:t>
      </w:r>
      <w:r>
        <w:rPr>
          <w:rFonts w:ascii="宋体" w:hAnsi="宋体" w:eastAsia="宋体" w:cs="宋体"/>
          <w:spacing w:val="16"/>
          <w:sz w:val="22"/>
          <w:szCs w:val="22"/>
        </w:rPr>
        <w:t xml:space="preserve">  </w:t>
      </w:r>
      <w:r>
        <w:rPr>
          <w:rFonts w:ascii="宋体" w:hAnsi="宋体" w:eastAsia="宋体" w:cs="宋体"/>
          <w:spacing w:val="9"/>
          <w:sz w:val="22"/>
          <w:szCs w:val="22"/>
        </w:rPr>
        <w:t>投标函及投标函附录(如果有);</w:t>
      </w:r>
    </w:p>
    <w:p w14:paraId="6FD85BA6">
      <w:pPr>
        <w:spacing w:before="159" w:line="219" w:lineRule="auto"/>
        <w:ind w:left="560"/>
        <w:rPr>
          <w:rFonts w:ascii="宋体" w:hAnsi="宋体" w:eastAsia="宋体" w:cs="宋体"/>
          <w:sz w:val="22"/>
          <w:szCs w:val="22"/>
        </w:rPr>
      </w:pPr>
      <w:r>
        <w:rPr>
          <w:rFonts w:ascii="宋体" w:hAnsi="宋体" w:eastAsia="宋体" w:cs="宋体"/>
          <w:spacing w:val="-4"/>
          <w:sz w:val="22"/>
          <w:szCs w:val="22"/>
        </w:rPr>
        <w:t>(4)</w:t>
      </w:r>
      <w:r>
        <w:rPr>
          <w:rFonts w:ascii="宋体" w:hAnsi="宋体" w:eastAsia="宋体" w:cs="宋体"/>
          <w:spacing w:val="17"/>
          <w:sz w:val="22"/>
          <w:szCs w:val="22"/>
        </w:rPr>
        <w:t xml:space="preserve">  </w:t>
      </w:r>
      <w:r>
        <w:rPr>
          <w:rFonts w:ascii="宋体" w:hAnsi="宋体" w:eastAsia="宋体" w:cs="宋体"/>
          <w:spacing w:val="-4"/>
          <w:sz w:val="22"/>
          <w:szCs w:val="22"/>
        </w:rPr>
        <w:t>专用合同条件及《发包人要求》等附件；</w:t>
      </w:r>
    </w:p>
    <w:p w14:paraId="135EFC88">
      <w:pPr>
        <w:spacing w:before="161" w:line="219" w:lineRule="auto"/>
        <w:ind w:left="560"/>
        <w:rPr>
          <w:rFonts w:ascii="宋体" w:hAnsi="宋体" w:eastAsia="宋体" w:cs="宋体"/>
          <w:sz w:val="22"/>
          <w:szCs w:val="22"/>
        </w:rPr>
      </w:pPr>
      <w:r>
        <w:rPr>
          <w:rFonts w:ascii="宋体" w:hAnsi="宋体" w:eastAsia="宋体" w:cs="宋体"/>
          <w:spacing w:val="-10"/>
          <w:sz w:val="22"/>
          <w:szCs w:val="22"/>
        </w:rPr>
        <w:t>(5)</w:t>
      </w:r>
      <w:r>
        <w:rPr>
          <w:rFonts w:ascii="宋体" w:hAnsi="宋体" w:eastAsia="宋体" w:cs="宋体"/>
          <w:spacing w:val="18"/>
          <w:sz w:val="22"/>
          <w:szCs w:val="22"/>
        </w:rPr>
        <w:t xml:space="preserve">  </w:t>
      </w:r>
      <w:r>
        <w:rPr>
          <w:rFonts w:ascii="宋体" w:hAnsi="宋体" w:eastAsia="宋体" w:cs="宋体"/>
          <w:spacing w:val="-10"/>
          <w:sz w:val="22"/>
          <w:szCs w:val="22"/>
        </w:rPr>
        <w:t>通用合同条件；</w:t>
      </w:r>
    </w:p>
    <w:p w14:paraId="1591975D">
      <w:pPr>
        <w:spacing w:before="157" w:line="219" w:lineRule="auto"/>
        <w:ind w:left="560"/>
        <w:rPr>
          <w:rFonts w:ascii="宋体" w:hAnsi="宋体" w:eastAsia="宋体" w:cs="宋体"/>
          <w:sz w:val="22"/>
          <w:szCs w:val="22"/>
        </w:rPr>
      </w:pPr>
      <w:r>
        <w:rPr>
          <w:rFonts w:ascii="宋体" w:hAnsi="宋体" w:eastAsia="宋体" w:cs="宋体"/>
          <w:spacing w:val="-9"/>
          <w:sz w:val="22"/>
          <w:szCs w:val="22"/>
        </w:rPr>
        <w:t>(6)</w:t>
      </w:r>
      <w:r>
        <w:rPr>
          <w:rFonts w:ascii="宋体" w:hAnsi="宋体" w:eastAsia="宋体" w:cs="宋体"/>
          <w:spacing w:val="17"/>
          <w:sz w:val="22"/>
          <w:szCs w:val="22"/>
        </w:rPr>
        <w:t xml:space="preserve">  </w:t>
      </w:r>
      <w:r>
        <w:rPr>
          <w:rFonts w:ascii="宋体" w:hAnsi="宋体" w:eastAsia="宋体" w:cs="宋体"/>
          <w:spacing w:val="-9"/>
          <w:sz w:val="22"/>
          <w:szCs w:val="22"/>
        </w:rPr>
        <w:t>承包人建议书；</w:t>
      </w:r>
    </w:p>
    <w:p w14:paraId="6EA77315">
      <w:pPr>
        <w:spacing w:before="159" w:line="218" w:lineRule="auto"/>
        <w:ind w:left="560"/>
        <w:rPr>
          <w:rFonts w:ascii="宋体" w:hAnsi="宋体" w:eastAsia="宋体" w:cs="宋体"/>
          <w:sz w:val="22"/>
          <w:szCs w:val="22"/>
        </w:rPr>
      </w:pPr>
      <w:r>
        <w:rPr>
          <w:rFonts w:ascii="宋体" w:hAnsi="宋体" w:eastAsia="宋体" w:cs="宋体"/>
          <w:spacing w:val="-13"/>
          <w:sz w:val="22"/>
          <w:szCs w:val="22"/>
        </w:rPr>
        <w:t>(7)</w:t>
      </w:r>
      <w:r>
        <w:rPr>
          <w:rFonts w:ascii="宋体" w:hAnsi="宋体" w:eastAsia="宋体" w:cs="宋体"/>
          <w:spacing w:val="17"/>
          <w:sz w:val="22"/>
          <w:szCs w:val="22"/>
        </w:rPr>
        <w:t xml:space="preserve">  </w:t>
      </w:r>
      <w:r>
        <w:rPr>
          <w:rFonts w:ascii="宋体" w:hAnsi="宋体" w:eastAsia="宋体" w:cs="宋体"/>
          <w:spacing w:val="-13"/>
          <w:sz w:val="22"/>
          <w:szCs w:val="22"/>
        </w:rPr>
        <w:t>价格清单；</w:t>
      </w:r>
    </w:p>
    <w:p w14:paraId="4FBF4598">
      <w:pPr>
        <w:sectPr>
          <w:footerReference r:id="rId32" w:type="default"/>
          <w:pgSz w:w="11910" w:h="16840"/>
          <w:pgMar w:top="1421" w:right="1020" w:bottom="1048" w:left="1069" w:header="0" w:footer="909" w:gutter="0"/>
          <w:pgNumType w:fmt="decimal"/>
          <w:cols w:space="720" w:num="1"/>
        </w:sectPr>
      </w:pPr>
    </w:p>
    <w:p w14:paraId="033C8AAD">
      <w:pPr>
        <w:spacing w:before="44" w:line="219" w:lineRule="auto"/>
        <w:ind w:left="560"/>
        <w:rPr>
          <w:rFonts w:ascii="宋体" w:hAnsi="宋体" w:eastAsia="宋体" w:cs="宋体"/>
          <w:sz w:val="22"/>
          <w:szCs w:val="22"/>
        </w:rPr>
      </w:pPr>
      <w:r>
        <w:rPr>
          <w:rFonts w:ascii="宋体" w:hAnsi="宋体" w:eastAsia="宋体" w:cs="宋体"/>
          <w:spacing w:val="-6"/>
          <w:sz w:val="22"/>
          <w:szCs w:val="22"/>
        </w:rPr>
        <w:t>(8)</w:t>
      </w:r>
      <w:r>
        <w:rPr>
          <w:rFonts w:ascii="宋体" w:hAnsi="宋体" w:eastAsia="宋体" w:cs="宋体"/>
          <w:spacing w:val="15"/>
          <w:sz w:val="22"/>
          <w:szCs w:val="22"/>
        </w:rPr>
        <w:t xml:space="preserve">  </w:t>
      </w:r>
      <w:r>
        <w:rPr>
          <w:rFonts w:ascii="宋体" w:hAnsi="宋体" w:eastAsia="宋体" w:cs="宋体"/>
          <w:spacing w:val="-6"/>
          <w:sz w:val="22"/>
          <w:szCs w:val="22"/>
        </w:rPr>
        <w:t>双方约定的其他合同文件。</w:t>
      </w:r>
    </w:p>
    <w:p w14:paraId="2C23CBFC">
      <w:pPr>
        <w:spacing w:before="158" w:line="430" w:lineRule="exact"/>
        <w:ind w:left="439"/>
        <w:rPr>
          <w:rFonts w:ascii="宋体" w:hAnsi="宋体" w:eastAsia="宋体" w:cs="宋体"/>
          <w:sz w:val="22"/>
          <w:szCs w:val="22"/>
        </w:rPr>
      </w:pPr>
      <w:r>
        <w:rPr>
          <w:rFonts w:ascii="宋体" w:hAnsi="宋体" w:eastAsia="宋体" w:cs="宋体"/>
          <w:spacing w:val="-2"/>
          <w:position w:val="15"/>
          <w:sz w:val="22"/>
          <w:szCs w:val="22"/>
        </w:rPr>
        <w:t>上述各项合同文件包括合同当事人就该项合同文件所作出的补充和修改，属于同一类内</w:t>
      </w:r>
      <w:r>
        <w:rPr>
          <w:rFonts w:ascii="宋体" w:hAnsi="宋体" w:eastAsia="宋体" w:cs="宋体"/>
          <w:spacing w:val="-3"/>
          <w:position w:val="15"/>
          <w:sz w:val="22"/>
          <w:szCs w:val="22"/>
        </w:rPr>
        <w:t>容的文件，</w:t>
      </w:r>
    </w:p>
    <w:p w14:paraId="0689A439">
      <w:pPr>
        <w:spacing w:line="219" w:lineRule="auto"/>
        <w:rPr>
          <w:rFonts w:ascii="宋体" w:hAnsi="宋体" w:eastAsia="宋体" w:cs="宋体"/>
          <w:sz w:val="22"/>
          <w:szCs w:val="22"/>
        </w:rPr>
      </w:pPr>
      <w:r>
        <w:rPr>
          <w:rFonts w:ascii="宋体" w:hAnsi="宋体" w:eastAsia="宋体" w:cs="宋体"/>
          <w:spacing w:val="-4"/>
          <w:sz w:val="22"/>
          <w:szCs w:val="22"/>
        </w:rPr>
        <w:t>应以最新签署的为准。</w:t>
      </w:r>
    </w:p>
    <w:p w14:paraId="4EACE5CC">
      <w:pPr>
        <w:spacing w:before="158" w:line="440" w:lineRule="exact"/>
        <w:ind w:left="439"/>
        <w:rPr>
          <w:rFonts w:ascii="宋体" w:hAnsi="宋体" w:eastAsia="宋体" w:cs="宋体"/>
          <w:sz w:val="22"/>
          <w:szCs w:val="22"/>
        </w:rPr>
      </w:pPr>
      <w:r>
        <w:rPr>
          <w:rFonts w:ascii="宋体" w:hAnsi="宋体" w:eastAsia="宋体" w:cs="宋体"/>
          <w:spacing w:val="1"/>
          <w:position w:val="16"/>
          <w:sz w:val="22"/>
          <w:szCs w:val="22"/>
        </w:rPr>
        <w:t>在合同订立及履行过程中形成的与合同有关的文件均构成合同文件组成部分，并根据其性质确定</w:t>
      </w:r>
    </w:p>
    <w:p w14:paraId="793EDC06">
      <w:pPr>
        <w:spacing w:line="219" w:lineRule="auto"/>
        <w:rPr>
          <w:rFonts w:ascii="宋体" w:hAnsi="宋体" w:eastAsia="宋体" w:cs="宋体"/>
          <w:sz w:val="22"/>
          <w:szCs w:val="22"/>
        </w:rPr>
      </w:pPr>
      <w:r>
        <w:rPr>
          <w:rFonts w:ascii="宋体" w:hAnsi="宋体" w:eastAsia="宋体" w:cs="宋体"/>
          <w:spacing w:val="-5"/>
          <w:sz w:val="22"/>
          <w:szCs w:val="22"/>
        </w:rPr>
        <w:t>优先解释顺序。</w:t>
      </w:r>
    </w:p>
    <w:p w14:paraId="741A32E0">
      <w:pPr>
        <w:spacing w:before="164" w:line="219" w:lineRule="auto"/>
        <w:ind w:left="2"/>
        <w:outlineLvl w:val="0"/>
        <w:rPr>
          <w:rFonts w:ascii="宋体" w:hAnsi="宋体" w:eastAsia="宋体" w:cs="宋体"/>
          <w:sz w:val="22"/>
          <w:szCs w:val="22"/>
        </w:rPr>
      </w:pPr>
      <w:r>
        <w:rPr>
          <w:rFonts w:ascii="宋体" w:hAnsi="宋体" w:eastAsia="宋体" w:cs="宋体"/>
          <w:b/>
          <w:bCs/>
          <w:spacing w:val="-9"/>
          <w:sz w:val="22"/>
          <w:szCs w:val="22"/>
        </w:rPr>
        <w:t>1.6</w:t>
      </w:r>
      <w:r>
        <w:rPr>
          <w:rFonts w:ascii="宋体" w:hAnsi="宋体" w:eastAsia="宋体" w:cs="宋体"/>
          <w:spacing w:val="43"/>
          <w:sz w:val="22"/>
          <w:szCs w:val="22"/>
        </w:rPr>
        <w:t xml:space="preserve"> </w:t>
      </w:r>
      <w:r>
        <w:rPr>
          <w:rFonts w:ascii="宋体" w:hAnsi="宋体" w:eastAsia="宋体" w:cs="宋体"/>
          <w:b/>
          <w:bCs/>
          <w:spacing w:val="-9"/>
          <w:sz w:val="22"/>
          <w:szCs w:val="22"/>
        </w:rPr>
        <w:t>文件的提供和照管</w:t>
      </w:r>
    </w:p>
    <w:p w14:paraId="7EEAF820">
      <w:pPr>
        <w:spacing w:before="173" w:line="219" w:lineRule="auto"/>
        <w:ind w:left="439"/>
        <w:rPr>
          <w:rFonts w:ascii="宋体" w:hAnsi="宋体" w:eastAsia="宋体" w:cs="宋体"/>
          <w:sz w:val="22"/>
          <w:szCs w:val="22"/>
        </w:rPr>
      </w:pPr>
      <w:r>
        <w:rPr>
          <w:rFonts w:ascii="宋体" w:hAnsi="宋体" w:eastAsia="宋体" w:cs="宋体"/>
          <w:spacing w:val="-3"/>
          <w:sz w:val="22"/>
          <w:szCs w:val="22"/>
        </w:rPr>
        <w:t>1.6.1</w:t>
      </w:r>
      <w:r>
        <w:rPr>
          <w:rFonts w:ascii="宋体" w:hAnsi="宋体" w:eastAsia="宋体" w:cs="宋体"/>
          <w:spacing w:val="17"/>
          <w:sz w:val="22"/>
          <w:szCs w:val="22"/>
        </w:rPr>
        <w:t xml:space="preserve"> </w:t>
      </w:r>
      <w:r>
        <w:rPr>
          <w:rFonts w:ascii="宋体" w:hAnsi="宋体" w:eastAsia="宋体" w:cs="宋体"/>
          <w:spacing w:val="-3"/>
          <w:sz w:val="22"/>
          <w:szCs w:val="22"/>
        </w:rPr>
        <w:t>发包人文件的提供</w:t>
      </w:r>
    </w:p>
    <w:p w14:paraId="0D566F69">
      <w:pPr>
        <w:spacing w:before="269" w:line="361" w:lineRule="auto"/>
        <w:ind w:right="95" w:firstLine="439"/>
        <w:jc w:val="both"/>
        <w:rPr>
          <w:rFonts w:ascii="宋体" w:hAnsi="宋体" w:eastAsia="宋体" w:cs="宋体"/>
          <w:sz w:val="22"/>
          <w:szCs w:val="22"/>
        </w:rPr>
      </w:pPr>
      <w:r>
        <w:rPr>
          <w:rFonts w:ascii="宋体" w:hAnsi="宋体" w:eastAsia="宋体" w:cs="宋体"/>
          <w:spacing w:val="1"/>
          <w:sz w:val="22"/>
          <w:szCs w:val="22"/>
        </w:rPr>
        <w:t>发包人应按照专用合同条件约定的期限、数量和形式向承包人免费提供前期工作相关资料</w:t>
      </w:r>
      <w:r>
        <w:rPr>
          <w:rFonts w:ascii="宋体" w:hAnsi="宋体" w:eastAsia="宋体" w:cs="宋体"/>
          <w:sz w:val="22"/>
          <w:szCs w:val="22"/>
        </w:rPr>
        <w:t xml:space="preserve">、环境 </w:t>
      </w:r>
      <w:r>
        <w:rPr>
          <w:rFonts w:ascii="宋体" w:hAnsi="宋体" w:eastAsia="宋体" w:cs="宋体"/>
          <w:spacing w:val="1"/>
          <w:sz w:val="22"/>
          <w:szCs w:val="22"/>
        </w:rPr>
        <w:t>保护、气象水文、地质条件进行工程设计、现场施工等工程实施所需的文件。因发包人未按合同约定</w:t>
      </w:r>
    </w:p>
    <w:p w14:paraId="7D761351">
      <w:pPr>
        <w:spacing w:line="218" w:lineRule="auto"/>
        <w:rPr>
          <w:rFonts w:ascii="宋体" w:hAnsi="宋体" w:eastAsia="宋体" w:cs="宋体"/>
          <w:sz w:val="22"/>
          <w:szCs w:val="22"/>
        </w:rPr>
      </w:pPr>
      <w:r>
        <w:rPr>
          <w:rFonts w:ascii="宋体" w:hAnsi="宋体" w:eastAsia="宋体" w:cs="宋体"/>
          <w:spacing w:val="2"/>
          <w:sz w:val="22"/>
          <w:szCs w:val="22"/>
        </w:rPr>
        <w:t>提供文件造成工期延误的，按照第8.7.1项[因发包人原因导致工期延误]约定办理。</w:t>
      </w:r>
    </w:p>
    <w:p w14:paraId="30EB91A6">
      <w:pPr>
        <w:spacing w:before="179" w:line="219" w:lineRule="auto"/>
        <w:ind w:left="439"/>
        <w:rPr>
          <w:rFonts w:ascii="宋体" w:hAnsi="宋体" w:eastAsia="宋体" w:cs="宋体"/>
          <w:sz w:val="22"/>
          <w:szCs w:val="22"/>
        </w:rPr>
      </w:pPr>
      <w:r>
        <w:rPr>
          <w:rFonts w:ascii="宋体" w:hAnsi="宋体" w:eastAsia="宋体" w:cs="宋体"/>
          <w:spacing w:val="-5"/>
          <w:sz w:val="22"/>
          <w:szCs w:val="22"/>
        </w:rPr>
        <w:t>1.6.2</w:t>
      </w:r>
      <w:r>
        <w:rPr>
          <w:rFonts w:ascii="宋体" w:hAnsi="宋体" w:eastAsia="宋体" w:cs="宋体"/>
          <w:spacing w:val="66"/>
          <w:sz w:val="22"/>
          <w:szCs w:val="22"/>
        </w:rPr>
        <w:t xml:space="preserve"> </w:t>
      </w:r>
      <w:r>
        <w:rPr>
          <w:rFonts w:ascii="宋体" w:hAnsi="宋体" w:eastAsia="宋体" w:cs="宋体"/>
          <w:spacing w:val="-5"/>
          <w:sz w:val="22"/>
          <w:szCs w:val="22"/>
        </w:rPr>
        <w:t>承包人文件的提供</w:t>
      </w:r>
    </w:p>
    <w:p w14:paraId="046D6B4A">
      <w:pPr>
        <w:spacing w:before="280" w:line="441" w:lineRule="exact"/>
        <w:ind w:left="439"/>
        <w:rPr>
          <w:rFonts w:ascii="宋体" w:hAnsi="宋体" w:eastAsia="宋体" w:cs="宋体"/>
          <w:sz w:val="22"/>
          <w:szCs w:val="22"/>
        </w:rPr>
      </w:pPr>
      <w:r>
        <w:rPr>
          <w:rFonts w:ascii="宋体" w:hAnsi="宋体" w:eastAsia="宋体" w:cs="宋体"/>
          <w:spacing w:val="1"/>
          <w:position w:val="16"/>
          <w:sz w:val="22"/>
          <w:szCs w:val="22"/>
        </w:rPr>
        <w:t>除专用合同条件另有约定外，承包人文件应包含下列内容，并用第1.2</w:t>
      </w:r>
      <w:r>
        <w:rPr>
          <w:rFonts w:ascii="宋体" w:hAnsi="宋体" w:eastAsia="宋体" w:cs="宋体"/>
          <w:spacing w:val="16"/>
          <w:position w:val="16"/>
          <w:sz w:val="22"/>
          <w:szCs w:val="22"/>
        </w:rPr>
        <w:t xml:space="preserve"> </w:t>
      </w:r>
      <w:r>
        <w:rPr>
          <w:rFonts w:ascii="宋体" w:hAnsi="宋体" w:eastAsia="宋体" w:cs="宋体"/>
          <w:spacing w:val="1"/>
          <w:position w:val="16"/>
          <w:sz w:val="22"/>
          <w:szCs w:val="22"/>
        </w:rPr>
        <w:t>款[</w:t>
      </w:r>
      <w:r>
        <w:rPr>
          <w:rFonts w:ascii="宋体" w:hAnsi="宋体" w:eastAsia="宋体" w:cs="宋体"/>
          <w:position w:val="16"/>
          <w:sz w:val="22"/>
          <w:szCs w:val="22"/>
        </w:rPr>
        <w:t>语言文字]约定的语言</w:t>
      </w:r>
    </w:p>
    <w:p w14:paraId="150CC8F7">
      <w:pPr>
        <w:spacing w:line="220" w:lineRule="auto"/>
        <w:rPr>
          <w:rFonts w:ascii="宋体" w:hAnsi="宋体" w:eastAsia="宋体" w:cs="宋体"/>
          <w:sz w:val="22"/>
          <w:szCs w:val="22"/>
        </w:rPr>
      </w:pPr>
      <w:r>
        <w:rPr>
          <w:rFonts w:ascii="宋体" w:hAnsi="宋体" w:eastAsia="宋体" w:cs="宋体"/>
          <w:spacing w:val="-14"/>
          <w:sz w:val="22"/>
          <w:szCs w:val="22"/>
        </w:rPr>
        <w:t>制作：</w:t>
      </w:r>
    </w:p>
    <w:p w14:paraId="7A0B9375">
      <w:pPr>
        <w:spacing w:before="158" w:line="219" w:lineRule="auto"/>
        <w:ind w:left="560"/>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8"/>
          <w:sz w:val="22"/>
          <w:szCs w:val="22"/>
        </w:rPr>
        <w:t xml:space="preserve">  </w:t>
      </w:r>
      <w:r>
        <w:rPr>
          <w:rFonts w:ascii="宋体" w:hAnsi="宋体" w:eastAsia="宋体" w:cs="宋体"/>
          <w:spacing w:val="-10"/>
          <w:sz w:val="22"/>
          <w:szCs w:val="22"/>
        </w:rPr>
        <w:t>《发包人要求》中规定的相关文件；</w:t>
      </w:r>
    </w:p>
    <w:p w14:paraId="1270762C">
      <w:pPr>
        <w:spacing w:before="169" w:line="219" w:lineRule="auto"/>
        <w:ind w:left="560"/>
        <w:rPr>
          <w:rFonts w:ascii="宋体" w:hAnsi="宋体" w:eastAsia="宋体" w:cs="宋体"/>
          <w:sz w:val="22"/>
          <w:szCs w:val="22"/>
        </w:rPr>
      </w:pPr>
      <w:r>
        <w:rPr>
          <w:rFonts w:ascii="宋体" w:hAnsi="宋体" w:eastAsia="宋体" w:cs="宋体"/>
          <w:spacing w:val="2"/>
          <w:sz w:val="22"/>
          <w:szCs w:val="22"/>
        </w:rPr>
        <w:t>(2)满足工程相关行政审批手续所必须的应由承包人负责的相关文件；</w:t>
      </w:r>
    </w:p>
    <w:p w14:paraId="5FE2FF3E">
      <w:pPr>
        <w:spacing w:before="169" w:line="219" w:lineRule="auto"/>
        <w:ind w:left="560"/>
        <w:rPr>
          <w:rFonts w:ascii="宋体" w:hAnsi="宋体" w:eastAsia="宋体" w:cs="宋体"/>
          <w:sz w:val="22"/>
          <w:szCs w:val="22"/>
        </w:rPr>
      </w:pPr>
      <w:r>
        <w:rPr>
          <w:rFonts w:ascii="宋体" w:hAnsi="宋体" w:eastAsia="宋体" w:cs="宋体"/>
          <w:spacing w:val="8"/>
          <w:sz w:val="22"/>
          <w:szCs w:val="22"/>
        </w:rPr>
        <w:t>(3)第5.4款[竣工文件]与第5.5款[操作和维修手册]中要求的相关文件。</w:t>
      </w:r>
    </w:p>
    <w:p w14:paraId="12A72628">
      <w:pPr>
        <w:spacing w:before="158" w:line="361" w:lineRule="auto"/>
        <w:ind w:right="91" w:firstLine="439"/>
        <w:rPr>
          <w:rFonts w:ascii="宋体" w:hAnsi="宋体" w:eastAsia="宋体" w:cs="宋体"/>
          <w:sz w:val="22"/>
          <w:szCs w:val="22"/>
        </w:rPr>
      </w:pPr>
      <w:r>
        <w:rPr>
          <w:rFonts w:ascii="宋体" w:hAnsi="宋体" w:eastAsia="宋体" w:cs="宋体"/>
          <w:spacing w:val="1"/>
          <w:sz w:val="22"/>
          <w:szCs w:val="22"/>
        </w:rPr>
        <w:t>承包人应按照专用合同条件约定的期限、名称、数量和形式向工程师提供应当由承包人编制的与</w:t>
      </w:r>
      <w:r>
        <w:rPr>
          <w:rFonts w:ascii="宋体" w:hAnsi="宋体" w:eastAsia="宋体" w:cs="宋体"/>
          <w:spacing w:val="4"/>
          <w:sz w:val="22"/>
          <w:szCs w:val="22"/>
        </w:rPr>
        <w:t xml:space="preserve"> </w:t>
      </w:r>
      <w:r>
        <w:rPr>
          <w:rFonts w:ascii="宋体" w:hAnsi="宋体" w:eastAsia="宋体" w:cs="宋体"/>
          <w:spacing w:val="1"/>
          <w:sz w:val="22"/>
          <w:szCs w:val="22"/>
        </w:rPr>
        <w:t>工程设计、现场施工等工程实施有关的承包人文件。工程师对承包人文件有异议的，承</w:t>
      </w:r>
      <w:r>
        <w:rPr>
          <w:rFonts w:ascii="宋体" w:hAnsi="宋体" w:eastAsia="宋体" w:cs="宋体"/>
          <w:sz w:val="22"/>
          <w:szCs w:val="22"/>
        </w:rPr>
        <w:t>包人应予以修 改，并重新报送工程师。合同约定承包人文件应经审查的，工程师应在合同约定的期限内审查完毕，</w:t>
      </w:r>
      <w:r>
        <w:rPr>
          <w:rFonts w:ascii="宋体" w:hAnsi="宋体" w:eastAsia="宋体" w:cs="宋体"/>
          <w:spacing w:val="18"/>
          <w:sz w:val="22"/>
          <w:szCs w:val="22"/>
        </w:rPr>
        <w:t xml:space="preserve"> </w:t>
      </w:r>
      <w:r>
        <w:rPr>
          <w:rFonts w:ascii="宋体" w:hAnsi="宋体" w:eastAsia="宋体" w:cs="宋体"/>
          <w:spacing w:val="1"/>
          <w:sz w:val="22"/>
          <w:szCs w:val="22"/>
        </w:rPr>
        <w:t>但工程师的审查并不减轻或免除承包人根据合同约定应当承担的责任。承包人文件的提供</w:t>
      </w:r>
      <w:r>
        <w:rPr>
          <w:rFonts w:ascii="宋体" w:hAnsi="宋体" w:eastAsia="宋体" w:cs="宋体"/>
          <w:sz w:val="22"/>
          <w:szCs w:val="22"/>
        </w:rPr>
        <w:t>和审查还应</w:t>
      </w:r>
    </w:p>
    <w:p w14:paraId="1ABDBAFF">
      <w:pPr>
        <w:spacing w:line="219" w:lineRule="auto"/>
        <w:rPr>
          <w:rFonts w:ascii="宋体" w:hAnsi="宋体" w:eastAsia="宋体" w:cs="宋体"/>
          <w:sz w:val="22"/>
          <w:szCs w:val="22"/>
        </w:rPr>
      </w:pPr>
      <w:r>
        <w:rPr>
          <w:rFonts w:ascii="宋体" w:hAnsi="宋体" w:eastAsia="宋体" w:cs="宋体"/>
          <w:spacing w:val="4"/>
          <w:sz w:val="22"/>
          <w:szCs w:val="22"/>
        </w:rPr>
        <w:t>遵守第5.2</w:t>
      </w:r>
      <w:r>
        <w:rPr>
          <w:rFonts w:ascii="宋体" w:hAnsi="宋体" w:eastAsia="宋体" w:cs="宋体"/>
          <w:spacing w:val="-34"/>
          <w:sz w:val="22"/>
          <w:szCs w:val="22"/>
        </w:rPr>
        <w:t xml:space="preserve"> </w:t>
      </w:r>
      <w:r>
        <w:rPr>
          <w:rFonts w:ascii="宋体" w:hAnsi="宋体" w:eastAsia="宋体" w:cs="宋体"/>
          <w:spacing w:val="4"/>
          <w:sz w:val="22"/>
          <w:szCs w:val="22"/>
        </w:rPr>
        <w:t>款[承包人文件审查]和第5.4款[竣工文件</w:t>
      </w:r>
      <w:r>
        <w:rPr>
          <w:rFonts w:ascii="宋体" w:hAnsi="宋体" w:eastAsia="宋体" w:cs="宋体"/>
          <w:spacing w:val="3"/>
          <w:sz w:val="22"/>
          <w:szCs w:val="22"/>
        </w:rPr>
        <w:t>]的约定。</w:t>
      </w:r>
    </w:p>
    <w:p w14:paraId="0DF8BB24">
      <w:pPr>
        <w:spacing w:before="149" w:line="219" w:lineRule="auto"/>
        <w:ind w:left="439"/>
        <w:rPr>
          <w:rFonts w:ascii="宋体" w:hAnsi="宋体" w:eastAsia="宋体" w:cs="宋体"/>
          <w:sz w:val="22"/>
          <w:szCs w:val="22"/>
        </w:rPr>
      </w:pPr>
      <w:r>
        <w:rPr>
          <w:rFonts w:ascii="宋体" w:hAnsi="宋体" w:eastAsia="宋体" w:cs="宋体"/>
          <w:spacing w:val="-3"/>
          <w:sz w:val="22"/>
          <w:szCs w:val="22"/>
        </w:rPr>
        <w:t>1.6.3</w:t>
      </w:r>
      <w:r>
        <w:rPr>
          <w:rFonts w:ascii="宋体" w:hAnsi="宋体" w:eastAsia="宋体" w:cs="宋体"/>
          <w:spacing w:val="42"/>
          <w:sz w:val="22"/>
          <w:szCs w:val="22"/>
        </w:rPr>
        <w:t xml:space="preserve"> </w:t>
      </w:r>
      <w:r>
        <w:rPr>
          <w:rFonts w:ascii="宋体" w:hAnsi="宋体" w:eastAsia="宋体" w:cs="宋体"/>
          <w:spacing w:val="-3"/>
          <w:sz w:val="22"/>
          <w:szCs w:val="22"/>
        </w:rPr>
        <w:t>文件错误的通知</w:t>
      </w:r>
    </w:p>
    <w:p w14:paraId="126C70D2">
      <w:pPr>
        <w:spacing w:before="299" w:line="219" w:lineRule="auto"/>
        <w:ind w:left="439"/>
        <w:rPr>
          <w:rFonts w:ascii="宋体" w:hAnsi="宋体" w:eastAsia="宋体" w:cs="宋体"/>
          <w:sz w:val="22"/>
          <w:szCs w:val="22"/>
        </w:rPr>
      </w:pPr>
      <w:r>
        <w:rPr>
          <w:rFonts w:ascii="宋体" w:hAnsi="宋体" w:eastAsia="宋体" w:cs="宋体"/>
          <w:spacing w:val="-1"/>
          <w:sz w:val="22"/>
          <w:szCs w:val="22"/>
        </w:rPr>
        <w:t>任何一方发现文件中存在明显的错误或疏忽，应及时通知另一方。</w:t>
      </w:r>
    </w:p>
    <w:p w14:paraId="1A503D2D">
      <w:pPr>
        <w:spacing w:before="169" w:line="219" w:lineRule="auto"/>
        <w:ind w:left="439"/>
        <w:rPr>
          <w:rFonts w:ascii="宋体" w:hAnsi="宋体" w:eastAsia="宋体" w:cs="宋体"/>
          <w:sz w:val="22"/>
          <w:szCs w:val="22"/>
        </w:rPr>
      </w:pPr>
      <w:r>
        <w:rPr>
          <w:rFonts w:ascii="宋体" w:hAnsi="宋体" w:eastAsia="宋体" w:cs="宋体"/>
          <w:spacing w:val="-7"/>
          <w:sz w:val="22"/>
          <w:szCs w:val="22"/>
        </w:rPr>
        <w:t>1.6.4</w:t>
      </w:r>
      <w:r>
        <w:rPr>
          <w:rFonts w:ascii="宋体" w:hAnsi="宋体" w:eastAsia="宋体" w:cs="宋体"/>
          <w:spacing w:val="70"/>
          <w:sz w:val="22"/>
          <w:szCs w:val="22"/>
        </w:rPr>
        <w:t xml:space="preserve"> </w:t>
      </w:r>
      <w:r>
        <w:rPr>
          <w:rFonts w:ascii="宋体" w:hAnsi="宋体" w:eastAsia="宋体" w:cs="宋体"/>
          <w:spacing w:val="-7"/>
          <w:sz w:val="22"/>
          <w:szCs w:val="22"/>
        </w:rPr>
        <w:t>文件的照管</w:t>
      </w:r>
    </w:p>
    <w:p w14:paraId="117EE5C8">
      <w:pPr>
        <w:spacing w:before="288" w:line="361" w:lineRule="auto"/>
        <w:ind w:firstLine="439"/>
        <w:jc w:val="both"/>
        <w:rPr>
          <w:rFonts w:ascii="宋体" w:hAnsi="宋体" w:eastAsia="宋体" w:cs="宋体"/>
          <w:sz w:val="22"/>
          <w:szCs w:val="22"/>
        </w:rPr>
      </w:pPr>
      <w:r>
        <w:rPr>
          <w:rFonts w:ascii="宋体" w:hAnsi="宋体" w:eastAsia="宋体" w:cs="宋体"/>
          <w:spacing w:val="-6"/>
          <w:sz w:val="22"/>
          <w:szCs w:val="22"/>
        </w:rPr>
        <w:t>除专用合同条件另有约定外，承包人应在现场保留一份合同、</w:t>
      </w:r>
      <w:r>
        <w:rPr>
          <w:rFonts w:ascii="宋体" w:hAnsi="宋体" w:eastAsia="宋体" w:cs="宋体"/>
          <w:spacing w:val="66"/>
          <w:sz w:val="22"/>
          <w:szCs w:val="22"/>
        </w:rPr>
        <w:t xml:space="preserve"> </w:t>
      </w:r>
      <w:r>
        <w:rPr>
          <w:rFonts w:ascii="宋体" w:hAnsi="宋体" w:eastAsia="宋体" w:cs="宋体"/>
          <w:spacing w:val="-6"/>
          <w:sz w:val="22"/>
          <w:szCs w:val="22"/>
        </w:rPr>
        <w:t>《发包人要求》中列出的所有文件、</w:t>
      </w:r>
      <w:r>
        <w:rPr>
          <w:rFonts w:ascii="宋体" w:hAnsi="宋体" w:eastAsia="宋体" w:cs="宋体"/>
          <w:sz w:val="22"/>
          <w:szCs w:val="22"/>
        </w:rPr>
        <w:t xml:space="preserve"> </w:t>
      </w:r>
      <w:r>
        <w:rPr>
          <w:rFonts w:ascii="宋体" w:hAnsi="宋体" w:eastAsia="宋体" w:cs="宋体"/>
          <w:spacing w:val="1"/>
          <w:sz w:val="22"/>
          <w:szCs w:val="22"/>
        </w:rPr>
        <w:t>承包人文件、变更以及其他根据合同收发的往来信函。发包人和工程师有权在任何合理的时间查阅和</w:t>
      </w:r>
    </w:p>
    <w:p w14:paraId="77878172">
      <w:pPr>
        <w:spacing w:before="1" w:line="219" w:lineRule="auto"/>
        <w:rPr>
          <w:rFonts w:ascii="宋体" w:hAnsi="宋体" w:eastAsia="宋体" w:cs="宋体"/>
          <w:sz w:val="22"/>
          <w:szCs w:val="22"/>
        </w:rPr>
      </w:pPr>
      <w:r>
        <w:rPr>
          <w:rFonts w:ascii="宋体" w:hAnsi="宋体" w:eastAsia="宋体" w:cs="宋体"/>
          <w:spacing w:val="-5"/>
          <w:sz w:val="22"/>
          <w:szCs w:val="22"/>
        </w:rPr>
        <w:t>使用上述所有文件。</w:t>
      </w:r>
    </w:p>
    <w:p w14:paraId="2E3D27A9">
      <w:pPr>
        <w:spacing w:before="158" w:line="221" w:lineRule="auto"/>
        <w:ind w:left="2"/>
        <w:outlineLvl w:val="0"/>
        <w:rPr>
          <w:rFonts w:ascii="宋体" w:hAnsi="宋体" w:eastAsia="宋体" w:cs="宋体"/>
          <w:sz w:val="22"/>
          <w:szCs w:val="22"/>
        </w:rPr>
      </w:pPr>
      <w:r>
        <w:rPr>
          <w:rFonts w:ascii="宋体" w:hAnsi="宋体" w:eastAsia="宋体" w:cs="宋体"/>
          <w:b/>
          <w:bCs/>
          <w:spacing w:val="-15"/>
          <w:sz w:val="22"/>
          <w:szCs w:val="22"/>
        </w:rPr>
        <w:t>1.7</w:t>
      </w:r>
      <w:r>
        <w:rPr>
          <w:rFonts w:ascii="宋体" w:hAnsi="宋体" w:eastAsia="宋体" w:cs="宋体"/>
          <w:spacing w:val="47"/>
          <w:sz w:val="22"/>
          <w:szCs w:val="22"/>
        </w:rPr>
        <w:t xml:space="preserve"> </w:t>
      </w:r>
      <w:r>
        <w:rPr>
          <w:rFonts w:ascii="宋体" w:hAnsi="宋体" w:eastAsia="宋体" w:cs="宋体"/>
          <w:b/>
          <w:bCs/>
          <w:spacing w:val="-15"/>
          <w:sz w:val="22"/>
          <w:szCs w:val="22"/>
        </w:rPr>
        <w:t>联络</w:t>
      </w:r>
    </w:p>
    <w:p w14:paraId="71446D5A">
      <w:pPr>
        <w:spacing w:before="166" w:line="361" w:lineRule="auto"/>
        <w:ind w:right="91" w:firstLine="439"/>
        <w:jc w:val="both"/>
        <w:rPr>
          <w:rFonts w:ascii="宋体" w:hAnsi="宋体" w:eastAsia="宋体" w:cs="宋体"/>
          <w:sz w:val="22"/>
          <w:szCs w:val="22"/>
        </w:rPr>
      </w:pPr>
      <w:r>
        <w:rPr>
          <w:rFonts w:ascii="宋体" w:hAnsi="宋体" w:eastAsia="宋体" w:cs="宋体"/>
          <w:spacing w:val="1"/>
          <w:sz w:val="22"/>
          <w:szCs w:val="22"/>
        </w:rPr>
        <w:t>1.7.1</w:t>
      </w:r>
      <w:r>
        <w:rPr>
          <w:rFonts w:ascii="宋体" w:hAnsi="宋体" w:eastAsia="宋体" w:cs="宋体"/>
          <w:spacing w:val="4"/>
          <w:sz w:val="22"/>
          <w:szCs w:val="22"/>
        </w:rPr>
        <w:t xml:space="preserve"> </w:t>
      </w:r>
      <w:r>
        <w:rPr>
          <w:rFonts w:ascii="宋体" w:hAnsi="宋体" w:eastAsia="宋体" w:cs="宋体"/>
          <w:spacing w:val="1"/>
          <w:sz w:val="22"/>
          <w:szCs w:val="22"/>
        </w:rPr>
        <w:t>与合同有关的通知、批准、证明、证书、指示、指令、要求、请求、同意、意见、确定</w:t>
      </w:r>
      <w:r>
        <w:rPr>
          <w:rFonts w:ascii="宋体" w:hAnsi="宋体" w:eastAsia="宋体" w:cs="宋体"/>
          <w:sz w:val="22"/>
          <w:szCs w:val="22"/>
        </w:rPr>
        <w:t xml:space="preserve">和 </w:t>
      </w:r>
      <w:r>
        <w:rPr>
          <w:rFonts w:ascii="宋体" w:hAnsi="宋体" w:eastAsia="宋体" w:cs="宋体"/>
          <w:spacing w:val="6"/>
          <w:sz w:val="22"/>
          <w:szCs w:val="22"/>
        </w:rPr>
        <w:t>决定等，均应采用书面形式，并应在合同约定的期限内(如无约定，应在合理期限内)通</w:t>
      </w:r>
      <w:r>
        <w:rPr>
          <w:rFonts w:ascii="宋体" w:hAnsi="宋体" w:eastAsia="宋体" w:cs="宋体"/>
          <w:spacing w:val="5"/>
          <w:sz w:val="22"/>
          <w:szCs w:val="22"/>
        </w:rPr>
        <w:t>过特快专递</w:t>
      </w:r>
    </w:p>
    <w:p w14:paraId="2DB24E01">
      <w:pPr>
        <w:spacing w:before="1" w:line="218" w:lineRule="auto"/>
        <w:rPr>
          <w:rFonts w:ascii="宋体" w:hAnsi="宋体" w:eastAsia="宋体" w:cs="宋体"/>
          <w:sz w:val="22"/>
          <w:szCs w:val="22"/>
        </w:rPr>
      </w:pPr>
      <w:r>
        <w:rPr>
          <w:rFonts w:ascii="宋体" w:hAnsi="宋体" w:eastAsia="宋体" w:cs="宋体"/>
          <w:spacing w:val="-2"/>
          <w:sz w:val="22"/>
          <w:szCs w:val="22"/>
        </w:rPr>
        <w:t>或专人、挂号信、传真或双方商定的电子传输方式送达收件地址。</w:t>
      </w:r>
    </w:p>
    <w:p w14:paraId="2527B9D0">
      <w:pPr>
        <w:sectPr>
          <w:footerReference r:id="rId33" w:type="default"/>
          <w:pgSz w:w="11910" w:h="16840"/>
          <w:pgMar w:top="1424" w:right="1020" w:bottom="1048" w:left="1069" w:header="0" w:footer="909" w:gutter="0"/>
          <w:pgNumType w:fmt="decimal"/>
          <w:cols w:space="720" w:num="1"/>
        </w:sectPr>
      </w:pPr>
    </w:p>
    <w:p w14:paraId="3B637C62">
      <w:pPr>
        <w:spacing w:before="43" w:line="460" w:lineRule="exact"/>
        <w:ind w:left="459"/>
        <w:rPr>
          <w:rFonts w:ascii="宋体" w:hAnsi="宋体" w:eastAsia="宋体" w:cs="宋体"/>
          <w:sz w:val="22"/>
          <w:szCs w:val="22"/>
        </w:rPr>
      </w:pPr>
      <w:r>
        <w:rPr>
          <w:rFonts w:ascii="宋体" w:hAnsi="宋体" w:eastAsia="宋体" w:cs="宋体"/>
          <w:position w:val="18"/>
          <w:sz w:val="22"/>
          <w:szCs w:val="22"/>
        </w:rPr>
        <w:t>1.7.2</w:t>
      </w:r>
      <w:r>
        <w:rPr>
          <w:rFonts w:ascii="宋体" w:hAnsi="宋体" w:eastAsia="宋体" w:cs="宋体"/>
          <w:spacing w:val="37"/>
          <w:position w:val="18"/>
          <w:sz w:val="22"/>
          <w:szCs w:val="22"/>
        </w:rPr>
        <w:t xml:space="preserve"> </w:t>
      </w:r>
      <w:r>
        <w:rPr>
          <w:rFonts w:ascii="宋体" w:hAnsi="宋体" w:eastAsia="宋体" w:cs="宋体"/>
          <w:position w:val="18"/>
          <w:sz w:val="22"/>
          <w:szCs w:val="22"/>
        </w:rPr>
        <w:t>发包人和承包人应在专用合同条件中约定各自的送达方式和收件地址。任</w:t>
      </w:r>
      <w:r>
        <w:rPr>
          <w:rFonts w:ascii="宋体" w:hAnsi="宋体" w:eastAsia="宋体" w:cs="宋体"/>
          <w:spacing w:val="-1"/>
          <w:position w:val="18"/>
          <w:sz w:val="22"/>
          <w:szCs w:val="22"/>
        </w:rPr>
        <w:t>何一方合同当事</w:t>
      </w:r>
    </w:p>
    <w:p w14:paraId="7EA9A5BC">
      <w:pPr>
        <w:spacing w:line="218" w:lineRule="auto"/>
        <w:rPr>
          <w:rFonts w:ascii="宋体" w:hAnsi="宋体" w:eastAsia="宋体" w:cs="宋体"/>
          <w:sz w:val="22"/>
          <w:szCs w:val="22"/>
        </w:rPr>
      </w:pPr>
      <w:r>
        <w:rPr>
          <w:rFonts w:ascii="宋体" w:hAnsi="宋体" w:eastAsia="宋体" w:cs="宋体"/>
          <w:spacing w:val="-2"/>
          <w:sz w:val="22"/>
          <w:szCs w:val="22"/>
        </w:rPr>
        <w:t>人指定的送达方式或收件地址发生变动的，应提前3</w:t>
      </w:r>
      <w:r>
        <w:rPr>
          <w:rFonts w:ascii="宋体" w:hAnsi="宋体" w:eastAsia="宋体" w:cs="宋体"/>
          <w:spacing w:val="6"/>
          <w:sz w:val="22"/>
          <w:szCs w:val="22"/>
        </w:rPr>
        <w:t xml:space="preserve"> </w:t>
      </w:r>
      <w:r>
        <w:rPr>
          <w:rFonts w:ascii="宋体" w:hAnsi="宋体" w:eastAsia="宋体" w:cs="宋体"/>
          <w:spacing w:val="-2"/>
          <w:sz w:val="22"/>
          <w:szCs w:val="22"/>
        </w:rPr>
        <w:t>天以书面形式通知对方。</w:t>
      </w:r>
    </w:p>
    <w:p w14:paraId="2C30C7AE">
      <w:pPr>
        <w:spacing w:before="200" w:line="460" w:lineRule="exact"/>
        <w:ind w:left="459"/>
        <w:rPr>
          <w:rFonts w:ascii="宋体" w:hAnsi="宋体" w:eastAsia="宋体" w:cs="宋体"/>
          <w:sz w:val="22"/>
          <w:szCs w:val="22"/>
        </w:rPr>
      </w:pPr>
      <w:r>
        <w:rPr>
          <w:rFonts w:ascii="宋体" w:hAnsi="宋体" w:eastAsia="宋体" w:cs="宋体"/>
          <w:position w:val="18"/>
          <w:sz w:val="22"/>
          <w:szCs w:val="22"/>
        </w:rPr>
        <w:t>1.7.3</w:t>
      </w:r>
      <w:r>
        <w:rPr>
          <w:rFonts w:ascii="宋体" w:hAnsi="宋体" w:eastAsia="宋体" w:cs="宋体"/>
          <w:spacing w:val="52"/>
          <w:position w:val="18"/>
          <w:sz w:val="22"/>
          <w:szCs w:val="22"/>
        </w:rPr>
        <w:t xml:space="preserve"> </w:t>
      </w:r>
      <w:r>
        <w:rPr>
          <w:rFonts w:ascii="宋体" w:hAnsi="宋体" w:eastAsia="宋体" w:cs="宋体"/>
          <w:position w:val="18"/>
          <w:sz w:val="22"/>
          <w:szCs w:val="22"/>
        </w:rPr>
        <w:t>发包人和承包人应当及时签收另一方通过约定的送达方式送达至收件地址的来往文件。拒</w:t>
      </w:r>
    </w:p>
    <w:p w14:paraId="3EC8CFE6">
      <w:pPr>
        <w:spacing w:line="219" w:lineRule="auto"/>
        <w:rPr>
          <w:rFonts w:ascii="宋体" w:hAnsi="宋体" w:eastAsia="宋体" w:cs="宋体"/>
          <w:sz w:val="22"/>
          <w:szCs w:val="22"/>
        </w:rPr>
      </w:pPr>
      <w:r>
        <w:rPr>
          <w:rFonts w:ascii="宋体" w:hAnsi="宋体" w:eastAsia="宋体" w:cs="宋体"/>
          <w:spacing w:val="6"/>
          <w:sz w:val="22"/>
          <w:szCs w:val="22"/>
        </w:rPr>
        <w:t>不签收的，由此增加的费用和(或)延误的工期由拒绝接收一方承</w:t>
      </w:r>
      <w:r>
        <w:rPr>
          <w:rFonts w:ascii="宋体" w:hAnsi="宋体" w:eastAsia="宋体" w:cs="宋体"/>
          <w:spacing w:val="5"/>
          <w:sz w:val="22"/>
          <w:szCs w:val="22"/>
        </w:rPr>
        <w:t>担。</w:t>
      </w:r>
    </w:p>
    <w:p w14:paraId="7EE3AB8D">
      <w:pPr>
        <w:spacing w:before="198" w:line="386" w:lineRule="auto"/>
        <w:ind w:right="23" w:firstLine="459"/>
        <w:rPr>
          <w:rFonts w:ascii="宋体" w:hAnsi="宋体" w:eastAsia="宋体" w:cs="宋体"/>
          <w:sz w:val="22"/>
          <w:szCs w:val="22"/>
        </w:rPr>
      </w:pPr>
      <w:r>
        <w:rPr>
          <w:rFonts w:ascii="宋体" w:hAnsi="宋体" w:eastAsia="宋体" w:cs="宋体"/>
          <w:sz w:val="22"/>
          <w:szCs w:val="22"/>
        </w:rPr>
        <w:t>1.7.4</w:t>
      </w:r>
      <w:r>
        <w:rPr>
          <w:rFonts w:ascii="宋体" w:hAnsi="宋体" w:eastAsia="宋体" w:cs="宋体"/>
          <w:spacing w:val="32"/>
          <w:sz w:val="22"/>
          <w:szCs w:val="22"/>
        </w:rPr>
        <w:t xml:space="preserve"> </w:t>
      </w:r>
      <w:r>
        <w:rPr>
          <w:rFonts w:ascii="宋体" w:hAnsi="宋体" w:eastAsia="宋体" w:cs="宋体"/>
          <w:sz w:val="22"/>
          <w:szCs w:val="22"/>
        </w:rPr>
        <w:t>对于工程师向承包人发出的任何通知，均应以书面形式由工程师或其代表签认后送</w:t>
      </w:r>
      <w:r>
        <w:rPr>
          <w:rFonts w:ascii="宋体" w:hAnsi="宋体" w:eastAsia="宋体" w:cs="宋体"/>
          <w:spacing w:val="-1"/>
          <w:sz w:val="22"/>
          <w:szCs w:val="22"/>
        </w:rPr>
        <w:t>交承包</w:t>
      </w:r>
      <w:r>
        <w:rPr>
          <w:rFonts w:ascii="宋体" w:hAnsi="宋体" w:eastAsia="宋体" w:cs="宋体"/>
          <w:sz w:val="22"/>
          <w:szCs w:val="22"/>
        </w:rPr>
        <w:t xml:space="preserve"> </w:t>
      </w:r>
      <w:r>
        <w:rPr>
          <w:rFonts w:ascii="宋体" w:hAnsi="宋体" w:eastAsia="宋体" w:cs="宋体"/>
          <w:spacing w:val="1"/>
          <w:sz w:val="22"/>
          <w:szCs w:val="22"/>
        </w:rPr>
        <w:t>人实施，并抄送发包人；对于合同一方向另一方发出的任何通知，均应抄送工程师。对</w:t>
      </w:r>
      <w:r>
        <w:rPr>
          <w:rFonts w:ascii="宋体" w:hAnsi="宋体" w:eastAsia="宋体" w:cs="宋体"/>
          <w:sz w:val="22"/>
          <w:szCs w:val="22"/>
        </w:rPr>
        <w:t>于由工程师审</w:t>
      </w:r>
    </w:p>
    <w:p w14:paraId="2FE340AA">
      <w:pPr>
        <w:spacing w:line="219" w:lineRule="auto"/>
        <w:rPr>
          <w:rFonts w:ascii="宋体" w:hAnsi="宋体" w:eastAsia="宋体" w:cs="宋体"/>
          <w:sz w:val="22"/>
          <w:szCs w:val="22"/>
        </w:rPr>
      </w:pPr>
      <w:r>
        <w:rPr>
          <w:rFonts w:ascii="宋体" w:hAnsi="宋体" w:eastAsia="宋体" w:cs="宋体"/>
          <w:spacing w:val="-1"/>
          <w:sz w:val="22"/>
          <w:szCs w:val="22"/>
        </w:rPr>
        <w:t>查后报发包人批准的事项，应由工程师向承包人出具经发包人签</w:t>
      </w:r>
      <w:r>
        <w:rPr>
          <w:rFonts w:ascii="宋体" w:hAnsi="宋体" w:eastAsia="宋体" w:cs="宋体"/>
          <w:spacing w:val="-2"/>
          <w:sz w:val="22"/>
          <w:szCs w:val="22"/>
        </w:rPr>
        <w:t>认的批准文件。</w:t>
      </w:r>
    </w:p>
    <w:p w14:paraId="7D5ED9E7">
      <w:pPr>
        <w:spacing w:line="252" w:lineRule="auto"/>
        <w:rPr>
          <w:rFonts w:ascii="Arial"/>
          <w:sz w:val="21"/>
        </w:rPr>
      </w:pPr>
    </w:p>
    <w:p w14:paraId="196DDF99">
      <w:pPr>
        <w:spacing w:before="72" w:line="219" w:lineRule="auto"/>
        <w:ind w:left="2"/>
        <w:outlineLvl w:val="0"/>
        <w:rPr>
          <w:rFonts w:ascii="宋体" w:hAnsi="宋体" w:eastAsia="宋体" w:cs="宋体"/>
          <w:sz w:val="22"/>
          <w:szCs w:val="22"/>
        </w:rPr>
      </w:pPr>
      <w:r>
        <w:rPr>
          <w:rFonts w:ascii="宋体" w:hAnsi="宋体" w:eastAsia="宋体" w:cs="宋体"/>
          <w:b/>
          <w:bCs/>
          <w:spacing w:val="-12"/>
          <w:sz w:val="22"/>
          <w:szCs w:val="22"/>
        </w:rPr>
        <w:t>1.8</w:t>
      </w:r>
      <w:r>
        <w:rPr>
          <w:rFonts w:ascii="宋体" w:hAnsi="宋体" w:eastAsia="宋体" w:cs="宋体"/>
          <w:spacing w:val="49"/>
          <w:sz w:val="22"/>
          <w:szCs w:val="22"/>
        </w:rPr>
        <w:t xml:space="preserve"> </w:t>
      </w:r>
      <w:r>
        <w:rPr>
          <w:rFonts w:ascii="宋体" w:hAnsi="宋体" w:eastAsia="宋体" w:cs="宋体"/>
          <w:b/>
          <w:bCs/>
          <w:spacing w:val="-12"/>
          <w:sz w:val="22"/>
          <w:szCs w:val="22"/>
        </w:rPr>
        <w:t>严禁贿赂</w:t>
      </w:r>
    </w:p>
    <w:p w14:paraId="110837CE">
      <w:pPr>
        <w:spacing w:before="162" w:line="440" w:lineRule="exact"/>
        <w:ind w:left="459"/>
        <w:rPr>
          <w:rFonts w:ascii="宋体" w:hAnsi="宋体" w:eastAsia="宋体" w:cs="宋体"/>
          <w:sz w:val="22"/>
          <w:szCs w:val="22"/>
        </w:rPr>
      </w:pPr>
      <w:r>
        <w:rPr>
          <w:rFonts w:ascii="宋体" w:hAnsi="宋体" w:eastAsia="宋体" w:cs="宋体"/>
          <w:spacing w:val="1"/>
          <w:position w:val="16"/>
          <w:sz w:val="22"/>
          <w:szCs w:val="22"/>
        </w:rPr>
        <w:t>合同当事人不得以贿赂或变相贿赂的方式，谋取非法利益或损害对方权益。因一方合</w:t>
      </w:r>
      <w:r>
        <w:rPr>
          <w:rFonts w:ascii="宋体" w:hAnsi="宋体" w:eastAsia="宋体" w:cs="宋体"/>
          <w:position w:val="16"/>
          <w:sz w:val="22"/>
          <w:szCs w:val="22"/>
        </w:rPr>
        <w:t>同当事人的</w:t>
      </w:r>
    </w:p>
    <w:p w14:paraId="6F9B0C30">
      <w:pPr>
        <w:spacing w:before="1" w:line="219" w:lineRule="auto"/>
        <w:rPr>
          <w:rFonts w:ascii="宋体" w:hAnsi="宋体" w:eastAsia="宋体" w:cs="宋体"/>
          <w:sz w:val="22"/>
          <w:szCs w:val="22"/>
        </w:rPr>
      </w:pPr>
      <w:r>
        <w:rPr>
          <w:rFonts w:ascii="宋体" w:hAnsi="宋体" w:eastAsia="宋体" w:cs="宋体"/>
          <w:spacing w:val="-2"/>
          <w:sz w:val="22"/>
          <w:szCs w:val="22"/>
        </w:rPr>
        <w:t>贿赂造成对方损失的，应赔偿损失，并承担相应的法律责任。</w:t>
      </w:r>
    </w:p>
    <w:p w14:paraId="2184D86B">
      <w:pPr>
        <w:spacing w:before="157" w:line="353" w:lineRule="auto"/>
        <w:ind w:right="4" w:firstLine="459"/>
        <w:rPr>
          <w:rFonts w:ascii="宋体" w:hAnsi="宋体" w:eastAsia="宋体" w:cs="宋体"/>
          <w:sz w:val="22"/>
          <w:szCs w:val="22"/>
        </w:rPr>
      </w:pPr>
      <w:r>
        <w:rPr>
          <w:rFonts w:ascii="宋体" w:hAnsi="宋体" w:eastAsia="宋体" w:cs="宋体"/>
          <w:spacing w:val="1"/>
          <w:sz w:val="22"/>
          <w:szCs w:val="22"/>
        </w:rPr>
        <w:t>承包人不得与工程师或发包人聘请的第三方串通损害发包人利益。未经发包人书面同意，承包人</w:t>
      </w:r>
      <w:r>
        <w:rPr>
          <w:rFonts w:ascii="宋体" w:hAnsi="宋体" w:eastAsia="宋体" w:cs="宋体"/>
          <w:spacing w:val="6"/>
          <w:sz w:val="22"/>
          <w:szCs w:val="22"/>
        </w:rPr>
        <w:t xml:space="preserve"> </w:t>
      </w:r>
      <w:r>
        <w:rPr>
          <w:rFonts w:ascii="宋体" w:hAnsi="宋体" w:eastAsia="宋体" w:cs="宋体"/>
          <w:spacing w:val="1"/>
          <w:sz w:val="22"/>
          <w:szCs w:val="22"/>
        </w:rPr>
        <w:t>不得为工程师提供合同约定以外的通讯设备、交通工具及其他任何形式的利益，不得向工程师支付报</w:t>
      </w:r>
    </w:p>
    <w:p w14:paraId="58BFEE60">
      <w:pPr>
        <w:spacing w:line="219" w:lineRule="auto"/>
        <w:rPr>
          <w:rFonts w:ascii="宋体" w:hAnsi="宋体" w:eastAsia="宋体" w:cs="宋体"/>
          <w:sz w:val="22"/>
          <w:szCs w:val="22"/>
        </w:rPr>
      </w:pPr>
      <w:r>
        <w:rPr>
          <w:rFonts w:ascii="宋体" w:hAnsi="宋体" w:eastAsia="宋体" w:cs="宋体"/>
          <w:spacing w:val="-3"/>
          <w:sz w:val="22"/>
          <w:szCs w:val="22"/>
        </w:rPr>
        <w:t>酬。</w:t>
      </w:r>
    </w:p>
    <w:p w14:paraId="338B5601">
      <w:pPr>
        <w:spacing w:before="187" w:line="221" w:lineRule="auto"/>
        <w:ind w:left="2"/>
        <w:outlineLvl w:val="0"/>
        <w:rPr>
          <w:rFonts w:ascii="宋体" w:hAnsi="宋体" w:eastAsia="宋体" w:cs="宋体"/>
          <w:sz w:val="22"/>
          <w:szCs w:val="22"/>
        </w:rPr>
      </w:pPr>
      <w:r>
        <w:rPr>
          <w:rFonts w:ascii="宋体" w:hAnsi="宋体" w:eastAsia="宋体" w:cs="宋体"/>
          <w:b/>
          <w:bCs/>
          <w:spacing w:val="-11"/>
          <w:sz w:val="22"/>
          <w:szCs w:val="22"/>
        </w:rPr>
        <w:t>1.9</w:t>
      </w:r>
      <w:r>
        <w:rPr>
          <w:rFonts w:ascii="宋体" w:hAnsi="宋体" w:eastAsia="宋体" w:cs="宋体"/>
          <w:spacing w:val="51"/>
          <w:sz w:val="22"/>
          <w:szCs w:val="22"/>
        </w:rPr>
        <w:t xml:space="preserve"> </w:t>
      </w:r>
      <w:r>
        <w:rPr>
          <w:rFonts w:ascii="宋体" w:hAnsi="宋体" w:eastAsia="宋体" w:cs="宋体"/>
          <w:b/>
          <w:bCs/>
          <w:spacing w:val="-11"/>
          <w:sz w:val="22"/>
          <w:szCs w:val="22"/>
        </w:rPr>
        <w:t>化石、文物</w:t>
      </w:r>
    </w:p>
    <w:p w14:paraId="5D466F1E">
      <w:pPr>
        <w:spacing w:before="167" w:line="361" w:lineRule="auto"/>
        <w:ind w:right="11" w:firstLine="459"/>
        <w:rPr>
          <w:rFonts w:ascii="宋体" w:hAnsi="宋体" w:eastAsia="宋体" w:cs="宋体"/>
          <w:sz w:val="22"/>
          <w:szCs w:val="22"/>
        </w:rPr>
      </w:pPr>
      <w:r>
        <w:rPr>
          <w:rFonts w:ascii="宋体" w:hAnsi="宋体" w:eastAsia="宋体" w:cs="宋体"/>
          <w:spacing w:val="1"/>
          <w:sz w:val="22"/>
          <w:szCs w:val="22"/>
        </w:rPr>
        <w:t>在施工现场发掘的所有文物、古迹以及具有地质研究或考古价值的其他遗迹、化石、钱币或物品</w:t>
      </w:r>
      <w:r>
        <w:rPr>
          <w:rFonts w:ascii="宋体" w:hAnsi="宋体" w:eastAsia="宋体" w:cs="宋体"/>
          <w:sz w:val="22"/>
          <w:szCs w:val="22"/>
        </w:rPr>
        <w:t xml:space="preserve"> </w:t>
      </w:r>
      <w:r>
        <w:rPr>
          <w:rFonts w:ascii="宋体" w:hAnsi="宋体" w:eastAsia="宋体" w:cs="宋体"/>
          <w:spacing w:val="-2"/>
          <w:sz w:val="22"/>
          <w:szCs w:val="22"/>
        </w:rPr>
        <w:t>属于国家所有。</w:t>
      </w:r>
      <w:r>
        <w:rPr>
          <w:rFonts w:ascii="宋体" w:hAnsi="宋体" w:eastAsia="宋体" w:cs="宋体"/>
          <w:spacing w:val="45"/>
          <w:sz w:val="22"/>
          <w:szCs w:val="22"/>
        </w:rPr>
        <w:t xml:space="preserve"> </w:t>
      </w:r>
      <w:r>
        <w:rPr>
          <w:rFonts w:ascii="宋体" w:hAnsi="宋体" w:eastAsia="宋体" w:cs="宋体"/>
          <w:spacing w:val="-2"/>
          <w:sz w:val="22"/>
          <w:szCs w:val="22"/>
        </w:rPr>
        <w:t>一旦发现上述文物，承包人应采取合理有效</w:t>
      </w:r>
      <w:r>
        <w:rPr>
          <w:rFonts w:ascii="宋体" w:hAnsi="宋体" w:eastAsia="宋体" w:cs="宋体"/>
          <w:spacing w:val="-3"/>
          <w:sz w:val="22"/>
          <w:szCs w:val="22"/>
        </w:rPr>
        <w:t>的保护措施，防止任何人员移动或损坏上</w:t>
      </w:r>
    </w:p>
    <w:p w14:paraId="28FEAC0A">
      <w:pPr>
        <w:spacing w:before="1" w:line="217" w:lineRule="auto"/>
        <w:rPr>
          <w:rFonts w:ascii="宋体" w:hAnsi="宋体" w:eastAsia="宋体" w:cs="宋体"/>
          <w:sz w:val="22"/>
          <w:szCs w:val="22"/>
        </w:rPr>
      </w:pPr>
      <w:r>
        <w:rPr>
          <w:rFonts w:ascii="宋体" w:hAnsi="宋体" w:eastAsia="宋体" w:cs="宋体"/>
          <w:spacing w:val="-2"/>
          <w:sz w:val="22"/>
          <w:szCs w:val="22"/>
        </w:rPr>
        <w:t>述物品，并立即报告有关政府行政管理部门，同时通知工程师。</w:t>
      </w:r>
    </w:p>
    <w:p w14:paraId="43BC684F">
      <w:pPr>
        <w:spacing w:before="161" w:line="431" w:lineRule="exact"/>
        <w:ind w:left="459"/>
        <w:rPr>
          <w:rFonts w:ascii="宋体" w:hAnsi="宋体" w:eastAsia="宋体" w:cs="宋体"/>
          <w:sz w:val="22"/>
          <w:szCs w:val="22"/>
        </w:rPr>
      </w:pPr>
      <w:r>
        <w:rPr>
          <w:rFonts w:ascii="宋体" w:hAnsi="宋体" w:eastAsia="宋体" w:cs="宋体"/>
          <w:spacing w:val="1"/>
          <w:position w:val="16"/>
          <w:sz w:val="22"/>
          <w:szCs w:val="22"/>
        </w:rPr>
        <w:t>发包人、工程师和承包人应按有关政府行政管理部门要求采取妥善的保护措施，由此增加的费用</w:t>
      </w:r>
    </w:p>
    <w:p w14:paraId="67E1AAB4">
      <w:pPr>
        <w:spacing w:line="219" w:lineRule="auto"/>
        <w:rPr>
          <w:rFonts w:ascii="宋体" w:hAnsi="宋体" w:eastAsia="宋体" w:cs="宋体"/>
          <w:sz w:val="22"/>
          <w:szCs w:val="22"/>
        </w:rPr>
      </w:pPr>
      <w:r>
        <w:rPr>
          <w:rFonts w:ascii="宋体" w:hAnsi="宋体" w:eastAsia="宋体" w:cs="宋体"/>
          <w:spacing w:val="9"/>
          <w:sz w:val="22"/>
          <w:szCs w:val="22"/>
        </w:rPr>
        <w:t>和(或)延误的工期由发包人承担。</w:t>
      </w:r>
    </w:p>
    <w:p w14:paraId="160F93FD">
      <w:pPr>
        <w:spacing w:before="147" w:line="442" w:lineRule="exact"/>
        <w:ind w:left="459"/>
        <w:rPr>
          <w:rFonts w:ascii="宋体" w:hAnsi="宋体" w:eastAsia="宋体" w:cs="宋体"/>
          <w:sz w:val="22"/>
          <w:szCs w:val="22"/>
        </w:rPr>
      </w:pPr>
      <w:r>
        <w:rPr>
          <w:rFonts w:ascii="宋体" w:hAnsi="宋体" w:eastAsia="宋体" w:cs="宋体"/>
          <w:spacing w:val="1"/>
          <w:position w:val="17"/>
          <w:sz w:val="22"/>
          <w:szCs w:val="22"/>
        </w:rPr>
        <w:t>承包人发现文物后不及时报告或隐瞒不报，致使文物丢失或损坏的，应赔偿损失，并</w:t>
      </w:r>
      <w:r>
        <w:rPr>
          <w:rFonts w:ascii="宋体" w:hAnsi="宋体" w:eastAsia="宋体" w:cs="宋体"/>
          <w:position w:val="17"/>
          <w:sz w:val="22"/>
          <w:szCs w:val="22"/>
        </w:rPr>
        <w:t>承担相应的</w:t>
      </w:r>
    </w:p>
    <w:p w14:paraId="33201610">
      <w:pPr>
        <w:spacing w:line="219" w:lineRule="auto"/>
        <w:rPr>
          <w:rFonts w:ascii="宋体" w:hAnsi="宋体" w:eastAsia="宋体" w:cs="宋体"/>
          <w:sz w:val="22"/>
          <w:szCs w:val="22"/>
        </w:rPr>
      </w:pPr>
      <w:r>
        <w:rPr>
          <w:rFonts w:ascii="宋体" w:hAnsi="宋体" w:eastAsia="宋体" w:cs="宋体"/>
          <w:spacing w:val="-7"/>
          <w:sz w:val="22"/>
          <w:szCs w:val="22"/>
        </w:rPr>
        <w:t>法律责任。</w:t>
      </w:r>
    </w:p>
    <w:p w14:paraId="7DE00020">
      <w:pPr>
        <w:spacing w:before="176" w:line="219" w:lineRule="auto"/>
        <w:ind w:left="2"/>
        <w:outlineLvl w:val="0"/>
        <w:rPr>
          <w:rFonts w:ascii="宋体" w:hAnsi="宋体" w:eastAsia="宋体" w:cs="宋体"/>
          <w:sz w:val="22"/>
          <w:szCs w:val="22"/>
        </w:rPr>
      </w:pPr>
      <w:r>
        <w:rPr>
          <w:rFonts w:ascii="宋体" w:hAnsi="宋体" w:eastAsia="宋体" w:cs="宋体"/>
          <w:b/>
          <w:bCs/>
          <w:spacing w:val="-11"/>
          <w:sz w:val="22"/>
          <w:szCs w:val="22"/>
        </w:rPr>
        <w:t>1.10</w:t>
      </w:r>
      <w:r>
        <w:rPr>
          <w:rFonts w:ascii="宋体" w:hAnsi="宋体" w:eastAsia="宋体" w:cs="宋体"/>
          <w:spacing w:val="49"/>
          <w:sz w:val="22"/>
          <w:szCs w:val="22"/>
        </w:rPr>
        <w:t xml:space="preserve"> </w:t>
      </w:r>
      <w:r>
        <w:rPr>
          <w:rFonts w:ascii="宋体" w:hAnsi="宋体" w:eastAsia="宋体" w:cs="宋体"/>
          <w:b/>
          <w:bCs/>
          <w:spacing w:val="-11"/>
          <w:sz w:val="22"/>
          <w:szCs w:val="22"/>
        </w:rPr>
        <w:t>知识产权</w:t>
      </w:r>
    </w:p>
    <w:p w14:paraId="311481C1">
      <w:pPr>
        <w:spacing w:before="162" w:line="369" w:lineRule="auto"/>
        <w:ind w:right="25" w:firstLine="459"/>
        <w:jc w:val="both"/>
        <w:rPr>
          <w:rFonts w:ascii="宋体" w:hAnsi="宋体" w:eastAsia="宋体" w:cs="宋体"/>
          <w:sz w:val="22"/>
          <w:szCs w:val="22"/>
        </w:rPr>
      </w:pPr>
      <w:r>
        <w:rPr>
          <w:rFonts w:ascii="宋体" w:hAnsi="宋体" w:eastAsia="宋体" w:cs="宋体"/>
          <w:spacing w:val="2"/>
          <w:sz w:val="22"/>
          <w:szCs w:val="22"/>
        </w:rPr>
        <w:t>1.10.1</w:t>
      </w:r>
      <w:r>
        <w:rPr>
          <w:rFonts w:ascii="宋体" w:hAnsi="宋体" w:eastAsia="宋体" w:cs="宋体"/>
          <w:spacing w:val="58"/>
          <w:sz w:val="22"/>
          <w:szCs w:val="22"/>
        </w:rPr>
        <w:t xml:space="preserve"> </w:t>
      </w:r>
      <w:r>
        <w:rPr>
          <w:rFonts w:ascii="宋体" w:hAnsi="宋体" w:eastAsia="宋体" w:cs="宋体"/>
          <w:spacing w:val="2"/>
          <w:sz w:val="22"/>
          <w:szCs w:val="22"/>
        </w:rPr>
        <w:t>除专用合同条件另有约定外，由发包人(或以发包人名义)编制</w:t>
      </w:r>
      <w:r>
        <w:rPr>
          <w:rFonts w:ascii="宋体" w:hAnsi="宋体" w:eastAsia="宋体" w:cs="宋体"/>
          <w:spacing w:val="1"/>
          <w:sz w:val="22"/>
          <w:szCs w:val="22"/>
        </w:rPr>
        <w:t>的《发包人要求》和其他</w:t>
      </w:r>
      <w:r>
        <w:rPr>
          <w:rFonts w:ascii="宋体" w:hAnsi="宋体" w:eastAsia="宋体" w:cs="宋体"/>
          <w:sz w:val="22"/>
          <w:szCs w:val="22"/>
        </w:rPr>
        <w:t xml:space="preserve"> </w:t>
      </w:r>
      <w:r>
        <w:rPr>
          <w:rFonts w:ascii="宋体" w:hAnsi="宋体" w:eastAsia="宋体" w:cs="宋体"/>
          <w:spacing w:val="1"/>
          <w:sz w:val="22"/>
          <w:szCs w:val="22"/>
        </w:rPr>
        <w:t>文件，就合同当事人之间而言，其著作权和其他知识产权应归发包人所</w:t>
      </w:r>
      <w:r>
        <w:rPr>
          <w:rFonts w:ascii="宋体" w:hAnsi="宋体" w:eastAsia="宋体" w:cs="宋体"/>
          <w:sz w:val="22"/>
          <w:szCs w:val="22"/>
        </w:rPr>
        <w:t xml:space="preserve">有。承包人可以为实现合同目 </w:t>
      </w:r>
      <w:r>
        <w:rPr>
          <w:rFonts w:ascii="宋体" w:hAnsi="宋体" w:eastAsia="宋体" w:cs="宋体"/>
          <w:spacing w:val="1"/>
          <w:sz w:val="22"/>
          <w:szCs w:val="22"/>
        </w:rPr>
        <w:t>的而复制、使用此类文件，但不能用于与合同无关的其他事项。未经</w:t>
      </w:r>
      <w:r>
        <w:rPr>
          <w:rFonts w:ascii="宋体" w:hAnsi="宋体" w:eastAsia="宋体" w:cs="宋体"/>
          <w:sz w:val="22"/>
          <w:szCs w:val="22"/>
        </w:rPr>
        <w:t>发包人书面同意，承包人不得为</w:t>
      </w:r>
    </w:p>
    <w:p w14:paraId="35FFD38E">
      <w:pPr>
        <w:spacing w:before="1" w:line="218" w:lineRule="auto"/>
        <w:rPr>
          <w:rFonts w:ascii="宋体" w:hAnsi="宋体" w:eastAsia="宋体" w:cs="宋体"/>
          <w:sz w:val="22"/>
          <w:szCs w:val="22"/>
        </w:rPr>
      </w:pPr>
      <w:r>
        <w:rPr>
          <w:rFonts w:ascii="宋体" w:hAnsi="宋体" w:eastAsia="宋体" w:cs="宋体"/>
          <w:spacing w:val="-2"/>
          <w:sz w:val="22"/>
          <w:szCs w:val="22"/>
        </w:rPr>
        <w:t>了合同以外的目的而复制、使用上述文件或将之提供给任何第三方。</w:t>
      </w:r>
    </w:p>
    <w:p w14:paraId="3D575154">
      <w:pPr>
        <w:spacing w:before="180" w:line="369" w:lineRule="auto"/>
        <w:ind w:right="3" w:firstLine="459"/>
        <w:jc w:val="both"/>
        <w:rPr>
          <w:rFonts w:ascii="宋体" w:hAnsi="宋体" w:eastAsia="宋体" w:cs="宋体"/>
          <w:sz w:val="22"/>
          <w:szCs w:val="22"/>
        </w:rPr>
      </w:pPr>
      <w:r>
        <w:rPr>
          <w:rFonts w:ascii="宋体" w:hAnsi="宋体" w:eastAsia="宋体" w:cs="宋体"/>
          <w:spacing w:val="2"/>
          <w:sz w:val="22"/>
          <w:szCs w:val="22"/>
        </w:rPr>
        <w:t>1.10.2</w:t>
      </w:r>
      <w:r>
        <w:rPr>
          <w:rFonts w:ascii="宋体" w:hAnsi="宋体" w:eastAsia="宋体" w:cs="宋体"/>
          <w:spacing w:val="69"/>
          <w:sz w:val="22"/>
          <w:szCs w:val="22"/>
        </w:rPr>
        <w:t xml:space="preserve"> </w:t>
      </w:r>
      <w:r>
        <w:rPr>
          <w:rFonts w:ascii="宋体" w:hAnsi="宋体" w:eastAsia="宋体" w:cs="宋体"/>
          <w:spacing w:val="2"/>
          <w:sz w:val="22"/>
          <w:szCs w:val="22"/>
        </w:rPr>
        <w:t>除专用合同条件另有约定外，由承包人(或以承包人名义)为实施工程所编制的文件、承</w:t>
      </w:r>
      <w:r>
        <w:rPr>
          <w:rFonts w:ascii="宋体" w:hAnsi="宋体" w:eastAsia="宋体" w:cs="宋体"/>
          <w:sz w:val="22"/>
          <w:szCs w:val="22"/>
        </w:rPr>
        <w:t xml:space="preserve"> </w:t>
      </w:r>
      <w:r>
        <w:rPr>
          <w:rFonts w:ascii="宋体" w:hAnsi="宋体" w:eastAsia="宋体" w:cs="宋体"/>
          <w:spacing w:val="1"/>
          <w:sz w:val="22"/>
          <w:szCs w:val="22"/>
        </w:rPr>
        <w:t>包人完成的设计工作成果和建造完成的建筑物，就合同当事人之间而言，其著作权和其他知识产权应</w:t>
      </w:r>
      <w:r>
        <w:rPr>
          <w:rFonts w:ascii="宋体" w:hAnsi="宋体" w:eastAsia="宋体" w:cs="宋体"/>
          <w:spacing w:val="4"/>
          <w:sz w:val="22"/>
          <w:szCs w:val="22"/>
        </w:rPr>
        <w:t xml:space="preserve"> </w:t>
      </w:r>
      <w:r>
        <w:rPr>
          <w:rFonts w:ascii="宋体" w:hAnsi="宋体" w:eastAsia="宋体" w:cs="宋体"/>
          <w:spacing w:val="1"/>
          <w:sz w:val="22"/>
          <w:szCs w:val="22"/>
        </w:rPr>
        <w:t>归承包人享有。发包人可因实施工程的运行、调试、维修、改造等目的而复制、使用此类文件，但不</w:t>
      </w:r>
      <w:r>
        <w:rPr>
          <w:rFonts w:ascii="宋体" w:hAnsi="宋体" w:eastAsia="宋体" w:cs="宋体"/>
          <w:spacing w:val="7"/>
          <w:sz w:val="22"/>
          <w:szCs w:val="22"/>
        </w:rPr>
        <w:t xml:space="preserve"> </w:t>
      </w:r>
      <w:r>
        <w:rPr>
          <w:rFonts w:ascii="宋体" w:hAnsi="宋体" w:eastAsia="宋体" w:cs="宋体"/>
          <w:spacing w:val="2"/>
          <w:sz w:val="22"/>
          <w:szCs w:val="22"/>
        </w:rPr>
        <w:t>能用于与合同无关的其他事项。未经承包人书面同</w:t>
      </w:r>
      <w:r>
        <w:rPr>
          <w:rFonts w:ascii="宋体" w:hAnsi="宋体" w:eastAsia="宋体" w:cs="宋体"/>
          <w:spacing w:val="1"/>
          <w:sz w:val="22"/>
          <w:szCs w:val="22"/>
        </w:rPr>
        <w:t>意，发包人不得为了合同以外的目的而复制、使用</w:t>
      </w:r>
    </w:p>
    <w:p w14:paraId="4D262335">
      <w:pPr>
        <w:spacing w:before="1" w:line="218" w:lineRule="auto"/>
        <w:rPr>
          <w:rFonts w:ascii="宋体" w:hAnsi="宋体" w:eastAsia="宋体" w:cs="宋体"/>
          <w:sz w:val="22"/>
          <w:szCs w:val="22"/>
        </w:rPr>
      </w:pPr>
      <w:r>
        <w:rPr>
          <w:rFonts w:ascii="宋体" w:hAnsi="宋体" w:eastAsia="宋体" w:cs="宋体"/>
          <w:spacing w:val="-3"/>
          <w:sz w:val="22"/>
          <w:szCs w:val="22"/>
        </w:rPr>
        <w:t>上述文件或将之提供给任何第三方。</w:t>
      </w:r>
    </w:p>
    <w:p w14:paraId="75DA0012">
      <w:pPr>
        <w:sectPr>
          <w:footerReference r:id="rId34" w:type="default"/>
          <w:pgSz w:w="11910" w:h="16840"/>
          <w:pgMar w:top="1424" w:right="1096" w:bottom="1047" w:left="1059" w:header="0" w:footer="909" w:gutter="0"/>
          <w:pgNumType w:fmt="decimal"/>
          <w:cols w:space="720" w:num="1"/>
        </w:sectPr>
      </w:pPr>
    </w:p>
    <w:p w14:paraId="0CAC3EB3">
      <w:pPr>
        <w:spacing w:before="46" w:line="378" w:lineRule="auto"/>
        <w:ind w:right="11" w:firstLine="439"/>
        <w:rPr>
          <w:rFonts w:ascii="宋体" w:hAnsi="宋体" w:eastAsia="宋体" w:cs="宋体"/>
          <w:sz w:val="22"/>
          <w:szCs w:val="22"/>
        </w:rPr>
      </w:pPr>
      <w:r>
        <w:rPr>
          <w:rFonts w:ascii="宋体" w:hAnsi="宋体" w:eastAsia="宋体" w:cs="宋体"/>
          <w:spacing w:val="-1"/>
          <w:sz w:val="22"/>
          <w:szCs w:val="22"/>
        </w:rPr>
        <w:t>1.10.3</w:t>
      </w:r>
      <w:r>
        <w:rPr>
          <w:rFonts w:ascii="宋体" w:hAnsi="宋体" w:eastAsia="宋体" w:cs="宋体"/>
          <w:spacing w:val="24"/>
          <w:sz w:val="22"/>
          <w:szCs w:val="22"/>
        </w:rPr>
        <w:t xml:space="preserve"> </w:t>
      </w:r>
      <w:r>
        <w:rPr>
          <w:rFonts w:ascii="宋体" w:hAnsi="宋体" w:eastAsia="宋体" w:cs="宋体"/>
          <w:spacing w:val="-1"/>
          <w:sz w:val="22"/>
          <w:szCs w:val="22"/>
        </w:rPr>
        <w:t>合同当事人保证在履行合同过程中不侵</w:t>
      </w:r>
      <w:r>
        <w:rPr>
          <w:rFonts w:ascii="宋体" w:hAnsi="宋体" w:eastAsia="宋体" w:cs="宋体"/>
          <w:spacing w:val="-2"/>
          <w:sz w:val="22"/>
          <w:szCs w:val="22"/>
        </w:rPr>
        <w:t>犯对方及第三方的知识产权。承包人在工程设计、</w:t>
      </w:r>
      <w:r>
        <w:rPr>
          <w:rFonts w:ascii="宋体" w:hAnsi="宋体" w:eastAsia="宋体" w:cs="宋体"/>
          <w:sz w:val="22"/>
          <w:szCs w:val="22"/>
        </w:rPr>
        <w:t xml:space="preserve"> </w:t>
      </w:r>
      <w:r>
        <w:rPr>
          <w:rFonts w:ascii="宋体" w:hAnsi="宋体" w:eastAsia="宋体" w:cs="宋体"/>
          <w:spacing w:val="1"/>
          <w:sz w:val="22"/>
          <w:szCs w:val="22"/>
        </w:rPr>
        <w:t>使用材料、施工设备、工程设备或采用施工工艺时，因侵犯他人的专利权或其他知识产权所引起的责</w:t>
      </w:r>
      <w:r>
        <w:rPr>
          <w:rFonts w:ascii="宋体" w:hAnsi="宋体" w:eastAsia="宋体" w:cs="宋体"/>
          <w:sz w:val="22"/>
          <w:szCs w:val="22"/>
        </w:rPr>
        <w:t xml:space="preserve"> </w:t>
      </w:r>
      <w:r>
        <w:rPr>
          <w:rFonts w:ascii="宋体" w:hAnsi="宋体" w:eastAsia="宋体" w:cs="宋体"/>
          <w:spacing w:val="1"/>
          <w:sz w:val="22"/>
          <w:szCs w:val="22"/>
        </w:rPr>
        <w:t>任，由承包人承担；因发包人提供的材料、施工设备、工程设备或施工工艺导致侵权的，由</w:t>
      </w:r>
      <w:r>
        <w:rPr>
          <w:rFonts w:ascii="宋体" w:hAnsi="宋体" w:eastAsia="宋体" w:cs="宋体"/>
          <w:sz w:val="22"/>
          <w:szCs w:val="22"/>
        </w:rPr>
        <w:t>发包人承</w:t>
      </w:r>
    </w:p>
    <w:p w14:paraId="6C962AC2">
      <w:pPr>
        <w:spacing w:line="219" w:lineRule="auto"/>
        <w:rPr>
          <w:rFonts w:ascii="宋体" w:hAnsi="宋体" w:eastAsia="宋体" w:cs="宋体"/>
          <w:sz w:val="22"/>
          <w:szCs w:val="22"/>
        </w:rPr>
      </w:pPr>
      <w:r>
        <w:rPr>
          <w:rFonts w:ascii="宋体" w:hAnsi="宋体" w:eastAsia="宋体" w:cs="宋体"/>
          <w:spacing w:val="-8"/>
          <w:sz w:val="22"/>
          <w:szCs w:val="22"/>
        </w:rPr>
        <w:t>担责任。</w:t>
      </w:r>
    </w:p>
    <w:p w14:paraId="5796A026">
      <w:pPr>
        <w:spacing w:before="187" w:line="450" w:lineRule="exact"/>
        <w:ind w:left="439"/>
        <w:rPr>
          <w:rFonts w:ascii="宋体" w:hAnsi="宋体" w:eastAsia="宋体" w:cs="宋体"/>
          <w:sz w:val="22"/>
          <w:szCs w:val="22"/>
        </w:rPr>
      </w:pPr>
      <w:r>
        <w:rPr>
          <w:rFonts w:ascii="宋体" w:hAnsi="宋体" w:eastAsia="宋体" w:cs="宋体"/>
          <w:spacing w:val="-2"/>
          <w:position w:val="17"/>
          <w:sz w:val="22"/>
          <w:szCs w:val="22"/>
        </w:rPr>
        <w:t>1.10.4</w:t>
      </w:r>
      <w:r>
        <w:rPr>
          <w:rFonts w:ascii="宋体" w:hAnsi="宋体" w:eastAsia="宋体" w:cs="宋体"/>
          <w:spacing w:val="39"/>
          <w:position w:val="17"/>
          <w:sz w:val="22"/>
          <w:szCs w:val="22"/>
        </w:rPr>
        <w:t xml:space="preserve"> </w:t>
      </w:r>
      <w:r>
        <w:rPr>
          <w:rFonts w:ascii="宋体" w:hAnsi="宋体" w:eastAsia="宋体" w:cs="宋体"/>
          <w:spacing w:val="-2"/>
          <w:position w:val="17"/>
          <w:sz w:val="22"/>
          <w:szCs w:val="22"/>
        </w:rPr>
        <w:t>除专用合同条件另有约定外，承包人在投标文件中采用的专利、专有技术、商业软件、技</w:t>
      </w:r>
    </w:p>
    <w:p w14:paraId="3DB60478">
      <w:pPr>
        <w:spacing w:before="1" w:line="217" w:lineRule="auto"/>
        <w:rPr>
          <w:rFonts w:ascii="宋体" w:hAnsi="宋体" w:eastAsia="宋体" w:cs="宋体"/>
          <w:sz w:val="22"/>
          <w:szCs w:val="22"/>
        </w:rPr>
      </w:pPr>
      <w:r>
        <w:rPr>
          <w:rFonts w:ascii="宋体" w:hAnsi="宋体" w:eastAsia="宋体" w:cs="宋体"/>
          <w:spacing w:val="-4"/>
          <w:sz w:val="22"/>
          <w:szCs w:val="22"/>
        </w:rPr>
        <w:t>术秘密的使用费已包含在签约合同价中。</w:t>
      </w:r>
    </w:p>
    <w:p w14:paraId="6183A4CC">
      <w:pPr>
        <w:spacing w:before="190" w:line="378" w:lineRule="auto"/>
        <w:ind w:right="21" w:firstLine="439"/>
        <w:rPr>
          <w:rFonts w:ascii="宋体" w:hAnsi="宋体" w:eastAsia="宋体" w:cs="宋体"/>
          <w:sz w:val="22"/>
          <w:szCs w:val="22"/>
        </w:rPr>
      </w:pPr>
      <w:r>
        <w:rPr>
          <w:rFonts w:ascii="宋体" w:hAnsi="宋体" w:eastAsia="宋体" w:cs="宋体"/>
          <w:spacing w:val="1"/>
          <w:sz w:val="22"/>
          <w:szCs w:val="22"/>
        </w:rPr>
        <w:t>1.10.5</w:t>
      </w:r>
      <w:r>
        <w:rPr>
          <w:rFonts w:ascii="宋体" w:hAnsi="宋体" w:eastAsia="宋体" w:cs="宋体"/>
          <w:spacing w:val="14"/>
          <w:sz w:val="22"/>
          <w:szCs w:val="22"/>
        </w:rPr>
        <w:t xml:space="preserve"> </w:t>
      </w:r>
      <w:r>
        <w:rPr>
          <w:rFonts w:ascii="宋体" w:hAnsi="宋体" w:eastAsia="宋体" w:cs="宋体"/>
          <w:spacing w:val="1"/>
          <w:sz w:val="22"/>
          <w:szCs w:val="22"/>
        </w:rPr>
        <w:t>合同当事人可就本合同涉及的合同一方、或合同双方(含一方或双方相关的专利商或</w:t>
      </w:r>
      <w:r>
        <w:rPr>
          <w:rFonts w:ascii="宋体" w:hAnsi="宋体" w:eastAsia="宋体" w:cs="宋体"/>
          <w:sz w:val="22"/>
          <w:szCs w:val="22"/>
        </w:rPr>
        <w:t xml:space="preserve">第三 </w:t>
      </w:r>
      <w:r>
        <w:rPr>
          <w:rFonts w:ascii="宋体" w:hAnsi="宋体" w:eastAsia="宋体" w:cs="宋体"/>
          <w:spacing w:val="3"/>
          <w:sz w:val="22"/>
          <w:szCs w:val="22"/>
        </w:rPr>
        <w:t>方设计单位)的技术专利、建筑设计方案、专有技术、设计文件著作权等知识产权，订立知识产权及</w:t>
      </w:r>
    </w:p>
    <w:p w14:paraId="2F2CCC62">
      <w:pPr>
        <w:spacing w:line="218" w:lineRule="auto"/>
        <w:rPr>
          <w:rFonts w:ascii="宋体" w:hAnsi="宋体" w:eastAsia="宋体" w:cs="宋体"/>
          <w:sz w:val="22"/>
          <w:szCs w:val="22"/>
        </w:rPr>
      </w:pPr>
      <w:r>
        <w:rPr>
          <w:rFonts w:ascii="宋体" w:hAnsi="宋体" w:eastAsia="宋体" w:cs="宋体"/>
          <w:spacing w:val="-3"/>
          <w:sz w:val="22"/>
          <w:szCs w:val="22"/>
        </w:rPr>
        <w:t>保密协议，作为本合同的组成部分。</w:t>
      </w:r>
    </w:p>
    <w:p w14:paraId="090EEA9E">
      <w:pPr>
        <w:spacing w:line="264" w:lineRule="auto"/>
        <w:rPr>
          <w:rFonts w:ascii="Arial"/>
          <w:sz w:val="21"/>
        </w:rPr>
      </w:pPr>
    </w:p>
    <w:p w14:paraId="2D8AB352">
      <w:pPr>
        <w:spacing w:before="72" w:line="220" w:lineRule="auto"/>
        <w:ind w:left="3"/>
        <w:outlineLvl w:val="0"/>
        <w:rPr>
          <w:rFonts w:ascii="宋体" w:hAnsi="宋体" w:eastAsia="宋体" w:cs="宋体"/>
          <w:sz w:val="22"/>
          <w:szCs w:val="22"/>
        </w:rPr>
      </w:pPr>
      <w:r>
        <w:rPr>
          <w:rFonts w:ascii="宋体" w:hAnsi="宋体" w:eastAsia="宋体" w:cs="宋体"/>
          <w:b/>
          <w:bCs/>
          <w:spacing w:val="-8"/>
          <w:sz w:val="22"/>
          <w:szCs w:val="22"/>
        </w:rPr>
        <w:t>1.11</w:t>
      </w:r>
      <w:r>
        <w:rPr>
          <w:rFonts w:ascii="宋体" w:hAnsi="宋体" w:eastAsia="宋体" w:cs="宋体"/>
          <w:spacing w:val="38"/>
          <w:sz w:val="22"/>
          <w:szCs w:val="22"/>
        </w:rPr>
        <w:t xml:space="preserve"> </w:t>
      </w:r>
      <w:r>
        <w:rPr>
          <w:rFonts w:ascii="宋体" w:hAnsi="宋体" w:eastAsia="宋体" w:cs="宋体"/>
          <w:b/>
          <w:bCs/>
          <w:spacing w:val="-8"/>
          <w:sz w:val="22"/>
          <w:szCs w:val="22"/>
        </w:rPr>
        <w:t>保密</w:t>
      </w:r>
    </w:p>
    <w:p w14:paraId="7F88DF7C">
      <w:pPr>
        <w:spacing w:before="160" w:line="440" w:lineRule="exact"/>
        <w:ind w:left="439"/>
        <w:rPr>
          <w:rFonts w:ascii="宋体" w:hAnsi="宋体" w:eastAsia="宋体" w:cs="宋体"/>
          <w:sz w:val="22"/>
          <w:szCs w:val="22"/>
        </w:rPr>
      </w:pPr>
      <w:r>
        <w:rPr>
          <w:rFonts w:ascii="宋体" w:hAnsi="宋体" w:eastAsia="宋体" w:cs="宋体"/>
          <w:spacing w:val="1"/>
          <w:position w:val="16"/>
          <w:sz w:val="22"/>
          <w:szCs w:val="22"/>
        </w:rPr>
        <w:t>合同当事人一方对在订立和履行合同过程中知悉的另一方的商业秘密、技术秘密，以及任何一方</w:t>
      </w:r>
    </w:p>
    <w:p w14:paraId="47A451A5">
      <w:pPr>
        <w:spacing w:line="219" w:lineRule="auto"/>
        <w:rPr>
          <w:rFonts w:ascii="宋体" w:hAnsi="宋体" w:eastAsia="宋体" w:cs="宋体"/>
          <w:sz w:val="22"/>
          <w:szCs w:val="22"/>
        </w:rPr>
      </w:pPr>
      <w:r>
        <w:rPr>
          <w:rFonts w:ascii="宋体" w:hAnsi="宋体" w:eastAsia="宋体" w:cs="宋体"/>
          <w:spacing w:val="-4"/>
          <w:sz w:val="22"/>
          <w:szCs w:val="22"/>
        </w:rPr>
        <w:t>明确要求保密的其它信息，负有保密责任。</w:t>
      </w:r>
    </w:p>
    <w:p w14:paraId="31C2F9AA">
      <w:pPr>
        <w:spacing w:before="168" w:line="420" w:lineRule="exact"/>
        <w:ind w:left="439"/>
        <w:rPr>
          <w:rFonts w:ascii="宋体" w:hAnsi="宋体" w:eastAsia="宋体" w:cs="宋体"/>
          <w:sz w:val="22"/>
          <w:szCs w:val="22"/>
        </w:rPr>
      </w:pPr>
      <w:r>
        <w:rPr>
          <w:rFonts w:ascii="宋体" w:hAnsi="宋体" w:eastAsia="宋体" w:cs="宋体"/>
          <w:spacing w:val="1"/>
          <w:position w:val="15"/>
          <w:sz w:val="22"/>
          <w:szCs w:val="22"/>
        </w:rPr>
        <w:t>除法律规定或合同另有约定外，未经对方同意，任何一方当事人不得将对方提供的文件、技术</w:t>
      </w:r>
      <w:r>
        <w:rPr>
          <w:rFonts w:ascii="宋体" w:hAnsi="宋体" w:eastAsia="宋体" w:cs="宋体"/>
          <w:position w:val="15"/>
          <w:sz w:val="22"/>
          <w:szCs w:val="22"/>
        </w:rPr>
        <w:t>秘</w:t>
      </w:r>
    </w:p>
    <w:p w14:paraId="74BE73D2">
      <w:pPr>
        <w:spacing w:before="1" w:line="218" w:lineRule="auto"/>
        <w:rPr>
          <w:rFonts w:ascii="宋体" w:hAnsi="宋体" w:eastAsia="宋体" w:cs="宋体"/>
          <w:sz w:val="22"/>
          <w:szCs w:val="22"/>
        </w:rPr>
      </w:pPr>
      <w:r>
        <w:rPr>
          <w:rFonts w:ascii="宋体" w:hAnsi="宋体" w:eastAsia="宋体" w:cs="宋体"/>
          <w:spacing w:val="-1"/>
          <w:sz w:val="22"/>
          <w:szCs w:val="22"/>
        </w:rPr>
        <w:t>密以及声明需要保密的资料信息等商业秘密泄露给第三方或者用于本合同以外的</w:t>
      </w:r>
      <w:r>
        <w:rPr>
          <w:rFonts w:ascii="宋体" w:hAnsi="宋体" w:eastAsia="宋体" w:cs="宋体"/>
          <w:spacing w:val="-2"/>
          <w:sz w:val="22"/>
          <w:szCs w:val="22"/>
        </w:rPr>
        <w:t>目的。</w:t>
      </w:r>
    </w:p>
    <w:p w14:paraId="599BEEE4">
      <w:pPr>
        <w:spacing w:before="178" w:line="353" w:lineRule="auto"/>
        <w:ind w:right="39" w:firstLine="439"/>
        <w:rPr>
          <w:rFonts w:ascii="宋体" w:hAnsi="宋体" w:eastAsia="宋体" w:cs="宋体"/>
          <w:sz w:val="22"/>
          <w:szCs w:val="22"/>
        </w:rPr>
      </w:pPr>
      <w:r>
        <w:rPr>
          <w:rFonts w:ascii="宋体" w:hAnsi="宋体" w:eastAsia="宋体" w:cs="宋体"/>
          <w:spacing w:val="1"/>
          <w:sz w:val="22"/>
          <w:szCs w:val="22"/>
        </w:rPr>
        <w:t>一方泄露或者在本合同以外使用该商业秘密、技术秘密等保密信息给另一方造成损失的，应</w:t>
      </w:r>
      <w:r>
        <w:rPr>
          <w:rFonts w:ascii="宋体" w:hAnsi="宋体" w:eastAsia="宋体" w:cs="宋体"/>
          <w:sz w:val="22"/>
          <w:szCs w:val="22"/>
        </w:rPr>
        <w:t xml:space="preserve">承担 </w:t>
      </w:r>
      <w:r>
        <w:rPr>
          <w:rFonts w:ascii="宋体" w:hAnsi="宋体" w:eastAsia="宋体" w:cs="宋体"/>
          <w:spacing w:val="1"/>
          <w:sz w:val="22"/>
          <w:szCs w:val="22"/>
        </w:rPr>
        <w:t>损害赔偿责任。当事人为履行合同所需要的信息，另一方应予以提供。当事人认为必</w:t>
      </w:r>
      <w:r>
        <w:rPr>
          <w:rFonts w:ascii="宋体" w:hAnsi="宋体" w:eastAsia="宋体" w:cs="宋体"/>
          <w:sz w:val="22"/>
          <w:szCs w:val="22"/>
        </w:rPr>
        <w:t>要时，可订立保</w:t>
      </w:r>
    </w:p>
    <w:p w14:paraId="4332474B">
      <w:pPr>
        <w:spacing w:before="1" w:line="218" w:lineRule="auto"/>
        <w:rPr>
          <w:rFonts w:ascii="宋体" w:hAnsi="宋体" w:eastAsia="宋体" w:cs="宋体"/>
          <w:sz w:val="22"/>
          <w:szCs w:val="22"/>
        </w:rPr>
      </w:pPr>
      <w:r>
        <w:rPr>
          <w:rFonts w:ascii="宋体" w:hAnsi="宋体" w:eastAsia="宋体" w:cs="宋体"/>
          <w:spacing w:val="-4"/>
          <w:sz w:val="22"/>
          <w:szCs w:val="22"/>
        </w:rPr>
        <w:t>密协议，作为合同附件。</w:t>
      </w:r>
    </w:p>
    <w:p w14:paraId="66078256">
      <w:pPr>
        <w:spacing w:before="167" w:line="220" w:lineRule="auto"/>
        <w:ind w:left="2"/>
        <w:outlineLvl w:val="0"/>
        <w:rPr>
          <w:rFonts w:ascii="宋体" w:hAnsi="宋体" w:eastAsia="宋体" w:cs="宋体"/>
          <w:sz w:val="22"/>
          <w:szCs w:val="22"/>
        </w:rPr>
      </w:pPr>
      <w:r>
        <w:rPr>
          <w:rFonts w:ascii="宋体" w:hAnsi="宋体" w:eastAsia="宋体" w:cs="宋体"/>
          <w:b/>
          <w:bCs/>
          <w:spacing w:val="-10"/>
          <w:sz w:val="22"/>
          <w:szCs w:val="22"/>
        </w:rPr>
        <w:t>1.12</w:t>
      </w:r>
      <w:r>
        <w:rPr>
          <w:rFonts w:ascii="宋体" w:hAnsi="宋体" w:eastAsia="宋体" w:cs="宋体"/>
          <w:spacing w:val="26"/>
          <w:sz w:val="22"/>
          <w:szCs w:val="22"/>
        </w:rPr>
        <w:t xml:space="preserve">  </w:t>
      </w:r>
      <w:r>
        <w:rPr>
          <w:rFonts w:ascii="宋体" w:hAnsi="宋体" w:eastAsia="宋体" w:cs="宋体"/>
          <w:b/>
          <w:bCs/>
          <w:spacing w:val="-10"/>
          <w:sz w:val="22"/>
          <w:szCs w:val="22"/>
        </w:rPr>
        <w:t>《发包人要求》和基础资料中的错误</w:t>
      </w:r>
    </w:p>
    <w:p w14:paraId="4112A09C">
      <w:pPr>
        <w:spacing w:before="180" w:line="420" w:lineRule="exact"/>
        <w:ind w:left="439"/>
        <w:rPr>
          <w:rFonts w:ascii="宋体" w:hAnsi="宋体" w:eastAsia="宋体" w:cs="宋体"/>
          <w:sz w:val="22"/>
          <w:szCs w:val="22"/>
        </w:rPr>
      </w:pPr>
      <w:r>
        <w:rPr>
          <w:rFonts w:ascii="宋体" w:hAnsi="宋体" w:eastAsia="宋体" w:cs="宋体"/>
          <w:spacing w:val="1"/>
          <w:position w:val="15"/>
          <w:sz w:val="22"/>
          <w:szCs w:val="22"/>
        </w:rPr>
        <w:t>承包人应尽早认真阅读、复核《发包人要求》以及其提供的基础资料，发现错误的，应及</w:t>
      </w:r>
      <w:r>
        <w:rPr>
          <w:rFonts w:ascii="宋体" w:hAnsi="宋体" w:eastAsia="宋体" w:cs="宋体"/>
          <w:position w:val="15"/>
          <w:sz w:val="22"/>
          <w:szCs w:val="22"/>
        </w:rPr>
        <w:t>时书面</w:t>
      </w:r>
    </w:p>
    <w:p w14:paraId="08D0DC37">
      <w:pPr>
        <w:spacing w:before="1" w:line="219" w:lineRule="auto"/>
        <w:rPr>
          <w:rFonts w:ascii="宋体" w:hAnsi="宋体" w:eastAsia="宋体" w:cs="宋体"/>
          <w:sz w:val="22"/>
          <w:szCs w:val="22"/>
        </w:rPr>
      </w:pPr>
      <w:r>
        <w:rPr>
          <w:rFonts w:ascii="宋体" w:hAnsi="宋体" w:eastAsia="宋体" w:cs="宋体"/>
          <w:spacing w:val="2"/>
          <w:sz w:val="22"/>
          <w:szCs w:val="22"/>
        </w:rPr>
        <w:t>通知发包人补正。发包人作相应修改的，按照第13条[变更与调整]的</w:t>
      </w:r>
      <w:r>
        <w:rPr>
          <w:rFonts w:ascii="宋体" w:hAnsi="宋体" w:eastAsia="宋体" w:cs="宋体"/>
          <w:spacing w:val="1"/>
          <w:sz w:val="22"/>
          <w:szCs w:val="22"/>
        </w:rPr>
        <w:t>约定处理。</w:t>
      </w:r>
    </w:p>
    <w:p w14:paraId="66AAA7B6">
      <w:pPr>
        <w:spacing w:before="168" w:line="420" w:lineRule="exact"/>
        <w:ind w:left="450"/>
        <w:rPr>
          <w:rFonts w:ascii="宋体" w:hAnsi="宋体" w:eastAsia="宋体" w:cs="宋体"/>
          <w:sz w:val="22"/>
          <w:szCs w:val="22"/>
        </w:rPr>
      </w:pPr>
      <w:r>
        <w:rPr>
          <w:rFonts w:ascii="宋体" w:hAnsi="宋体" w:eastAsia="宋体" w:cs="宋体"/>
          <w:spacing w:val="6"/>
          <w:position w:val="15"/>
          <w:sz w:val="22"/>
          <w:szCs w:val="22"/>
        </w:rPr>
        <w:t>《发包人要求》或其提供的基础资料中的错误导致承包人增加费用和(或)工期延误的，发包人</w:t>
      </w:r>
    </w:p>
    <w:p w14:paraId="7956BD5A">
      <w:pPr>
        <w:spacing w:before="1" w:line="219" w:lineRule="auto"/>
        <w:rPr>
          <w:rFonts w:ascii="宋体" w:hAnsi="宋体" w:eastAsia="宋体" w:cs="宋体"/>
          <w:sz w:val="22"/>
          <w:szCs w:val="22"/>
        </w:rPr>
      </w:pPr>
      <w:r>
        <w:rPr>
          <w:rFonts w:ascii="宋体" w:hAnsi="宋体" w:eastAsia="宋体" w:cs="宋体"/>
          <w:spacing w:val="5"/>
          <w:sz w:val="22"/>
          <w:szCs w:val="22"/>
        </w:rPr>
        <w:t>应承担由此增加的费用和(或)工期延误，并向承包人支付合理利润。</w:t>
      </w:r>
    </w:p>
    <w:p w14:paraId="75D07FAB">
      <w:pPr>
        <w:spacing w:before="166" w:line="219" w:lineRule="auto"/>
        <w:ind w:left="2"/>
        <w:outlineLvl w:val="0"/>
        <w:rPr>
          <w:rFonts w:ascii="宋体" w:hAnsi="宋体" w:eastAsia="宋体" w:cs="宋体"/>
          <w:sz w:val="22"/>
          <w:szCs w:val="22"/>
        </w:rPr>
      </w:pPr>
      <w:r>
        <w:rPr>
          <w:rFonts w:ascii="宋体" w:hAnsi="宋体" w:eastAsia="宋体" w:cs="宋体"/>
          <w:b/>
          <w:bCs/>
          <w:spacing w:val="-11"/>
          <w:sz w:val="22"/>
          <w:szCs w:val="22"/>
        </w:rPr>
        <w:t>1.13</w:t>
      </w:r>
      <w:r>
        <w:rPr>
          <w:rFonts w:ascii="宋体" w:hAnsi="宋体" w:eastAsia="宋体" w:cs="宋体"/>
          <w:spacing w:val="46"/>
          <w:sz w:val="22"/>
          <w:szCs w:val="22"/>
        </w:rPr>
        <w:t xml:space="preserve"> </w:t>
      </w:r>
      <w:r>
        <w:rPr>
          <w:rFonts w:ascii="宋体" w:hAnsi="宋体" w:eastAsia="宋体" w:cs="宋体"/>
          <w:b/>
          <w:bCs/>
          <w:spacing w:val="-11"/>
          <w:sz w:val="22"/>
          <w:szCs w:val="22"/>
        </w:rPr>
        <w:t>责任限制</w:t>
      </w:r>
    </w:p>
    <w:p w14:paraId="186E6819">
      <w:pPr>
        <w:spacing w:before="171" w:line="361" w:lineRule="auto"/>
        <w:ind w:firstLine="439"/>
        <w:jc w:val="both"/>
        <w:rPr>
          <w:rFonts w:ascii="宋体" w:hAnsi="宋体" w:eastAsia="宋体" w:cs="宋体"/>
          <w:sz w:val="22"/>
          <w:szCs w:val="22"/>
        </w:rPr>
      </w:pPr>
      <w:r>
        <w:rPr>
          <w:rFonts w:ascii="宋体" w:hAnsi="宋体" w:eastAsia="宋体" w:cs="宋体"/>
          <w:spacing w:val="-3"/>
          <w:sz w:val="22"/>
          <w:szCs w:val="22"/>
        </w:rPr>
        <w:t>承包人对发包人的赔偿责任不应超过专用合同条件约定的赔偿最高限额。</w:t>
      </w:r>
      <w:r>
        <w:rPr>
          <w:rFonts w:ascii="宋体" w:hAnsi="宋体" w:eastAsia="宋体" w:cs="宋体"/>
          <w:spacing w:val="-4"/>
          <w:sz w:val="22"/>
          <w:szCs w:val="22"/>
        </w:rPr>
        <w:t>若专用合同条件未约定，</w:t>
      </w:r>
      <w:r>
        <w:rPr>
          <w:rFonts w:ascii="宋体" w:hAnsi="宋体" w:eastAsia="宋体" w:cs="宋体"/>
          <w:sz w:val="22"/>
          <w:szCs w:val="22"/>
        </w:rPr>
        <w:t xml:space="preserve"> </w:t>
      </w:r>
      <w:r>
        <w:rPr>
          <w:rFonts w:ascii="宋体" w:hAnsi="宋体" w:eastAsia="宋体" w:cs="宋体"/>
          <w:spacing w:val="1"/>
          <w:sz w:val="22"/>
          <w:szCs w:val="22"/>
        </w:rPr>
        <w:t>则承包人对发包人的赔偿责任不应超过签约合同</w:t>
      </w:r>
      <w:r>
        <w:rPr>
          <w:rFonts w:ascii="宋体" w:hAnsi="宋体" w:eastAsia="宋体" w:cs="宋体"/>
          <w:sz w:val="22"/>
          <w:szCs w:val="22"/>
        </w:rPr>
        <w:t>价。但对于因欺诈、犯罪、故意、重大过失、人身伤</w:t>
      </w:r>
    </w:p>
    <w:p w14:paraId="36DCB8E7">
      <w:pPr>
        <w:spacing w:before="1" w:line="219" w:lineRule="auto"/>
        <w:rPr>
          <w:rFonts w:ascii="宋体" w:hAnsi="宋体" w:eastAsia="宋体" w:cs="宋体"/>
          <w:sz w:val="22"/>
          <w:szCs w:val="22"/>
        </w:rPr>
      </w:pPr>
      <w:r>
        <w:rPr>
          <w:rFonts w:ascii="宋体" w:hAnsi="宋体" w:eastAsia="宋体" w:cs="宋体"/>
          <w:spacing w:val="-2"/>
          <w:sz w:val="22"/>
          <w:szCs w:val="22"/>
        </w:rPr>
        <w:t>害等不当行为造成的损失，赔偿的责任限度不受上述最高限额的限制。</w:t>
      </w:r>
    </w:p>
    <w:p w14:paraId="0095085B">
      <w:pPr>
        <w:spacing w:before="155" w:line="219" w:lineRule="auto"/>
        <w:ind w:left="2"/>
        <w:outlineLvl w:val="0"/>
        <w:rPr>
          <w:rFonts w:ascii="宋体" w:hAnsi="宋体" w:eastAsia="宋体" w:cs="宋体"/>
          <w:sz w:val="22"/>
          <w:szCs w:val="22"/>
        </w:rPr>
      </w:pPr>
      <w:r>
        <w:rPr>
          <w:rFonts w:ascii="宋体" w:hAnsi="宋体" w:eastAsia="宋体" w:cs="宋体"/>
          <w:b/>
          <w:bCs/>
          <w:spacing w:val="-5"/>
          <w:sz w:val="22"/>
          <w:szCs w:val="22"/>
        </w:rPr>
        <w:t>1.14</w:t>
      </w:r>
      <w:r>
        <w:rPr>
          <w:rFonts w:ascii="宋体" w:hAnsi="宋体" w:eastAsia="宋体" w:cs="宋体"/>
          <w:spacing w:val="39"/>
          <w:sz w:val="22"/>
          <w:szCs w:val="22"/>
        </w:rPr>
        <w:t xml:space="preserve"> </w:t>
      </w:r>
      <w:r>
        <w:rPr>
          <w:rFonts w:ascii="宋体" w:hAnsi="宋体" w:eastAsia="宋体" w:cs="宋体"/>
          <w:b/>
          <w:bCs/>
          <w:spacing w:val="-5"/>
          <w:sz w:val="22"/>
          <w:szCs w:val="22"/>
        </w:rPr>
        <w:t>建筑信息模型技术的应用</w:t>
      </w:r>
    </w:p>
    <w:p w14:paraId="23764E84">
      <w:pPr>
        <w:spacing w:before="191" w:line="353" w:lineRule="auto"/>
        <w:ind w:right="38" w:firstLine="439"/>
        <w:jc w:val="both"/>
        <w:rPr>
          <w:rFonts w:ascii="宋体" w:hAnsi="宋体" w:eastAsia="宋体" w:cs="宋体"/>
          <w:sz w:val="22"/>
          <w:szCs w:val="22"/>
        </w:rPr>
      </w:pPr>
      <w:r>
        <w:rPr>
          <w:rFonts w:ascii="宋体" w:hAnsi="宋体" w:eastAsia="宋体" w:cs="宋体"/>
          <w:spacing w:val="1"/>
          <w:sz w:val="22"/>
          <w:szCs w:val="22"/>
        </w:rPr>
        <w:t>如果项目中拟采用建筑信息模型技术，合同双方应遵守国家现行相关标准的规定，并</w:t>
      </w:r>
      <w:r>
        <w:rPr>
          <w:rFonts w:ascii="宋体" w:hAnsi="宋体" w:eastAsia="宋体" w:cs="宋体"/>
          <w:sz w:val="22"/>
          <w:szCs w:val="22"/>
        </w:rPr>
        <w:t xml:space="preserve">符合项目所 </w:t>
      </w:r>
      <w:r>
        <w:rPr>
          <w:rFonts w:ascii="宋体" w:hAnsi="宋体" w:eastAsia="宋体" w:cs="宋体"/>
          <w:spacing w:val="1"/>
          <w:sz w:val="22"/>
          <w:szCs w:val="22"/>
        </w:rPr>
        <w:t>在地的相关地方标准或指南。合同双方应在专用合同条件中就建筑信息模型的开发、使用、存</w:t>
      </w:r>
      <w:r>
        <w:rPr>
          <w:rFonts w:ascii="宋体" w:hAnsi="宋体" w:eastAsia="宋体" w:cs="宋体"/>
          <w:sz w:val="22"/>
          <w:szCs w:val="22"/>
        </w:rPr>
        <w:t xml:space="preserve">储、传 </w:t>
      </w:r>
      <w:r>
        <w:rPr>
          <w:rFonts w:ascii="宋体" w:hAnsi="宋体" w:eastAsia="宋体" w:cs="宋体"/>
          <w:spacing w:val="1"/>
          <w:sz w:val="22"/>
          <w:szCs w:val="22"/>
        </w:rPr>
        <w:t>输、交付及费用等相关内容进行约定。除专用合同条件另有约定外，承包人应负责与本项目中</w:t>
      </w:r>
      <w:r>
        <w:rPr>
          <w:rFonts w:ascii="宋体" w:hAnsi="宋体" w:eastAsia="宋体" w:cs="宋体"/>
          <w:sz w:val="22"/>
          <w:szCs w:val="22"/>
        </w:rPr>
        <w:t>其他使</w:t>
      </w:r>
    </w:p>
    <w:p w14:paraId="0F8943F2">
      <w:pPr>
        <w:spacing w:line="220" w:lineRule="auto"/>
        <w:rPr>
          <w:rFonts w:ascii="宋体" w:hAnsi="宋体" w:eastAsia="宋体" w:cs="宋体"/>
          <w:sz w:val="22"/>
          <w:szCs w:val="22"/>
        </w:rPr>
      </w:pPr>
      <w:r>
        <w:rPr>
          <w:rFonts w:ascii="宋体" w:hAnsi="宋体" w:eastAsia="宋体" w:cs="宋体"/>
          <w:spacing w:val="-7"/>
          <w:sz w:val="22"/>
          <w:szCs w:val="22"/>
        </w:rPr>
        <w:t>用方协商。</w:t>
      </w:r>
    </w:p>
    <w:p w14:paraId="624797C6">
      <w:pPr>
        <w:sectPr>
          <w:footerReference r:id="rId35" w:type="default"/>
          <w:pgSz w:w="11910" w:h="16840"/>
          <w:pgMar w:top="1431" w:right="1090" w:bottom="1048" w:left="1059" w:header="0" w:footer="909" w:gutter="0"/>
          <w:pgNumType w:fmt="decimal"/>
          <w:cols w:space="720" w:num="1"/>
        </w:sectPr>
      </w:pPr>
    </w:p>
    <w:p w14:paraId="7FF5F85E">
      <w:pPr>
        <w:spacing w:before="45" w:line="222" w:lineRule="auto"/>
        <w:ind w:left="3"/>
        <w:rPr>
          <w:rFonts w:ascii="仿宋" w:hAnsi="仿宋" w:eastAsia="仿宋" w:cs="仿宋"/>
          <w:sz w:val="22"/>
          <w:szCs w:val="22"/>
        </w:rPr>
      </w:pPr>
      <w:r>
        <w:rPr>
          <w:rFonts w:ascii="仿宋" w:hAnsi="仿宋" w:eastAsia="仿宋" w:cs="仿宋"/>
          <w:b/>
          <w:bCs/>
          <w:spacing w:val="32"/>
          <w:sz w:val="22"/>
          <w:szCs w:val="22"/>
        </w:rPr>
        <w:t>第2条发包人</w:t>
      </w:r>
    </w:p>
    <w:p w14:paraId="76395A50">
      <w:pPr>
        <w:spacing w:line="243" w:lineRule="auto"/>
        <w:rPr>
          <w:rFonts w:ascii="Arial"/>
          <w:sz w:val="21"/>
        </w:rPr>
      </w:pPr>
    </w:p>
    <w:p w14:paraId="7D66CF80">
      <w:pPr>
        <w:spacing w:before="72" w:line="219" w:lineRule="auto"/>
        <w:ind w:left="3"/>
        <w:outlineLvl w:val="0"/>
        <w:rPr>
          <w:rFonts w:ascii="宋体" w:hAnsi="宋体" w:eastAsia="宋体" w:cs="宋体"/>
          <w:sz w:val="22"/>
          <w:szCs w:val="22"/>
        </w:rPr>
      </w:pPr>
      <w:r>
        <w:rPr>
          <w:rFonts w:ascii="宋体" w:hAnsi="宋体" w:eastAsia="宋体" w:cs="宋体"/>
          <w:b/>
          <w:bCs/>
          <w:spacing w:val="-3"/>
          <w:sz w:val="22"/>
          <w:szCs w:val="22"/>
        </w:rPr>
        <w:t>2.1</w:t>
      </w:r>
      <w:r>
        <w:rPr>
          <w:rFonts w:ascii="宋体" w:hAnsi="宋体" w:eastAsia="宋体" w:cs="宋体"/>
          <w:spacing w:val="26"/>
          <w:sz w:val="22"/>
          <w:szCs w:val="22"/>
        </w:rPr>
        <w:t xml:space="preserve"> </w:t>
      </w:r>
      <w:r>
        <w:rPr>
          <w:rFonts w:ascii="宋体" w:hAnsi="宋体" w:eastAsia="宋体" w:cs="宋体"/>
          <w:b/>
          <w:bCs/>
          <w:spacing w:val="-3"/>
          <w:sz w:val="22"/>
          <w:szCs w:val="22"/>
        </w:rPr>
        <w:t>遵守法律</w:t>
      </w:r>
    </w:p>
    <w:p w14:paraId="2B365B6D">
      <w:pPr>
        <w:spacing w:before="172" w:line="352" w:lineRule="auto"/>
        <w:ind w:firstLine="459"/>
        <w:jc w:val="both"/>
        <w:rPr>
          <w:rFonts w:ascii="宋体" w:hAnsi="宋体" w:eastAsia="宋体" w:cs="宋体"/>
          <w:sz w:val="22"/>
          <w:szCs w:val="22"/>
        </w:rPr>
      </w:pPr>
      <w:r>
        <w:rPr>
          <w:rFonts w:ascii="宋体" w:hAnsi="宋体" w:eastAsia="宋体" w:cs="宋体"/>
          <w:spacing w:val="-2"/>
          <w:sz w:val="22"/>
          <w:szCs w:val="22"/>
        </w:rPr>
        <w:t>发包人在履行合同过程中应遵守法律，并承担因发包人违反法律给承包人造成的任何费用和损失。</w:t>
      </w:r>
      <w:r>
        <w:rPr>
          <w:rFonts w:ascii="宋体" w:hAnsi="宋体" w:eastAsia="宋体" w:cs="宋体"/>
          <w:spacing w:val="4"/>
          <w:sz w:val="22"/>
          <w:szCs w:val="22"/>
        </w:rPr>
        <w:t xml:space="preserve"> </w:t>
      </w:r>
      <w:r>
        <w:rPr>
          <w:rFonts w:ascii="宋体" w:hAnsi="宋体" w:eastAsia="宋体" w:cs="宋体"/>
          <w:spacing w:val="-2"/>
          <w:sz w:val="22"/>
          <w:szCs w:val="22"/>
        </w:rPr>
        <w:t>发包人不得以任何理由，要求承包人在工程实施过程中违反法律、行政法规以及建设工程质量、安全、</w:t>
      </w:r>
    </w:p>
    <w:p w14:paraId="7D983DDF">
      <w:pPr>
        <w:spacing w:line="218" w:lineRule="auto"/>
        <w:rPr>
          <w:rFonts w:ascii="宋体" w:hAnsi="宋体" w:eastAsia="宋体" w:cs="宋体"/>
          <w:sz w:val="22"/>
          <w:szCs w:val="22"/>
        </w:rPr>
      </w:pPr>
      <w:r>
        <w:rPr>
          <w:rFonts w:ascii="宋体" w:hAnsi="宋体" w:eastAsia="宋体" w:cs="宋体"/>
          <w:spacing w:val="-2"/>
          <w:sz w:val="22"/>
          <w:szCs w:val="22"/>
        </w:rPr>
        <w:t>环保标准，任意压缩合理工期或者降低工程质量。</w:t>
      </w:r>
    </w:p>
    <w:p w14:paraId="7576439B">
      <w:pPr>
        <w:spacing w:before="175" w:line="219" w:lineRule="auto"/>
        <w:ind w:left="2"/>
        <w:outlineLvl w:val="0"/>
        <w:rPr>
          <w:rFonts w:ascii="宋体" w:hAnsi="宋体" w:eastAsia="宋体" w:cs="宋体"/>
          <w:sz w:val="22"/>
          <w:szCs w:val="22"/>
        </w:rPr>
      </w:pPr>
      <w:r>
        <w:rPr>
          <w:rFonts w:ascii="宋体" w:hAnsi="宋体" w:eastAsia="宋体" w:cs="宋体"/>
          <w:b/>
          <w:bCs/>
          <w:spacing w:val="-5"/>
          <w:sz w:val="22"/>
          <w:szCs w:val="22"/>
        </w:rPr>
        <w:t>2.2</w:t>
      </w:r>
      <w:r>
        <w:rPr>
          <w:rFonts w:ascii="宋体" w:hAnsi="宋体" w:eastAsia="宋体" w:cs="宋体"/>
          <w:spacing w:val="40"/>
          <w:sz w:val="22"/>
          <w:szCs w:val="22"/>
        </w:rPr>
        <w:t xml:space="preserve"> </w:t>
      </w:r>
      <w:r>
        <w:rPr>
          <w:rFonts w:ascii="宋体" w:hAnsi="宋体" w:eastAsia="宋体" w:cs="宋体"/>
          <w:b/>
          <w:bCs/>
          <w:spacing w:val="-5"/>
          <w:sz w:val="22"/>
          <w:szCs w:val="22"/>
        </w:rPr>
        <w:t>提供施工现场和工作条件</w:t>
      </w:r>
    </w:p>
    <w:p w14:paraId="0C3A7F72">
      <w:pPr>
        <w:spacing w:before="152" w:line="219" w:lineRule="auto"/>
        <w:ind w:left="459"/>
        <w:rPr>
          <w:rFonts w:ascii="宋体" w:hAnsi="宋体" w:eastAsia="宋体" w:cs="宋体"/>
          <w:sz w:val="22"/>
          <w:szCs w:val="22"/>
        </w:rPr>
      </w:pPr>
      <w:r>
        <w:rPr>
          <w:rFonts w:ascii="宋体" w:hAnsi="宋体" w:eastAsia="宋体" w:cs="宋体"/>
          <w:spacing w:val="-5"/>
          <w:sz w:val="22"/>
          <w:szCs w:val="22"/>
        </w:rPr>
        <w:t>2.2.1</w:t>
      </w:r>
      <w:r>
        <w:rPr>
          <w:rFonts w:ascii="宋体" w:hAnsi="宋体" w:eastAsia="宋体" w:cs="宋体"/>
          <w:spacing w:val="36"/>
          <w:sz w:val="22"/>
          <w:szCs w:val="22"/>
        </w:rPr>
        <w:t xml:space="preserve"> </w:t>
      </w:r>
      <w:r>
        <w:rPr>
          <w:rFonts w:ascii="宋体" w:hAnsi="宋体" w:eastAsia="宋体" w:cs="宋体"/>
          <w:spacing w:val="-5"/>
          <w:sz w:val="22"/>
          <w:szCs w:val="22"/>
        </w:rPr>
        <w:t>提供施工现场</w:t>
      </w:r>
    </w:p>
    <w:p w14:paraId="53B08E36">
      <w:pPr>
        <w:spacing w:before="311" w:line="352" w:lineRule="auto"/>
        <w:ind w:right="102" w:firstLine="459"/>
        <w:jc w:val="both"/>
        <w:rPr>
          <w:rFonts w:ascii="宋体" w:hAnsi="宋体" w:eastAsia="宋体" w:cs="宋体"/>
          <w:sz w:val="22"/>
          <w:szCs w:val="22"/>
        </w:rPr>
      </w:pPr>
      <w:r>
        <w:rPr>
          <w:rFonts w:ascii="宋体" w:hAnsi="宋体" w:eastAsia="宋体" w:cs="宋体"/>
          <w:spacing w:val="1"/>
          <w:sz w:val="22"/>
          <w:szCs w:val="22"/>
        </w:rPr>
        <w:t>发包人应按专用合同条件约定向承包人移交施工现场，给承包人进入和占用施工现场各</w:t>
      </w:r>
      <w:r>
        <w:rPr>
          <w:rFonts w:ascii="宋体" w:hAnsi="宋体" w:eastAsia="宋体" w:cs="宋体"/>
          <w:sz w:val="22"/>
          <w:szCs w:val="22"/>
        </w:rPr>
        <w:t xml:space="preserve">部分的权 </w:t>
      </w:r>
      <w:r>
        <w:rPr>
          <w:rFonts w:ascii="宋体" w:hAnsi="宋体" w:eastAsia="宋体" w:cs="宋体"/>
          <w:spacing w:val="1"/>
          <w:sz w:val="22"/>
          <w:szCs w:val="22"/>
        </w:rPr>
        <w:t>利，并明确与承包人的交接界面，上述进入和占用权可不为承包人独享。如专用合同条件没有约</w:t>
      </w:r>
      <w:r>
        <w:rPr>
          <w:rFonts w:ascii="宋体" w:hAnsi="宋体" w:eastAsia="宋体" w:cs="宋体"/>
          <w:sz w:val="22"/>
          <w:szCs w:val="22"/>
        </w:rPr>
        <w:t xml:space="preserve">定移 </w:t>
      </w:r>
      <w:r>
        <w:rPr>
          <w:rFonts w:ascii="宋体" w:hAnsi="宋体" w:eastAsia="宋体" w:cs="宋体"/>
          <w:spacing w:val="1"/>
          <w:sz w:val="22"/>
          <w:szCs w:val="22"/>
        </w:rPr>
        <w:t>交时间的，则发包人应最迟于计划开始现场施</w:t>
      </w:r>
      <w:r>
        <w:rPr>
          <w:rFonts w:ascii="宋体" w:hAnsi="宋体" w:eastAsia="宋体" w:cs="宋体"/>
          <w:sz w:val="22"/>
          <w:szCs w:val="22"/>
        </w:rPr>
        <w:t>工日期7</w:t>
      </w:r>
      <w:r>
        <w:rPr>
          <w:rFonts w:ascii="宋体" w:hAnsi="宋体" w:eastAsia="宋体" w:cs="宋体"/>
          <w:spacing w:val="26"/>
          <w:sz w:val="22"/>
          <w:szCs w:val="22"/>
        </w:rPr>
        <w:t xml:space="preserve"> </w:t>
      </w:r>
      <w:r>
        <w:rPr>
          <w:rFonts w:ascii="宋体" w:hAnsi="宋体" w:eastAsia="宋体" w:cs="宋体"/>
          <w:sz w:val="22"/>
          <w:szCs w:val="22"/>
        </w:rPr>
        <w:t>天前向承包人移交施工现场，但承包人未能按</w:t>
      </w:r>
    </w:p>
    <w:p w14:paraId="7FAFFEBB">
      <w:pPr>
        <w:spacing w:before="1" w:line="218" w:lineRule="auto"/>
        <w:rPr>
          <w:rFonts w:ascii="宋体" w:hAnsi="宋体" w:eastAsia="宋体" w:cs="宋体"/>
          <w:sz w:val="22"/>
          <w:szCs w:val="22"/>
        </w:rPr>
      </w:pPr>
      <w:r>
        <w:rPr>
          <w:rFonts w:ascii="宋体" w:hAnsi="宋体" w:eastAsia="宋体" w:cs="宋体"/>
          <w:spacing w:val="2"/>
          <w:sz w:val="22"/>
          <w:szCs w:val="22"/>
        </w:rPr>
        <w:t>照第4.2款[履约担保]提供履约担保的除外。</w:t>
      </w:r>
    </w:p>
    <w:p w14:paraId="3692E6A6">
      <w:pPr>
        <w:spacing w:before="189" w:line="219" w:lineRule="auto"/>
        <w:ind w:left="459"/>
        <w:rPr>
          <w:rFonts w:ascii="宋体" w:hAnsi="宋体" w:eastAsia="宋体" w:cs="宋体"/>
          <w:sz w:val="22"/>
          <w:szCs w:val="22"/>
        </w:rPr>
      </w:pPr>
      <w:r>
        <w:rPr>
          <w:rFonts w:ascii="宋体" w:hAnsi="宋体" w:eastAsia="宋体" w:cs="宋体"/>
          <w:spacing w:val="-7"/>
          <w:sz w:val="22"/>
          <w:szCs w:val="22"/>
        </w:rPr>
        <w:t>2.2.2</w:t>
      </w:r>
      <w:r>
        <w:rPr>
          <w:rFonts w:ascii="宋体" w:hAnsi="宋体" w:eastAsia="宋体" w:cs="宋体"/>
          <w:spacing w:val="60"/>
          <w:sz w:val="22"/>
          <w:szCs w:val="22"/>
        </w:rPr>
        <w:t xml:space="preserve"> </w:t>
      </w:r>
      <w:r>
        <w:rPr>
          <w:rFonts w:ascii="宋体" w:hAnsi="宋体" w:eastAsia="宋体" w:cs="宋体"/>
          <w:spacing w:val="-7"/>
          <w:sz w:val="22"/>
          <w:szCs w:val="22"/>
        </w:rPr>
        <w:t>提供工作条件</w:t>
      </w:r>
    </w:p>
    <w:p w14:paraId="76E929AA">
      <w:pPr>
        <w:spacing w:before="280" w:line="430" w:lineRule="exact"/>
        <w:ind w:left="459"/>
        <w:rPr>
          <w:rFonts w:ascii="宋体" w:hAnsi="宋体" w:eastAsia="宋体" w:cs="宋体"/>
          <w:sz w:val="22"/>
          <w:szCs w:val="22"/>
        </w:rPr>
      </w:pPr>
      <w:r>
        <w:rPr>
          <w:rFonts w:ascii="宋体" w:hAnsi="宋体" w:eastAsia="宋体" w:cs="宋体"/>
          <w:spacing w:val="1"/>
          <w:position w:val="15"/>
          <w:sz w:val="22"/>
          <w:szCs w:val="22"/>
        </w:rPr>
        <w:t>发包人应按专用合同条件约定向承包人提供工作条件。专用合同条件对此没有约定的，发</w:t>
      </w:r>
      <w:r>
        <w:rPr>
          <w:rFonts w:ascii="宋体" w:hAnsi="宋体" w:eastAsia="宋体" w:cs="宋体"/>
          <w:position w:val="15"/>
          <w:sz w:val="22"/>
          <w:szCs w:val="22"/>
        </w:rPr>
        <w:t>包人应</w:t>
      </w:r>
    </w:p>
    <w:p w14:paraId="3E2FA612">
      <w:pPr>
        <w:spacing w:line="218" w:lineRule="auto"/>
        <w:rPr>
          <w:rFonts w:ascii="宋体" w:hAnsi="宋体" w:eastAsia="宋体" w:cs="宋体"/>
          <w:sz w:val="22"/>
          <w:szCs w:val="22"/>
        </w:rPr>
      </w:pPr>
      <w:r>
        <w:rPr>
          <w:rFonts w:ascii="宋体" w:hAnsi="宋体" w:eastAsia="宋体" w:cs="宋体"/>
          <w:spacing w:val="-3"/>
          <w:sz w:val="22"/>
          <w:szCs w:val="22"/>
        </w:rPr>
        <w:t>负责提供开展本合同相关工作所需要的条件，包括：</w:t>
      </w:r>
    </w:p>
    <w:p w14:paraId="084C2156">
      <w:pPr>
        <w:spacing w:before="171" w:line="219" w:lineRule="auto"/>
        <w:ind w:left="570"/>
        <w:rPr>
          <w:rFonts w:ascii="宋体" w:hAnsi="宋体" w:eastAsia="宋体" w:cs="宋体"/>
          <w:sz w:val="22"/>
          <w:szCs w:val="22"/>
        </w:rPr>
      </w:pPr>
      <w:r>
        <w:rPr>
          <w:rFonts w:ascii="宋体" w:hAnsi="宋体" w:eastAsia="宋体" w:cs="宋体"/>
          <w:spacing w:val="2"/>
          <w:sz w:val="22"/>
          <w:szCs w:val="22"/>
        </w:rPr>
        <w:t>(1)将施工用水、电力、通讯线路等施工所必需的条件接</w:t>
      </w:r>
      <w:r>
        <w:rPr>
          <w:rFonts w:ascii="宋体" w:hAnsi="宋体" w:eastAsia="宋体" w:cs="宋体"/>
          <w:spacing w:val="1"/>
          <w:sz w:val="22"/>
          <w:szCs w:val="22"/>
        </w:rPr>
        <w:t>至施工现场内；</w:t>
      </w:r>
    </w:p>
    <w:p w14:paraId="0625C6EC">
      <w:pPr>
        <w:spacing w:before="157" w:line="219" w:lineRule="auto"/>
        <w:ind w:left="570"/>
        <w:rPr>
          <w:rFonts w:ascii="宋体" w:hAnsi="宋体" w:eastAsia="宋体" w:cs="宋体"/>
          <w:sz w:val="22"/>
          <w:szCs w:val="22"/>
        </w:rPr>
      </w:pPr>
      <w:r>
        <w:rPr>
          <w:rFonts w:ascii="宋体" w:hAnsi="宋体" w:eastAsia="宋体" w:cs="宋体"/>
          <w:spacing w:val="2"/>
          <w:sz w:val="22"/>
          <w:szCs w:val="22"/>
        </w:rPr>
        <w:t>(2)保证向承包人提供正常施工所需要的进入施工现场的交通条件；</w:t>
      </w:r>
    </w:p>
    <w:p w14:paraId="1EC0A5CB">
      <w:pPr>
        <w:spacing w:before="161" w:line="420" w:lineRule="exact"/>
        <w:ind w:left="570"/>
        <w:rPr>
          <w:rFonts w:ascii="宋体" w:hAnsi="宋体" w:eastAsia="宋体" w:cs="宋体"/>
          <w:sz w:val="22"/>
          <w:szCs w:val="22"/>
        </w:rPr>
      </w:pPr>
      <w:r>
        <w:rPr>
          <w:rFonts w:ascii="宋体" w:hAnsi="宋体" w:eastAsia="宋体" w:cs="宋体"/>
          <w:spacing w:val="1"/>
          <w:position w:val="15"/>
          <w:sz w:val="22"/>
          <w:szCs w:val="22"/>
        </w:rPr>
        <w:t>(3)协调处理施工现场周围地下管线和邻近建筑物、构筑物、古树名木、文物、化石及坟墓等的</w:t>
      </w:r>
    </w:p>
    <w:p w14:paraId="52C054CE">
      <w:pPr>
        <w:spacing w:line="219" w:lineRule="auto"/>
        <w:rPr>
          <w:rFonts w:ascii="宋体" w:hAnsi="宋体" w:eastAsia="宋体" w:cs="宋体"/>
          <w:sz w:val="22"/>
          <w:szCs w:val="22"/>
        </w:rPr>
      </w:pPr>
      <w:r>
        <w:rPr>
          <w:rFonts w:ascii="宋体" w:hAnsi="宋体" w:eastAsia="宋体" w:cs="宋体"/>
          <w:spacing w:val="-7"/>
          <w:sz w:val="22"/>
          <w:szCs w:val="22"/>
        </w:rPr>
        <w:t>保护工作，并承担相关费用；</w:t>
      </w:r>
    </w:p>
    <w:p w14:paraId="2C64328E">
      <w:pPr>
        <w:spacing w:before="158" w:line="353" w:lineRule="auto"/>
        <w:ind w:firstLine="570"/>
        <w:rPr>
          <w:rFonts w:ascii="宋体" w:hAnsi="宋体" w:eastAsia="宋体" w:cs="宋体"/>
          <w:sz w:val="22"/>
          <w:szCs w:val="22"/>
        </w:rPr>
      </w:pPr>
      <w:r>
        <w:rPr>
          <w:rFonts w:ascii="宋体" w:hAnsi="宋体" w:eastAsia="宋体" w:cs="宋体"/>
          <w:spacing w:val="-2"/>
          <w:sz w:val="22"/>
          <w:szCs w:val="22"/>
        </w:rPr>
        <w:t>(4)对工程现场临近发包人正在使用、运行、或由发包人用于生产的建筑物、构筑物、生产装置、</w:t>
      </w:r>
      <w:r>
        <w:rPr>
          <w:rFonts w:ascii="宋体" w:hAnsi="宋体" w:eastAsia="宋体" w:cs="宋体"/>
          <w:spacing w:val="7"/>
          <w:sz w:val="22"/>
          <w:szCs w:val="22"/>
        </w:rPr>
        <w:t xml:space="preserve"> </w:t>
      </w:r>
      <w:r>
        <w:rPr>
          <w:rFonts w:ascii="宋体" w:hAnsi="宋体" w:eastAsia="宋体" w:cs="宋体"/>
          <w:spacing w:val="1"/>
          <w:sz w:val="22"/>
          <w:szCs w:val="22"/>
        </w:rPr>
        <w:t>设施、设备等，设置隔离设施，竖立禁止入内、禁止动火的明显标志，并以书面形式通知承包人须遵</w:t>
      </w:r>
    </w:p>
    <w:p w14:paraId="54DEF5BE">
      <w:pPr>
        <w:spacing w:line="220" w:lineRule="auto"/>
        <w:rPr>
          <w:rFonts w:ascii="宋体" w:hAnsi="宋体" w:eastAsia="宋体" w:cs="宋体"/>
          <w:sz w:val="22"/>
          <w:szCs w:val="22"/>
        </w:rPr>
      </w:pPr>
      <w:r>
        <w:rPr>
          <w:rFonts w:ascii="宋体" w:hAnsi="宋体" w:eastAsia="宋体" w:cs="宋体"/>
          <w:spacing w:val="-6"/>
          <w:sz w:val="22"/>
          <w:szCs w:val="22"/>
        </w:rPr>
        <w:t>守的安全规定和位置范围；</w:t>
      </w:r>
    </w:p>
    <w:p w14:paraId="41834BE3">
      <w:pPr>
        <w:spacing w:before="156" w:line="219" w:lineRule="auto"/>
        <w:ind w:left="570"/>
        <w:rPr>
          <w:rFonts w:ascii="宋体" w:hAnsi="宋体" w:eastAsia="宋体" w:cs="宋体"/>
          <w:sz w:val="22"/>
          <w:szCs w:val="22"/>
        </w:rPr>
      </w:pPr>
      <w:r>
        <w:rPr>
          <w:rFonts w:ascii="宋体" w:hAnsi="宋体" w:eastAsia="宋体" w:cs="宋体"/>
          <w:spacing w:val="4"/>
          <w:sz w:val="22"/>
          <w:szCs w:val="22"/>
        </w:rPr>
        <w:t>(5)按照专用合同条件约定应提供的其他设施和条件</w:t>
      </w:r>
      <w:r>
        <w:rPr>
          <w:rFonts w:ascii="宋体" w:hAnsi="宋体" w:eastAsia="宋体" w:cs="宋体"/>
          <w:spacing w:val="3"/>
          <w:sz w:val="22"/>
          <w:szCs w:val="22"/>
        </w:rPr>
        <w:t>。</w:t>
      </w:r>
    </w:p>
    <w:p w14:paraId="5C605881">
      <w:pPr>
        <w:spacing w:before="219" w:line="219" w:lineRule="auto"/>
        <w:ind w:left="459"/>
        <w:rPr>
          <w:rFonts w:ascii="宋体" w:hAnsi="宋体" w:eastAsia="宋体" w:cs="宋体"/>
          <w:sz w:val="22"/>
          <w:szCs w:val="22"/>
        </w:rPr>
      </w:pPr>
      <w:r>
        <w:rPr>
          <w:rFonts w:ascii="宋体" w:hAnsi="宋体" w:eastAsia="宋体" w:cs="宋体"/>
          <w:spacing w:val="-5"/>
          <w:sz w:val="22"/>
          <w:szCs w:val="22"/>
        </w:rPr>
        <w:t>2.2.3</w:t>
      </w:r>
      <w:r>
        <w:rPr>
          <w:rFonts w:ascii="宋体" w:hAnsi="宋体" w:eastAsia="宋体" w:cs="宋体"/>
          <w:spacing w:val="33"/>
          <w:sz w:val="22"/>
          <w:szCs w:val="22"/>
        </w:rPr>
        <w:t xml:space="preserve"> </w:t>
      </w:r>
      <w:r>
        <w:rPr>
          <w:rFonts w:ascii="宋体" w:hAnsi="宋体" w:eastAsia="宋体" w:cs="宋体"/>
          <w:spacing w:val="-5"/>
          <w:sz w:val="22"/>
          <w:szCs w:val="22"/>
        </w:rPr>
        <w:t>逾期提供的责任</w:t>
      </w:r>
    </w:p>
    <w:p w14:paraId="14C6925A">
      <w:pPr>
        <w:spacing w:before="300" w:line="421" w:lineRule="exact"/>
        <w:ind w:left="459"/>
        <w:rPr>
          <w:rFonts w:ascii="宋体" w:hAnsi="宋体" w:eastAsia="宋体" w:cs="宋体"/>
          <w:sz w:val="22"/>
          <w:szCs w:val="22"/>
        </w:rPr>
      </w:pPr>
      <w:r>
        <w:rPr>
          <w:rFonts w:ascii="宋体" w:hAnsi="宋体" w:eastAsia="宋体" w:cs="宋体"/>
          <w:spacing w:val="1"/>
          <w:position w:val="15"/>
          <w:sz w:val="22"/>
          <w:szCs w:val="22"/>
        </w:rPr>
        <w:t>因发包人原因未能按合同约定及时向承包人提供施工现场和施工条件的，由发包人承担由此增加</w:t>
      </w:r>
    </w:p>
    <w:p w14:paraId="0420A20D">
      <w:pPr>
        <w:spacing w:line="220" w:lineRule="auto"/>
        <w:rPr>
          <w:rFonts w:ascii="宋体" w:hAnsi="宋体" w:eastAsia="宋体" w:cs="宋体"/>
          <w:sz w:val="22"/>
          <w:szCs w:val="22"/>
        </w:rPr>
      </w:pPr>
      <w:r>
        <w:rPr>
          <w:rFonts w:ascii="宋体" w:hAnsi="宋体" w:eastAsia="宋体" w:cs="宋体"/>
          <w:spacing w:val="13"/>
          <w:sz w:val="22"/>
          <w:szCs w:val="22"/>
        </w:rPr>
        <w:t>的费用和(或)延误的工期。</w:t>
      </w:r>
    </w:p>
    <w:p w14:paraId="1D8A651F">
      <w:pPr>
        <w:spacing w:before="163" w:line="219" w:lineRule="auto"/>
        <w:ind w:left="2"/>
        <w:outlineLvl w:val="0"/>
        <w:rPr>
          <w:rFonts w:ascii="宋体" w:hAnsi="宋体" w:eastAsia="宋体" w:cs="宋体"/>
          <w:sz w:val="22"/>
          <w:szCs w:val="22"/>
        </w:rPr>
      </w:pPr>
      <w:r>
        <w:rPr>
          <w:rFonts w:ascii="宋体" w:hAnsi="宋体" w:eastAsia="宋体" w:cs="宋体"/>
          <w:b/>
          <w:bCs/>
          <w:spacing w:val="-9"/>
          <w:sz w:val="22"/>
          <w:szCs w:val="22"/>
        </w:rPr>
        <w:t>2.3</w:t>
      </w:r>
      <w:r>
        <w:rPr>
          <w:rFonts w:ascii="宋体" w:hAnsi="宋体" w:eastAsia="宋体" w:cs="宋体"/>
          <w:spacing w:val="41"/>
          <w:sz w:val="22"/>
          <w:szCs w:val="22"/>
        </w:rPr>
        <w:t xml:space="preserve"> </w:t>
      </w:r>
      <w:r>
        <w:rPr>
          <w:rFonts w:ascii="宋体" w:hAnsi="宋体" w:eastAsia="宋体" w:cs="宋体"/>
          <w:b/>
          <w:bCs/>
          <w:spacing w:val="-9"/>
          <w:sz w:val="22"/>
          <w:szCs w:val="22"/>
        </w:rPr>
        <w:t>提供基础资料</w:t>
      </w:r>
    </w:p>
    <w:p w14:paraId="40E43DD8">
      <w:pPr>
        <w:spacing w:before="174" w:line="352" w:lineRule="auto"/>
        <w:ind w:right="93" w:firstLine="459"/>
        <w:jc w:val="both"/>
        <w:rPr>
          <w:rFonts w:ascii="宋体" w:hAnsi="宋体" w:eastAsia="宋体" w:cs="宋体"/>
          <w:sz w:val="22"/>
          <w:szCs w:val="22"/>
        </w:rPr>
      </w:pPr>
      <w:r>
        <w:rPr>
          <w:rFonts w:ascii="宋体" w:hAnsi="宋体" w:eastAsia="宋体" w:cs="宋体"/>
          <w:spacing w:val="1"/>
          <w:sz w:val="22"/>
          <w:szCs w:val="22"/>
        </w:rPr>
        <w:t>发包人应按专用合同条件和《发包人要求》中的约定向承包人提供施工现场及工程实施所必需的</w:t>
      </w:r>
      <w:r>
        <w:rPr>
          <w:rFonts w:ascii="宋体" w:hAnsi="宋体" w:eastAsia="宋体" w:cs="宋体"/>
          <w:spacing w:val="3"/>
          <w:sz w:val="22"/>
          <w:szCs w:val="22"/>
        </w:rPr>
        <w:t xml:space="preserve"> </w:t>
      </w:r>
      <w:r>
        <w:rPr>
          <w:rFonts w:ascii="宋体" w:hAnsi="宋体" w:eastAsia="宋体" w:cs="宋体"/>
          <w:spacing w:val="1"/>
          <w:sz w:val="22"/>
          <w:szCs w:val="22"/>
        </w:rPr>
        <w:t>毗邻区域内的供水、排水、供电、供气、供热、通信、广播电视等地上、地下管线和设施</w:t>
      </w:r>
      <w:r>
        <w:rPr>
          <w:rFonts w:ascii="宋体" w:hAnsi="宋体" w:eastAsia="宋体" w:cs="宋体"/>
          <w:sz w:val="22"/>
          <w:szCs w:val="22"/>
        </w:rPr>
        <w:t xml:space="preserve">资料，气象 </w:t>
      </w:r>
      <w:r>
        <w:rPr>
          <w:rFonts w:ascii="宋体" w:hAnsi="宋体" w:eastAsia="宋体" w:cs="宋体"/>
          <w:spacing w:val="1"/>
          <w:sz w:val="22"/>
          <w:szCs w:val="22"/>
        </w:rPr>
        <w:t>和水文观测资料，地质勘察资料，相邻建筑物、构筑物和地下工程等有关基础资料，并根据第1.12款</w:t>
      </w:r>
      <w:r>
        <w:rPr>
          <w:rFonts w:ascii="宋体" w:hAnsi="宋体" w:eastAsia="宋体" w:cs="宋体"/>
          <w:spacing w:val="12"/>
          <w:sz w:val="22"/>
          <w:szCs w:val="22"/>
        </w:rPr>
        <w:t xml:space="preserve"> </w:t>
      </w:r>
      <w:r>
        <w:rPr>
          <w:rFonts w:ascii="宋体" w:hAnsi="宋体" w:eastAsia="宋体" w:cs="宋体"/>
          <w:spacing w:val="1"/>
          <w:sz w:val="22"/>
          <w:szCs w:val="22"/>
        </w:rPr>
        <w:t>[《发包人要求》和基础资料中的错误]承担基础资料错误造成的责任。按照法律规定确需在开工后方</w:t>
      </w:r>
    </w:p>
    <w:p w14:paraId="0DDC65D8">
      <w:pPr>
        <w:spacing w:before="1" w:line="218" w:lineRule="auto"/>
        <w:rPr>
          <w:rFonts w:ascii="宋体" w:hAnsi="宋体" w:eastAsia="宋体" w:cs="宋体"/>
          <w:sz w:val="22"/>
          <w:szCs w:val="22"/>
        </w:rPr>
      </w:pPr>
      <w:r>
        <w:rPr>
          <w:rFonts w:ascii="宋体" w:hAnsi="宋体" w:eastAsia="宋体" w:cs="宋体"/>
          <w:spacing w:val="1"/>
          <w:sz w:val="22"/>
          <w:szCs w:val="22"/>
        </w:rPr>
        <w:t>能提供的基础资料，发包人应尽其努力及时地在相应工程实施前的合理期限内提供，合理期限应以不</w:t>
      </w:r>
    </w:p>
    <w:p w14:paraId="2D01D63F">
      <w:pPr>
        <w:sectPr>
          <w:footerReference r:id="rId36" w:type="default"/>
          <w:pgSz w:w="11910" w:h="16840"/>
          <w:pgMar w:top="1409" w:right="1019" w:bottom="1047" w:left="1049" w:header="0" w:footer="909" w:gutter="0"/>
          <w:pgNumType w:fmt="decimal"/>
          <w:cols w:space="720" w:num="1"/>
        </w:sectPr>
      </w:pPr>
    </w:p>
    <w:p w14:paraId="50A788DC">
      <w:pPr>
        <w:spacing w:before="43" w:line="422" w:lineRule="exact"/>
        <w:rPr>
          <w:rFonts w:ascii="宋体" w:hAnsi="宋体" w:eastAsia="宋体" w:cs="宋体"/>
          <w:sz w:val="22"/>
          <w:szCs w:val="22"/>
        </w:rPr>
      </w:pPr>
      <w:r>
        <w:rPr>
          <w:rFonts w:ascii="宋体" w:hAnsi="宋体" w:eastAsia="宋体" w:cs="宋体"/>
          <w:spacing w:val="2"/>
          <w:position w:val="15"/>
          <w:sz w:val="22"/>
          <w:szCs w:val="22"/>
        </w:rPr>
        <w:t>影响承包人的正常履约为限。因发包人原因未能在合理期限内提供相应</w:t>
      </w:r>
      <w:r>
        <w:rPr>
          <w:rFonts w:ascii="宋体" w:hAnsi="宋体" w:eastAsia="宋体" w:cs="宋体"/>
          <w:spacing w:val="1"/>
          <w:position w:val="15"/>
          <w:sz w:val="22"/>
          <w:szCs w:val="22"/>
        </w:rPr>
        <w:t>基础资料的，由发包人承担由</w:t>
      </w:r>
    </w:p>
    <w:p w14:paraId="7049C0A8">
      <w:pPr>
        <w:spacing w:line="220" w:lineRule="auto"/>
        <w:rPr>
          <w:rFonts w:ascii="宋体" w:hAnsi="宋体" w:eastAsia="宋体" w:cs="宋体"/>
          <w:sz w:val="22"/>
          <w:szCs w:val="22"/>
        </w:rPr>
      </w:pPr>
      <w:r>
        <w:rPr>
          <w:rFonts w:ascii="宋体" w:hAnsi="宋体" w:eastAsia="宋体" w:cs="宋体"/>
          <w:spacing w:val="-3"/>
          <w:sz w:val="22"/>
          <w:szCs w:val="22"/>
        </w:rPr>
        <w:t>此增加的费用和延误的工期。</w:t>
      </w:r>
    </w:p>
    <w:p w14:paraId="6930C634">
      <w:pPr>
        <w:spacing w:before="164" w:line="219" w:lineRule="auto"/>
        <w:ind w:left="2"/>
        <w:outlineLvl w:val="0"/>
        <w:rPr>
          <w:rFonts w:ascii="宋体" w:hAnsi="宋体" w:eastAsia="宋体" w:cs="宋体"/>
          <w:sz w:val="22"/>
          <w:szCs w:val="22"/>
        </w:rPr>
      </w:pPr>
      <w:r>
        <w:rPr>
          <w:rFonts w:ascii="宋体" w:hAnsi="宋体" w:eastAsia="宋体" w:cs="宋体"/>
          <w:b/>
          <w:bCs/>
          <w:spacing w:val="-6"/>
          <w:sz w:val="22"/>
          <w:szCs w:val="22"/>
        </w:rPr>
        <w:t>2.4</w:t>
      </w:r>
      <w:r>
        <w:rPr>
          <w:rFonts w:ascii="宋体" w:hAnsi="宋体" w:eastAsia="宋体" w:cs="宋体"/>
          <w:spacing w:val="40"/>
          <w:sz w:val="22"/>
          <w:szCs w:val="22"/>
        </w:rPr>
        <w:t xml:space="preserve"> </w:t>
      </w:r>
      <w:r>
        <w:rPr>
          <w:rFonts w:ascii="宋体" w:hAnsi="宋体" w:eastAsia="宋体" w:cs="宋体"/>
          <w:b/>
          <w:bCs/>
          <w:spacing w:val="-6"/>
          <w:sz w:val="22"/>
          <w:szCs w:val="22"/>
        </w:rPr>
        <w:t>办理许可和批准</w:t>
      </w:r>
    </w:p>
    <w:p w14:paraId="575C8ECC">
      <w:pPr>
        <w:spacing w:before="171" w:line="378" w:lineRule="auto"/>
        <w:ind w:right="18" w:firstLine="439"/>
        <w:jc w:val="both"/>
        <w:rPr>
          <w:rFonts w:ascii="宋体" w:hAnsi="宋体" w:eastAsia="宋体" w:cs="宋体"/>
          <w:sz w:val="22"/>
          <w:szCs w:val="22"/>
        </w:rPr>
      </w:pPr>
      <w:r>
        <w:rPr>
          <w:rFonts w:ascii="宋体" w:hAnsi="宋体" w:eastAsia="宋体" w:cs="宋体"/>
          <w:spacing w:val="1"/>
          <w:sz w:val="22"/>
          <w:szCs w:val="22"/>
        </w:rPr>
        <w:t>2.4.1</w:t>
      </w:r>
      <w:r>
        <w:rPr>
          <w:rFonts w:ascii="宋体" w:hAnsi="宋体" w:eastAsia="宋体" w:cs="宋体"/>
          <w:spacing w:val="21"/>
          <w:sz w:val="22"/>
          <w:szCs w:val="22"/>
        </w:rPr>
        <w:t xml:space="preserve"> </w:t>
      </w:r>
      <w:r>
        <w:rPr>
          <w:rFonts w:ascii="宋体" w:hAnsi="宋体" w:eastAsia="宋体" w:cs="宋体"/>
          <w:spacing w:val="1"/>
          <w:sz w:val="22"/>
          <w:szCs w:val="22"/>
        </w:rPr>
        <w:t>发包人在履行合同过程中应遵守法律，并办理法律规定或合同约定由其办理的</w:t>
      </w:r>
      <w:r>
        <w:rPr>
          <w:rFonts w:ascii="宋体" w:hAnsi="宋体" w:eastAsia="宋体" w:cs="宋体"/>
          <w:sz w:val="22"/>
          <w:szCs w:val="22"/>
        </w:rPr>
        <w:t xml:space="preserve">许可、批准 </w:t>
      </w:r>
      <w:r>
        <w:rPr>
          <w:rFonts w:ascii="宋体" w:hAnsi="宋体" w:eastAsia="宋体" w:cs="宋体"/>
          <w:spacing w:val="1"/>
          <w:sz w:val="22"/>
          <w:szCs w:val="22"/>
        </w:rPr>
        <w:t>或备案，包括但不限于建设用地规划许可证、建设工程规划许可证、建设工程施工许可证等许可和批</w:t>
      </w:r>
      <w:r>
        <w:rPr>
          <w:rFonts w:ascii="宋体" w:hAnsi="宋体" w:eastAsia="宋体" w:cs="宋体"/>
          <w:spacing w:val="13"/>
          <w:sz w:val="22"/>
          <w:szCs w:val="22"/>
        </w:rPr>
        <w:t xml:space="preserve"> </w:t>
      </w:r>
      <w:r>
        <w:rPr>
          <w:rFonts w:ascii="宋体" w:hAnsi="宋体" w:eastAsia="宋体" w:cs="宋体"/>
          <w:spacing w:val="1"/>
          <w:sz w:val="22"/>
          <w:szCs w:val="22"/>
        </w:rPr>
        <w:t>准。对于法律规定或合同约定由承包人负责的有关设计、施工证件、批件或备案，发包人应给予必要</w:t>
      </w:r>
    </w:p>
    <w:p w14:paraId="03AAFF5A">
      <w:pPr>
        <w:spacing w:line="220" w:lineRule="auto"/>
        <w:rPr>
          <w:rFonts w:ascii="宋体" w:hAnsi="宋体" w:eastAsia="宋体" w:cs="宋体"/>
          <w:sz w:val="22"/>
          <w:szCs w:val="22"/>
        </w:rPr>
      </w:pPr>
      <w:r>
        <w:rPr>
          <w:rFonts w:ascii="宋体" w:hAnsi="宋体" w:eastAsia="宋体" w:cs="宋体"/>
          <w:spacing w:val="-11"/>
          <w:sz w:val="22"/>
          <w:szCs w:val="22"/>
        </w:rPr>
        <w:t>的协助。</w:t>
      </w:r>
    </w:p>
    <w:p w14:paraId="4D3CAF2A">
      <w:pPr>
        <w:spacing w:before="186" w:line="450" w:lineRule="exact"/>
        <w:ind w:left="439"/>
        <w:rPr>
          <w:rFonts w:ascii="宋体" w:hAnsi="宋体" w:eastAsia="宋体" w:cs="宋体"/>
          <w:sz w:val="22"/>
          <w:szCs w:val="22"/>
        </w:rPr>
      </w:pPr>
      <w:r>
        <w:rPr>
          <w:rFonts w:ascii="宋体" w:hAnsi="宋体" w:eastAsia="宋体" w:cs="宋体"/>
          <w:spacing w:val="1"/>
          <w:position w:val="17"/>
          <w:sz w:val="22"/>
          <w:szCs w:val="22"/>
        </w:rPr>
        <w:t>2.4.2</w:t>
      </w:r>
      <w:r>
        <w:rPr>
          <w:rFonts w:ascii="宋体" w:hAnsi="宋体" w:eastAsia="宋体" w:cs="宋体"/>
          <w:spacing w:val="46"/>
          <w:position w:val="17"/>
          <w:sz w:val="22"/>
          <w:szCs w:val="22"/>
        </w:rPr>
        <w:t xml:space="preserve"> </w:t>
      </w:r>
      <w:r>
        <w:rPr>
          <w:rFonts w:ascii="宋体" w:hAnsi="宋体" w:eastAsia="宋体" w:cs="宋体"/>
          <w:spacing w:val="1"/>
          <w:position w:val="17"/>
          <w:sz w:val="22"/>
          <w:szCs w:val="22"/>
        </w:rPr>
        <w:t>因发包人原因未能及时办理完毕前</w:t>
      </w:r>
      <w:r>
        <w:rPr>
          <w:rFonts w:ascii="宋体" w:hAnsi="宋体" w:eastAsia="宋体" w:cs="宋体"/>
          <w:position w:val="17"/>
          <w:sz w:val="22"/>
          <w:szCs w:val="22"/>
        </w:rPr>
        <w:t>述许可、批准或备案，由发包人承担由此增加的费用和</w:t>
      </w:r>
    </w:p>
    <w:p w14:paraId="54AD0773">
      <w:pPr>
        <w:spacing w:line="219" w:lineRule="auto"/>
        <w:ind w:left="120"/>
        <w:rPr>
          <w:rFonts w:ascii="宋体" w:hAnsi="宋体" w:eastAsia="宋体" w:cs="宋体"/>
          <w:sz w:val="22"/>
          <w:szCs w:val="22"/>
        </w:rPr>
      </w:pPr>
      <w:r>
        <w:rPr>
          <w:rFonts w:ascii="宋体" w:hAnsi="宋体" w:eastAsia="宋体" w:cs="宋体"/>
          <w:spacing w:val="4"/>
          <w:sz w:val="22"/>
          <w:szCs w:val="22"/>
        </w:rPr>
        <w:t>(或)延误的工期，并支付承包人合理的利润。</w:t>
      </w:r>
    </w:p>
    <w:p w14:paraId="1C8707B7">
      <w:pPr>
        <w:spacing w:before="294" w:line="218" w:lineRule="auto"/>
        <w:ind w:left="2"/>
        <w:outlineLvl w:val="0"/>
        <w:rPr>
          <w:rFonts w:ascii="宋体" w:hAnsi="宋体" w:eastAsia="宋体" w:cs="宋体"/>
          <w:sz w:val="22"/>
          <w:szCs w:val="22"/>
        </w:rPr>
      </w:pPr>
      <w:r>
        <w:rPr>
          <w:rFonts w:ascii="宋体" w:hAnsi="宋体" w:eastAsia="宋体" w:cs="宋体"/>
          <w:b/>
          <w:bCs/>
          <w:spacing w:val="-5"/>
          <w:sz w:val="22"/>
          <w:szCs w:val="22"/>
        </w:rPr>
        <w:t>2.5</w:t>
      </w:r>
      <w:r>
        <w:rPr>
          <w:rFonts w:ascii="宋体" w:hAnsi="宋体" w:eastAsia="宋体" w:cs="宋体"/>
          <w:spacing w:val="36"/>
          <w:sz w:val="22"/>
          <w:szCs w:val="22"/>
        </w:rPr>
        <w:t xml:space="preserve"> </w:t>
      </w:r>
      <w:r>
        <w:rPr>
          <w:rFonts w:ascii="宋体" w:hAnsi="宋体" w:eastAsia="宋体" w:cs="宋体"/>
          <w:b/>
          <w:bCs/>
          <w:spacing w:val="-5"/>
          <w:sz w:val="22"/>
          <w:szCs w:val="22"/>
        </w:rPr>
        <w:t>支付合同价款</w:t>
      </w:r>
    </w:p>
    <w:p w14:paraId="75AF2226">
      <w:pPr>
        <w:spacing w:before="173" w:line="218" w:lineRule="auto"/>
        <w:ind w:left="439"/>
        <w:rPr>
          <w:rFonts w:ascii="宋体" w:hAnsi="宋体" w:eastAsia="宋体" w:cs="宋体"/>
          <w:sz w:val="22"/>
          <w:szCs w:val="22"/>
        </w:rPr>
      </w:pPr>
      <w:r>
        <w:rPr>
          <w:rFonts w:ascii="宋体" w:hAnsi="宋体" w:eastAsia="宋体" w:cs="宋体"/>
          <w:spacing w:val="-2"/>
          <w:sz w:val="22"/>
          <w:szCs w:val="22"/>
        </w:rPr>
        <w:t>2.5.1</w:t>
      </w:r>
      <w:r>
        <w:rPr>
          <w:rFonts w:ascii="宋体" w:hAnsi="宋体" w:eastAsia="宋体" w:cs="宋体"/>
          <w:spacing w:val="21"/>
          <w:sz w:val="22"/>
          <w:szCs w:val="22"/>
        </w:rPr>
        <w:t xml:space="preserve"> </w:t>
      </w:r>
      <w:r>
        <w:rPr>
          <w:rFonts w:ascii="宋体" w:hAnsi="宋体" w:eastAsia="宋体" w:cs="宋体"/>
          <w:spacing w:val="-2"/>
          <w:sz w:val="22"/>
          <w:szCs w:val="22"/>
        </w:rPr>
        <w:t>发包人应按合同约定向承包人及时支付合同价款。</w:t>
      </w:r>
    </w:p>
    <w:p w14:paraId="4ECEE970">
      <w:pPr>
        <w:spacing w:before="200" w:line="386" w:lineRule="auto"/>
        <w:ind w:firstLine="439"/>
        <w:jc w:val="both"/>
        <w:rPr>
          <w:rFonts w:ascii="宋体" w:hAnsi="宋体" w:eastAsia="宋体" w:cs="宋体"/>
          <w:sz w:val="22"/>
          <w:szCs w:val="22"/>
        </w:rPr>
      </w:pPr>
      <w:r>
        <w:rPr>
          <w:rFonts w:ascii="宋体" w:hAnsi="宋体" w:eastAsia="宋体" w:cs="宋体"/>
          <w:spacing w:val="1"/>
          <w:sz w:val="22"/>
          <w:szCs w:val="22"/>
        </w:rPr>
        <w:t>2.5.2</w:t>
      </w:r>
      <w:r>
        <w:rPr>
          <w:rFonts w:ascii="宋体" w:hAnsi="宋体" w:eastAsia="宋体" w:cs="宋体"/>
          <w:spacing w:val="46"/>
          <w:sz w:val="22"/>
          <w:szCs w:val="22"/>
        </w:rPr>
        <w:t xml:space="preserve"> </w:t>
      </w:r>
      <w:r>
        <w:rPr>
          <w:rFonts w:ascii="宋体" w:hAnsi="宋体" w:eastAsia="宋体" w:cs="宋体"/>
          <w:spacing w:val="1"/>
          <w:sz w:val="22"/>
          <w:szCs w:val="22"/>
        </w:rPr>
        <w:t>发包人应当制定资金安排计划，除专用合同条件另有约定外，</w:t>
      </w:r>
      <w:r>
        <w:rPr>
          <w:rFonts w:ascii="宋体" w:hAnsi="宋体" w:eastAsia="宋体" w:cs="宋体"/>
          <w:sz w:val="22"/>
          <w:szCs w:val="22"/>
        </w:rPr>
        <w:t xml:space="preserve">如发包人拟对资金安排做任 </w:t>
      </w:r>
      <w:r>
        <w:rPr>
          <w:rFonts w:ascii="宋体" w:hAnsi="宋体" w:eastAsia="宋体" w:cs="宋体"/>
          <w:spacing w:val="-1"/>
          <w:sz w:val="22"/>
          <w:szCs w:val="22"/>
        </w:rPr>
        <w:t>何重要变更，应将变更的详细情况通知承包人。如发生承包人收到价格大于签约合同价10%</w:t>
      </w:r>
      <w:r>
        <w:rPr>
          <w:rFonts w:ascii="宋体" w:hAnsi="宋体" w:eastAsia="宋体" w:cs="宋体"/>
          <w:spacing w:val="-2"/>
          <w:sz w:val="22"/>
          <w:szCs w:val="22"/>
        </w:rPr>
        <w:t>的变更指示</w:t>
      </w:r>
      <w:r>
        <w:rPr>
          <w:rFonts w:ascii="宋体" w:hAnsi="宋体" w:eastAsia="宋体" w:cs="宋体"/>
          <w:sz w:val="22"/>
          <w:szCs w:val="22"/>
        </w:rPr>
        <w:t xml:space="preserve"> </w:t>
      </w:r>
      <w:r>
        <w:rPr>
          <w:rFonts w:ascii="宋体" w:hAnsi="宋体" w:eastAsia="宋体" w:cs="宋体"/>
          <w:spacing w:val="6"/>
          <w:sz w:val="22"/>
          <w:szCs w:val="22"/>
        </w:rPr>
        <w:t>或累计变更的总价超过签约合同价30%;或承包人未能</w:t>
      </w:r>
      <w:r>
        <w:rPr>
          <w:rFonts w:ascii="宋体" w:hAnsi="宋体" w:eastAsia="宋体" w:cs="宋体"/>
          <w:spacing w:val="5"/>
          <w:sz w:val="22"/>
          <w:szCs w:val="22"/>
        </w:rPr>
        <w:t>根据第14条[合同价格与支付]收到付款，或承</w:t>
      </w:r>
      <w:r>
        <w:rPr>
          <w:rFonts w:ascii="宋体" w:hAnsi="宋体" w:eastAsia="宋体" w:cs="宋体"/>
          <w:sz w:val="22"/>
          <w:szCs w:val="22"/>
        </w:rPr>
        <w:t xml:space="preserve"> </w:t>
      </w:r>
      <w:r>
        <w:rPr>
          <w:rFonts w:ascii="宋体" w:hAnsi="宋体" w:eastAsia="宋体" w:cs="宋体"/>
          <w:spacing w:val="1"/>
          <w:sz w:val="22"/>
          <w:szCs w:val="22"/>
        </w:rPr>
        <w:t>包人得知发包人的资金安排发生重要变更但并未收到发包人上述重要变更通知的情况，则承包人</w:t>
      </w:r>
      <w:r>
        <w:rPr>
          <w:rFonts w:ascii="宋体" w:hAnsi="宋体" w:eastAsia="宋体" w:cs="宋体"/>
          <w:sz w:val="22"/>
          <w:szCs w:val="22"/>
        </w:rPr>
        <w:t>可随</w:t>
      </w:r>
    </w:p>
    <w:p w14:paraId="2D74120C">
      <w:pPr>
        <w:spacing w:before="2" w:line="217" w:lineRule="auto"/>
        <w:rPr>
          <w:rFonts w:ascii="宋体" w:hAnsi="宋体" w:eastAsia="宋体" w:cs="宋体"/>
          <w:sz w:val="22"/>
          <w:szCs w:val="22"/>
        </w:rPr>
      </w:pPr>
      <w:r>
        <w:rPr>
          <w:rFonts w:ascii="宋体" w:hAnsi="宋体" w:eastAsia="宋体" w:cs="宋体"/>
          <w:spacing w:val="2"/>
          <w:sz w:val="22"/>
          <w:szCs w:val="22"/>
        </w:rPr>
        <w:t>时要求发包人在28天内补充提供能够按照合同约定支付合同价款的相应资金来源证明。</w:t>
      </w:r>
    </w:p>
    <w:p w14:paraId="1FC66AFC">
      <w:pPr>
        <w:spacing w:before="201" w:line="460" w:lineRule="exact"/>
        <w:ind w:left="439"/>
        <w:rPr>
          <w:rFonts w:ascii="宋体" w:hAnsi="宋体" w:eastAsia="宋体" w:cs="宋体"/>
          <w:sz w:val="22"/>
          <w:szCs w:val="22"/>
        </w:rPr>
      </w:pPr>
      <w:r>
        <w:rPr>
          <w:rFonts w:ascii="宋体" w:hAnsi="宋体" w:eastAsia="宋体" w:cs="宋体"/>
          <w:position w:val="18"/>
          <w:sz w:val="22"/>
          <w:szCs w:val="22"/>
        </w:rPr>
        <w:t>2.5.3</w:t>
      </w:r>
      <w:r>
        <w:rPr>
          <w:rFonts w:ascii="宋体" w:hAnsi="宋体" w:eastAsia="宋体" w:cs="宋体"/>
          <w:spacing w:val="46"/>
          <w:position w:val="18"/>
          <w:sz w:val="22"/>
          <w:szCs w:val="22"/>
        </w:rPr>
        <w:t xml:space="preserve"> </w:t>
      </w:r>
      <w:r>
        <w:rPr>
          <w:rFonts w:ascii="宋体" w:hAnsi="宋体" w:eastAsia="宋体" w:cs="宋体"/>
          <w:position w:val="18"/>
          <w:sz w:val="22"/>
          <w:szCs w:val="22"/>
        </w:rPr>
        <w:t>发包人应当向承包人提供支付担保。支付担保可以</w:t>
      </w:r>
      <w:r>
        <w:rPr>
          <w:rFonts w:ascii="宋体" w:hAnsi="宋体" w:eastAsia="宋体" w:cs="宋体"/>
          <w:spacing w:val="-1"/>
          <w:position w:val="18"/>
          <w:sz w:val="22"/>
          <w:szCs w:val="22"/>
        </w:rPr>
        <w:t>采用银行保函或担保公司担保等形式，</w:t>
      </w:r>
    </w:p>
    <w:p w14:paraId="686BDF62">
      <w:pPr>
        <w:spacing w:before="1" w:line="219" w:lineRule="auto"/>
        <w:rPr>
          <w:rFonts w:ascii="宋体" w:hAnsi="宋体" w:eastAsia="宋体" w:cs="宋体"/>
          <w:sz w:val="22"/>
          <w:szCs w:val="22"/>
        </w:rPr>
      </w:pPr>
      <w:r>
        <w:rPr>
          <w:rFonts w:ascii="宋体" w:hAnsi="宋体" w:eastAsia="宋体" w:cs="宋体"/>
          <w:spacing w:val="-3"/>
          <w:sz w:val="22"/>
          <w:szCs w:val="22"/>
        </w:rPr>
        <w:t>具体由合同当事人在专用合同条件中约定。</w:t>
      </w:r>
    </w:p>
    <w:p w14:paraId="1E445844">
      <w:pPr>
        <w:spacing w:before="296" w:line="219" w:lineRule="auto"/>
        <w:ind w:left="2"/>
        <w:outlineLvl w:val="0"/>
        <w:rPr>
          <w:rFonts w:ascii="宋体" w:hAnsi="宋体" w:eastAsia="宋体" w:cs="宋体"/>
          <w:sz w:val="22"/>
          <w:szCs w:val="22"/>
        </w:rPr>
      </w:pPr>
      <w:r>
        <w:rPr>
          <w:rFonts w:ascii="宋体" w:hAnsi="宋体" w:eastAsia="宋体" w:cs="宋体"/>
          <w:b/>
          <w:bCs/>
          <w:spacing w:val="-9"/>
          <w:sz w:val="22"/>
          <w:szCs w:val="22"/>
        </w:rPr>
        <w:t>2.6</w:t>
      </w:r>
      <w:r>
        <w:rPr>
          <w:rFonts w:ascii="宋体" w:hAnsi="宋体" w:eastAsia="宋体" w:cs="宋体"/>
          <w:spacing w:val="40"/>
          <w:sz w:val="22"/>
          <w:szCs w:val="22"/>
        </w:rPr>
        <w:t xml:space="preserve"> </w:t>
      </w:r>
      <w:r>
        <w:rPr>
          <w:rFonts w:ascii="宋体" w:hAnsi="宋体" w:eastAsia="宋体" w:cs="宋体"/>
          <w:b/>
          <w:bCs/>
          <w:spacing w:val="-9"/>
          <w:sz w:val="22"/>
          <w:szCs w:val="22"/>
        </w:rPr>
        <w:t>现场管理配合</w:t>
      </w:r>
    </w:p>
    <w:p w14:paraId="0B3F3C59">
      <w:pPr>
        <w:spacing w:before="170" w:line="219" w:lineRule="auto"/>
        <w:ind w:left="439"/>
        <w:rPr>
          <w:rFonts w:ascii="宋体" w:hAnsi="宋体" w:eastAsia="宋体" w:cs="宋体"/>
          <w:sz w:val="22"/>
          <w:szCs w:val="22"/>
        </w:rPr>
      </w:pPr>
      <w:r>
        <w:rPr>
          <w:rFonts w:ascii="宋体" w:hAnsi="宋体" w:eastAsia="宋体" w:cs="宋体"/>
          <w:spacing w:val="6"/>
          <w:sz w:val="22"/>
          <w:szCs w:val="22"/>
        </w:rPr>
        <w:t>发包人应负责保证在现场或现场附近的发包人人员和发包人的其他承包人(如有):</w:t>
      </w:r>
    </w:p>
    <w:p w14:paraId="627E00C9">
      <w:pPr>
        <w:spacing w:before="171" w:line="219" w:lineRule="auto"/>
        <w:ind w:left="580"/>
        <w:rPr>
          <w:rFonts w:ascii="宋体" w:hAnsi="宋体" w:eastAsia="宋体" w:cs="宋体"/>
          <w:sz w:val="22"/>
          <w:szCs w:val="22"/>
        </w:rPr>
      </w:pPr>
      <w:r>
        <w:rPr>
          <w:rFonts w:ascii="宋体" w:hAnsi="宋体" w:eastAsia="宋体" w:cs="宋体"/>
          <w:spacing w:val="5"/>
          <w:sz w:val="22"/>
          <w:szCs w:val="22"/>
        </w:rPr>
        <w:t>(1)根据第7.3款[现场合作]的约定，与承包人进行合作；</w:t>
      </w:r>
    </w:p>
    <w:p w14:paraId="14BCF85C">
      <w:pPr>
        <w:spacing w:before="169" w:line="430" w:lineRule="exact"/>
        <w:ind w:left="560"/>
        <w:rPr>
          <w:rFonts w:ascii="宋体" w:hAnsi="宋体" w:eastAsia="宋体" w:cs="宋体"/>
          <w:sz w:val="22"/>
          <w:szCs w:val="22"/>
        </w:rPr>
      </w:pPr>
      <w:r>
        <w:rPr>
          <w:rFonts w:ascii="宋体" w:hAnsi="宋体" w:eastAsia="宋体" w:cs="宋体"/>
          <w:spacing w:val="5"/>
          <w:position w:val="16"/>
          <w:sz w:val="22"/>
          <w:szCs w:val="22"/>
        </w:rPr>
        <w:t>(2)遵守第7.5</w:t>
      </w:r>
      <w:r>
        <w:rPr>
          <w:rFonts w:ascii="宋体" w:hAnsi="宋体" w:eastAsia="宋体" w:cs="宋体"/>
          <w:spacing w:val="-34"/>
          <w:position w:val="16"/>
          <w:sz w:val="22"/>
          <w:szCs w:val="22"/>
        </w:rPr>
        <w:t xml:space="preserve"> </w:t>
      </w:r>
      <w:r>
        <w:rPr>
          <w:rFonts w:ascii="宋体" w:hAnsi="宋体" w:eastAsia="宋体" w:cs="宋体"/>
          <w:spacing w:val="5"/>
          <w:position w:val="16"/>
          <w:sz w:val="22"/>
          <w:szCs w:val="22"/>
        </w:rPr>
        <w:t>款[现场劳动用工]、第7.6款[安全文明施工]、第7.7</w:t>
      </w:r>
      <w:r>
        <w:rPr>
          <w:rFonts w:ascii="宋体" w:hAnsi="宋体" w:eastAsia="宋体" w:cs="宋体"/>
          <w:spacing w:val="-44"/>
          <w:position w:val="16"/>
          <w:sz w:val="22"/>
          <w:szCs w:val="22"/>
        </w:rPr>
        <w:t xml:space="preserve"> </w:t>
      </w:r>
      <w:r>
        <w:rPr>
          <w:rFonts w:ascii="宋体" w:hAnsi="宋体" w:eastAsia="宋体" w:cs="宋体"/>
          <w:spacing w:val="5"/>
          <w:position w:val="16"/>
          <w:sz w:val="22"/>
          <w:szCs w:val="22"/>
        </w:rPr>
        <w:t>款[职业健康]和第7.8</w:t>
      </w:r>
      <w:r>
        <w:rPr>
          <w:rFonts w:ascii="宋体" w:hAnsi="宋体" w:eastAsia="宋体" w:cs="宋体"/>
          <w:spacing w:val="-3"/>
          <w:position w:val="16"/>
          <w:sz w:val="22"/>
          <w:szCs w:val="22"/>
        </w:rPr>
        <w:t xml:space="preserve"> </w:t>
      </w:r>
      <w:r>
        <w:rPr>
          <w:rFonts w:ascii="宋体" w:hAnsi="宋体" w:eastAsia="宋体" w:cs="宋体"/>
          <w:spacing w:val="5"/>
          <w:position w:val="16"/>
          <w:sz w:val="22"/>
          <w:szCs w:val="22"/>
        </w:rPr>
        <w:t>款</w:t>
      </w:r>
    </w:p>
    <w:p w14:paraId="7A3E9E1F">
      <w:pPr>
        <w:spacing w:line="220" w:lineRule="auto"/>
        <w:rPr>
          <w:rFonts w:ascii="宋体" w:hAnsi="宋体" w:eastAsia="宋体" w:cs="宋体"/>
          <w:sz w:val="22"/>
          <w:szCs w:val="22"/>
        </w:rPr>
      </w:pPr>
      <w:r>
        <w:rPr>
          <w:rFonts w:ascii="宋体" w:hAnsi="宋体" w:eastAsia="宋体" w:cs="宋体"/>
          <w:spacing w:val="-4"/>
          <w:sz w:val="22"/>
          <w:szCs w:val="22"/>
        </w:rPr>
        <w:t>[环境保护]的相关约定。</w:t>
      </w:r>
    </w:p>
    <w:p w14:paraId="301C6F0A">
      <w:pPr>
        <w:spacing w:before="157" w:line="430" w:lineRule="exact"/>
        <w:ind w:left="439"/>
        <w:rPr>
          <w:rFonts w:ascii="宋体" w:hAnsi="宋体" w:eastAsia="宋体" w:cs="宋体"/>
          <w:sz w:val="22"/>
          <w:szCs w:val="22"/>
        </w:rPr>
      </w:pPr>
      <w:r>
        <w:rPr>
          <w:rFonts w:ascii="宋体" w:hAnsi="宋体" w:eastAsia="宋体" w:cs="宋体"/>
          <w:spacing w:val="6"/>
          <w:position w:val="15"/>
          <w:sz w:val="22"/>
          <w:szCs w:val="22"/>
        </w:rPr>
        <w:t>发包人应与承包人、由发包人直接发包的其他承包人(如有)订立施工现场统一管理协议，明确</w:t>
      </w:r>
    </w:p>
    <w:p w14:paraId="43971090">
      <w:pPr>
        <w:spacing w:before="1" w:line="219" w:lineRule="auto"/>
        <w:rPr>
          <w:rFonts w:ascii="宋体" w:hAnsi="宋体" w:eastAsia="宋体" w:cs="宋体"/>
          <w:sz w:val="22"/>
          <w:szCs w:val="22"/>
        </w:rPr>
      </w:pPr>
      <w:r>
        <w:rPr>
          <w:rFonts w:ascii="宋体" w:hAnsi="宋体" w:eastAsia="宋体" w:cs="宋体"/>
          <w:spacing w:val="-8"/>
          <w:sz w:val="22"/>
          <w:szCs w:val="22"/>
        </w:rPr>
        <w:t>各方的权利义务。</w:t>
      </w:r>
    </w:p>
    <w:p w14:paraId="18098DB3">
      <w:pPr>
        <w:spacing w:before="166" w:line="219" w:lineRule="auto"/>
        <w:ind w:left="2"/>
        <w:outlineLvl w:val="0"/>
        <w:rPr>
          <w:rFonts w:ascii="宋体" w:hAnsi="宋体" w:eastAsia="宋体" w:cs="宋体"/>
          <w:sz w:val="22"/>
          <w:szCs w:val="22"/>
        </w:rPr>
      </w:pPr>
      <w:r>
        <w:rPr>
          <w:rFonts w:ascii="宋体" w:hAnsi="宋体" w:eastAsia="宋体" w:cs="宋体"/>
          <w:b/>
          <w:bCs/>
          <w:spacing w:val="-10"/>
          <w:sz w:val="22"/>
          <w:szCs w:val="22"/>
        </w:rPr>
        <w:t>2.7</w:t>
      </w:r>
      <w:r>
        <w:rPr>
          <w:rFonts w:ascii="宋体" w:hAnsi="宋体" w:eastAsia="宋体" w:cs="宋体"/>
          <w:spacing w:val="56"/>
          <w:sz w:val="22"/>
          <w:szCs w:val="22"/>
        </w:rPr>
        <w:t xml:space="preserve"> </w:t>
      </w:r>
      <w:r>
        <w:rPr>
          <w:rFonts w:ascii="宋体" w:hAnsi="宋体" w:eastAsia="宋体" w:cs="宋体"/>
          <w:b/>
          <w:bCs/>
          <w:spacing w:val="-10"/>
          <w:sz w:val="22"/>
          <w:szCs w:val="22"/>
        </w:rPr>
        <w:t>其他义务</w:t>
      </w:r>
    </w:p>
    <w:p w14:paraId="50F8D20D">
      <w:pPr>
        <w:spacing w:before="161" w:line="431" w:lineRule="exact"/>
        <w:ind w:left="439"/>
        <w:rPr>
          <w:rFonts w:ascii="宋体" w:hAnsi="宋体" w:eastAsia="宋体" w:cs="宋体"/>
          <w:sz w:val="22"/>
          <w:szCs w:val="22"/>
        </w:rPr>
      </w:pPr>
      <w:r>
        <w:rPr>
          <w:rFonts w:ascii="宋体" w:hAnsi="宋体" w:eastAsia="宋体" w:cs="宋体"/>
          <w:spacing w:val="2"/>
          <w:position w:val="15"/>
          <w:sz w:val="22"/>
          <w:szCs w:val="22"/>
        </w:rPr>
        <w:t>发包人应履行合同约定的其他义务，双方可在专用合同</w:t>
      </w:r>
      <w:r>
        <w:rPr>
          <w:rFonts w:ascii="宋体" w:hAnsi="宋体" w:eastAsia="宋体" w:cs="宋体"/>
          <w:spacing w:val="1"/>
          <w:position w:val="15"/>
          <w:sz w:val="22"/>
          <w:szCs w:val="22"/>
        </w:rPr>
        <w:t>条件内对发包人应履行的其他义务进行补</w:t>
      </w:r>
    </w:p>
    <w:p w14:paraId="3EE2F54D">
      <w:pPr>
        <w:spacing w:line="220" w:lineRule="auto"/>
        <w:rPr>
          <w:rFonts w:ascii="宋体" w:hAnsi="宋体" w:eastAsia="宋体" w:cs="宋体"/>
          <w:sz w:val="22"/>
          <w:szCs w:val="22"/>
        </w:rPr>
      </w:pPr>
      <w:r>
        <w:rPr>
          <w:rFonts w:ascii="宋体" w:hAnsi="宋体" w:eastAsia="宋体" w:cs="宋体"/>
          <w:spacing w:val="-9"/>
          <w:sz w:val="22"/>
          <w:szCs w:val="22"/>
        </w:rPr>
        <w:t>充约定。</w:t>
      </w:r>
    </w:p>
    <w:p w14:paraId="403F654D">
      <w:pPr>
        <w:spacing w:before="164" w:line="219" w:lineRule="auto"/>
        <w:ind w:left="3"/>
        <w:rPr>
          <w:rFonts w:ascii="宋体" w:hAnsi="宋体" w:eastAsia="宋体" w:cs="宋体"/>
          <w:sz w:val="22"/>
          <w:szCs w:val="22"/>
        </w:rPr>
      </w:pPr>
      <w:r>
        <w:rPr>
          <w:rFonts w:ascii="宋体" w:hAnsi="宋体" w:eastAsia="宋体" w:cs="宋体"/>
          <w:b/>
          <w:bCs/>
          <w:spacing w:val="18"/>
          <w:sz w:val="22"/>
          <w:szCs w:val="22"/>
        </w:rPr>
        <w:t>第3条发包人的管理</w:t>
      </w:r>
    </w:p>
    <w:p w14:paraId="61DA59D3">
      <w:pPr>
        <w:spacing w:before="310" w:line="219" w:lineRule="auto"/>
        <w:ind w:left="2"/>
        <w:outlineLvl w:val="0"/>
        <w:rPr>
          <w:rFonts w:ascii="宋体" w:hAnsi="宋体" w:eastAsia="宋体" w:cs="宋体"/>
          <w:sz w:val="22"/>
          <w:szCs w:val="22"/>
        </w:rPr>
      </w:pPr>
      <w:r>
        <w:rPr>
          <w:rFonts w:ascii="宋体" w:hAnsi="宋体" w:eastAsia="宋体" w:cs="宋体"/>
          <w:b/>
          <w:bCs/>
          <w:spacing w:val="-8"/>
          <w:sz w:val="22"/>
          <w:szCs w:val="22"/>
        </w:rPr>
        <w:t>3.1</w:t>
      </w:r>
      <w:r>
        <w:rPr>
          <w:rFonts w:ascii="宋体" w:hAnsi="宋体" w:eastAsia="宋体" w:cs="宋体"/>
          <w:spacing w:val="25"/>
          <w:sz w:val="22"/>
          <w:szCs w:val="22"/>
        </w:rPr>
        <w:t xml:space="preserve"> </w:t>
      </w:r>
      <w:r>
        <w:rPr>
          <w:rFonts w:ascii="宋体" w:hAnsi="宋体" w:eastAsia="宋体" w:cs="宋体"/>
          <w:b/>
          <w:bCs/>
          <w:spacing w:val="-8"/>
          <w:sz w:val="22"/>
          <w:szCs w:val="22"/>
        </w:rPr>
        <w:t>发包人代表</w:t>
      </w:r>
    </w:p>
    <w:p w14:paraId="312077DC">
      <w:pPr>
        <w:spacing w:before="172" w:line="219" w:lineRule="auto"/>
        <w:ind w:left="439"/>
        <w:rPr>
          <w:rFonts w:ascii="宋体" w:hAnsi="宋体" w:eastAsia="宋体" w:cs="宋体"/>
          <w:sz w:val="22"/>
          <w:szCs w:val="22"/>
        </w:rPr>
      </w:pPr>
      <w:r>
        <w:rPr>
          <w:rFonts w:ascii="宋体" w:hAnsi="宋体" w:eastAsia="宋体" w:cs="宋体"/>
          <w:spacing w:val="1"/>
          <w:sz w:val="22"/>
          <w:szCs w:val="22"/>
        </w:rPr>
        <w:t>发包人应任命发包人代表，并在专用合同条件中明确发包人代表的姓名、职务、联系方式及授权</w:t>
      </w:r>
    </w:p>
    <w:p w14:paraId="6F46961B">
      <w:pPr>
        <w:sectPr>
          <w:footerReference r:id="rId37" w:type="default"/>
          <w:pgSz w:w="11910" w:h="16840"/>
          <w:pgMar w:top="1424" w:right="1090" w:bottom="1048" w:left="1059" w:header="0" w:footer="909" w:gutter="0"/>
          <w:pgNumType w:fmt="decimal"/>
          <w:cols w:space="720" w:num="1"/>
        </w:sectPr>
      </w:pPr>
    </w:p>
    <w:p w14:paraId="111C6E34">
      <w:pPr>
        <w:spacing w:before="45" w:line="420" w:lineRule="exact"/>
        <w:rPr>
          <w:rFonts w:ascii="宋体" w:hAnsi="宋体" w:eastAsia="宋体" w:cs="宋体"/>
          <w:sz w:val="23"/>
          <w:szCs w:val="23"/>
        </w:rPr>
      </w:pPr>
      <w:r>
        <w:rPr>
          <w:rFonts w:ascii="宋体" w:hAnsi="宋体" w:eastAsia="宋体" w:cs="宋体"/>
          <w:spacing w:val="-9"/>
          <w:position w:val="14"/>
          <w:sz w:val="23"/>
          <w:szCs w:val="23"/>
        </w:rPr>
        <w:t>范围等事项。发包人代表应在发包人的授权范围内，负责处理合同履行过程中与发包人有</w:t>
      </w:r>
      <w:r>
        <w:rPr>
          <w:rFonts w:ascii="宋体" w:hAnsi="宋体" w:eastAsia="宋体" w:cs="宋体"/>
          <w:spacing w:val="-10"/>
          <w:position w:val="14"/>
          <w:sz w:val="23"/>
          <w:szCs w:val="23"/>
        </w:rPr>
        <w:t>关的具体事</w:t>
      </w:r>
    </w:p>
    <w:p w14:paraId="5BBF86BE">
      <w:pPr>
        <w:spacing w:line="219" w:lineRule="auto"/>
        <w:rPr>
          <w:rFonts w:ascii="宋体" w:hAnsi="宋体" w:eastAsia="宋体" w:cs="宋体"/>
          <w:sz w:val="23"/>
          <w:szCs w:val="23"/>
        </w:rPr>
      </w:pPr>
      <w:r>
        <w:rPr>
          <w:rFonts w:ascii="宋体" w:hAnsi="宋体" w:eastAsia="宋体" w:cs="宋体"/>
          <w:spacing w:val="-11"/>
          <w:sz w:val="23"/>
          <w:szCs w:val="23"/>
        </w:rPr>
        <w:t>宜。发包人代表在授权范围内的行为由发包人承担法律责任。</w:t>
      </w:r>
    </w:p>
    <w:p w14:paraId="238B18BF">
      <w:pPr>
        <w:spacing w:before="156" w:line="430" w:lineRule="exact"/>
        <w:ind w:left="439"/>
        <w:rPr>
          <w:rFonts w:ascii="宋体" w:hAnsi="宋体" w:eastAsia="宋体" w:cs="宋体"/>
          <w:sz w:val="23"/>
          <w:szCs w:val="23"/>
        </w:rPr>
      </w:pPr>
      <w:r>
        <w:rPr>
          <w:rFonts w:ascii="宋体" w:hAnsi="宋体" w:eastAsia="宋体" w:cs="宋体"/>
          <w:spacing w:val="-8"/>
          <w:position w:val="15"/>
          <w:sz w:val="23"/>
          <w:szCs w:val="23"/>
        </w:rPr>
        <w:t>除非发包人另行通知承包人，发包人代表应被授予并且</w:t>
      </w:r>
      <w:r>
        <w:rPr>
          <w:rFonts w:ascii="宋体" w:hAnsi="宋体" w:eastAsia="宋体" w:cs="宋体"/>
          <w:spacing w:val="-9"/>
          <w:position w:val="15"/>
          <w:sz w:val="23"/>
          <w:szCs w:val="23"/>
        </w:rPr>
        <w:t>被认为具有发包人在授权范围内享有的相</w:t>
      </w:r>
    </w:p>
    <w:p w14:paraId="48F4CB3C">
      <w:pPr>
        <w:spacing w:line="219" w:lineRule="auto"/>
        <w:rPr>
          <w:rFonts w:ascii="宋体" w:hAnsi="宋体" w:eastAsia="宋体" w:cs="宋体"/>
          <w:sz w:val="23"/>
          <w:szCs w:val="23"/>
        </w:rPr>
      </w:pPr>
      <w:r>
        <w:rPr>
          <w:rFonts w:ascii="宋体" w:hAnsi="宋体" w:eastAsia="宋体" w:cs="宋体"/>
          <w:spacing w:val="-5"/>
          <w:sz w:val="23"/>
          <w:szCs w:val="23"/>
        </w:rPr>
        <w:t>应权利，涉及第16.1款[由发包人解除合同</w:t>
      </w:r>
      <w:r>
        <w:rPr>
          <w:rFonts w:ascii="宋体" w:hAnsi="宋体" w:eastAsia="宋体" w:cs="宋体"/>
          <w:spacing w:val="-6"/>
          <w:sz w:val="23"/>
          <w:szCs w:val="23"/>
        </w:rPr>
        <w:t>]的权利除外。</w:t>
      </w:r>
    </w:p>
    <w:p w14:paraId="2AAF74F7">
      <w:pPr>
        <w:spacing w:before="157" w:line="219" w:lineRule="auto"/>
        <w:ind w:left="439"/>
        <w:rPr>
          <w:rFonts w:ascii="宋体" w:hAnsi="宋体" w:eastAsia="宋体" w:cs="宋体"/>
          <w:sz w:val="23"/>
          <w:szCs w:val="23"/>
        </w:rPr>
      </w:pPr>
      <w:r>
        <w:rPr>
          <w:rFonts w:ascii="宋体" w:hAnsi="宋体" w:eastAsia="宋体" w:cs="宋体"/>
          <w:spacing w:val="-5"/>
          <w:sz w:val="23"/>
          <w:szCs w:val="23"/>
        </w:rPr>
        <w:t>发包人代表(或者在其为法人的情况下，被任命代表其行事的自然人)应：</w:t>
      </w:r>
    </w:p>
    <w:p w14:paraId="5E9D4ED2">
      <w:pPr>
        <w:spacing w:before="127" w:line="219" w:lineRule="auto"/>
        <w:ind w:left="550"/>
        <w:rPr>
          <w:rFonts w:ascii="宋体" w:hAnsi="宋体" w:eastAsia="宋体" w:cs="宋体"/>
          <w:sz w:val="23"/>
          <w:szCs w:val="23"/>
        </w:rPr>
      </w:pPr>
      <w:r>
        <w:rPr>
          <w:rFonts w:ascii="宋体" w:hAnsi="宋体" w:eastAsia="宋体" w:cs="宋体"/>
          <w:spacing w:val="-8"/>
          <w:sz w:val="23"/>
          <w:szCs w:val="23"/>
        </w:rPr>
        <w:t>(1)履行指派给其的职责，行使发包人托付给的权利；</w:t>
      </w:r>
    </w:p>
    <w:p w14:paraId="66D7D04C">
      <w:pPr>
        <w:spacing w:before="168" w:line="219" w:lineRule="auto"/>
        <w:ind w:left="550"/>
        <w:rPr>
          <w:rFonts w:ascii="宋体" w:hAnsi="宋体" w:eastAsia="宋体" w:cs="宋体"/>
          <w:sz w:val="23"/>
          <w:szCs w:val="23"/>
        </w:rPr>
      </w:pPr>
      <w:r>
        <w:rPr>
          <w:rFonts w:ascii="宋体" w:hAnsi="宋体" w:eastAsia="宋体" w:cs="宋体"/>
          <w:spacing w:val="-6"/>
          <w:sz w:val="23"/>
          <w:szCs w:val="23"/>
        </w:rPr>
        <w:t>(2)具备履行这些职责、行使这些权利的能</w:t>
      </w:r>
      <w:r>
        <w:rPr>
          <w:rFonts w:ascii="宋体" w:hAnsi="宋体" w:eastAsia="宋体" w:cs="宋体"/>
          <w:spacing w:val="-7"/>
          <w:sz w:val="23"/>
          <w:szCs w:val="23"/>
        </w:rPr>
        <w:t>力；</w:t>
      </w:r>
    </w:p>
    <w:p w14:paraId="1B2E3894">
      <w:pPr>
        <w:spacing w:before="167" w:line="220" w:lineRule="auto"/>
        <w:ind w:left="550"/>
        <w:rPr>
          <w:rFonts w:ascii="宋体" w:hAnsi="宋体" w:eastAsia="宋体" w:cs="宋体"/>
          <w:sz w:val="23"/>
          <w:szCs w:val="23"/>
        </w:rPr>
      </w:pPr>
      <w:r>
        <w:rPr>
          <w:rFonts w:ascii="宋体" w:hAnsi="宋体" w:eastAsia="宋体" w:cs="宋体"/>
          <w:spacing w:val="-4"/>
          <w:sz w:val="23"/>
          <w:szCs w:val="23"/>
        </w:rPr>
        <w:t>(3)作为熟练的专业人员行事。</w:t>
      </w:r>
    </w:p>
    <w:p w14:paraId="662D377F">
      <w:pPr>
        <w:spacing w:before="146" w:line="345" w:lineRule="auto"/>
        <w:ind w:right="55" w:firstLine="439"/>
        <w:rPr>
          <w:rFonts w:ascii="宋体" w:hAnsi="宋体" w:eastAsia="宋体" w:cs="宋体"/>
          <w:sz w:val="23"/>
          <w:szCs w:val="23"/>
        </w:rPr>
      </w:pPr>
      <w:r>
        <w:rPr>
          <w:rFonts w:ascii="宋体" w:hAnsi="宋体" w:eastAsia="宋体" w:cs="宋体"/>
          <w:spacing w:val="-8"/>
          <w:sz w:val="23"/>
          <w:szCs w:val="23"/>
        </w:rPr>
        <w:t>如果发包人代表为法人且在签订本合同时未能确定授权代表的，发包人代表应在本合同</w:t>
      </w:r>
      <w:r>
        <w:rPr>
          <w:rFonts w:ascii="宋体" w:hAnsi="宋体" w:eastAsia="宋体" w:cs="宋体"/>
          <w:spacing w:val="-9"/>
          <w:sz w:val="23"/>
          <w:szCs w:val="23"/>
        </w:rPr>
        <w:t>签订之日</w:t>
      </w:r>
      <w:r>
        <w:rPr>
          <w:rFonts w:ascii="宋体" w:hAnsi="宋体" w:eastAsia="宋体" w:cs="宋体"/>
          <w:sz w:val="23"/>
          <w:szCs w:val="23"/>
        </w:rPr>
        <w:t xml:space="preserve"> </w:t>
      </w:r>
      <w:r>
        <w:rPr>
          <w:rFonts w:ascii="宋体" w:hAnsi="宋体" w:eastAsia="宋体" w:cs="宋体"/>
          <w:spacing w:val="-9"/>
          <w:sz w:val="23"/>
          <w:szCs w:val="23"/>
        </w:rPr>
        <w:t>起3</w:t>
      </w:r>
      <w:r>
        <w:rPr>
          <w:rFonts w:ascii="宋体" w:hAnsi="宋体" w:eastAsia="宋体" w:cs="宋体"/>
          <w:spacing w:val="15"/>
          <w:sz w:val="23"/>
          <w:szCs w:val="23"/>
        </w:rPr>
        <w:t xml:space="preserve"> </w:t>
      </w:r>
      <w:r>
        <w:rPr>
          <w:rFonts w:ascii="宋体" w:hAnsi="宋体" w:eastAsia="宋体" w:cs="宋体"/>
          <w:spacing w:val="-9"/>
          <w:sz w:val="23"/>
          <w:szCs w:val="23"/>
        </w:rPr>
        <w:t>日内向双方发出书面通知，告知被任命和授权的自然人以及任何替代人员。此授权在双方收到本</w:t>
      </w:r>
    </w:p>
    <w:p w14:paraId="4A347551">
      <w:pPr>
        <w:spacing w:line="219" w:lineRule="auto"/>
        <w:rPr>
          <w:rFonts w:ascii="宋体" w:hAnsi="宋体" w:eastAsia="宋体" w:cs="宋体"/>
          <w:sz w:val="23"/>
          <w:szCs w:val="23"/>
        </w:rPr>
      </w:pPr>
      <w:r>
        <w:rPr>
          <w:rFonts w:ascii="宋体" w:hAnsi="宋体" w:eastAsia="宋体" w:cs="宋体"/>
          <w:spacing w:val="-11"/>
          <w:sz w:val="23"/>
          <w:szCs w:val="23"/>
        </w:rPr>
        <w:t>通知后生效。发包人代表撤销该授权或者变更授权代表时也应同样发出该通知。</w:t>
      </w:r>
    </w:p>
    <w:p w14:paraId="2A2152F5">
      <w:pPr>
        <w:spacing w:before="165" w:line="338" w:lineRule="auto"/>
        <w:ind w:right="100" w:firstLine="439"/>
        <w:rPr>
          <w:rFonts w:ascii="宋体" w:hAnsi="宋体" w:eastAsia="宋体" w:cs="宋体"/>
          <w:sz w:val="23"/>
          <w:szCs w:val="23"/>
        </w:rPr>
      </w:pPr>
      <w:r>
        <w:rPr>
          <w:rFonts w:ascii="宋体" w:hAnsi="宋体" w:eastAsia="宋体" w:cs="宋体"/>
          <w:spacing w:val="-11"/>
          <w:sz w:val="23"/>
          <w:szCs w:val="23"/>
        </w:rPr>
        <w:t>发包人更换发包人代表的，应提前14</w:t>
      </w:r>
      <w:r>
        <w:rPr>
          <w:rFonts w:ascii="宋体" w:hAnsi="宋体" w:eastAsia="宋体" w:cs="宋体"/>
          <w:spacing w:val="-23"/>
          <w:sz w:val="23"/>
          <w:szCs w:val="23"/>
        </w:rPr>
        <w:t xml:space="preserve"> </w:t>
      </w:r>
      <w:r>
        <w:rPr>
          <w:rFonts w:ascii="宋体" w:hAnsi="宋体" w:eastAsia="宋体" w:cs="宋体"/>
          <w:spacing w:val="-11"/>
          <w:sz w:val="23"/>
          <w:szCs w:val="23"/>
        </w:rPr>
        <w:t>天将更换人的姓名、地址、任务和权利、以及任</w:t>
      </w:r>
      <w:r>
        <w:rPr>
          <w:rFonts w:ascii="宋体" w:hAnsi="宋体" w:eastAsia="宋体" w:cs="宋体"/>
          <w:spacing w:val="-12"/>
          <w:sz w:val="23"/>
          <w:szCs w:val="23"/>
        </w:rPr>
        <w:t>命的日期书</w:t>
      </w:r>
      <w:r>
        <w:rPr>
          <w:rFonts w:ascii="宋体" w:hAnsi="宋体" w:eastAsia="宋体" w:cs="宋体"/>
          <w:sz w:val="23"/>
          <w:szCs w:val="23"/>
        </w:rPr>
        <w:t xml:space="preserve"> </w:t>
      </w:r>
      <w:r>
        <w:rPr>
          <w:rFonts w:ascii="宋体" w:hAnsi="宋体" w:eastAsia="宋体" w:cs="宋体"/>
          <w:spacing w:val="-9"/>
          <w:sz w:val="23"/>
          <w:szCs w:val="23"/>
        </w:rPr>
        <w:t>面通知承包人。发包人不得将发包人代表更换为承包人</w:t>
      </w:r>
      <w:r>
        <w:rPr>
          <w:rFonts w:ascii="宋体" w:hAnsi="宋体" w:eastAsia="宋体" w:cs="宋体"/>
          <w:spacing w:val="-10"/>
          <w:sz w:val="23"/>
          <w:szCs w:val="23"/>
        </w:rPr>
        <w:t>根据本款发出通知提出合理反对意见的人员，</w:t>
      </w:r>
    </w:p>
    <w:p w14:paraId="46AD27EB">
      <w:pPr>
        <w:spacing w:line="220" w:lineRule="auto"/>
        <w:rPr>
          <w:rFonts w:ascii="宋体" w:hAnsi="宋体" w:eastAsia="宋体" w:cs="宋体"/>
          <w:sz w:val="23"/>
          <w:szCs w:val="23"/>
        </w:rPr>
      </w:pPr>
      <w:r>
        <w:rPr>
          <w:rFonts w:ascii="宋体" w:hAnsi="宋体" w:eastAsia="宋体" w:cs="宋体"/>
          <w:spacing w:val="-12"/>
          <w:sz w:val="23"/>
          <w:szCs w:val="23"/>
        </w:rPr>
        <w:t>不论是法人还是自然人。</w:t>
      </w:r>
    </w:p>
    <w:p w14:paraId="5035D5BD">
      <w:pPr>
        <w:spacing w:before="165" w:line="431" w:lineRule="exact"/>
        <w:ind w:left="439"/>
        <w:rPr>
          <w:rFonts w:ascii="宋体" w:hAnsi="宋体" w:eastAsia="宋体" w:cs="宋体"/>
          <w:sz w:val="23"/>
          <w:szCs w:val="23"/>
        </w:rPr>
      </w:pPr>
      <w:r>
        <w:rPr>
          <w:rFonts w:ascii="宋体" w:hAnsi="宋体" w:eastAsia="宋体" w:cs="宋体"/>
          <w:spacing w:val="-9"/>
          <w:position w:val="15"/>
          <w:sz w:val="23"/>
          <w:szCs w:val="23"/>
        </w:rPr>
        <w:t>发包人代表不能按照合同约定履行其职责及义务，并导致合同无法继续正常履行的，承包人可以</w:t>
      </w:r>
    </w:p>
    <w:p w14:paraId="37B6231A">
      <w:pPr>
        <w:spacing w:line="219" w:lineRule="auto"/>
        <w:rPr>
          <w:rFonts w:ascii="宋体" w:hAnsi="宋体" w:eastAsia="宋体" w:cs="宋体"/>
          <w:sz w:val="23"/>
          <w:szCs w:val="23"/>
        </w:rPr>
      </w:pPr>
      <w:r>
        <w:rPr>
          <w:rFonts w:ascii="宋体" w:hAnsi="宋体" w:eastAsia="宋体" w:cs="宋体"/>
          <w:spacing w:val="-13"/>
          <w:sz w:val="23"/>
          <w:szCs w:val="23"/>
        </w:rPr>
        <w:t>要求发包人撤换发包人代表。</w:t>
      </w:r>
    </w:p>
    <w:p w14:paraId="4CDD0718">
      <w:pPr>
        <w:spacing w:before="144" w:line="220" w:lineRule="auto"/>
        <w:ind w:left="2"/>
        <w:outlineLvl w:val="0"/>
        <w:rPr>
          <w:rFonts w:ascii="宋体" w:hAnsi="宋体" w:eastAsia="宋体" w:cs="宋体"/>
          <w:sz w:val="23"/>
          <w:szCs w:val="23"/>
        </w:rPr>
      </w:pPr>
      <w:r>
        <w:rPr>
          <w:rFonts w:ascii="宋体" w:hAnsi="宋体" w:eastAsia="宋体" w:cs="宋体"/>
          <w:b/>
          <w:bCs/>
          <w:spacing w:val="-14"/>
          <w:sz w:val="23"/>
          <w:szCs w:val="23"/>
        </w:rPr>
        <w:t>3.2</w:t>
      </w:r>
      <w:r>
        <w:rPr>
          <w:rFonts w:ascii="宋体" w:hAnsi="宋体" w:eastAsia="宋体" w:cs="宋体"/>
          <w:spacing w:val="33"/>
          <w:sz w:val="23"/>
          <w:szCs w:val="23"/>
        </w:rPr>
        <w:t xml:space="preserve"> </w:t>
      </w:r>
      <w:r>
        <w:rPr>
          <w:rFonts w:ascii="宋体" w:hAnsi="宋体" w:eastAsia="宋体" w:cs="宋体"/>
          <w:b/>
          <w:bCs/>
          <w:spacing w:val="-14"/>
          <w:sz w:val="23"/>
          <w:szCs w:val="23"/>
        </w:rPr>
        <w:t>发包人人员</w:t>
      </w:r>
    </w:p>
    <w:p w14:paraId="6BF875EB">
      <w:pPr>
        <w:spacing w:before="159" w:line="337" w:lineRule="auto"/>
        <w:ind w:firstLine="439"/>
        <w:jc w:val="both"/>
        <w:rPr>
          <w:rFonts w:ascii="宋体" w:hAnsi="宋体" w:eastAsia="宋体" w:cs="宋体"/>
          <w:sz w:val="23"/>
          <w:szCs w:val="23"/>
        </w:rPr>
      </w:pPr>
      <w:r>
        <w:rPr>
          <w:rFonts w:ascii="宋体" w:hAnsi="宋体" w:eastAsia="宋体" w:cs="宋体"/>
          <w:spacing w:val="-9"/>
          <w:sz w:val="23"/>
          <w:szCs w:val="23"/>
        </w:rPr>
        <w:t>发包人人员包括发包人代表、工程师及其他由发包人派驻施工现场</w:t>
      </w:r>
      <w:r>
        <w:rPr>
          <w:rFonts w:ascii="宋体" w:hAnsi="宋体" w:eastAsia="宋体" w:cs="宋体"/>
          <w:spacing w:val="-10"/>
          <w:sz w:val="23"/>
          <w:szCs w:val="23"/>
        </w:rPr>
        <w:t>的人员，发包人可以在专用合</w:t>
      </w:r>
      <w:r>
        <w:rPr>
          <w:rFonts w:ascii="宋体" w:hAnsi="宋体" w:eastAsia="宋体" w:cs="宋体"/>
          <w:sz w:val="23"/>
          <w:szCs w:val="23"/>
        </w:rPr>
        <w:t xml:space="preserve">  </w:t>
      </w:r>
      <w:r>
        <w:rPr>
          <w:rFonts w:ascii="宋体" w:hAnsi="宋体" w:eastAsia="宋体" w:cs="宋体"/>
          <w:spacing w:val="-9"/>
          <w:sz w:val="23"/>
          <w:szCs w:val="23"/>
        </w:rPr>
        <w:t>同条件中明确发包人人员的姓名、职务及职责等事项。发包人或发包人代表可随时对一些助手指派和</w:t>
      </w:r>
      <w:r>
        <w:rPr>
          <w:rFonts w:ascii="宋体" w:hAnsi="宋体" w:eastAsia="宋体" w:cs="宋体"/>
          <w:spacing w:val="13"/>
          <w:sz w:val="23"/>
          <w:szCs w:val="23"/>
        </w:rPr>
        <w:t xml:space="preserve"> </w:t>
      </w:r>
      <w:r>
        <w:rPr>
          <w:rFonts w:ascii="宋体" w:hAnsi="宋体" w:eastAsia="宋体" w:cs="宋体"/>
          <w:spacing w:val="-9"/>
          <w:sz w:val="23"/>
          <w:szCs w:val="23"/>
        </w:rPr>
        <w:t>托付一定的任务和权利，也可撤销这些指派和托付。这些助手可包括驻地工程师或担任检验、试验各</w:t>
      </w:r>
      <w:r>
        <w:rPr>
          <w:rFonts w:ascii="宋体" w:hAnsi="宋体" w:eastAsia="宋体" w:cs="宋体"/>
          <w:spacing w:val="5"/>
          <w:sz w:val="23"/>
          <w:szCs w:val="23"/>
        </w:rPr>
        <w:t xml:space="preserve"> </w:t>
      </w:r>
      <w:r>
        <w:rPr>
          <w:rFonts w:ascii="宋体" w:hAnsi="宋体" w:eastAsia="宋体" w:cs="宋体"/>
          <w:spacing w:val="-12"/>
          <w:sz w:val="23"/>
          <w:szCs w:val="23"/>
        </w:rPr>
        <w:t>项工程设备和材料的独立检查员。这些助手应具有适当的资质、履行其任务和权利的能力。以上指派、</w:t>
      </w:r>
      <w:r>
        <w:rPr>
          <w:rFonts w:ascii="宋体" w:hAnsi="宋体" w:eastAsia="宋体" w:cs="宋体"/>
          <w:spacing w:val="4"/>
          <w:sz w:val="23"/>
          <w:szCs w:val="23"/>
        </w:rPr>
        <w:t xml:space="preserve"> </w:t>
      </w:r>
      <w:r>
        <w:rPr>
          <w:rFonts w:ascii="宋体" w:hAnsi="宋体" w:eastAsia="宋体" w:cs="宋体"/>
          <w:spacing w:val="-8"/>
          <w:sz w:val="23"/>
          <w:szCs w:val="23"/>
        </w:rPr>
        <w:t>托付或撤销，在承包人收到通知后生效。承包人对于可能影响正常履约或工程</w:t>
      </w:r>
      <w:r>
        <w:rPr>
          <w:rFonts w:ascii="宋体" w:hAnsi="宋体" w:eastAsia="宋体" w:cs="宋体"/>
          <w:spacing w:val="-9"/>
          <w:sz w:val="23"/>
          <w:szCs w:val="23"/>
        </w:rPr>
        <w:t>安全质量的发包人人员</w:t>
      </w:r>
    </w:p>
    <w:p w14:paraId="6A0372A0">
      <w:pPr>
        <w:spacing w:before="1" w:line="219" w:lineRule="auto"/>
        <w:rPr>
          <w:rFonts w:ascii="宋体" w:hAnsi="宋体" w:eastAsia="宋体" w:cs="宋体"/>
          <w:sz w:val="23"/>
          <w:szCs w:val="23"/>
        </w:rPr>
      </w:pPr>
      <w:r>
        <w:rPr>
          <w:rFonts w:ascii="宋体" w:hAnsi="宋体" w:eastAsia="宋体" w:cs="宋体"/>
          <w:spacing w:val="-14"/>
          <w:sz w:val="23"/>
          <w:szCs w:val="23"/>
        </w:rPr>
        <w:t>保有随时提出沟通的权利。</w:t>
      </w:r>
    </w:p>
    <w:p w14:paraId="50019BC9">
      <w:pPr>
        <w:spacing w:before="197" w:line="430" w:lineRule="exact"/>
        <w:ind w:left="439"/>
        <w:rPr>
          <w:rFonts w:ascii="宋体" w:hAnsi="宋体" w:eastAsia="宋体" w:cs="宋体"/>
          <w:sz w:val="23"/>
          <w:szCs w:val="23"/>
        </w:rPr>
      </w:pPr>
      <w:r>
        <w:rPr>
          <w:rFonts w:ascii="宋体" w:hAnsi="宋体" w:eastAsia="宋体" w:cs="宋体"/>
          <w:spacing w:val="-12"/>
          <w:position w:val="15"/>
          <w:sz w:val="23"/>
          <w:szCs w:val="23"/>
        </w:rPr>
        <w:t>发包人应要求在施工现场的发包人人员遵守法律及有关安全、质量、环境保护、文明施工等规定，</w:t>
      </w:r>
    </w:p>
    <w:p w14:paraId="21D3B4FC">
      <w:pPr>
        <w:spacing w:line="219" w:lineRule="auto"/>
        <w:rPr>
          <w:rFonts w:ascii="宋体" w:hAnsi="宋体" w:eastAsia="宋体" w:cs="宋体"/>
          <w:sz w:val="23"/>
          <w:szCs w:val="23"/>
        </w:rPr>
      </w:pPr>
      <w:r>
        <w:rPr>
          <w:rFonts w:ascii="宋体" w:hAnsi="宋体" w:eastAsia="宋体" w:cs="宋体"/>
          <w:spacing w:val="-10"/>
          <w:sz w:val="23"/>
          <w:szCs w:val="23"/>
        </w:rPr>
        <w:t>因发包人人员未遵守上述要求给承包人造成的损失和责任由发</w:t>
      </w:r>
      <w:r>
        <w:rPr>
          <w:rFonts w:ascii="宋体" w:hAnsi="宋体" w:eastAsia="宋体" w:cs="宋体"/>
          <w:spacing w:val="-11"/>
          <w:sz w:val="23"/>
          <w:szCs w:val="23"/>
        </w:rPr>
        <w:t>包人承担。</w:t>
      </w:r>
    </w:p>
    <w:p w14:paraId="4093ECB0">
      <w:pPr>
        <w:spacing w:before="154" w:line="219" w:lineRule="auto"/>
        <w:ind w:left="2"/>
        <w:outlineLvl w:val="0"/>
        <w:rPr>
          <w:rFonts w:ascii="宋体" w:hAnsi="宋体" w:eastAsia="宋体" w:cs="宋体"/>
          <w:sz w:val="23"/>
          <w:szCs w:val="23"/>
        </w:rPr>
      </w:pPr>
      <w:r>
        <w:rPr>
          <w:rFonts w:ascii="宋体" w:hAnsi="宋体" w:eastAsia="宋体" w:cs="宋体"/>
          <w:b/>
          <w:bCs/>
          <w:spacing w:val="-14"/>
          <w:sz w:val="23"/>
          <w:szCs w:val="23"/>
        </w:rPr>
        <w:t>3.3</w:t>
      </w:r>
      <w:r>
        <w:rPr>
          <w:rFonts w:ascii="宋体" w:hAnsi="宋体" w:eastAsia="宋体" w:cs="宋体"/>
          <w:spacing w:val="21"/>
          <w:sz w:val="23"/>
          <w:szCs w:val="23"/>
        </w:rPr>
        <w:t xml:space="preserve"> </w:t>
      </w:r>
      <w:r>
        <w:rPr>
          <w:rFonts w:ascii="宋体" w:hAnsi="宋体" w:eastAsia="宋体" w:cs="宋体"/>
          <w:b/>
          <w:bCs/>
          <w:spacing w:val="-14"/>
          <w:sz w:val="23"/>
          <w:szCs w:val="23"/>
        </w:rPr>
        <w:t>工程师</w:t>
      </w:r>
    </w:p>
    <w:p w14:paraId="66A587F5">
      <w:pPr>
        <w:spacing w:before="150" w:line="345" w:lineRule="auto"/>
        <w:ind w:right="83" w:firstLine="439"/>
        <w:jc w:val="both"/>
        <w:rPr>
          <w:rFonts w:ascii="宋体" w:hAnsi="宋体" w:eastAsia="宋体" w:cs="宋体"/>
          <w:sz w:val="23"/>
          <w:szCs w:val="23"/>
        </w:rPr>
      </w:pPr>
      <w:r>
        <w:rPr>
          <w:rFonts w:ascii="宋体" w:hAnsi="宋体" w:eastAsia="宋体" w:cs="宋体"/>
          <w:spacing w:val="-9"/>
          <w:sz w:val="23"/>
          <w:szCs w:val="23"/>
        </w:rPr>
        <w:t>3.3.1</w:t>
      </w:r>
      <w:r>
        <w:rPr>
          <w:rFonts w:ascii="宋体" w:hAnsi="宋体" w:eastAsia="宋体" w:cs="宋体"/>
          <w:spacing w:val="33"/>
          <w:sz w:val="23"/>
          <w:szCs w:val="23"/>
        </w:rPr>
        <w:t xml:space="preserve"> </w:t>
      </w:r>
      <w:r>
        <w:rPr>
          <w:rFonts w:ascii="宋体" w:hAnsi="宋体" w:eastAsia="宋体" w:cs="宋体"/>
          <w:spacing w:val="-9"/>
          <w:sz w:val="23"/>
          <w:szCs w:val="23"/>
        </w:rPr>
        <w:t>发包人需对承包人的设计、采购、施工、服务等工作过程或过程节点实施监</w:t>
      </w:r>
      <w:r>
        <w:rPr>
          <w:rFonts w:ascii="宋体" w:hAnsi="宋体" w:eastAsia="宋体" w:cs="宋体"/>
          <w:spacing w:val="-10"/>
          <w:sz w:val="23"/>
          <w:szCs w:val="23"/>
        </w:rPr>
        <w:t>督管理的，有</w:t>
      </w:r>
      <w:r>
        <w:rPr>
          <w:rFonts w:ascii="宋体" w:hAnsi="宋体" w:eastAsia="宋体" w:cs="宋体"/>
          <w:sz w:val="23"/>
          <w:szCs w:val="23"/>
        </w:rPr>
        <w:t xml:space="preserve"> </w:t>
      </w:r>
      <w:r>
        <w:rPr>
          <w:rFonts w:ascii="宋体" w:hAnsi="宋体" w:eastAsia="宋体" w:cs="宋体"/>
          <w:spacing w:val="-9"/>
          <w:sz w:val="23"/>
          <w:szCs w:val="23"/>
        </w:rPr>
        <w:t>权委任工程师。工程师的名称、监督管理范围、内容和权限在专用合同条件中写明。根据国家相关法</w:t>
      </w:r>
      <w:r>
        <w:rPr>
          <w:rFonts w:ascii="宋体" w:hAnsi="宋体" w:eastAsia="宋体" w:cs="宋体"/>
          <w:spacing w:val="2"/>
          <w:sz w:val="23"/>
          <w:szCs w:val="23"/>
        </w:rPr>
        <w:t xml:space="preserve"> </w:t>
      </w:r>
      <w:r>
        <w:rPr>
          <w:rFonts w:ascii="宋体" w:hAnsi="宋体" w:eastAsia="宋体" w:cs="宋体"/>
          <w:spacing w:val="-9"/>
          <w:sz w:val="23"/>
          <w:szCs w:val="23"/>
        </w:rPr>
        <w:t>律法规规定，如本合同工程属于强制监理项目的，由工程师履行法定的监理相关职责，但发包人另行</w:t>
      </w:r>
    </w:p>
    <w:p w14:paraId="30213DFC">
      <w:pPr>
        <w:spacing w:before="1" w:line="219" w:lineRule="auto"/>
        <w:rPr>
          <w:rFonts w:ascii="宋体" w:hAnsi="宋体" w:eastAsia="宋体" w:cs="宋体"/>
          <w:sz w:val="23"/>
          <w:szCs w:val="23"/>
        </w:rPr>
      </w:pPr>
      <w:r>
        <w:rPr>
          <w:rFonts w:ascii="宋体" w:hAnsi="宋体" w:eastAsia="宋体" w:cs="宋体"/>
          <w:spacing w:val="-13"/>
          <w:sz w:val="23"/>
          <w:szCs w:val="23"/>
        </w:rPr>
        <w:t>授权第三方进行监理的除外。</w:t>
      </w:r>
    </w:p>
    <w:p w14:paraId="1F9DB5B1">
      <w:pPr>
        <w:sectPr>
          <w:footerReference r:id="rId38" w:type="default"/>
          <w:pgSz w:w="11910" w:h="16840"/>
          <w:pgMar w:top="1413" w:right="1024" w:bottom="1048" w:left="1069" w:header="0" w:footer="909" w:gutter="0"/>
          <w:pgNumType w:fmt="decimal"/>
          <w:cols w:space="720" w:num="1"/>
        </w:sectPr>
      </w:pPr>
    </w:p>
    <w:p w14:paraId="18511EE2">
      <w:pPr>
        <w:spacing w:before="45" w:line="361" w:lineRule="auto"/>
        <w:ind w:right="64" w:firstLine="439"/>
        <w:jc w:val="both"/>
        <w:rPr>
          <w:rFonts w:ascii="宋体" w:hAnsi="宋体" w:eastAsia="宋体" w:cs="宋体"/>
          <w:sz w:val="23"/>
          <w:szCs w:val="23"/>
        </w:rPr>
      </w:pPr>
      <w:r>
        <w:rPr>
          <w:rFonts w:ascii="宋体" w:hAnsi="宋体" w:eastAsia="宋体" w:cs="宋体"/>
          <w:spacing w:val="-9"/>
          <w:sz w:val="23"/>
          <w:szCs w:val="23"/>
        </w:rPr>
        <w:t>3.3.2</w:t>
      </w:r>
      <w:r>
        <w:rPr>
          <w:rFonts w:ascii="宋体" w:hAnsi="宋体" w:eastAsia="宋体" w:cs="宋体"/>
          <w:spacing w:val="21"/>
          <w:sz w:val="23"/>
          <w:szCs w:val="23"/>
        </w:rPr>
        <w:t xml:space="preserve"> </w:t>
      </w:r>
      <w:r>
        <w:rPr>
          <w:rFonts w:ascii="宋体" w:hAnsi="宋体" w:eastAsia="宋体" w:cs="宋体"/>
          <w:spacing w:val="-9"/>
          <w:sz w:val="23"/>
          <w:szCs w:val="23"/>
        </w:rPr>
        <w:t>工程师按发包人委托的范围、内容、职权和权限，代表发包人对承包人实施监</w:t>
      </w:r>
      <w:r>
        <w:rPr>
          <w:rFonts w:ascii="宋体" w:hAnsi="宋体" w:eastAsia="宋体" w:cs="宋体"/>
          <w:spacing w:val="-10"/>
          <w:sz w:val="23"/>
          <w:szCs w:val="23"/>
        </w:rPr>
        <w:t>督管理。若</w:t>
      </w:r>
      <w:r>
        <w:rPr>
          <w:rFonts w:ascii="宋体" w:hAnsi="宋体" w:eastAsia="宋体" w:cs="宋体"/>
          <w:sz w:val="23"/>
          <w:szCs w:val="23"/>
        </w:rPr>
        <w:t xml:space="preserve"> </w:t>
      </w:r>
      <w:r>
        <w:rPr>
          <w:rFonts w:ascii="宋体" w:hAnsi="宋体" w:eastAsia="宋体" w:cs="宋体"/>
          <w:spacing w:val="-9"/>
          <w:sz w:val="23"/>
          <w:szCs w:val="23"/>
        </w:rPr>
        <w:t>承包人认为工程师行使的职权不在发包人委托的授权范围之内的，则其有权拒绝执行工程师的相关指</w:t>
      </w:r>
    </w:p>
    <w:p w14:paraId="204FF99E">
      <w:pPr>
        <w:spacing w:line="218" w:lineRule="auto"/>
        <w:rPr>
          <w:rFonts w:ascii="宋体" w:hAnsi="宋体" w:eastAsia="宋体" w:cs="宋体"/>
          <w:sz w:val="23"/>
          <w:szCs w:val="23"/>
        </w:rPr>
      </w:pPr>
      <w:r>
        <w:rPr>
          <w:rFonts w:ascii="宋体" w:hAnsi="宋体" w:eastAsia="宋体" w:cs="宋体"/>
          <w:spacing w:val="-11"/>
          <w:sz w:val="23"/>
          <w:szCs w:val="23"/>
        </w:rPr>
        <w:t>示，同时应及时通知发包人，发包人书面确认工程师相关指示的，承包人</w:t>
      </w:r>
      <w:r>
        <w:rPr>
          <w:rFonts w:ascii="宋体" w:hAnsi="宋体" w:eastAsia="宋体" w:cs="宋体"/>
          <w:spacing w:val="-12"/>
          <w:sz w:val="23"/>
          <w:szCs w:val="23"/>
        </w:rPr>
        <w:t>应遵照执行。</w:t>
      </w:r>
    </w:p>
    <w:p w14:paraId="6E1EED94">
      <w:pPr>
        <w:spacing w:before="178" w:line="361" w:lineRule="auto"/>
        <w:ind w:right="40" w:firstLine="439"/>
        <w:jc w:val="both"/>
        <w:rPr>
          <w:rFonts w:ascii="宋体" w:hAnsi="宋体" w:eastAsia="宋体" w:cs="宋体"/>
          <w:sz w:val="23"/>
          <w:szCs w:val="23"/>
        </w:rPr>
      </w:pPr>
      <w:r>
        <w:rPr>
          <w:rFonts w:ascii="宋体" w:hAnsi="宋体" w:eastAsia="宋体" w:cs="宋体"/>
          <w:spacing w:val="-9"/>
          <w:sz w:val="23"/>
          <w:szCs w:val="23"/>
        </w:rPr>
        <w:t>3.3.3</w:t>
      </w:r>
      <w:r>
        <w:rPr>
          <w:rFonts w:ascii="宋体" w:hAnsi="宋体" w:eastAsia="宋体" w:cs="宋体"/>
          <w:spacing w:val="43"/>
          <w:sz w:val="23"/>
          <w:szCs w:val="23"/>
        </w:rPr>
        <w:t xml:space="preserve"> </w:t>
      </w:r>
      <w:r>
        <w:rPr>
          <w:rFonts w:ascii="宋体" w:hAnsi="宋体" w:eastAsia="宋体" w:cs="宋体"/>
          <w:spacing w:val="-9"/>
          <w:sz w:val="23"/>
          <w:szCs w:val="23"/>
        </w:rPr>
        <w:t>在发包人和承包人之间提供证明、行使决定权或处理权时，工程师应作为独立专业的第三</w:t>
      </w:r>
      <w:r>
        <w:rPr>
          <w:rFonts w:ascii="宋体" w:hAnsi="宋体" w:eastAsia="宋体" w:cs="宋体"/>
          <w:sz w:val="23"/>
          <w:szCs w:val="23"/>
        </w:rPr>
        <w:t xml:space="preserve"> </w:t>
      </w:r>
      <w:r>
        <w:rPr>
          <w:rFonts w:ascii="宋体" w:hAnsi="宋体" w:eastAsia="宋体" w:cs="宋体"/>
          <w:spacing w:val="-9"/>
          <w:sz w:val="23"/>
          <w:szCs w:val="23"/>
        </w:rPr>
        <w:t>方，根据自己的专业技能和判断进行工作。但工程师或其人员均无权修改合同，且无权减轻或免除合</w:t>
      </w:r>
    </w:p>
    <w:p w14:paraId="7367A4B6">
      <w:pPr>
        <w:spacing w:line="219" w:lineRule="auto"/>
        <w:rPr>
          <w:rFonts w:ascii="宋体" w:hAnsi="宋体" w:eastAsia="宋体" w:cs="宋体"/>
          <w:sz w:val="23"/>
          <w:szCs w:val="23"/>
        </w:rPr>
      </w:pPr>
      <w:r>
        <w:rPr>
          <w:rFonts w:ascii="宋体" w:hAnsi="宋体" w:eastAsia="宋体" w:cs="宋体"/>
          <w:spacing w:val="-14"/>
          <w:sz w:val="23"/>
          <w:szCs w:val="23"/>
        </w:rPr>
        <w:t>同当事人的任何责任与义务。</w:t>
      </w:r>
    </w:p>
    <w:p w14:paraId="36E2A503">
      <w:pPr>
        <w:spacing w:before="178" w:line="361" w:lineRule="auto"/>
        <w:ind w:right="37" w:firstLine="439"/>
        <w:jc w:val="both"/>
        <w:rPr>
          <w:rFonts w:ascii="宋体" w:hAnsi="宋体" w:eastAsia="宋体" w:cs="宋体"/>
          <w:sz w:val="23"/>
          <w:szCs w:val="23"/>
        </w:rPr>
      </w:pPr>
      <w:r>
        <w:rPr>
          <w:rFonts w:ascii="宋体" w:hAnsi="宋体" w:eastAsia="宋体" w:cs="宋体"/>
          <w:spacing w:val="-9"/>
          <w:sz w:val="23"/>
          <w:szCs w:val="23"/>
        </w:rPr>
        <w:t>3.3.4</w:t>
      </w:r>
      <w:r>
        <w:rPr>
          <w:rFonts w:ascii="宋体" w:hAnsi="宋体" w:eastAsia="宋体" w:cs="宋体"/>
          <w:spacing w:val="46"/>
          <w:sz w:val="23"/>
          <w:szCs w:val="23"/>
        </w:rPr>
        <w:t xml:space="preserve"> </w:t>
      </w:r>
      <w:r>
        <w:rPr>
          <w:rFonts w:ascii="宋体" w:hAnsi="宋体" w:eastAsia="宋体" w:cs="宋体"/>
          <w:spacing w:val="-9"/>
          <w:sz w:val="23"/>
          <w:szCs w:val="23"/>
        </w:rPr>
        <w:t>通用合同条件中约定由工程师行使的职权如不在发包人对工程师的授权范围内的，则视为</w:t>
      </w:r>
      <w:r>
        <w:rPr>
          <w:rFonts w:ascii="宋体" w:hAnsi="宋体" w:eastAsia="宋体" w:cs="宋体"/>
          <w:sz w:val="23"/>
          <w:szCs w:val="23"/>
        </w:rPr>
        <w:t xml:space="preserve"> </w:t>
      </w:r>
      <w:r>
        <w:rPr>
          <w:rFonts w:ascii="宋体" w:hAnsi="宋体" w:eastAsia="宋体" w:cs="宋体"/>
          <w:spacing w:val="-9"/>
          <w:sz w:val="23"/>
          <w:szCs w:val="23"/>
        </w:rPr>
        <w:t>没有取得授权，该职权应由发包人或发包人指定的其他人员行使。若承包人认为工程师的职</w:t>
      </w:r>
      <w:r>
        <w:rPr>
          <w:rFonts w:ascii="宋体" w:hAnsi="宋体" w:eastAsia="宋体" w:cs="宋体"/>
          <w:spacing w:val="-10"/>
          <w:sz w:val="23"/>
          <w:szCs w:val="23"/>
        </w:rPr>
        <w:t>权与发包</w:t>
      </w:r>
      <w:r>
        <w:rPr>
          <w:rFonts w:ascii="宋体" w:hAnsi="宋体" w:eastAsia="宋体" w:cs="宋体"/>
          <w:sz w:val="23"/>
          <w:szCs w:val="23"/>
        </w:rPr>
        <w:t xml:space="preserve"> </w:t>
      </w:r>
      <w:r>
        <w:rPr>
          <w:rFonts w:ascii="宋体" w:hAnsi="宋体" w:eastAsia="宋体" w:cs="宋体"/>
          <w:spacing w:val="-4"/>
          <w:sz w:val="23"/>
          <w:szCs w:val="23"/>
        </w:rPr>
        <w:t>人(包括其人员)的职权相重叠或不明确时，应及时通知发包人，由发包人予以协调和明确并以书面</w:t>
      </w:r>
    </w:p>
    <w:p w14:paraId="380FEA8B">
      <w:pPr>
        <w:spacing w:line="219" w:lineRule="auto"/>
        <w:rPr>
          <w:rFonts w:ascii="宋体" w:hAnsi="宋体" w:eastAsia="宋体" w:cs="宋体"/>
          <w:sz w:val="23"/>
          <w:szCs w:val="23"/>
        </w:rPr>
      </w:pPr>
      <w:r>
        <w:rPr>
          <w:rFonts w:ascii="宋体" w:hAnsi="宋体" w:eastAsia="宋体" w:cs="宋体"/>
          <w:spacing w:val="-15"/>
          <w:sz w:val="23"/>
          <w:szCs w:val="23"/>
        </w:rPr>
        <w:t>形式通知承包人。</w:t>
      </w:r>
    </w:p>
    <w:p w14:paraId="3FA418D5">
      <w:pPr>
        <w:spacing w:before="314" w:line="219" w:lineRule="auto"/>
        <w:ind w:left="2"/>
        <w:outlineLvl w:val="0"/>
        <w:rPr>
          <w:rFonts w:ascii="宋体" w:hAnsi="宋体" w:eastAsia="宋体" w:cs="宋体"/>
          <w:sz w:val="23"/>
          <w:szCs w:val="23"/>
        </w:rPr>
      </w:pPr>
      <w:r>
        <w:rPr>
          <w:rFonts w:ascii="宋体" w:hAnsi="宋体" w:eastAsia="宋体" w:cs="宋体"/>
          <w:b/>
          <w:bCs/>
          <w:spacing w:val="-15"/>
          <w:sz w:val="23"/>
          <w:szCs w:val="23"/>
        </w:rPr>
        <w:t>3.4</w:t>
      </w:r>
      <w:r>
        <w:rPr>
          <w:rFonts w:ascii="宋体" w:hAnsi="宋体" w:eastAsia="宋体" w:cs="宋体"/>
          <w:spacing w:val="43"/>
          <w:sz w:val="23"/>
          <w:szCs w:val="23"/>
        </w:rPr>
        <w:t xml:space="preserve"> </w:t>
      </w:r>
      <w:r>
        <w:rPr>
          <w:rFonts w:ascii="宋体" w:hAnsi="宋体" w:eastAsia="宋体" w:cs="宋体"/>
          <w:b/>
          <w:bCs/>
          <w:spacing w:val="-15"/>
          <w:sz w:val="23"/>
          <w:szCs w:val="23"/>
        </w:rPr>
        <w:t>任命和授权</w:t>
      </w:r>
    </w:p>
    <w:p w14:paraId="3A396B2C">
      <w:pPr>
        <w:spacing w:before="161" w:line="353" w:lineRule="auto"/>
        <w:ind w:right="69" w:firstLine="439"/>
        <w:jc w:val="both"/>
        <w:rPr>
          <w:rFonts w:ascii="宋体" w:hAnsi="宋体" w:eastAsia="宋体" w:cs="宋体"/>
          <w:sz w:val="23"/>
          <w:szCs w:val="23"/>
        </w:rPr>
      </w:pPr>
      <w:r>
        <w:rPr>
          <w:rFonts w:ascii="宋体" w:hAnsi="宋体" w:eastAsia="宋体" w:cs="宋体"/>
          <w:spacing w:val="-9"/>
          <w:sz w:val="23"/>
          <w:szCs w:val="23"/>
        </w:rPr>
        <w:t>3.4.1</w:t>
      </w:r>
      <w:r>
        <w:rPr>
          <w:rFonts w:ascii="宋体" w:hAnsi="宋体" w:eastAsia="宋体" w:cs="宋体"/>
          <w:spacing w:val="14"/>
          <w:sz w:val="23"/>
          <w:szCs w:val="23"/>
        </w:rPr>
        <w:t xml:space="preserve"> </w:t>
      </w:r>
      <w:r>
        <w:rPr>
          <w:rFonts w:ascii="宋体" w:hAnsi="宋体" w:eastAsia="宋体" w:cs="宋体"/>
          <w:spacing w:val="-9"/>
          <w:sz w:val="23"/>
          <w:szCs w:val="23"/>
        </w:rPr>
        <w:t>发包人应在发出开始工作通知前将工程师的任命通知承包人。更换工程师的，发包人应提</w:t>
      </w:r>
      <w:r>
        <w:rPr>
          <w:rFonts w:ascii="宋体" w:hAnsi="宋体" w:eastAsia="宋体" w:cs="宋体"/>
          <w:sz w:val="23"/>
          <w:szCs w:val="23"/>
        </w:rPr>
        <w:t xml:space="preserve"> </w:t>
      </w:r>
      <w:r>
        <w:rPr>
          <w:rFonts w:ascii="宋体" w:hAnsi="宋体" w:eastAsia="宋体" w:cs="宋体"/>
          <w:spacing w:val="-10"/>
          <w:sz w:val="23"/>
          <w:szCs w:val="23"/>
        </w:rPr>
        <w:t>前7</w:t>
      </w:r>
      <w:r>
        <w:rPr>
          <w:rFonts w:ascii="宋体" w:hAnsi="宋体" w:eastAsia="宋体" w:cs="宋体"/>
          <w:spacing w:val="26"/>
          <w:sz w:val="23"/>
          <w:szCs w:val="23"/>
        </w:rPr>
        <w:t xml:space="preserve"> </w:t>
      </w:r>
      <w:r>
        <w:rPr>
          <w:rFonts w:ascii="宋体" w:hAnsi="宋体" w:eastAsia="宋体" w:cs="宋体"/>
          <w:spacing w:val="-10"/>
          <w:sz w:val="23"/>
          <w:szCs w:val="23"/>
        </w:rPr>
        <w:t>天以书面形式通知承包人，并在通知中写明替换者的姓名、职务、职权、权限和任命时间。工程</w:t>
      </w:r>
    </w:p>
    <w:p w14:paraId="6EB2546E">
      <w:pPr>
        <w:spacing w:line="219" w:lineRule="auto"/>
        <w:rPr>
          <w:rFonts w:ascii="宋体" w:hAnsi="宋体" w:eastAsia="宋体" w:cs="宋体"/>
          <w:sz w:val="23"/>
          <w:szCs w:val="23"/>
        </w:rPr>
      </w:pPr>
      <w:r>
        <w:rPr>
          <w:rFonts w:ascii="宋体" w:hAnsi="宋体" w:eastAsia="宋体" w:cs="宋体"/>
          <w:spacing w:val="-7"/>
          <w:sz w:val="23"/>
          <w:szCs w:val="23"/>
        </w:rPr>
        <w:t>师超过2天不能履行职责的，应委派代表代行其职责，并</w:t>
      </w:r>
      <w:r>
        <w:rPr>
          <w:rFonts w:ascii="宋体" w:hAnsi="宋体" w:eastAsia="宋体" w:cs="宋体"/>
          <w:spacing w:val="-8"/>
          <w:sz w:val="23"/>
          <w:szCs w:val="23"/>
        </w:rPr>
        <w:t>通知承包人。</w:t>
      </w:r>
    </w:p>
    <w:p w14:paraId="2332CFB3">
      <w:pPr>
        <w:spacing w:before="167" w:line="353" w:lineRule="auto"/>
        <w:ind w:right="34" w:firstLine="439"/>
        <w:jc w:val="both"/>
        <w:rPr>
          <w:rFonts w:ascii="宋体" w:hAnsi="宋体" w:eastAsia="宋体" w:cs="宋体"/>
          <w:sz w:val="23"/>
          <w:szCs w:val="23"/>
        </w:rPr>
      </w:pPr>
      <w:r>
        <w:rPr>
          <w:rFonts w:ascii="宋体" w:hAnsi="宋体" w:eastAsia="宋体" w:cs="宋体"/>
          <w:spacing w:val="-9"/>
          <w:sz w:val="23"/>
          <w:szCs w:val="23"/>
        </w:rPr>
        <w:t>3.4.2</w:t>
      </w:r>
      <w:r>
        <w:rPr>
          <w:rFonts w:ascii="宋体" w:hAnsi="宋体" w:eastAsia="宋体" w:cs="宋体"/>
          <w:spacing w:val="53"/>
          <w:sz w:val="23"/>
          <w:szCs w:val="23"/>
        </w:rPr>
        <w:t xml:space="preserve"> </w:t>
      </w:r>
      <w:r>
        <w:rPr>
          <w:rFonts w:ascii="宋体" w:hAnsi="宋体" w:eastAsia="宋体" w:cs="宋体"/>
          <w:spacing w:val="-9"/>
          <w:sz w:val="23"/>
          <w:szCs w:val="23"/>
        </w:rPr>
        <w:t>工程师可以授权其他人员负责执行其指派的一项或多项工作，但第3.6</w:t>
      </w:r>
      <w:r>
        <w:rPr>
          <w:rFonts w:ascii="宋体" w:hAnsi="宋体" w:eastAsia="宋体" w:cs="宋体"/>
          <w:spacing w:val="14"/>
          <w:sz w:val="23"/>
          <w:szCs w:val="23"/>
        </w:rPr>
        <w:t xml:space="preserve"> </w:t>
      </w:r>
      <w:r>
        <w:rPr>
          <w:rFonts w:ascii="宋体" w:hAnsi="宋体" w:eastAsia="宋体" w:cs="宋体"/>
          <w:spacing w:val="-9"/>
          <w:sz w:val="23"/>
          <w:szCs w:val="23"/>
        </w:rPr>
        <w:t>款[商定或确定]下</w:t>
      </w:r>
      <w:r>
        <w:rPr>
          <w:rFonts w:ascii="宋体" w:hAnsi="宋体" w:eastAsia="宋体" w:cs="宋体"/>
          <w:sz w:val="23"/>
          <w:szCs w:val="23"/>
        </w:rPr>
        <w:t xml:space="preserve"> </w:t>
      </w:r>
      <w:r>
        <w:rPr>
          <w:rFonts w:ascii="宋体" w:hAnsi="宋体" w:eastAsia="宋体" w:cs="宋体"/>
          <w:spacing w:val="-9"/>
          <w:sz w:val="23"/>
          <w:szCs w:val="23"/>
        </w:rPr>
        <w:t>的权利除外。工程师应将被授权人员的姓名及其授权范围通知承包人。被授权的人员在授</w:t>
      </w:r>
      <w:r>
        <w:rPr>
          <w:rFonts w:ascii="宋体" w:hAnsi="宋体" w:eastAsia="宋体" w:cs="宋体"/>
          <w:spacing w:val="-10"/>
          <w:sz w:val="23"/>
          <w:szCs w:val="23"/>
        </w:rPr>
        <w:t>权范围内发</w:t>
      </w:r>
      <w:r>
        <w:rPr>
          <w:rFonts w:ascii="宋体" w:hAnsi="宋体" w:eastAsia="宋体" w:cs="宋体"/>
          <w:sz w:val="23"/>
          <w:szCs w:val="23"/>
        </w:rPr>
        <w:t xml:space="preserve"> </w:t>
      </w:r>
      <w:r>
        <w:rPr>
          <w:rFonts w:ascii="宋体" w:hAnsi="宋体" w:eastAsia="宋体" w:cs="宋体"/>
          <w:spacing w:val="-9"/>
          <w:sz w:val="23"/>
          <w:szCs w:val="23"/>
        </w:rPr>
        <w:t>出的指示视为已得到工程师的同意，与工程师发出的指示具有同等效力。工程师撤销某项授权时，应</w:t>
      </w:r>
    </w:p>
    <w:p w14:paraId="2ACF64EA">
      <w:pPr>
        <w:spacing w:before="1" w:line="219" w:lineRule="auto"/>
        <w:rPr>
          <w:rFonts w:ascii="宋体" w:hAnsi="宋体" w:eastAsia="宋体" w:cs="宋体"/>
          <w:sz w:val="23"/>
          <w:szCs w:val="23"/>
        </w:rPr>
      </w:pPr>
      <w:r>
        <w:rPr>
          <w:rFonts w:ascii="宋体" w:hAnsi="宋体" w:eastAsia="宋体" w:cs="宋体"/>
          <w:spacing w:val="-13"/>
          <w:sz w:val="23"/>
          <w:szCs w:val="23"/>
        </w:rPr>
        <w:t>将撤销授权的决定及时通知承包人。</w:t>
      </w:r>
    </w:p>
    <w:p w14:paraId="13C2E591">
      <w:pPr>
        <w:spacing w:before="315" w:line="221" w:lineRule="auto"/>
        <w:ind w:left="2"/>
        <w:outlineLvl w:val="0"/>
        <w:rPr>
          <w:rFonts w:ascii="宋体" w:hAnsi="宋体" w:eastAsia="宋体" w:cs="宋体"/>
          <w:sz w:val="23"/>
          <w:szCs w:val="23"/>
        </w:rPr>
      </w:pPr>
      <w:r>
        <w:rPr>
          <w:rFonts w:ascii="宋体" w:hAnsi="宋体" w:eastAsia="宋体" w:cs="宋体"/>
          <w:b/>
          <w:bCs/>
          <w:spacing w:val="-14"/>
          <w:sz w:val="23"/>
          <w:szCs w:val="23"/>
        </w:rPr>
        <w:t>3.5</w:t>
      </w:r>
      <w:r>
        <w:rPr>
          <w:rFonts w:ascii="宋体" w:hAnsi="宋体" w:eastAsia="宋体" w:cs="宋体"/>
          <w:spacing w:val="21"/>
          <w:sz w:val="23"/>
          <w:szCs w:val="23"/>
        </w:rPr>
        <w:t xml:space="preserve"> </w:t>
      </w:r>
      <w:r>
        <w:rPr>
          <w:rFonts w:ascii="宋体" w:hAnsi="宋体" w:eastAsia="宋体" w:cs="宋体"/>
          <w:b/>
          <w:bCs/>
          <w:spacing w:val="-14"/>
          <w:sz w:val="23"/>
          <w:szCs w:val="23"/>
        </w:rPr>
        <w:t>指示</w:t>
      </w:r>
    </w:p>
    <w:p w14:paraId="45CE6646">
      <w:pPr>
        <w:spacing w:before="157" w:line="361" w:lineRule="auto"/>
        <w:ind w:right="31" w:firstLine="439"/>
        <w:rPr>
          <w:rFonts w:ascii="宋体" w:hAnsi="宋体" w:eastAsia="宋体" w:cs="宋体"/>
          <w:sz w:val="23"/>
          <w:szCs w:val="23"/>
        </w:rPr>
      </w:pPr>
      <w:r>
        <w:rPr>
          <w:rFonts w:ascii="宋体" w:hAnsi="宋体" w:eastAsia="宋体" w:cs="宋体"/>
          <w:spacing w:val="-8"/>
          <w:sz w:val="23"/>
          <w:szCs w:val="23"/>
        </w:rPr>
        <w:t>3.5.1</w:t>
      </w:r>
      <w:r>
        <w:rPr>
          <w:rFonts w:ascii="宋体" w:hAnsi="宋体" w:eastAsia="宋体" w:cs="宋体"/>
          <w:spacing w:val="33"/>
          <w:sz w:val="23"/>
          <w:szCs w:val="23"/>
        </w:rPr>
        <w:t xml:space="preserve"> </w:t>
      </w:r>
      <w:r>
        <w:rPr>
          <w:rFonts w:ascii="宋体" w:hAnsi="宋体" w:eastAsia="宋体" w:cs="宋体"/>
          <w:spacing w:val="-8"/>
          <w:sz w:val="23"/>
          <w:szCs w:val="23"/>
        </w:rPr>
        <w:t>工程师应按照发包人的授权发出指</w:t>
      </w:r>
      <w:r>
        <w:rPr>
          <w:rFonts w:ascii="宋体" w:hAnsi="宋体" w:eastAsia="宋体" w:cs="宋体"/>
          <w:spacing w:val="-9"/>
          <w:sz w:val="23"/>
          <w:szCs w:val="23"/>
        </w:rPr>
        <w:t>示。工程师的指示应采用书面形式，盖有工程师授权的</w:t>
      </w:r>
      <w:r>
        <w:rPr>
          <w:rFonts w:ascii="宋体" w:hAnsi="宋体" w:eastAsia="宋体" w:cs="宋体"/>
          <w:sz w:val="23"/>
          <w:szCs w:val="23"/>
        </w:rPr>
        <w:t xml:space="preserve"> </w:t>
      </w:r>
      <w:r>
        <w:rPr>
          <w:rFonts w:ascii="宋体" w:hAnsi="宋体" w:eastAsia="宋体" w:cs="宋体"/>
          <w:spacing w:val="-9"/>
          <w:sz w:val="23"/>
          <w:szCs w:val="23"/>
        </w:rPr>
        <w:t>项目管理机构章，并由工程师的授权人员签字。在紧急情况下，工程师的授权人员</w:t>
      </w:r>
      <w:r>
        <w:rPr>
          <w:rFonts w:ascii="宋体" w:hAnsi="宋体" w:eastAsia="宋体" w:cs="宋体"/>
          <w:spacing w:val="-10"/>
          <w:sz w:val="23"/>
          <w:szCs w:val="23"/>
        </w:rPr>
        <w:t>可以口头形式发出</w:t>
      </w:r>
      <w:r>
        <w:rPr>
          <w:rFonts w:ascii="宋体" w:hAnsi="宋体" w:eastAsia="宋体" w:cs="宋体"/>
          <w:sz w:val="23"/>
          <w:szCs w:val="23"/>
        </w:rPr>
        <w:t xml:space="preserve"> </w:t>
      </w:r>
      <w:r>
        <w:rPr>
          <w:rFonts w:ascii="宋体" w:hAnsi="宋体" w:eastAsia="宋体" w:cs="宋体"/>
          <w:spacing w:val="-9"/>
          <w:sz w:val="23"/>
          <w:szCs w:val="23"/>
        </w:rPr>
        <w:t>指示或当场签发临时书面指示，承包人应遵照执行。工程师应在授权人员发出口头指示或临时书面指</w:t>
      </w:r>
      <w:r>
        <w:rPr>
          <w:rFonts w:ascii="宋体" w:hAnsi="宋体" w:eastAsia="宋体" w:cs="宋体"/>
          <w:sz w:val="23"/>
          <w:szCs w:val="23"/>
        </w:rPr>
        <w:t xml:space="preserve"> </w:t>
      </w:r>
      <w:r>
        <w:rPr>
          <w:rFonts w:ascii="宋体" w:hAnsi="宋体" w:eastAsia="宋体" w:cs="宋体"/>
          <w:spacing w:val="-8"/>
          <w:sz w:val="23"/>
          <w:szCs w:val="23"/>
        </w:rPr>
        <w:t>示后24</w:t>
      </w:r>
      <w:r>
        <w:rPr>
          <w:rFonts w:ascii="宋体" w:hAnsi="宋体" w:eastAsia="宋体" w:cs="宋体"/>
          <w:spacing w:val="-16"/>
          <w:sz w:val="23"/>
          <w:szCs w:val="23"/>
        </w:rPr>
        <w:t xml:space="preserve"> </w:t>
      </w:r>
      <w:r>
        <w:rPr>
          <w:rFonts w:ascii="宋体" w:hAnsi="宋体" w:eastAsia="宋体" w:cs="宋体"/>
          <w:spacing w:val="-8"/>
          <w:sz w:val="23"/>
          <w:szCs w:val="23"/>
        </w:rPr>
        <w:t>小时内发出书面确认函，在24</w:t>
      </w:r>
      <w:r>
        <w:rPr>
          <w:rFonts w:ascii="宋体" w:hAnsi="宋体" w:eastAsia="宋体" w:cs="宋体"/>
          <w:spacing w:val="-3"/>
          <w:sz w:val="23"/>
          <w:szCs w:val="23"/>
        </w:rPr>
        <w:t xml:space="preserve"> </w:t>
      </w:r>
      <w:r>
        <w:rPr>
          <w:rFonts w:ascii="宋体" w:hAnsi="宋体" w:eastAsia="宋体" w:cs="宋体"/>
          <w:spacing w:val="-8"/>
          <w:sz w:val="23"/>
          <w:szCs w:val="23"/>
        </w:rPr>
        <w:t>小时内未发出书面确认函的，该</w:t>
      </w:r>
      <w:r>
        <w:rPr>
          <w:rFonts w:ascii="宋体" w:hAnsi="宋体" w:eastAsia="宋体" w:cs="宋体"/>
          <w:spacing w:val="-9"/>
          <w:sz w:val="23"/>
          <w:szCs w:val="23"/>
        </w:rPr>
        <w:t>口头指示或临时书面指示应被</w:t>
      </w:r>
    </w:p>
    <w:p w14:paraId="43D0E0CE">
      <w:pPr>
        <w:spacing w:before="1" w:line="219" w:lineRule="auto"/>
        <w:rPr>
          <w:rFonts w:ascii="宋体" w:hAnsi="宋体" w:eastAsia="宋体" w:cs="宋体"/>
          <w:sz w:val="23"/>
          <w:szCs w:val="23"/>
        </w:rPr>
      </w:pPr>
      <w:r>
        <w:rPr>
          <w:rFonts w:ascii="宋体" w:hAnsi="宋体" w:eastAsia="宋体" w:cs="宋体"/>
          <w:spacing w:val="-14"/>
          <w:sz w:val="23"/>
          <w:szCs w:val="23"/>
        </w:rPr>
        <w:t>视为工程师的正式指示。</w:t>
      </w:r>
    </w:p>
    <w:p w14:paraId="42C5246F">
      <w:pPr>
        <w:spacing w:before="176" w:line="450" w:lineRule="exact"/>
        <w:ind w:left="439"/>
        <w:rPr>
          <w:rFonts w:ascii="宋体" w:hAnsi="宋体" w:eastAsia="宋体" w:cs="宋体"/>
          <w:sz w:val="23"/>
          <w:szCs w:val="23"/>
        </w:rPr>
      </w:pPr>
      <w:r>
        <w:rPr>
          <w:rFonts w:ascii="宋体" w:hAnsi="宋体" w:eastAsia="宋体" w:cs="宋体"/>
          <w:spacing w:val="-8"/>
          <w:position w:val="16"/>
          <w:sz w:val="23"/>
          <w:szCs w:val="23"/>
        </w:rPr>
        <w:t>3.5.2</w:t>
      </w:r>
      <w:r>
        <w:rPr>
          <w:rFonts w:ascii="宋体" w:hAnsi="宋体" w:eastAsia="宋体" w:cs="宋体"/>
          <w:spacing w:val="41"/>
          <w:position w:val="16"/>
          <w:sz w:val="23"/>
          <w:szCs w:val="23"/>
        </w:rPr>
        <w:t xml:space="preserve"> </w:t>
      </w:r>
      <w:r>
        <w:rPr>
          <w:rFonts w:ascii="宋体" w:hAnsi="宋体" w:eastAsia="宋体" w:cs="宋体"/>
          <w:spacing w:val="-8"/>
          <w:position w:val="16"/>
          <w:sz w:val="23"/>
          <w:szCs w:val="23"/>
        </w:rPr>
        <w:t>承包人收到工程师作出的指示后应遵</w:t>
      </w:r>
      <w:r>
        <w:rPr>
          <w:rFonts w:ascii="宋体" w:hAnsi="宋体" w:eastAsia="宋体" w:cs="宋体"/>
          <w:spacing w:val="-9"/>
          <w:position w:val="16"/>
          <w:sz w:val="23"/>
          <w:szCs w:val="23"/>
        </w:rPr>
        <w:t>照执行。如果任何此类指示构成一项变更时，应按照</w:t>
      </w:r>
    </w:p>
    <w:p w14:paraId="133CDFE4">
      <w:pPr>
        <w:spacing w:before="1" w:line="219" w:lineRule="auto"/>
        <w:rPr>
          <w:rFonts w:ascii="宋体" w:hAnsi="宋体" w:eastAsia="宋体" w:cs="宋体"/>
          <w:sz w:val="23"/>
          <w:szCs w:val="23"/>
        </w:rPr>
      </w:pPr>
      <w:r>
        <w:rPr>
          <w:rFonts w:ascii="宋体" w:hAnsi="宋体" w:eastAsia="宋体" w:cs="宋体"/>
          <w:spacing w:val="-9"/>
          <w:sz w:val="23"/>
          <w:szCs w:val="23"/>
        </w:rPr>
        <w:t>第13</w:t>
      </w:r>
      <w:r>
        <w:rPr>
          <w:rFonts w:ascii="宋体" w:hAnsi="宋体" w:eastAsia="宋体" w:cs="宋体"/>
          <w:spacing w:val="-47"/>
          <w:sz w:val="23"/>
          <w:szCs w:val="23"/>
        </w:rPr>
        <w:t xml:space="preserve"> </w:t>
      </w:r>
      <w:r>
        <w:rPr>
          <w:rFonts w:ascii="宋体" w:hAnsi="宋体" w:eastAsia="宋体" w:cs="宋体"/>
          <w:spacing w:val="-9"/>
          <w:sz w:val="23"/>
          <w:szCs w:val="23"/>
        </w:rPr>
        <w:t>条[变更与调整]的约定办理。</w:t>
      </w:r>
    </w:p>
    <w:p w14:paraId="55A21E0E">
      <w:pPr>
        <w:spacing w:before="177" w:line="450" w:lineRule="exact"/>
        <w:ind w:left="439"/>
        <w:rPr>
          <w:rFonts w:ascii="宋体" w:hAnsi="宋体" w:eastAsia="宋体" w:cs="宋体"/>
          <w:sz w:val="23"/>
          <w:szCs w:val="23"/>
        </w:rPr>
      </w:pPr>
      <w:r>
        <w:rPr>
          <w:rFonts w:ascii="宋体" w:hAnsi="宋体" w:eastAsia="宋体" w:cs="宋体"/>
          <w:spacing w:val="-8"/>
          <w:position w:val="16"/>
          <w:sz w:val="23"/>
          <w:szCs w:val="23"/>
        </w:rPr>
        <w:t>3.5.3</w:t>
      </w:r>
      <w:r>
        <w:rPr>
          <w:rFonts w:ascii="宋体" w:hAnsi="宋体" w:eastAsia="宋体" w:cs="宋体"/>
          <w:spacing w:val="48"/>
          <w:position w:val="16"/>
          <w:sz w:val="23"/>
          <w:szCs w:val="23"/>
        </w:rPr>
        <w:t xml:space="preserve"> </w:t>
      </w:r>
      <w:r>
        <w:rPr>
          <w:rFonts w:ascii="宋体" w:hAnsi="宋体" w:eastAsia="宋体" w:cs="宋体"/>
          <w:spacing w:val="-8"/>
          <w:position w:val="16"/>
          <w:sz w:val="23"/>
          <w:szCs w:val="23"/>
        </w:rPr>
        <w:t>由于工程师未能按合同约定发出指示、指示延误或指示错误而导致承包人费用增加和(或)</w:t>
      </w:r>
    </w:p>
    <w:p w14:paraId="204C893A">
      <w:pPr>
        <w:spacing w:line="219" w:lineRule="auto"/>
        <w:rPr>
          <w:rFonts w:ascii="宋体" w:hAnsi="宋体" w:eastAsia="宋体" w:cs="宋体"/>
          <w:sz w:val="23"/>
          <w:szCs w:val="23"/>
        </w:rPr>
      </w:pPr>
      <w:r>
        <w:rPr>
          <w:rFonts w:ascii="宋体" w:hAnsi="宋体" w:eastAsia="宋体" w:cs="宋体"/>
          <w:spacing w:val="-6"/>
          <w:sz w:val="23"/>
          <w:szCs w:val="23"/>
        </w:rPr>
        <w:t>工期延误的，发包人应承担由此增加的费用和(或)工期延误，并向承包人支付合理利润。</w:t>
      </w:r>
    </w:p>
    <w:p w14:paraId="7EA36C54">
      <w:pPr>
        <w:sectPr>
          <w:footerReference r:id="rId39" w:type="default"/>
          <w:pgSz w:w="11910" w:h="16840"/>
          <w:pgMar w:top="1413" w:right="1061" w:bottom="1048" w:left="1059" w:header="0" w:footer="909" w:gutter="0"/>
          <w:pgNumType w:fmt="decimal"/>
          <w:cols w:space="720" w:num="1"/>
        </w:sectPr>
      </w:pPr>
    </w:p>
    <w:p w14:paraId="7C3B67A6">
      <w:pPr>
        <w:spacing w:before="44" w:line="220" w:lineRule="auto"/>
        <w:ind w:left="2"/>
        <w:outlineLvl w:val="0"/>
        <w:rPr>
          <w:rFonts w:ascii="宋体" w:hAnsi="宋体" w:eastAsia="宋体" w:cs="宋体"/>
          <w:sz w:val="22"/>
          <w:szCs w:val="22"/>
        </w:rPr>
      </w:pPr>
      <w:r>
        <w:rPr>
          <w:rFonts w:ascii="宋体" w:hAnsi="宋体" w:eastAsia="宋体" w:cs="宋体"/>
          <w:b/>
          <w:bCs/>
          <w:spacing w:val="-6"/>
          <w:sz w:val="22"/>
          <w:szCs w:val="22"/>
        </w:rPr>
        <w:t>3.6</w:t>
      </w:r>
      <w:r>
        <w:rPr>
          <w:rFonts w:ascii="宋体" w:hAnsi="宋体" w:eastAsia="宋体" w:cs="宋体"/>
          <w:spacing w:val="46"/>
          <w:sz w:val="22"/>
          <w:szCs w:val="22"/>
        </w:rPr>
        <w:t xml:space="preserve"> </w:t>
      </w:r>
      <w:r>
        <w:rPr>
          <w:rFonts w:ascii="宋体" w:hAnsi="宋体" w:eastAsia="宋体" w:cs="宋体"/>
          <w:b/>
          <w:bCs/>
          <w:spacing w:val="-6"/>
          <w:sz w:val="22"/>
          <w:szCs w:val="22"/>
        </w:rPr>
        <w:t>商定或确定</w:t>
      </w:r>
    </w:p>
    <w:p w14:paraId="0834DFAA">
      <w:pPr>
        <w:spacing w:before="159" w:line="460" w:lineRule="exact"/>
        <w:ind w:left="449"/>
        <w:rPr>
          <w:rFonts w:ascii="宋体" w:hAnsi="宋体" w:eastAsia="宋体" w:cs="宋体"/>
          <w:sz w:val="22"/>
          <w:szCs w:val="22"/>
        </w:rPr>
      </w:pPr>
      <w:r>
        <w:rPr>
          <w:rFonts w:ascii="宋体" w:hAnsi="宋体" w:eastAsia="宋体" w:cs="宋体"/>
          <w:position w:val="18"/>
          <w:sz w:val="22"/>
          <w:szCs w:val="22"/>
        </w:rPr>
        <w:t>3.6.1</w:t>
      </w:r>
      <w:r>
        <w:rPr>
          <w:rFonts w:ascii="宋体" w:hAnsi="宋体" w:eastAsia="宋体" w:cs="宋体"/>
          <w:spacing w:val="51"/>
          <w:position w:val="18"/>
          <w:sz w:val="22"/>
          <w:szCs w:val="22"/>
        </w:rPr>
        <w:t xml:space="preserve"> </w:t>
      </w:r>
      <w:r>
        <w:rPr>
          <w:rFonts w:ascii="宋体" w:hAnsi="宋体" w:eastAsia="宋体" w:cs="宋体"/>
          <w:position w:val="18"/>
          <w:sz w:val="22"/>
          <w:szCs w:val="22"/>
        </w:rPr>
        <w:t>合同约定工程师应按照本款对任何事项进行商定或确定时，工程师应及时与合同当事人协</w:t>
      </w:r>
    </w:p>
    <w:p w14:paraId="325F4C6E">
      <w:pPr>
        <w:spacing w:line="218" w:lineRule="auto"/>
        <w:rPr>
          <w:rFonts w:ascii="宋体" w:hAnsi="宋体" w:eastAsia="宋体" w:cs="宋体"/>
          <w:sz w:val="22"/>
          <w:szCs w:val="22"/>
        </w:rPr>
      </w:pPr>
      <w:r>
        <w:rPr>
          <w:rFonts w:ascii="宋体" w:hAnsi="宋体" w:eastAsia="宋体" w:cs="宋体"/>
          <w:spacing w:val="-1"/>
          <w:sz w:val="22"/>
          <w:szCs w:val="22"/>
        </w:rPr>
        <w:t>商，尽量达成一致。工程师应将商定的结果以书面形式通知发包人和承包人，并由双方签署确认</w:t>
      </w:r>
      <w:r>
        <w:rPr>
          <w:rFonts w:ascii="宋体" w:hAnsi="宋体" w:eastAsia="宋体" w:cs="宋体"/>
          <w:spacing w:val="-2"/>
          <w:sz w:val="22"/>
          <w:szCs w:val="22"/>
        </w:rPr>
        <w:t>。</w:t>
      </w:r>
    </w:p>
    <w:p w14:paraId="522BDF28">
      <w:pPr>
        <w:spacing w:before="199" w:line="386" w:lineRule="auto"/>
        <w:ind w:firstLine="449"/>
        <w:rPr>
          <w:rFonts w:ascii="宋体" w:hAnsi="宋体" w:eastAsia="宋体" w:cs="宋体"/>
          <w:sz w:val="22"/>
          <w:szCs w:val="22"/>
        </w:rPr>
      </w:pPr>
      <w:r>
        <w:rPr>
          <w:rFonts w:ascii="宋体" w:hAnsi="宋体" w:eastAsia="宋体" w:cs="宋体"/>
          <w:spacing w:val="1"/>
          <w:sz w:val="22"/>
          <w:szCs w:val="22"/>
        </w:rPr>
        <w:t>3.6.2</w:t>
      </w:r>
      <w:r>
        <w:rPr>
          <w:rFonts w:ascii="宋体" w:hAnsi="宋体" w:eastAsia="宋体" w:cs="宋体"/>
          <w:spacing w:val="57"/>
          <w:sz w:val="22"/>
          <w:szCs w:val="22"/>
        </w:rPr>
        <w:t xml:space="preserve"> </w:t>
      </w:r>
      <w:r>
        <w:rPr>
          <w:rFonts w:ascii="宋体" w:hAnsi="宋体" w:eastAsia="宋体" w:cs="宋体"/>
          <w:spacing w:val="1"/>
          <w:sz w:val="22"/>
          <w:szCs w:val="22"/>
        </w:rPr>
        <w:t>除专用合同条件另有约定外，商定</w:t>
      </w:r>
      <w:r>
        <w:rPr>
          <w:rFonts w:ascii="宋体" w:hAnsi="宋体" w:eastAsia="宋体" w:cs="宋体"/>
          <w:sz w:val="22"/>
          <w:szCs w:val="22"/>
        </w:rPr>
        <w:t xml:space="preserve">的期限应为工程师收到任何一方就商定事由发出的通知 </w:t>
      </w:r>
      <w:r>
        <w:rPr>
          <w:rFonts w:ascii="宋体" w:hAnsi="宋体" w:eastAsia="宋体" w:cs="宋体"/>
          <w:spacing w:val="2"/>
          <w:sz w:val="22"/>
          <w:szCs w:val="22"/>
        </w:rPr>
        <w:t>后42天内或工程师提出并经双方同意的其他期限。未</w:t>
      </w:r>
      <w:r>
        <w:rPr>
          <w:rFonts w:ascii="宋体" w:hAnsi="宋体" w:eastAsia="宋体" w:cs="宋体"/>
          <w:spacing w:val="1"/>
          <w:sz w:val="22"/>
          <w:szCs w:val="22"/>
        </w:rPr>
        <w:t>能在该期限内达成一致的，由工程师按照合同约</w:t>
      </w:r>
      <w:r>
        <w:rPr>
          <w:rFonts w:ascii="宋体" w:hAnsi="宋体" w:eastAsia="宋体" w:cs="宋体"/>
          <w:sz w:val="22"/>
          <w:szCs w:val="22"/>
        </w:rPr>
        <w:t xml:space="preserve"> </w:t>
      </w:r>
      <w:r>
        <w:rPr>
          <w:rFonts w:ascii="宋体" w:hAnsi="宋体" w:eastAsia="宋体" w:cs="宋体"/>
          <w:spacing w:val="1"/>
          <w:sz w:val="22"/>
          <w:szCs w:val="22"/>
        </w:rPr>
        <w:t>定审慎做出公正的确定。确定的期限应为商定的期限届满后42天内或工程师提出并经双方同意的其他</w:t>
      </w:r>
    </w:p>
    <w:p w14:paraId="36C71410">
      <w:pPr>
        <w:spacing w:line="218" w:lineRule="auto"/>
        <w:rPr>
          <w:rFonts w:ascii="宋体" w:hAnsi="宋体" w:eastAsia="宋体" w:cs="宋体"/>
          <w:sz w:val="22"/>
          <w:szCs w:val="22"/>
        </w:rPr>
      </w:pPr>
      <w:r>
        <w:rPr>
          <w:rFonts w:ascii="宋体" w:hAnsi="宋体" w:eastAsia="宋体" w:cs="宋体"/>
          <w:spacing w:val="-1"/>
          <w:sz w:val="22"/>
          <w:szCs w:val="22"/>
        </w:rPr>
        <w:t>期限。工程师应将确定的结果以书面形式通知发包人和承包人，</w:t>
      </w:r>
      <w:r>
        <w:rPr>
          <w:rFonts w:ascii="宋体" w:hAnsi="宋体" w:eastAsia="宋体" w:cs="宋体"/>
          <w:spacing w:val="-2"/>
          <w:sz w:val="22"/>
          <w:szCs w:val="22"/>
        </w:rPr>
        <w:t>并附详细依据。</w:t>
      </w:r>
    </w:p>
    <w:p w14:paraId="70CDC743">
      <w:pPr>
        <w:spacing w:before="200" w:line="386" w:lineRule="auto"/>
        <w:ind w:right="24" w:firstLine="449"/>
        <w:rPr>
          <w:rFonts w:ascii="宋体" w:hAnsi="宋体" w:eastAsia="宋体" w:cs="宋体"/>
          <w:sz w:val="22"/>
          <w:szCs w:val="22"/>
        </w:rPr>
      </w:pPr>
      <w:r>
        <w:rPr>
          <w:rFonts w:ascii="宋体" w:hAnsi="宋体" w:eastAsia="宋体" w:cs="宋体"/>
          <w:sz w:val="22"/>
          <w:szCs w:val="22"/>
        </w:rPr>
        <w:t>3.6.3</w:t>
      </w:r>
      <w:r>
        <w:rPr>
          <w:rFonts w:ascii="宋体" w:hAnsi="宋体" w:eastAsia="宋体" w:cs="宋体"/>
          <w:spacing w:val="49"/>
          <w:sz w:val="22"/>
          <w:szCs w:val="22"/>
        </w:rPr>
        <w:t xml:space="preserve"> </w:t>
      </w:r>
      <w:r>
        <w:rPr>
          <w:rFonts w:ascii="宋体" w:hAnsi="宋体" w:eastAsia="宋体" w:cs="宋体"/>
          <w:sz w:val="22"/>
          <w:szCs w:val="22"/>
        </w:rPr>
        <w:t xml:space="preserve">任何一方对工程师的确定有异议的，应在收到确定的结果后28天内向另一方发出书面异议 </w:t>
      </w:r>
      <w:r>
        <w:rPr>
          <w:rFonts w:ascii="宋体" w:hAnsi="宋体" w:eastAsia="宋体" w:cs="宋体"/>
          <w:spacing w:val="1"/>
          <w:sz w:val="22"/>
          <w:szCs w:val="22"/>
        </w:rPr>
        <w:t>通知并抄送工程师。除第19.2款[承包人索赔的处理程序]另有约定外，工程师未能在确定的期限内发</w:t>
      </w:r>
      <w:r>
        <w:rPr>
          <w:rFonts w:ascii="宋体" w:hAnsi="宋体" w:eastAsia="宋体" w:cs="宋体"/>
          <w:spacing w:val="11"/>
          <w:sz w:val="22"/>
          <w:szCs w:val="22"/>
        </w:rPr>
        <w:t xml:space="preserve"> </w:t>
      </w:r>
      <w:r>
        <w:rPr>
          <w:rFonts w:ascii="宋体" w:hAnsi="宋体" w:eastAsia="宋体" w:cs="宋体"/>
          <w:sz w:val="22"/>
          <w:szCs w:val="22"/>
        </w:rPr>
        <w:t>出确定的结果通知的，或者任何一方发出对确定的结果有异议的通知的，则构成争议并应按照第20条</w:t>
      </w:r>
      <w:r>
        <w:rPr>
          <w:rFonts w:ascii="宋体" w:hAnsi="宋体" w:eastAsia="宋体" w:cs="宋体"/>
          <w:spacing w:val="18"/>
          <w:sz w:val="22"/>
          <w:szCs w:val="22"/>
        </w:rPr>
        <w:t xml:space="preserve"> </w:t>
      </w:r>
      <w:r>
        <w:rPr>
          <w:rFonts w:ascii="宋体" w:hAnsi="宋体" w:eastAsia="宋体" w:cs="宋体"/>
          <w:spacing w:val="1"/>
          <w:sz w:val="22"/>
          <w:szCs w:val="22"/>
        </w:rPr>
        <w:t>[争议解决]的约定处理。如未在28天内发出上述通知的，工程师的确定应被视为已被双方接受并对双</w:t>
      </w:r>
    </w:p>
    <w:p w14:paraId="5DB553E9">
      <w:pPr>
        <w:spacing w:before="1" w:line="219" w:lineRule="auto"/>
        <w:rPr>
          <w:rFonts w:ascii="宋体" w:hAnsi="宋体" w:eastAsia="宋体" w:cs="宋体"/>
          <w:sz w:val="22"/>
          <w:szCs w:val="22"/>
        </w:rPr>
      </w:pPr>
      <w:r>
        <w:rPr>
          <w:rFonts w:ascii="宋体" w:hAnsi="宋体" w:eastAsia="宋体" w:cs="宋体"/>
          <w:spacing w:val="-2"/>
          <w:sz w:val="22"/>
          <w:szCs w:val="22"/>
        </w:rPr>
        <w:t>方具有约束力，但专用合同条件另有约定的除外。</w:t>
      </w:r>
    </w:p>
    <w:p w14:paraId="2757A7FE">
      <w:pPr>
        <w:spacing w:before="198" w:line="460" w:lineRule="exact"/>
        <w:ind w:left="449"/>
        <w:rPr>
          <w:rFonts w:ascii="宋体" w:hAnsi="宋体" w:eastAsia="宋体" w:cs="宋体"/>
          <w:sz w:val="22"/>
          <w:szCs w:val="22"/>
        </w:rPr>
      </w:pPr>
      <w:r>
        <w:rPr>
          <w:rFonts w:ascii="宋体" w:hAnsi="宋体" w:eastAsia="宋体" w:cs="宋体"/>
          <w:spacing w:val="1"/>
          <w:position w:val="18"/>
          <w:sz w:val="22"/>
          <w:szCs w:val="22"/>
        </w:rPr>
        <w:t>3.6.4</w:t>
      </w:r>
      <w:r>
        <w:rPr>
          <w:rFonts w:ascii="宋体" w:hAnsi="宋体" w:eastAsia="宋体" w:cs="宋体"/>
          <w:spacing w:val="13"/>
          <w:position w:val="18"/>
          <w:sz w:val="22"/>
          <w:szCs w:val="22"/>
        </w:rPr>
        <w:t xml:space="preserve"> </w:t>
      </w:r>
      <w:r>
        <w:rPr>
          <w:rFonts w:ascii="宋体" w:hAnsi="宋体" w:eastAsia="宋体" w:cs="宋体"/>
          <w:spacing w:val="1"/>
          <w:position w:val="18"/>
          <w:sz w:val="22"/>
          <w:szCs w:val="22"/>
        </w:rPr>
        <w:t>在该争议解决前，双方应暂按工程师的确定执行。按照第20条[争议解决</w:t>
      </w:r>
      <w:r>
        <w:rPr>
          <w:rFonts w:ascii="宋体" w:hAnsi="宋体" w:eastAsia="宋体" w:cs="宋体"/>
          <w:position w:val="18"/>
          <w:sz w:val="22"/>
          <w:szCs w:val="22"/>
        </w:rPr>
        <w:t>]的约定对工程师</w:t>
      </w:r>
    </w:p>
    <w:p w14:paraId="5B1D42AE">
      <w:pPr>
        <w:spacing w:before="1" w:line="219" w:lineRule="auto"/>
        <w:rPr>
          <w:rFonts w:ascii="宋体" w:hAnsi="宋体" w:eastAsia="宋体" w:cs="宋体"/>
          <w:sz w:val="22"/>
          <w:szCs w:val="22"/>
        </w:rPr>
      </w:pPr>
      <w:r>
        <w:rPr>
          <w:rFonts w:ascii="宋体" w:hAnsi="宋体" w:eastAsia="宋体" w:cs="宋体"/>
          <w:spacing w:val="-1"/>
          <w:sz w:val="22"/>
          <w:szCs w:val="22"/>
        </w:rPr>
        <w:t>的确定作出修改的，按修改后的结果执行，由此导致承包人增加的费</w:t>
      </w:r>
      <w:r>
        <w:rPr>
          <w:rFonts w:ascii="宋体" w:hAnsi="宋体" w:eastAsia="宋体" w:cs="宋体"/>
          <w:spacing w:val="-2"/>
          <w:sz w:val="22"/>
          <w:szCs w:val="22"/>
        </w:rPr>
        <w:t>用和延误的工期由责任方承担。</w:t>
      </w:r>
    </w:p>
    <w:p w14:paraId="39092AF7">
      <w:pPr>
        <w:spacing w:before="194" w:line="219" w:lineRule="auto"/>
        <w:ind w:left="2"/>
        <w:outlineLvl w:val="0"/>
        <w:rPr>
          <w:rFonts w:ascii="宋体" w:hAnsi="宋体" w:eastAsia="宋体" w:cs="宋体"/>
          <w:sz w:val="22"/>
          <w:szCs w:val="22"/>
        </w:rPr>
      </w:pPr>
      <w:r>
        <w:rPr>
          <w:rFonts w:ascii="宋体" w:hAnsi="宋体" w:eastAsia="宋体" w:cs="宋体"/>
          <w:b/>
          <w:bCs/>
          <w:spacing w:val="-10"/>
          <w:sz w:val="22"/>
          <w:szCs w:val="22"/>
        </w:rPr>
        <w:t>3.7</w:t>
      </w:r>
      <w:r>
        <w:rPr>
          <w:rFonts w:ascii="宋体" w:hAnsi="宋体" w:eastAsia="宋体" w:cs="宋体"/>
          <w:spacing w:val="43"/>
          <w:sz w:val="22"/>
          <w:szCs w:val="22"/>
        </w:rPr>
        <w:t xml:space="preserve"> </w:t>
      </w:r>
      <w:r>
        <w:rPr>
          <w:rFonts w:ascii="宋体" w:hAnsi="宋体" w:eastAsia="宋体" w:cs="宋体"/>
          <w:b/>
          <w:bCs/>
          <w:spacing w:val="-10"/>
          <w:sz w:val="22"/>
          <w:szCs w:val="22"/>
        </w:rPr>
        <w:t>会议</w:t>
      </w:r>
    </w:p>
    <w:p w14:paraId="3AB006D6">
      <w:pPr>
        <w:spacing w:before="242" w:line="378" w:lineRule="auto"/>
        <w:ind w:right="6" w:firstLine="449"/>
        <w:jc w:val="both"/>
        <w:rPr>
          <w:rFonts w:ascii="宋体" w:hAnsi="宋体" w:eastAsia="宋体" w:cs="宋体"/>
          <w:sz w:val="22"/>
          <w:szCs w:val="22"/>
        </w:rPr>
      </w:pPr>
      <w:r>
        <w:rPr>
          <w:rFonts w:ascii="宋体" w:hAnsi="宋体" w:eastAsia="宋体" w:cs="宋体"/>
          <w:spacing w:val="1"/>
          <w:sz w:val="22"/>
          <w:szCs w:val="22"/>
        </w:rPr>
        <w:t>3.7.1</w:t>
      </w:r>
      <w:r>
        <w:rPr>
          <w:rFonts w:ascii="宋体" w:hAnsi="宋体" w:eastAsia="宋体" w:cs="宋体"/>
          <w:spacing w:val="48"/>
          <w:sz w:val="22"/>
          <w:szCs w:val="22"/>
        </w:rPr>
        <w:t xml:space="preserve"> </w:t>
      </w:r>
      <w:r>
        <w:rPr>
          <w:rFonts w:ascii="宋体" w:hAnsi="宋体" w:eastAsia="宋体" w:cs="宋体"/>
          <w:spacing w:val="1"/>
          <w:sz w:val="22"/>
          <w:szCs w:val="22"/>
        </w:rPr>
        <w:t>除专用合同条件另有约定外，任何一</w:t>
      </w:r>
      <w:r>
        <w:rPr>
          <w:rFonts w:ascii="宋体" w:hAnsi="宋体" w:eastAsia="宋体" w:cs="宋体"/>
          <w:sz w:val="22"/>
          <w:szCs w:val="22"/>
        </w:rPr>
        <w:t xml:space="preserve">方可向另一方发出通知，要求另一方出席会议，讨论 </w:t>
      </w:r>
      <w:r>
        <w:rPr>
          <w:rFonts w:ascii="宋体" w:hAnsi="宋体" w:eastAsia="宋体" w:cs="宋体"/>
          <w:spacing w:val="1"/>
          <w:sz w:val="22"/>
          <w:szCs w:val="22"/>
        </w:rPr>
        <w:t>工程的实施安排或与本合同履行有关的其他事项。发包人的其他承包人、承包人的分包人和其他第三</w:t>
      </w:r>
    </w:p>
    <w:p w14:paraId="4D7AC059">
      <w:pPr>
        <w:spacing w:line="218" w:lineRule="auto"/>
        <w:rPr>
          <w:rFonts w:ascii="宋体" w:hAnsi="宋体" w:eastAsia="宋体" w:cs="宋体"/>
          <w:sz w:val="22"/>
          <w:szCs w:val="22"/>
        </w:rPr>
      </w:pPr>
      <w:r>
        <w:rPr>
          <w:rFonts w:ascii="宋体" w:hAnsi="宋体" w:eastAsia="宋体" w:cs="宋体"/>
          <w:spacing w:val="-4"/>
          <w:sz w:val="22"/>
          <w:szCs w:val="22"/>
        </w:rPr>
        <w:t>方可应任何一方的请求出席任何此类会议。</w:t>
      </w:r>
    </w:p>
    <w:p w14:paraId="0C34CC29">
      <w:pPr>
        <w:spacing w:before="190" w:line="450" w:lineRule="exact"/>
        <w:ind w:left="449"/>
        <w:rPr>
          <w:rFonts w:ascii="宋体" w:hAnsi="宋体" w:eastAsia="宋体" w:cs="宋体"/>
          <w:sz w:val="22"/>
          <w:szCs w:val="22"/>
        </w:rPr>
      </w:pPr>
      <w:r>
        <w:rPr>
          <w:rFonts w:ascii="宋体" w:hAnsi="宋体" w:eastAsia="宋体" w:cs="宋体"/>
          <w:position w:val="17"/>
          <w:sz w:val="22"/>
          <w:szCs w:val="22"/>
        </w:rPr>
        <w:t>3.7.2</w:t>
      </w:r>
      <w:r>
        <w:rPr>
          <w:rFonts w:ascii="宋体" w:hAnsi="宋体" w:eastAsia="宋体" w:cs="宋体"/>
          <w:spacing w:val="57"/>
          <w:position w:val="17"/>
          <w:sz w:val="22"/>
          <w:szCs w:val="22"/>
        </w:rPr>
        <w:t xml:space="preserve"> </w:t>
      </w:r>
      <w:r>
        <w:rPr>
          <w:rFonts w:ascii="宋体" w:hAnsi="宋体" w:eastAsia="宋体" w:cs="宋体"/>
          <w:position w:val="17"/>
          <w:sz w:val="22"/>
          <w:szCs w:val="22"/>
        </w:rPr>
        <w:t>除专用合同条件另有约定外，发包人应保存每次会议参加人签名的记录</w:t>
      </w:r>
      <w:r>
        <w:rPr>
          <w:rFonts w:ascii="宋体" w:hAnsi="宋体" w:eastAsia="宋体" w:cs="宋体"/>
          <w:spacing w:val="-1"/>
          <w:position w:val="17"/>
          <w:sz w:val="22"/>
          <w:szCs w:val="22"/>
        </w:rPr>
        <w:t>，并将会议纪要提</w:t>
      </w:r>
    </w:p>
    <w:p w14:paraId="4A427255">
      <w:pPr>
        <w:spacing w:before="1" w:line="218" w:lineRule="auto"/>
        <w:rPr>
          <w:rFonts w:ascii="宋体" w:hAnsi="宋体" w:eastAsia="宋体" w:cs="宋体"/>
          <w:sz w:val="22"/>
          <w:szCs w:val="22"/>
        </w:rPr>
      </w:pPr>
      <w:r>
        <w:rPr>
          <w:rFonts w:ascii="宋体" w:hAnsi="宋体" w:eastAsia="宋体" w:cs="宋体"/>
          <w:spacing w:val="-1"/>
          <w:sz w:val="22"/>
          <w:szCs w:val="22"/>
        </w:rPr>
        <w:t>供给出席会议的人员。任何根据此类会议以及会议纪要采取的行动应符合本合同的约定</w:t>
      </w:r>
      <w:r>
        <w:rPr>
          <w:rFonts w:ascii="宋体" w:hAnsi="宋体" w:eastAsia="宋体" w:cs="宋体"/>
          <w:spacing w:val="-2"/>
          <w:sz w:val="22"/>
          <w:szCs w:val="22"/>
        </w:rPr>
        <w:t>。</w:t>
      </w:r>
    </w:p>
    <w:p w14:paraId="16852B42">
      <w:pPr>
        <w:spacing w:before="307" w:line="219" w:lineRule="auto"/>
        <w:ind w:left="3"/>
        <w:rPr>
          <w:rFonts w:ascii="宋体" w:hAnsi="宋体" w:eastAsia="宋体" w:cs="宋体"/>
          <w:sz w:val="22"/>
          <w:szCs w:val="22"/>
        </w:rPr>
      </w:pPr>
      <w:r>
        <w:rPr>
          <w:rFonts w:ascii="宋体" w:hAnsi="宋体" w:eastAsia="宋体" w:cs="宋体"/>
          <w:b/>
          <w:bCs/>
          <w:spacing w:val="29"/>
          <w:sz w:val="22"/>
          <w:szCs w:val="22"/>
        </w:rPr>
        <w:t>第4条承包人</w:t>
      </w:r>
    </w:p>
    <w:p w14:paraId="2D6543FC">
      <w:pPr>
        <w:spacing w:line="245" w:lineRule="auto"/>
        <w:rPr>
          <w:rFonts w:ascii="Arial"/>
          <w:sz w:val="21"/>
        </w:rPr>
      </w:pPr>
    </w:p>
    <w:p w14:paraId="3272279C">
      <w:pPr>
        <w:spacing w:before="73" w:line="219" w:lineRule="auto"/>
        <w:ind w:left="3"/>
        <w:outlineLvl w:val="0"/>
        <w:rPr>
          <w:rFonts w:ascii="宋体" w:hAnsi="宋体" w:eastAsia="宋体" w:cs="宋体"/>
          <w:sz w:val="22"/>
          <w:szCs w:val="22"/>
        </w:rPr>
      </w:pPr>
      <w:r>
        <w:rPr>
          <w:rFonts w:ascii="宋体" w:hAnsi="宋体" w:eastAsia="宋体" w:cs="宋体"/>
          <w:b/>
          <w:bCs/>
          <w:spacing w:val="-4"/>
          <w:sz w:val="22"/>
          <w:szCs w:val="22"/>
        </w:rPr>
        <w:t>4.1</w:t>
      </w:r>
      <w:r>
        <w:rPr>
          <w:rFonts w:ascii="宋体" w:hAnsi="宋体" w:eastAsia="宋体" w:cs="宋体"/>
          <w:spacing w:val="-9"/>
          <w:sz w:val="22"/>
          <w:szCs w:val="22"/>
        </w:rPr>
        <w:t xml:space="preserve"> </w:t>
      </w:r>
      <w:r>
        <w:rPr>
          <w:rFonts w:ascii="宋体" w:hAnsi="宋体" w:eastAsia="宋体" w:cs="宋体"/>
          <w:b/>
          <w:bCs/>
          <w:spacing w:val="-4"/>
          <w:sz w:val="22"/>
          <w:szCs w:val="22"/>
        </w:rPr>
        <w:t>承包人的一般义务</w:t>
      </w:r>
    </w:p>
    <w:p w14:paraId="4F8DA046">
      <w:pPr>
        <w:spacing w:before="161" w:line="440" w:lineRule="exact"/>
        <w:ind w:left="449"/>
        <w:rPr>
          <w:rFonts w:ascii="宋体" w:hAnsi="宋体" w:eastAsia="宋体" w:cs="宋体"/>
          <w:sz w:val="22"/>
          <w:szCs w:val="22"/>
        </w:rPr>
      </w:pPr>
      <w:r>
        <w:rPr>
          <w:rFonts w:ascii="宋体" w:hAnsi="宋体" w:eastAsia="宋体" w:cs="宋体"/>
          <w:spacing w:val="1"/>
          <w:position w:val="16"/>
          <w:sz w:val="22"/>
          <w:szCs w:val="22"/>
        </w:rPr>
        <w:t>除专用合同条件另有约定外，承包人在履行合同过程中应遵守法律和工程建设标准规范，并履行</w:t>
      </w:r>
    </w:p>
    <w:p w14:paraId="6A7B783C">
      <w:pPr>
        <w:spacing w:before="1" w:line="219" w:lineRule="auto"/>
        <w:rPr>
          <w:rFonts w:ascii="宋体" w:hAnsi="宋体" w:eastAsia="宋体" w:cs="宋体"/>
          <w:sz w:val="22"/>
          <w:szCs w:val="22"/>
        </w:rPr>
      </w:pPr>
      <w:r>
        <w:rPr>
          <w:rFonts w:ascii="宋体" w:hAnsi="宋体" w:eastAsia="宋体" w:cs="宋体"/>
          <w:spacing w:val="-14"/>
          <w:sz w:val="22"/>
          <w:szCs w:val="22"/>
        </w:rPr>
        <w:t>以下义务：</w:t>
      </w:r>
    </w:p>
    <w:p w14:paraId="3234D4E2">
      <w:pPr>
        <w:spacing w:before="158" w:line="420" w:lineRule="exact"/>
        <w:ind w:left="590"/>
        <w:rPr>
          <w:rFonts w:ascii="宋体" w:hAnsi="宋体" w:eastAsia="宋体" w:cs="宋体"/>
          <w:sz w:val="22"/>
          <w:szCs w:val="22"/>
        </w:rPr>
      </w:pPr>
      <w:r>
        <w:rPr>
          <w:rFonts w:ascii="宋体" w:hAnsi="宋体" w:eastAsia="宋体" w:cs="宋体"/>
          <w:spacing w:val="1"/>
          <w:position w:val="15"/>
          <w:sz w:val="22"/>
          <w:szCs w:val="22"/>
        </w:rPr>
        <w:t>(1)办理法律规定和合同约定由承包人办理的许可和批准，将办理结果书面报送发包人</w:t>
      </w:r>
      <w:r>
        <w:rPr>
          <w:rFonts w:ascii="宋体" w:hAnsi="宋体" w:eastAsia="宋体" w:cs="宋体"/>
          <w:position w:val="15"/>
          <w:sz w:val="22"/>
          <w:szCs w:val="22"/>
        </w:rPr>
        <w:t>留存，并</w:t>
      </w:r>
    </w:p>
    <w:p w14:paraId="2AD4588B">
      <w:pPr>
        <w:spacing w:before="1" w:line="219" w:lineRule="auto"/>
        <w:rPr>
          <w:rFonts w:ascii="宋体" w:hAnsi="宋体" w:eastAsia="宋体" w:cs="宋体"/>
          <w:sz w:val="22"/>
          <w:szCs w:val="22"/>
        </w:rPr>
      </w:pPr>
      <w:r>
        <w:rPr>
          <w:rFonts w:ascii="宋体" w:hAnsi="宋体" w:eastAsia="宋体" w:cs="宋体"/>
          <w:spacing w:val="-2"/>
          <w:sz w:val="22"/>
          <w:szCs w:val="22"/>
        </w:rPr>
        <w:t>承担因承包人违反法律或合同约定给发包人造成的任何费用和损失；</w:t>
      </w:r>
    </w:p>
    <w:p w14:paraId="1075B905">
      <w:pPr>
        <w:spacing w:before="158" w:line="420" w:lineRule="exact"/>
        <w:ind w:left="590"/>
        <w:rPr>
          <w:rFonts w:ascii="宋体" w:hAnsi="宋体" w:eastAsia="宋体" w:cs="宋体"/>
          <w:sz w:val="22"/>
          <w:szCs w:val="22"/>
        </w:rPr>
      </w:pPr>
      <w:r>
        <w:rPr>
          <w:rFonts w:ascii="宋体" w:hAnsi="宋体" w:eastAsia="宋体" w:cs="宋体"/>
          <w:spacing w:val="1"/>
          <w:position w:val="15"/>
          <w:sz w:val="22"/>
          <w:szCs w:val="22"/>
        </w:rPr>
        <w:t>(2)按合同约定完成全部工作并在缺陷责任期和保修</w:t>
      </w:r>
      <w:r>
        <w:rPr>
          <w:rFonts w:ascii="宋体" w:hAnsi="宋体" w:eastAsia="宋体" w:cs="宋体"/>
          <w:position w:val="15"/>
          <w:sz w:val="22"/>
          <w:szCs w:val="22"/>
        </w:rPr>
        <w:t>期内承担缺陷保证责任和保修义务，对工作</w:t>
      </w:r>
    </w:p>
    <w:p w14:paraId="73CF9C5F">
      <w:pPr>
        <w:spacing w:before="1" w:line="219" w:lineRule="auto"/>
        <w:rPr>
          <w:rFonts w:ascii="宋体" w:hAnsi="宋体" w:eastAsia="宋体" w:cs="宋体"/>
          <w:sz w:val="22"/>
          <w:szCs w:val="22"/>
        </w:rPr>
      </w:pPr>
      <w:r>
        <w:rPr>
          <w:rFonts w:ascii="宋体" w:hAnsi="宋体" w:eastAsia="宋体" w:cs="宋体"/>
          <w:spacing w:val="-2"/>
          <w:sz w:val="22"/>
          <w:szCs w:val="22"/>
        </w:rPr>
        <w:t>中的任何缺陷进行整改、完善和修补，使其满足合同约定的目的；</w:t>
      </w:r>
    </w:p>
    <w:p w14:paraId="1E0FD3E5">
      <w:pPr>
        <w:spacing w:before="158" w:line="420" w:lineRule="exact"/>
        <w:ind w:left="590"/>
        <w:rPr>
          <w:rFonts w:ascii="宋体" w:hAnsi="宋体" w:eastAsia="宋体" w:cs="宋体"/>
          <w:sz w:val="22"/>
          <w:szCs w:val="22"/>
        </w:rPr>
      </w:pPr>
      <w:r>
        <w:rPr>
          <w:rFonts w:ascii="宋体" w:hAnsi="宋体" w:eastAsia="宋体" w:cs="宋体"/>
          <w:spacing w:val="1"/>
          <w:position w:val="15"/>
          <w:sz w:val="22"/>
          <w:szCs w:val="22"/>
        </w:rPr>
        <w:t>(3)提供合同约定的工程设备和承包人文件，以及为完成合同工作所需的劳务、材料、施</w:t>
      </w:r>
      <w:r>
        <w:rPr>
          <w:rFonts w:ascii="宋体" w:hAnsi="宋体" w:eastAsia="宋体" w:cs="宋体"/>
          <w:position w:val="15"/>
          <w:sz w:val="22"/>
          <w:szCs w:val="22"/>
        </w:rPr>
        <w:t>工设备</w:t>
      </w:r>
    </w:p>
    <w:p w14:paraId="488738E4">
      <w:pPr>
        <w:spacing w:before="1" w:line="219" w:lineRule="auto"/>
        <w:rPr>
          <w:rFonts w:ascii="宋体" w:hAnsi="宋体" w:eastAsia="宋体" w:cs="宋体"/>
          <w:sz w:val="22"/>
          <w:szCs w:val="22"/>
        </w:rPr>
      </w:pPr>
      <w:r>
        <w:rPr>
          <w:rFonts w:ascii="宋体" w:hAnsi="宋体" w:eastAsia="宋体" w:cs="宋体"/>
          <w:spacing w:val="-2"/>
          <w:sz w:val="22"/>
          <w:szCs w:val="22"/>
        </w:rPr>
        <w:t>和其他物品，并按合同约定负责临时设施的设计、施工、运行、维护、管理和拆除；</w:t>
      </w:r>
    </w:p>
    <w:p w14:paraId="5E25DFDA">
      <w:pPr>
        <w:sectPr>
          <w:footerReference r:id="rId40" w:type="default"/>
          <w:pgSz w:w="11910" w:h="16840"/>
          <w:pgMar w:top="1422" w:right="1092" w:bottom="1048" w:left="1049" w:header="0" w:footer="909" w:gutter="0"/>
          <w:pgNumType w:fmt="decimal"/>
          <w:cols w:space="720" w:num="1"/>
        </w:sectPr>
      </w:pPr>
    </w:p>
    <w:p w14:paraId="1DD5719C">
      <w:pPr>
        <w:spacing w:before="43" w:line="420" w:lineRule="exact"/>
        <w:ind w:left="429"/>
        <w:rPr>
          <w:rFonts w:ascii="宋体" w:hAnsi="宋体" w:eastAsia="宋体" w:cs="宋体"/>
          <w:sz w:val="22"/>
          <w:szCs w:val="22"/>
        </w:rPr>
      </w:pPr>
      <w:r>
        <w:rPr>
          <w:rFonts w:ascii="宋体" w:hAnsi="宋体" w:eastAsia="宋体" w:cs="宋体"/>
          <w:spacing w:val="1"/>
          <w:position w:val="15"/>
          <w:sz w:val="22"/>
          <w:szCs w:val="22"/>
        </w:rPr>
        <w:t>(4)按合同约定的工作内容和进度要求，编制设计、施工的组织和实施计划，保证项目进度计划</w:t>
      </w:r>
    </w:p>
    <w:p w14:paraId="0E7A21E7">
      <w:pPr>
        <w:spacing w:line="219" w:lineRule="auto"/>
        <w:rPr>
          <w:rFonts w:ascii="宋体" w:hAnsi="宋体" w:eastAsia="宋体" w:cs="宋体"/>
          <w:sz w:val="22"/>
          <w:szCs w:val="22"/>
        </w:rPr>
      </w:pPr>
      <w:r>
        <w:rPr>
          <w:rFonts w:ascii="宋体" w:hAnsi="宋体" w:eastAsia="宋体" w:cs="宋体"/>
          <w:spacing w:val="-2"/>
          <w:sz w:val="22"/>
          <w:szCs w:val="22"/>
        </w:rPr>
        <w:t>的实现，并对所有设计、施工作业和施工方法，以及全部工程的完备性和安全可靠性负责；</w:t>
      </w:r>
    </w:p>
    <w:p w14:paraId="763105D6">
      <w:pPr>
        <w:spacing w:before="157" w:line="420" w:lineRule="exact"/>
        <w:ind w:left="429"/>
        <w:rPr>
          <w:rFonts w:ascii="宋体" w:hAnsi="宋体" w:eastAsia="宋体" w:cs="宋体"/>
          <w:sz w:val="22"/>
          <w:szCs w:val="22"/>
        </w:rPr>
      </w:pPr>
      <w:r>
        <w:rPr>
          <w:rFonts w:ascii="宋体" w:hAnsi="宋体" w:eastAsia="宋体" w:cs="宋体"/>
          <w:spacing w:val="1"/>
          <w:position w:val="15"/>
          <w:sz w:val="22"/>
          <w:szCs w:val="22"/>
        </w:rPr>
        <w:t>(5)按法律规定和合同约定采取安全文明施工、职业健康和环境保护措施，办理员工工伤保险等</w:t>
      </w:r>
    </w:p>
    <w:p w14:paraId="6E21FE3C">
      <w:pPr>
        <w:spacing w:before="1" w:line="218" w:lineRule="auto"/>
        <w:rPr>
          <w:rFonts w:ascii="宋体" w:hAnsi="宋体" w:eastAsia="宋体" w:cs="宋体"/>
          <w:sz w:val="22"/>
          <w:szCs w:val="22"/>
        </w:rPr>
      </w:pPr>
      <w:r>
        <w:rPr>
          <w:rFonts w:ascii="宋体" w:hAnsi="宋体" w:eastAsia="宋体" w:cs="宋体"/>
          <w:spacing w:val="-2"/>
          <w:sz w:val="22"/>
          <w:szCs w:val="22"/>
        </w:rPr>
        <w:t>相关保险，确保工程及人员、材料、设备和设施的安全，防止因工程实施造成的人身伤害和财产损失</w:t>
      </w:r>
      <w:r>
        <w:rPr>
          <w:rFonts w:ascii="宋体" w:hAnsi="宋体" w:eastAsia="宋体" w:cs="宋体"/>
          <w:spacing w:val="-3"/>
          <w:sz w:val="22"/>
          <w:szCs w:val="22"/>
        </w:rPr>
        <w:t>；</w:t>
      </w:r>
    </w:p>
    <w:p w14:paraId="4212E562">
      <w:pPr>
        <w:spacing w:before="158" w:line="420" w:lineRule="exact"/>
        <w:ind w:left="429"/>
        <w:rPr>
          <w:rFonts w:ascii="宋体" w:hAnsi="宋体" w:eastAsia="宋体" w:cs="宋体"/>
          <w:sz w:val="22"/>
          <w:szCs w:val="22"/>
        </w:rPr>
      </w:pPr>
      <w:r>
        <w:rPr>
          <w:rFonts w:ascii="宋体" w:hAnsi="宋体" w:eastAsia="宋体" w:cs="宋体"/>
          <w:spacing w:val="4"/>
          <w:position w:val="15"/>
          <w:sz w:val="22"/>
          <w:szCs w:val="22"/>
        </w:rPr>
        <w:t>(6)将发包人按合同约定支付的各项价款专用于合同工程，且应</w:t>
      </w:r>
      <w:r>
        <w:rPr>
          <w:rFonts w:ascii="宋体" w:hAnsi="宋体" w:eastAsia="宋体" w:cs="宋体"/>
          <w:spacing w:val="3"/>
          <w:position w:val="15"/>
          <w:sz w:val="22"/>
          <w:szCs w:val="22"/>
        </w:rPr>
        <w:t>及时支付其雇用人员(包括建筑</w:t>
      </w:r>
    </w:p>
    <w:p w14:paraId="4AACC385">
      <w:pPr>
        <w:spacing w:before="1" w:line="217" w:lineRule="auto"/>
        <w:rPr>
          <w:rFonts w:ascii="宋体" w:hAnsi="宋体" w:eastAsia="宋体" w:cs="宋体"/>
          <w:sz w:val="22"/>
          <w:szCs w:val="22"/>
        </w:rPr>
      </w:pPr>
      <w:r>
        <w:rPr>
          <w:rFonts w:ascii="宋体" w:hAnsi="宋体" w:eastAsia="宋体" w:cs="宋体"/>
          <w:spacing w:val="2"/>
          <w:sz w:val="22"/>
          <w:szCs w:val="22"/>
        </w:rPr>
        <w:t>工人)工资，并及时向分包人支付合同价款；</w:t>
      </w:r>
    </w:p>
    <w:p w14:paraId="62D5EC2F">
      <w:pPr>
        <w:spacing w:before="162" w:line="420" w:lineRule="exact"/>
        <w:ind w:left="429"/>
        <w:rPr>
          <w:rFonts w:ascii="宋体" w:hAnsi="宋体" w:eastAsia="宋体" w:cs="宋体"/>
          <w:sz w:val="22"/>
          <w:szCs w:val="22"/>
        </w:rPr>
      </w:pPr>
      <w:r>
        <w:rPr>
          <w:rFonts w:ascii="宋体" w:hAnsi="宋体" w:eastAsia="宋体" w:cs="宋体"/>
          <w:spacing w:val="1"/>
          <w:position w:val="15"/>
          <w:sz w:val="22"/>
          <w:szCs w:val="22"/>
        </w:rPr>
        <w:t>(7)在进行合同约定的各项工作时，不得侵害发包人与他人使用公用道路、水源、市政管网等公</w:t>
      </w:r>
    </w:p>
    <w:p w14:paraId="4AF5A470">
      <w:pPr>
        <w:spacing w:line="218" w:lineRule="auto"/>
        <w:rPr>
          <w:rFonts w:ascii="宋体" w:hAnsi="宋体" w:eastAsia="宋体" w:cs="宋体"/>
          <w:sz w:val="22"/>
          <w:szCs w:val="22"/>
        </w:rPr>
      </w:pPr>
      <w:r>
        <w:rPr>
          <w:rFonts w:ascii="宋体" w:hAnsi="宋体" w:eastAsia="宋体" w:cs="宋体"/>
          <w:spacing w:val="-3"/>
          <w:sz w:val="22"/>
          <w:szCs w:val="22"/>
        </w:rPr>
        <w:t>共设施的权利，避免对邻近的公共设施产生干扰。</w:t>
      </w:r>
    </w:p>
    <w:p w14:paraId="3B580A3D">
      <w:pPr>
        <w:spacing w:before="218" w:line="220" w:lineRule="auto"/>
        <w:ind w:left="2"/>
        <w:outlineLvl w:val="0"/>
        <w:rPr>
          <w:rFonts w:ascii="宋体" w:hAnsi="宋体" w:eastAsia="宋体" w:cs="宋体"/>
          <w:sz w:val="22"/>
          <w:szCs w:val="22"/>
        </w:rPr>
      </w:pPr>
      <w:r>
        <w:rPr>
          <w:rFonts w:ascii="宋体" w:hAnsi="宋体" w:eastAsia="宋体" w:cs="宋体"/>
          <w:b/>
          <w:bCs/>
          <w:spacing w:val="-10"/>
          <w:sz w:val="22"/>
          <w:szCs w:val="22"/>
        </w:rPr>
        <w:t>4.2</w:t>
      </w:r>
      <w:r>
        <w:rPr>
          <w:rFonts w:ascii="宋体" w:hAnsi="宋体" w:eastAsia="宋体" w:cs="宋体"/>
          <w:spacing w:val="34"/>
          <w:sz w:val="22"/>
          <w:szCs w:val="22"/>
        </w:rPr>
        <w:t xml:space="preserve"> </w:t>
      </w:r>
      <w:r>
        <w:rPr>
          <w:rFonts w:ascii="宋体" w:hAnsi="宋体" w:eastAsia="宋体" w:cs="宋体"/>
          <w:b/>
          <w:bCs/>
          <w:spacing w:val="-10"/>
          <w:sz w:val="22"/>
          <w:szCs w:val="22"/>
        </w:rPr>
        <w:t>履约担保</w:t>
      </w:r>
    </w:p>
    <w:p w14:paraId="0D1D6450">
      <w:pPr>
        <w:spacing w:before="168" w:line="353" w:lineRule="auto"/>
        <w:ind w:right="80" w:firstLine="429"/>
        <w:rPr>
          <w:rFonts w:ascii="宋体" w:hAnsi="宋体" w:eastAsia="宋体" w:cs="宋体"/>
          <w:sz w:val="22"/>
          <w:szCs w:val="22"/>
        </w:rPr>
      </w:pPr>
      <w:r>
        <w:rPr>
          <w:rFonts w:ascii="宋体" w:hAnsi="宋体" w:eastAsia="宋体" w:cs="宋体"/>
          <w:spacing w:val="1"/>
          <w:sz w:val="22"/>
          <w:szCs w:val="22"/>
        </w:rPr>
        <w:t>发包人需要承包人提供履约担保的，由合同当事人在专用合同条件中约定履约担保的方</w:t>
      </w:r>
      <w:r>
        <w:rPr>
          <w:rFonts w:ascii="宋体" w:hAnsi="宋体" w:eastAsia="宋体" w:cs="宋体"/>
          <w:sz w:val="22"/>
          <w:szCs w:val="22"/>
        </w:rPr>
        <w:t xml:space="preserve">式、金额 </w:t>
      </w:r>
      <w:r>
        <w:rPr>
          <w:rFonts w:ascii="宋体" w:hAnsi="宋体" w:eastAsia="宋体" w:cs="宋体"/>
          <w:spacing w:val="1"/>
          <w:sz w:val="22"/>
          <w:szCs w:val="22"/>
        </w:rPr>
        <w:t>及提交的时间等，并应符合第2.5</w:t>
      </w:r>
      <w:r>
        <w:rPr>
          <w:rFonts w:ascii="宋体" w:hAnsi="宋体" w:eastAsia="宋体" w:cs="宋体"/>
          <w:spacing w:val="16"/>
          <w:sz w:val="22"/>
          <w:szCs w:val="22"/>
        </w:rPr>
        <w:t xml:space="preserve"> </w:t>
      </w:r>
      <w:r>
        <w:rPr>
          <w:rFonts w:ascii="宋体" w:hAnsi="宋体" w:eastAsia="宋体" w:cs="宋体"/>
          <w:spacing w:val="1"/>
          <w:sz w:val="22"/>
          <w:szCs w:val="22"/>
        </w:rPr>
        <w:t>款[支付合同价款</w:t>
      </w:r>
      <w:r>
        <w:rPr>
          <w:rFonts w:ascii="宋体" w:hAnsi="宋体" w:eastAsia="宋体" w:cs="宋体"/>
          <w:sz w:val="22"/>
          <w:szCs w:val="22"/>
        </w:rPr>
        <w:t xml:space="preserve">]的规定。履约担保可以采用银行保函或担保公司 </w:t>
      </w:r>
      <w:r>
        <w:rPr>
          <w:rFonts w:ascii="宋体" w:hAnsi="宋体" w:eastAsia="宋体" w:cs="宋体"/>
          <w:spacing w:val="1"/>
          <w:sz w:val="22"/>
          <w:szCs w:val="22"/>
        </w:rPr>
        <w:t>担保等形式，承包人为联合体的，其履约担保由联合体各方或者联合体中牵头人的名义代表联合体提</w:t>
      </w:r>
    </w:p>
    <w:p w14:paraId="5E4CC762">
      <w:pPr>
        <w:spacing w:before="1" w:line="219" w:lineRule="auto"/>
        <w:rPr>
          <w:rFonts w:ascii="宋体" w:hAnsi="宋体" w:eastAsia="宋体" w:cs="宋体"/>
          <w:sz w:val="22"/>
          <w:szCs w:val="22"/>
        </w:rPr>
      </w:pPr>
      <w:r>
        <w:rPr>
          <w:rFonts w:ascii="宋体" w:hAnsi="宋体" w:eastAsia="宋体" w:cs="宋体"/>
          <w:spacing w:val="-2"/>
          <w:sz w:val="22"/>
          <w:szCs w:val="22"/>
        </w:rPr>
        <w:t>交，具体由合同当事人在专用合同条件中约定</w:t>
      </w:r>
      <w:r>
        <w:rPr>
          <w:rFonts w:ascii="宋体" w:hAnsi="宋体" w:eastAsia="宋体" w:cs="宋体"/>
          <w:spacing w:val="-3"/>
          <w:sz w:val="22"/>
          <w:szCs w:val="22"/>
        </w:rPr>
        <w:t>。</w:t>
      </w:r>
    </w:p>
    <w:p w14:paraId="1056D7BA">
      <w:pPr>
        <w:spacing w:before="188" w:line="430" w:lineRule="exact"/>
        <w:ind w:left="429"/>
        <w:rPr>
          <w:rFonts w:ascii="宋体" w:hAnsi="宋体" w:eastAsia="宋体" w:cs="宋体"/>
          <w:sz w:val="22"/>
          <w:szCs w:val="22"/>
        </w:rPr>
      </w:pPr>
      <w:r>
        <w:rPr>
          <w:rFonts w:ascii="宋体" w:hAnsi="宋体" w:eastAsia="宋体" w:cs="宋体"/>
          <w:spacing w:val="1"/>
          <w:position w:val="15"/>
          <w:sz w:val="22"/>
          <w:szCs w:val="22"/>
        </w:rPr>
        <w:t>承包人应保证其履约担保在发包人竣工验收前一直有</w:t>
      </w:r>
      <w:r>
        <w:rPr>
          <w:rFonts w:ascii="宋体" w:hAnsi="宋体" w:eastAsia="宋体" w:cs="宋体"/>
          <w:position w:val="15"/>
          <w:sz w:val="22"/>
          <w:szCs w:val="22"/>
        </w:rPr>
        <w:t>效，发包人应在竣工验收合格后7</w:t>
      </w:r>
      <w:r>
        <w:rPr>
          <w:rFonts w:ascii="宋体" w:hAnsi="宋体" w:eastAsia="宋体" w:cs="宋体"/>
          <w:spacing w:val="17"/>
          <w:position w:val="15"/>
          <w:sz w:val="22"/>
          <w:szCs w:val="22"/>
        </w:rPr>
        <w:t xml:space="preserve"> </w:t>
      </w:r>
      <w:r>
        <w:rPr>
          <w:rFonts w:ascii="宋体" w:hAnsi="宋体" w:eastAsia="宋体" w:cs="宋体"/>
          <w:position w:val="15"/>
          <w:sz w:val="22"/>
          <w:szCs w:val="22"/>
        </w:rPr>
        <w:t>天内将履</w:t>
      </w:r>
    </w:p>
    <w:p w14:paraId="41F4DE56">
      <w:pPr>
        <w:spacing w:before="1" w:line="219" w:lineRule="auto"/>
        <w:rPr>
          <w:rFonts w:ascii="宋体" w:hAnsi="宋体" w:eastAsia="宋体" w:cs="宋体"/>
          <w:sz w:val="22"/>
          <w:szCs w:val="22"/>
        </w:rPr>
      </w:pPr>
      <w:r>
        <w:rPr>
          <w:rFonts w:ascii="宋体" w:hAnsi="宋体" w:eastAsia="宋体" w:cs="宋体"/>
          <w:spacing w:val="-1"/>
          <w:sz w:val="22"/>
          <w:szCs w:val="22"/>
        </w:rPr>
        <w:t>约担保款项退还给承包人或者解除履约担保。</w:t>
      </w:r>
    </w:p>
    <w:p w14:paraId="19A2C49D">
      <w:pPr>
        <w:spacing w:before="168" w:line="430" w:lineRule="exact"/>
        <w:ind w:left="429"/>
        <w:rPr>
          <w:rFonts w:ascii="宋体" w:hAnsi="宋体" w:eastAsia="宋体" w:cs="宋体"/>
          <w:sz w:val="22"/>
          <w:szCs w:val="22"/>
        </w:rPr>
      </w:pPr>
      <w:r>
        <w:rPr>
          <w:rFonts w:ascii="宋体" w:hAnsi="宋体" w:eastAsia="宋体" w:cs="宋体"/>
          <w:spacing w:val="1"/>
          <w:position w:val="15"/>
          <w:sz w:val="22"/>
          <w:szCs w:val="22"/>
        </w:rPr>
        <w:t>因承包人原因导致工期延长的，继续提供履约担保所增加的费用由承包人承担；非因承包人原因</w:t>
      </w:r>
    </w:p>
    <w:p w14:paraId="78F4A7CC">
      <w:pPr>
        <w:spacing w:line="218" w:lineRule="auto"/>
        <w:rPr>
          <w:rFonts w:ascii="宋体" w:hAnsi="宋体" w:eastAsia="宋体" w:cs="宋体"/>
          <w:sz w:val="22"/>
          <w:szCs w:val="22"/>
        </w:rPr>
      </w:pPr>
      <w:r>
        <w:rPr>
          <w:rFonts w:ascii="宋体" w:hAnsi="宋体" w:eastAsia="宋体" w:cs="宋体"/>
          <w:spacing w:val="-2"/>
          <w:sz w:val="22"/>
          <w:szCs w:val="22"/>
        </w:rPr>
        <w:t>导致工期延长的，继续提供履约担保所增加的费用由发包人承担。</w:t>
      </w:r>
    </w:p>
    <w:p w14:paraId="02BCDEFB">
      <w:pPr>
        <w:spacing w:before="158" w:line="219" w:lineRule="auto"/>
        <w:ind w:left="2"/>
        <w:outlineLvl w:val="0"/>
        <w:rPr>
          <w:rFonts w:ascii="宋体" w:hAnsi="宋体" w:eastAsia="宋体" w:cs="宋体"/>
          <w:sz w:val="22"/>
          <w:szCs w:val="22"/>
        </w:rPr>
      </w:pPr>
      <w:r>
        <w:rPr>
          <w:rFonts w:ascii="宋体" w:hAnsi="宋体" w:eastAsia="宋体" w:cs="宋体"/>
          <w:b/>
          <w:bCs/>
          <w:spacing w:val="-5"/>
          <w:sz w:val="22"/>
          <w:szCs w:val="22"/>
        </w:rPr>
        <w:t>4.3</w:t>
      </w:r>
      <w:r>
        <w:rPr>
          <w:rFonts w:ascii="宋体" w:hAnsi="宋体" w:eastAsia="宋体" w:cs="宋体"/>
          <w:spacing w:val="33"/>
          <w:sz w:val="22"/>
          <w:szCs w:val="22"/>
        </w:rPr>
        <w:t xml:space="preserve"> </w:t>
      </w:r>
      <w:r>
        <w:rPr>
          <w:rFonts w:ascii="宋体" w:hAnsi="宋体" w:eastAsia="宋体" w:cs="宋体"/>
          <w:b/>
          <w:bCs/>
          <w:spacing w:val="-5"/>
          <w:sz w:val="22"/>
          <w:szCs w:val="22"/>
        </w:rPr>
        <w:t>工程总承包项目经理</w:t>
      </w:r>
    </w:p>
    <w:p w14:paraId="640FAA05">
      <w:pPr>
        <w:spacing w:before="170" w:line="361" w:lineRule="auto"/>
        <w:ind w:right="79" w:firstLine="429"/>
        <w:jc w:val="both"/>
        <w:rPr>
          <w:rFonts w:ascii="宋体" w:hAnsi="宋体" w:eastAsia="宋体" w:cs="宋体"/>
          <w:sz w:val="22"/>
          <w:szCs w:val="22"/>
        </w:rPr>
      </w:pPr>
      <w:r>
        <w:rPr>
          <w:rFonts w:ascii="宋体" w:hAnsi="宋体" w:eastAsia="宋体" w:cs="宋体"/>
          <w:spacing w:val="1"/>
          <w:sz w:val="22"/>
          <w:szCs w:val="22"/>
        </w:rPr>
        <w:t>4.3.1</w:t>
      </w:r>
      <w:r>
        <w:rPr>
          <w:rFonts w:ascii="宋体" w:hAnsi="宋体" w:eastAsia="宋体" w:cs="宋体"/>
          <w:spacing w:val="17"/>
          <w:sz w:val="22"/>
          <w:szCs w:val="22"/>
        </w:rPr>
        <w:t xml:space="preserve"> </w:t>
      </w:r>
      <w:r>
        <w:rPr>
          <w:rFonts w:ascii="宋体" w:hAnsi="宋体" w:eastAsia="宋体" w:cs="宋体"/>
          <w:spacing w:val="1"/>
          <w:sz w:val="22"/>
          <w:szCs w:val="22"/>
        </w:rPr>
        <w:t>工程总承包项目经理应为合同当事人所确认的人选，并在专用合同条件中明确工程总</w:t>
      </w:r>
      <w:r>
        <w:rPr>
          <w:rFonts w:ascii="宋体" w:hAnsi="宋体" w:eastAsia="宋体" w:cs="宋体"/>
          <w:sz w:val="22"/>
          <w:szCs w:val="22"/>
        </w:rPr>
        <w:t xml:space="preserve">承包 </w:t>
      </w:r>
      <w:r>
        <w:rPr>
          <w:rFonts w:ascii="宋体" w:hAnsi="宋体" w:eastAsia="宋体" w:cs="宋体"/>
          <w:spacing w:val="1"/>
          <w:sz w:val="22"/>
          <w:szCs w:val="22"/>
        </w:rPr>
        <w:t>项目经理的姓名、注册执业资格或职称、联系方式及授权范围等事项。工程总承包项目经理应具备履</w:t>
      </w:r>
      <w:r>
        <w:rPr>
          <w:rFonts w:ascii="宋体" w:hAnsi="宋体" w:eastAsia="宋体" w:cs="宋体"/>
          <w:spacing w:val="4"/>
          <w:sz w:val="22"/>
          <w:szCs w:val="22"/>
        </w:rPr>
        <w:t xml:space="preserve"> </w:t>
      </w:r>
      <w:r>
        <w:rPr>
          <w:rFonts w:ascii="宋体" w:hAnsi="宋体" w:eastAsia="宋体" w:cs="宋体"/>
          <w:spacing w:val="1"/>
          <w:sz w:val="22"/>
          <w:szCs w:val="22"/>
        </w:rPr>
        <w:t>行其职责所需的资格、经验和能力，并为承包人正式聘用的员工，承</w:t>
      </w:r>
      <w:r>
        <w:rPr>
          <w:rFonts w:ascii="宋体" w:hAnsi="宋体" w:eastAsia="宋体" w:cs="宋体"/>
          <w:sz w:val="22"/>
          <w:szCs w:val="22"/>
        </w:rPr>
        <w:t xml:space="preserve">包人应向发包人提交工程总承包 </w:t>
      </w:r>
      <w:r>
        <w:rPr>
          <w:rFonts w:ascii="宋体" w:hAnsi="宋体" w:eastAsia="宋体" w:cs="宋体"/>
          <w:spacing w:val="1"/>
          <w:sz w:val="22"/>
          <w:szCs w:val="22"/>
        </w:rPr>
        <w:t>项目经理与承包人之间的劳动合同，以及承包人为工程总承包项目经理缴纳社会保险的有效证明。承</w:t>
      </w:r>
      <w:r>
        <w:rPr>
          <w:rFonts w:ascii="宋体" w:hAnsi="宋体" w:eastAsia="宋体" w:cs="宋体"/>
          <w:spacing w:val="5"/>
          <w:sz w:val="22"/>
          <w:szCs w:val="22"/>
        </w:rPr>
        <w:t xml:space="preserve"> </w:t>
      </w:r>
      <w:r>
        <w:rPr>
          <w:rFonts w:ascii="宋体" w:hAnsi="宋体" w:eastAsia="宋体" w:cs="宋体"/>
          <w:spacing w:val="1"/>
          <w:sz w:val="22"/>
          <w:szCs w:val="22"/>
        </w:rPr>
        <w:t>包人不提交上述文件的，工程总承包项目经理无权履行职责，发包</w:t>
      </w:r>
      <w:r>
        <w:rPr>
          <w:rFonts w:ascii="宋体" w:hAnsi="宋体" w:eastAsia="宋体" w:cs="宋体"/>
          <w:sz w:val="22"/>
          <w:szCs w:val="22"/>
        </w:rPr>
        <w:t xml:space="preserve">人有权要求更换工程总承包项目经 </w:t>
      </w:r>
      <w:r>
        <w:rPr>
          <w:rFonts w:ascii="宋体" w:hAnsi="宋体" w:eastAsia="宋体" w:cs="宋体"/>
          <w:spacing w:val="6"/>
          <w:sz w:val="22"/>
          <w:szCs w:val="22"/>
        </w:rPr>
        <w:t>理，由此增加的费用和(或)延误的工期由承包人承担。同时，发包人有权根据专用合同条件约定要</w:t>
      </w:r>
    </w:p>
    <w:p w14:paraId="3FD4BE3E">
      <w:pPr>
        <w:spacing w:before="1" w:line="219" w:lineRule="auto"/>
        <w:rPr>
          <w:rFonts w:ascii="宋体" w:hAnsi="宋体" w:eastAsia="宋体" w:cs="宋体"/>
          <w:sz w:val="22"/>
          <w:szCs w:val="22"/>
        </w:rPr>
      </w:pPr>
      <w:r>
        <w:rPr>
          <w:rFonts w:ascii="宋体" w:hAnsi="宋体" w:eastAsia="宋体" w:cs="宋体"/>
          <w:spacing w:val="-4"/>
          <w:sz w:val="22"/>
          <w:szCs w:val="22"/>
        </w:rPr>
        <w:t>求承包人承担违约责任。</w:t>
      </w:r>
    </w:p>
    <w:p w14:paraId="08145410">
      <w:pPr>
        <w:spacing w:before="167" w:line="361" w:lineRule="auto"/>
        <w:ind w:right="70" w:firstLine="429"/>
        <w:jc w:val="both"/>
        <w:rPr>
          <w:rFonts w:ascii="宋体" w:hAnsi="宋体" w:eastAsia="宋体" w:cs="宋体"/>
          <w:sz w:val="22"/>
          <w:szCs w:val="22"/>
        </w:rPr>
      </w:pPr>
      <w:r>
        <w:rPr>
          <w:rFonts w:ascii="宋体" w:hAnsi="宋体" w:eastAsia="宋体" w:cs="宋体"/>
          <w:spacing w:val="1"/>
          <w:sz w:val="22"/>
          <w:szCs w:val="22"/>
        </w:rPr>
        <w:t>4.3.2</w:t>
      </w:r>
      <w:r>
        <w:rPr>
          <w:rFonts w:ascii="宋体" w:hAnsi="宋体" w:eastAsia="宋体" w:cs="宋体"/>
          <w:spacing w:val="47"/>
          <w:sz w:val="22"/>
          <w:szCs w:val="22"/>
        </w:rPr>
        <w:t xml:space="preserve"> </w:t>
      </w:r>
      <w:r>
        <w:rPr>
          <w:rFonts w:ascii="宋体" w:hAnsi="宋体" w:eastAsia="宋体" w:cs="宋体"/>
          <w:spacing w:val="1"/>
          <w:sz w:val="22"/>
          <w:szCs w:val="22"/>
        </w:rPr>
        <w:t>承包人应按合同协议书的约定指派工程</w:t>
      </w:r>
      <w:r>
        <w:rPr>
          <w:rFonts w:ascii="宋体" w:hAnsi="宋体" w:eastAsia="宋体" w:cs="宋体"/>
          <w:sz w:val="22"/>
          <w:szCs w:val="22"/>
        </w:rPr>
        <w:t xml:space="preserve">总承包项目经理，并在约定的期限内到职。工程总 </w:t>
      </w:r>
      <w:r>
        <w:rPr>
          <w:rFonts w:ascii="宋体" w:hAnsi="宋体" w:eastAsia="宋体" w:cs="宋体"/>
          <w:spacing w:val="3"/>
          <w:sz w:val="22"/>
          <w:szCs w:val="22"/>
        </w:rPr>
        <w:t>承包项目经理不得同时担任其他工程项目的工程总承包项目经理或施工工程总承包项目经理(含施工</w:t>
      </w:r>
      <w:r>
        <w:rPr>
          <w:rFonts w:ascii="宋体" w:hAnsi="宋体" w:eastAsia="宋体" w:cs="宋体"/>
          <w:spacing w:val="8"/>
          <w:sz w:val="22"/>
          <w:szCs w:val="22"/>
        </w:rPr>
        <w:t xml:space="preserve"> </w:t>
      </w:r>
      <w:r>
        <w:rPr>
          <w:rFonts w:ascii="宋体" w:hAnsi="宋体" w:eastAsia="宋体" w:cs="宋体"/>
          <w:spacing w:val="3"/>
          <w:sz w:val="22"/>
          <w:szCs w:val="22"/>
        </w:rPr>
        <w:t>总承包工程、专业承包工程)。工程在现场实施的全部时间内，工程总承包项目经理每月在施工现场</w:t>
      </w:r>
      <w:r>
        <w:rPr>
          <w:rFonts w:ascii="宋体" w:hAnsi="宋体" w:eastAsia="宋体" w:cs="宋体"/>
          <w:spacing w:val="10"/>
          <w:sz w:val="22"/>
          <w:szCs w:val="22"/>
        </w:rPr>
        <w:t xml:space="preserve"> </w:t>
      </w:r>
      <w:r>
        <w:rPr>
          <w:rFonts w:ascii="宋体" w:hAnsi="宋体" w:eastAsia="宋体" w:cs="宋体"/>
          <w:spacing w:val="1"/>
          <w:sz w:val="22"/>
          <w:szCs w:val="22"/>
        </w:rPr>
        <w:t>时间不得少于专用合同条件约定的天数。工程总承包项目经理</w:t>
      </w:r>
      <w:r>
        <w:rPr>
          <w:rFonts w:ascii="宋体" w:hAnsi="宋体" w:eastAsia="宋体" w:cs="宋体"/>
          <w:sz w:val="22"/>
          <w:szCs w:val="22"/>
        </w:rPr>
        <w:t xml:space="preserve">确需离开施工现场时，应事先通知工程 </w:t>
      </w:r>
      <w:r>
        <w:rPr>
          <w:rFonts w:ascii="宋体" w:hAnsi="宋体" w:eastAsia="宋体" w:cs="宋体"/>
          <w:spacing w:val="1"/>
          <w:sz w:val="22"/>
          <w:szCs w:val="22"/>
        </w:rPr>
        <w:t>师，并取得发包人的书面同意。工程总承包项目经理未经批准擅自离开</w:t>
      </w:r>
      <w:r>
        <w:rPr>
          <w:rFonts w:ascii="宋体" w:hAnsi="宋体" w:eastAsia="宋体" w:cs="宋体"/>
          <w:sz w:val="22"/>
          <w:szCs w:val="22"/>
        </w:rPr>
        <w:t xml:space="preserve">施工现场的，承包人应按照专 </w:t>
      </w:r>
      <w:r>
        <w:rPr>
          <w:rFonts w:ascii="宋体" w:hAnsi="宋体" w:eastAsia="宋体" w:cs="宋体"/>
          <w:spacing w:val="1"/>
          <w:sz w:val="22"/>
          <w:szCs w:val="22"/>
        </w:rPr>
        <w:t>用合同条件的约定承担违约责任。工程总承包项目经理的通知中应当载明临时代行其职责的人员的注</w:t>
      </w:r>
    </w:p>
    <w:p w14:paraId="06836628">
      <w:pPr>
        <w:spacing w:before="1" w:line="219" w:lineRule="auto"/>
        <w:rPr>
          <w:rFonts w:ascii="宋体" w:hAnsi="宋体" w:eastAsia="宋体" w:cs="宋体"/>
          <w:sz w:val="22"/>
          <w:szCs w:val="22"/>
        </w:rPr>
      </w:pPr>
      <w:r>
        <w:rPr>
          <w:rFonts w:ascii="宋体" w:hAnsi="宋体" w:eastAsia="宋体" w:cs="宋体"/>
          <w:spacing w:val="-1"/>
          <w:sz w:val="22"/>
          <w:szCs w:val="22"/>
        </w:rPr>
        <w:t>册执业资格、管理经验等资料，该人员应具备履行相应职责的资格、经验</w:t>
      </w:r>
      <w:r>
        <w:rPr>
          <w:rFonts w:ascii="宋体" w:hAnsi="宋体" w:eastAsia="宋体" w:cs="宋体"/>
          <w:spacing w:val="-2"/>
          <w:sz w:val="22"/>
          <w:szCs w:val="22"/>
        </w:rPr>
        <w:t>和能力。</w:t>
      </w:r>
    </w:p>
    <w:p w14:paraId="590FA9C9">
      <w:pPr>
        <w:sectPr>
          <w:footerReference r:id="rId41" w:type="default"/>
          <w:pgSz w:w="11910" w:h="16840"/>
          <w:pgMar w:top="1424" w:right="1030" w:bottom="1048" w:left="1069" w:header="0" w:footer="909" w:gutter="0"/>
          <w:pgNumType w:fmt="decimal"/>
          <w:cols w:space="720" w:num="1"/>
        </w:sectPr>
      </w:pPr>
    </w:p>
    <w:p w14:paraId="3E8F75BA">
      <w:pPr>
        <w:spacing w:before="43" w:line="365" w:lineRule="auto"/>
        <w:ind w:right="55" w:firstLine="429"/>
        <w:jc w:val="both"/>
        <w:rPr>
          <w:rFonts w:ascii="宋体" w:hAnsi="宋体" w:eastAsia="宋体" w:cs="宋体"/>
          <w:sz w:val="22"/>
          <w:szCs w:val="22"/>
        </w:rPr>
      </w:pPr>
      <w:r>
        <w:rPr>
          <w:rFonts w:ascii="宋体" w:hAnsi="宋体" w:eastAsia="宋体" w:cs="宋体"/>
          <w:sz w:val="22"/>
          <w:szCs w:val="22"/>
        </w:rPr>
        <w:t>4.3.3</w:t>
      </w:r>
      <w:r>
        <w:rPr>
          <w:rFonts w:ascii="宋体" w:hAnsi="宋体" w:eastAsia="宋体" w:cs="宋体"/>
          <w:spacing w:val="37"/>
          <w:sz w:val="22"/>
          <w:szCs w:val="22"/>
        </w:rPr>
        <w:t xml:space="preserve"> </w:t>
      </w:r>
      <w:r>
        <w:rPr>
          <w:rFonts w:ascii="宋体" w:hAnsi="宋体" w:eastAsia="宋体" w:cs="宋体"/>
          <w:sz w:val="22"/>
          <w:szCs w:val="22"/>
        </w:rPr>
        <w:t>承包人应根据本合同的约定授予工程总承包项目经理代表承包人履行合同所需</w:t>
      </w:r>
      <w:r>
        <w:rPr>
          <w:rFonts w:ascii="宋体" w:hAnsi="宋体" w:eastAsia="宋体" w:cs="宋体"/>
          <w:spacing w:val="-1"/>
          <w:sz w:val="22"/>
          <w:szCs w:val="22"/>
        </w:rPr>
        <w:t>的权利，工</w:t>
      </w:r>
      <w:r>
        <w:rPr>
          <w:rFonts w:ascii="宋体" w:hAnsi="宋体" w:eastAsia="宋体" w:cs="宋体"/>
          <w:sz w:val="22"/>
          <w:szCs w:val="22"/>
        </w:rPr>
        <w:t xml:space="preserve"> </w:t>
      </w:r>
      <w:r>
        <w:rPr>
          <w:rFonts w:ascii="宋体" w:hAnsi="宋体" w:eastAsia="宋体" w:cs="宋体"/>
          <w:spacing w:val="1"/>
          <w:sz w:val="22"/>
          <w:szCs w:val="22"/>
        </w:rPr>
        <w:t>程总承包项目经理权限以专用合同条件中约定的权限为准。经承包人授权后，工程总承包项目经理应</w:t>
      </w:r>
      <w:r>
        <w:rPr>
          <w:rFonts w:ascii="宋体" w:hAnsi="宋体" w:eastAsia="宋体" w:cs="宋体"/>
          <w:spacing w:val="4"/>
          <w:sz w:val="22"/>
          <w:szCs w:val="22"/>
        </w:rPr>
        <w:t xml:space="preserve"> </w:t>
      </w:r>
      <w:r>
        <w:rPr>
          <w:rFonts w:ascii="宋体" w:hAnsi="宋体" w:eastAsia="宋体" w:cs="宋体"/>
          <w:spacing w:val="1"/>
          <w:sz w:val="22"/>
          <w:szCs w:val="22"/>
        </w:rPr>
        <w:t>按合同约定以及工程师按第3.5</w:t>
      </w:r>
      <w:r>
        <w:rPr>
          <w:rFonts w:ascii="宋体" w:hAnsi="宋体" w:eastAsia="宋体" w:cs="宋体"/>
          <w:spacing w:val="16"/>
          <w:sz w:val="22"/>
          <w:szCs w:val="22"/>
        </w:rPr>
        <w:t xml:space="preserve"> </w:t>
      </w:r>
      <w:r>
        <w:rPr>
          <w:rFonts w:ascii="宋体" w:hAnsi="宋体" w:eastAsia="宋体" w:cs="宋体"/>
          <w:spacing w:val="1"/>
          <w:sz w:val="22"/>
          <w:szCs w:val="22"/>
        </w:rPr>
        <w:t>款[指示]作出的指示，代表承包人负责组</w:t>
      </w:r>
      <w:r>
        <w:rPr>
          <w:rFonts w:ascii="宋体" w:hAnsi="宋体" w:eastAsia="宋体" w:cs="宋体"/>
          <w:sz w:val="22"/>
          <w:szCs w:val="22"/>
        </w:rPr>
        <w:t xml:space="preserve">织合同的实施。在紧急情况 </w:t>
      </w:r>
      <w:r>
        <w:rPr>
          <w:rFonts w:ascii="宋体" w:hAnsi="宋体" w:eastAsia="宋体" w:cs="宋体"/>
          <w:spacing w:val="2"/>
          <w:sz w:val="22"/>
          <w:szCs w:val="22"/>
        </w:rPr>
        <w:t>下，且无法与发包人和工程师取得联系时，工</w:t>
      </w:r>
      <w:r>
        <w:rPr>
          <w:rFonts w:ascii="宋体" w:hAnsi="宋体" w:eastAsia="宋体" w:cs="宋体"/>
          <w:spacing w:val="1"/>
          <w:sz w:val="22"/>
          <w:szCs w:val="22"/>
        </w:rPr>
        <w:t>程总承包项目经理有权采取必要的措施保证人身、工程</w:t>
      </w:r>
    </w:p>
    <w:p w14:paraId="5C1D10AB">
      <w:pPr>
        <w:spacing w:before="1" w:line="217" w:lineRule="auto"/>
        <w:rPr>
          <w:rFonts w:ascii="宋体" w:hAnsi="宋体" w:eastAsia="宋体" w:cs="宋体"/>
          <w:sz w:val="22"/>
          <w:szCs w:val="22"/>
        </w:rPr>
      </w:pPr>
      <w:r>
        <w:rPr>
          <w:rFonts w:ascii="宋体" w:hAnsi="宋体" w:eastAsia="宋体" w:cs="宋体"/>
          <w:spacing w:val="-2"/>
          <w:sz w:val="22"/>
          <w:szCs w:val="22"/>
        </w:rPr>
        <w:t>和财产的安全，但须在事后48</w:t>
      </w:r>
      <w:r>
        <w:rPr>
          <w:rFonts w:ascii="宋体" w:hAnsi="宋体" w:eastAsia="宋体" w:cs="宋体"/>
          <w:spacing w:val="1"/>
          <w:sz w:val="22"/>
          <w:szCs w:val="22"/>
        </w:rPr>
        <w:t xml:space="preserve"> </w:t>
      </w:r>
      <w:r>
        <w:rPr>
          <w:rFonts w:ascii="宋体" w:hAnsi="宋体" w:eastAsia="宋体" w:cs="宋体"/>
          <w:spacing w:val="-2"/>
          <w:sz w:val="22"/>
          <w:szCs w:val="22"/>
        </w:rPr>
        <w:t>小时内向工程师送交书面报告。</w:t>
      </w:r>
    </w:p>
    <w:p w14:paraId="14DCE46A">
      <w:pPr>
        <w:spacing w:before="183" w:line="369" w:lineRule="auto"/>
        <w:ind w:right="70" w:firstLine="429"/>
        <w:jc w:val="both"/>
        <w:rPr>
          <w:rFonts w:ascii="宋体" w:hAnsi="宋体" w:eastAsia="宋体" w:cs="宋体"/>
          <w:sz w:val="22"/>
          <w:szCs w:val="22"/>
        </w:rPr>
      </w:pPr>
      <w:r>
        <w:rPr>
          <w:rFonts w:ascii="宋体" w:hAnsi="宋体" w:eastAsia="宋体" w:cs="宋体"/>
          <w:spacing w:val="-1"/>
          <w:sz w:val="22"/>
          <w:szCs w:val="22"/>
        </w:rPr>
        <w:t>4.3.4</w:t>
      </w:r>
      <w:r>
        <w:rPr>
          <w:rFonts w:ascii="宋体" w:hAnsi="宋体" w:eastAsia="宋体" w:cs="宋体"/>
          <w:spacing w:val="17"/>
          <w:sz w:val="22"/>
          <w:szCs w:val="22"/>
        </w:rPr>
        <w:t xml:space="preserve"> </w:t>
      </w:r>
      <w:r>
        <w:rPr>
          <w:rFonts w:ascii="宋体" w:hAnsi="宋体" w:eastAsia="宋体" w:cs="宋体"/>
          <w:spacing w:val="-1"/>
          <w:sz w:val="22"/>
          <w:szCs w:val="22"/>
        </w:rPr>
        <w:t>承包人需要更换工程总承包项目经理的，应提前14</w:t>
      </w:r>
      <w:r>
        <w:rPr>
          <w:rFonts w:ascii="宋体" w:hAnsi="宋体" w:eastAsia="宋体" w:cs="宋体"/>
          <w:spacing w:val="-12"/>
          <w:sz w:val="22"/>
          <w:szCs w:val="22"/>
        </w:rPr>
        <w:t xml:space="preserve"> </w:t>
      </w:r>
      <w:r>
        <w:rPr>
          <w:rFonts w:ascii="宋体" w:hAnsi="宋体" w:eastAsia="宋体" w:cs="宋体"/>
          <w:spacing w:val="-1"/>
          <w:sz w:val="22"/>
          <w:szCs w:val="22"/>
        </w:rPr>
        <w:t>天书面通</w:t>
      </w:r>
      <w:r>
        <w:rPr>
          <w:rFonts w:ascii="宋体" w:hAnsi="宋体" w:eastAsia="宋体" w:cs="宋体"/>
          <w:spacing w:val="-2"/>
          <w:sz w:val="22"/>
          <w:szCs w:val="22"/>
        </w:rPr>
        <w:t>知发包人并抄送工程师，征得</w:t>
      </w:r>
      <w:r>
        <w:rPr>
          <w:rFonts w:ascii="宋体" w:hAnsi="宋体" w:eastAsia="宋体" w:cs="宋体"/>
          <w:sz w:val="22"/>
          <w:szCs w:val="22"/>
        </w:rPr>
        <w:t xml:space="preserve"> </w:t>
      </w:r>
      <w:r>
        <w:rPr>
          <w:rFonts w:ascii="宋体" w:hAnsi="宋体" w:eastAsia="宋体" w:cs="宋体"/>
          <w:spacing w:val="1"/>
          <w:sz w:val="22"/>
          <w:szCs w:val="22"/>
        </w:rPr>
        <w:t>发包人书面同意。通知中应当载明继任工程总承包项目经理的注册执业资格、管理经验等资料，继任</w:t>
      </w:r>
      <w:r>
        <w:rPr>
          <w:rFonts w:ascii="宋体" w:hAnsi="宋体" w:eastAsia="宋体" w:cs="宋体"/>
          <w:spacing w:val="4"/>
          <w:sz w:val="22"/>
          <w:szCs w:val="22"/>
        </w:rPr>
        <w:t xml:space="preserve"> </w:t>
      </w:r>
      <w:r>
        <w:rPr>
          <w:rFonts w:ascii="宋体" w:hAnsi="宋体" w:eastAsia="宋体" w:cs="宋体"/>
          <w:spacing w:val="1"/>
          <w:sz w:val="22"/>
          <w:szCs w:val="22"/>
        </w:rPr>
        <w:t>工程总承包项目经理继续履行本合同约定的职责。未经发包人书面</w:t>
      </w:r>
      <w:r>
        <w:rPr>
          <w:rFonts w:ascii="宋体" w:hAnsi="宋体" w:eastAsia="宋体" w:cs="宋体"/>
          <w:sz w:val="22"/>
          <w:szCs w:val="22"/>
        </w:rPr>
        <w:t xml:space="preserve">同意，承包人不得擅自更换工程总 </w:t>
      </w:r>
      <w:r>
        <w:rPr>
          <w:rFonts w:ascii="宋体" w:hAnsi="宋体" w:eastAsia="宋体" w:cs="宋体"/>
          <w:spacing w:val="1"/>
          <w:sz w:val="22"/>
          <w:szCs w:val="22"/>
        </w:rPr>
        <w:t>承包项目经理，在发包人未予以书面回复期间内，工程总承包项目经理将继续履行其职责。工程总承</w:t>
      </w:r>
      <w:r>
        <w:rPr>
          <w:rFonts w:ascii="宋体" w:hAnsi="宋体" w:eastAsia="宋体" w:cs="宋体"/>
          <w:spacing w:val="4"/>
          <w:sz w:val="22"/>
          <w:szCs w:val="22"/>
        </w:rPr>
        <w:t xml:space="preserve"> </w:t>
      </w:r>
      <w:r>
        <w:rPr>
          <w:rFonts w:ascii="宋体" w:hAnsi="宋体" w:eastAsia="宋体" w:cs="宋体"/>
          <w:spacing w:val="1"/>
          <w:sz w:val="22"/>
          <w:szCs w:val="22"/>
        </w:rPr>
        <w:t>包项目经理突发丧失履行职务能力的，承包人应当</w:t>
      </w:r>
      <w:r>
        <w:rPr>
          <w:rFonts w:ascii="宋体" w:hAnsi="宋体" w:eastAsia="宋体" w:cs="宋体"/>
          <w:sz w:val="22"/>
          <w:szCs w:val="22"/>
        </w:rPr>
        <w:t xml:space="preserve">及时委派一位具有相应资格能力的人员担任临时工 </w:t>
      </w:r>
      <w:r>
        <w:rPr>
          <w:rFonts w:ascii="宋体" w:hAnsi="宋体" w:eastAsia="宋体" w:cs="宋体"/>
          <w:spacing w:val="1"/>
          <w:sz w:val="22"/>
          <w:szCs w:val="22"/>
        </w:rPr>
        <w:t>程总承包项目经理，履行工程总承包项目经理的职责，临时工程总承包项目经理将履行职责直至发包</w:t>
      </w:r>
      <w:r>
        <w:rPr>
          <w:rFonts w:ascii="宋体" w:hAnsi="宋体" w:eastAsia="宋体" w:cs="宋体"/>
          <w:spacing w:val="4"/>
          <w:sz w:val="22"/>
          <w:szCs w:val="22"/>
        </w:rPr>
        <w:t xml:space="preserve"> </w:t>
      </w:r>
      <w:r>
        <w:rPr>
          <w:rFonts w:ascii="宋体" w:hAnsi="宋体" w:eastAsia="宋体" w:cs="宋体"/>
          <w:spacing w:val="1"/>
          <w:sz w:val="22"/>
          <w:szCs w:val="22"/>
        </w:rPr>
        <w:t>人同意新的工程总承包项目经理的任命之日止。承包人擅自更换工程总承包项目经</w:t>
      </w:r>
      <w:r>
        <w:rPr>
          <w:rFonts w:ascii="宋体" w:hAnsi="宋体" w:eastAsia="宋体" w:cs="宋体"/>
          <w:sz w:val="22"/>
          <w:szCs w:val="22"/>
        </w:rPr>
        <w:t>理的，应按照专用</w:t>
      </w:r>
    </w:p>
    <w:p w14:paraId="7DD34B46">
      <w:pPr>
        <w:spacing w:line="219" w:lineRule="auto"/>
        <w:rPr>
          <w:rFonts w:ascii="宋体" w:hAnsi="宋体" w:eastAsia="宋体" w:cs="宋体"/>
          <w:sz w:val="22"/>
          <w:szCs w:val="22"/>
        </w:rPr>
      </w:pPr>
      <w:r>
        <w:rPr>
          <w:rFonts w:ascii="宋体" w:hAnsi="宋体" w:eastAsia="宋体" w:cs="宋体"/>
          <w:spacing w:val="-3"/>
          <w:sz w:val="22"/>
          <w:szCs w:val="22"/>
        </w:rPr>
        <w:t>合同条件的约定承担违约责任。</w:t>
      </w:r>
    </w:p>
    <w:p w14:paraId="184BCB7E">
      <w:pPr>
        <w:spacing w:before="180" w:line="369" w:lineRule="auto"/>
        <w:ind w:firstLine="429"/>
        <w:jc w:val="both"/>
        <w:rPr>
          <w:rFonts w:ascii="宋体" w:hAnsi="宋体" w:eastAsia="宋体" w:cs="宋体"/>
          <w:sz w:val="22"/>
          <w:szCs w:val="22"/>
        </w:rPr>
      </w:pPr>
      <w:r>
        <w:rPr>
          <w:rFonts w:ascii="宋体" w:hAnsi="宋体" w:eastAsia="宋体" w:cs="宋体"/>
          <w:sz w:val="22"/>
          <w:szCs w:val="22"/>
        </w:rPr>
        <w:t>4.3.5</w:t>
      </w:r>
      <w:r>
        <w:rPr>
          <w:rFonts w:ascii="宋体" w:hAnsi="宋体" w:eastAsia="宋体" w:cs="宋体"/>
          <w:spacing w:val="58"/>
          <w:sz w:val="22"/>
          <w:szCs w:val="22"/>
        </w:rPr>
        <w:t xml:space="preserve"> </w:t>
      </w:r>
      <w:r>
        <w:rPr>
          <w:rFonts w:ascii="宋体" w:hAnsi="宋体" w:eastAsia="宋体" w:cs="宋体"/>
          <w:sz w:val="22"/>
          <w:szCs w:val="22"/>
        </w:rPr>
        <w:t xml:space="preserve">发包人有权书面通知承包人要求更换其认为不称职的工程总承包项目经理，通知中应当载 </w:t>
      </w:r>
      <w:r>
        <w:rPr>
          <w:rFonts w:ascii="宋体" w:hAnsi="宋体" w:eastAsia="宋体" w:cs="宋体"/>
          <w:spacing w:val="1"/>
          <w:sz w:val="22"/>
          <w:szCs w:val="22"/>
        </w:rPr>
        <w:t>明要求更换的理由。承包人应在接到更换通知后14天内向发包人提出书面的改进报告。如承包人没有</w:t>
      </w:r>
      <w:r>
        <w:rPr>
          <w:rFonts w:ascii="宋体" w:hAnsi="宋体" w:eastAsia="宋体" w:cs="宋体"/>
          <w:spacing w:val="4"/>
          <w:sz w:val="22"/>
          <w:szCs w:val="22"/>
        </w:rPr>
        <w:t xml:space="preserve"> </w:t>
      </w:r>
      <w:r>
        <w:rPr>
          <w:rFonts w:ascii="宋体" w:hAnsi="宋体" w:eastAsia="宋体" w:cs="宋体"/>
          <w:spacing w:val="1"/>
          <w:sz w:val="22"/>
          <w:szCs w:val="22"/>
        </w:rPr>
        <w:t>提出改进报告，应在收到更换通知后28天内更换项目经理。发包人收到改进报告后仍要求更换的，承</w:t>
      </w:r>
      <w:r>
        <w:rPr>
          <w:rFonts w:ascii="宋体" w:hAnsi="宋体" w:eastAsia="宋体" w:cs="宋体"/>
          <w:spacing w:val="4"/>
          <w:sz w:val="22"/>
          <w:szCs w:val="22"/>
        </w:rPr>
        <w:t xml:space="preserve"> </w:t>
      </w:r>
      <w:r>
        <w:rPr>
          <w:rFonts w:ascii="宋体" w:hAnsi="宋体" w:eastAsia="宋体" w:cs="宋体"/>
          <w:spacing w:val="-2"/>
          <w:sz w:val="22"/>
          <w:szCs w:val="22"/>
        </w:rPr>
        <w:t>包人应在接到第二次更换通知的28天内进行更换，并将新任命的工程总承包项目经</w:t>
      </w:r>
      <w:r>
        <w:rPr>
          <w:rFonts w:ascii="宋体" w:hAnsi="宋体" w:eastAsia="宋体" w:cs="宋体"/>
          <w:spacing w:val="-3"/>
          <w:sz w:val="22"/>
          <w:szCs w:val="22"/>
        </w:rPr>
        <w:t>理的注册执业资格、</w:t>
      </w:r>
      <w:r>
        <w:rPr>
          <w:rFonts w:ascii="宋体" w:hAnsi="宋体" w:eastAsia="宋体" w:cs="宋体"/>
          <w:sz w:val="22"/>
          <w:szCs w:val="22"/>
        </w:rPr>
        <w:t xml:space="preserve"> </w:t>
      </w:r>
      <w:r>
        <w:rPr>
          <w:rFonts w:ascii="宋体" w:hAnsi="宋体" w:eastAsia="宋体" w:cs="宋体"/>
          <w:spacing w:val="1"/>
          <w:sz w:val="22"/>
          <w:szCs w:val="22"/>
        </w:rPr>
        <w:t>管理经验等资料书面通知发包人。继任工程总承包项目经理继续履行本合同约定的职责。承包人无正</w:t>
      </w:r>
    </w:p>
    <w:p w14:paraId="3869669F">
      <w:pPr>
        <w:spacing w:line="219" w:lineRule="auto"/>
        <w:rPr>
          <w:rFonts w:ascii="宋体" w:hAnsi="宋体" w:eastAsia="宋体" w:cs="宋体"/>
          <w:sz w:val="22"/>
          <w:szCs w:val="22"/>
        </w:rPr>
      </w:pPr>
      <w:r>
        <w:rPr>
          <w:rFonts w:ascii="宋体" w:hAnsi="宋体" w:eastAsia="宋体" w:cs="宋体"/>
          <w:spacing w:val="-1"/>
          <w:sz w:val="22"/>
          <w:szCs w:val="22"/>
        </w:rPr>
        <w:t>当理由拒绝更换工程总承包项目经理的，应按照</w:t>
      </w:r>
      <w:r>
        <w:rPr>
          <w:rFonts w:ascii="宋体" w:hAnsi="宋体" w:eastAsia="宋体" w:cs="宋体"/>
          <w:spacing w:val="-2"/>
          <w:sz w:val="22"/>
          <w:szCs w:val="22"/>
        </w:rPr>
        <w:t>专用合同条件的约定承担违约责任。</w:t>
      </w:r>
    </w:p>
    <w:p w14:paraId="774BF739">
      <w:pPr>
        <w:spacing w:before="178" w:line="440" w:lineRule="exact"/>
        <w:ind w:left="429"/>
        <w:rPr>
          <w:rFonts w:ascii="宋体" w:hAnsi="宋体" w:eastAsia="宋体" w:cs="宋体"/>
          <w:sz w:val="22"/>
          <w:szCs w:val="22"/>
        </w:rPr>
      </w:pPr>
      <w:r>
        <w:rPr>
          <w:rFonts w:ascii="宋体" w:hAnsi="宋体" w:eastAsia="宋体" w:cs="宋体"/>
          <w:position w:val="16"/>
          <w:sz w:val="22"/>
          <w:szCs w:val="22"/>
        </w:rPr>
        <w:t>4.3.6</w:t>
      </w:r>
      <w:r>
        <w:rPr>
          <w:rFonts w:ascii="宋体" w:hAnsi="宋体" w:eastAsia="宋体" w:cs="宋体"/>
          <w:spacing w:val="60"/>
          <w:position w:val="16"/>
          <w:sz w:val="22"/>
          <w:szCs w:val="22"/>
        </w:rPr>
        <w:t xml:space="preserve"> </w:t>
      </w:r>
      <w:r>
        <w:rPr>
          <w:rFonts w:ascii="宋体" w:hAnsi="宋体" w:eastAsia="宋体" w:cs="宋体"/>
          <w:position w:val="16"/>
          <w:sz w:val="22"/>
          <w:szCs w:val="22"/>
        </w:rPr>
        <w:t>工程总承包项目经理因特殊情况授权其下属人员履行其某项工作职责的，该下属人员应具</w:t>
      </w:r>
    </w:p>
    <w:p w14:paraId="119E0CB9">
      <w:pPr>
        <w:spacing w:line="218" w:lineRule="auto"/>
        <w:rPr>
          <w:rFonts w:ascii="宋体" w:hAnsi="宋体" w:eastAsia="宋体" w:cs="宋体"/>
          <w:sz w:val="22"/>
          <w:szCs w:val="22"/>
        </w:rPr>
      </w:pPr>
      <w:r>
        <w:rPr>
          <w:rFonts w:ascii="宋体" w:hAnsi="宋体" w:eastAsia="宋体" w:cs="宋体"/>
          <w:spacing w:val="1"/>
          <w:sz w:val="22"/>
          <w:szCs w:val="22"/>
        </w:rPr>
        <w:t>备履行相应职责的能力，并应事先将上述人员的姓名、注册执业资格、管理经验等信息和授权范围书</w:t>
      </w:r>
    </w:p>
    <w:p w14:paraId="3C19F599">
      <w:pPr>
        <w:spacing w:before="309" w:line="219" w:lineRule="auto"/>
        <w:rPr>
          <w:rFonts w:ascii="宋体" w:hAnsi="宋体" w:eastAsia="宋体" w:cs="宋体"/>
          <w:sz w:val="22"/>
          <w:szCs w:val="22"/>
        </w:rPr>
      </w:pPr>
      <w:r>
        <w:rPr>
          <w:rFonts w:ascii="宋体" w:hAnsi="宋体" w:eastAsia="宋体" w:cs="宋体"/>
          <w:spacing w:val="-2"/>
          <w:sz w:val="22"/>
          <w:szCs w:val="22"/>
        </w:rPr>
        <w:t>面通知发包人并抄送工程师，征得发包人书面同意。</w:t>
      </w:r>
    </w:p>
    <w:p w14:paraId="27F84EB4">
      <w:pPr>
        <w:spacing w:before="288" w:line="219" w:lineRule="auto"/>
        <w:ind w:left="2"/>
        <w:outlineLvl w:val="0"/>
        <w:rPr>
          <w:rFonts w:ascii="宋体" w:hAnsi="宋体" w:eastAsia="宋体" w:cs="宋体"/>
          <w:sz w:val="22"/>
          <w:szCs w:val="22"/>
        </w:rPr>
      </w:pPr>
      <w:r>
        <w:rPr>
          <w:rFonts w:ascii="宋体" w:hAnsi="宋体" w:eastAsia="宋体" w:cs="宋体"/>
          <w:b/>
          <w:bCs/>
          <w:spacing w:val="-10"/>
          <w:sz w:val="22"/>
          <w:szCs w:val="22"/>
        </w:rPr>
        <w:t>4.4</w:t>
      </w:r>
      <w:r>
        <w:rPr>
          <w:rFonts w:ascii="宋体" w:hAnsi="宋体" w:eastAsia="宋体" w:cs="宋体"/>
          <w:spacing w:val="34"/>
          <w:sz w:val="22"/>
          <w:szCs w:val="22"/>
        </w:rPr>
        <w:t xml:space="preserve"> </w:t>
      </w:r>
      <w:r>
        <w:rPr>
          <w:rFonts w:ascii="宋体" w:hAnsi="宋体" w:eastAsia="宋体" w:cs="宋体"/>
          <w:b/>
          <w:bCs/>
          <w:spacing w:val="-10"/>
          <w:sz w:val="22"/>
          <w:szCs w:val="22"/>
        </w:rPr>
        <w:t>承包人人员</w:t>
      </w:r>
    </w:p>
    <w:p w14:paraId="77489F83">
      <w:pPr>
        <w:spacing w:before="163" w:line="221" w:lineRule="auto"/>
        <w:ind w:left="429"/>
        <w:rPr>
          <w:rFonts w:ascii="宋体" w:hAnsi="宋体" w:eastAsia="宋体" w:cs="宋体"/>
          <w:sz w:val="22"/>
          <w:szCs w:val="22"/>
        </w:rPr>
      </w:pPr>
      <w:r>
        <w:rPr>
          <w:rFonts w:ascii="宋体" w:hAnsi="宋体" w:eastAsia="宋体" w:cs="宋体"/>
          <w:spacing w:val="-6"/>
          <w:sz w:val="22"/>
          <w:szCs w:val="22"/>
        </w:rPr>
        <w:t>4.4.1</w:t>
      </w:r>
      <w:r>
        <w:rPr>
          <w:rFonts w:ascii="宋体" w:hAnsi="宋体" w:eastAsia="宋体" w:cs="宋体"/>
          <w:spacing w:val="55"/>
          <w:sz w:val="22"/>
          <w:szCs w:val="22"/>
        </w:rPr>
        <w:t xml:space="preserve"> </w:t>
      </w:r>
      <w:r>
        <w:rPr>
          <w:rFonts w:ascii="宋体" w:hAnsi="宋体" w:eastAsia="宋体" w:cs="宋体"/>
          <w:spacing w:val="-6"/>
          <w:sz w:val="22"/>
          <w:szCs w:val="22"/>
        </w:rPr>
        <w:t>人员安排</w:t>
      </w:r>
    </w:p>
    <w:p w14:paraId="71039C46">
      <w:pPr>
        <w:spacing w:before="287" w:line="352" w:lineRule="auto"/>
        <w:ind w:right="69" w:firstLine="429"/>
        <w:rPr>
          <w:rFonts w:ascii="宋体" w:hAnsi="宋体" w:eastAsia="宋体" w:cs="宋体"/>
          <w:sz w:val="22"/>
          <w:szCs w:val="22"/>
        </w:rPr>
      </w:pPr>
      <w:r>
        <w:rPr>
          <w:rFonts w:ascii="宋体" w:hAnsi="宋体" w:eastAsia="宋体" w:cs="宋体"/>
          <w:sz w:val="22"/>
          <w:szCs w:val="22"/>
        </w:rPr>
        <w:t>承包人人员的资质、数量、配置和管理应能满足工程实施的需要。除专用合同条件另有约定外，</w:t>
      </w:r>
      <w:r>
        <w:rPr>
          <w:rFonts w:ascii="宋体" w:hAnsi="宋体" w:eastAsia="宋体" w:cs="宋体"/>
          <w:spacing w:val="9"/>
          <w:sz w:val="22"/>
          <w:szCs w:val="22"/>
        </w:rPr>
        <w:t xml:space="preserve"> </w:t>
      </w:r>
      <w:r>
        <w:rPr>
          <w:rFonts w:ascii="宋体" w:hAnsi="宋体" w:eastAsia="宋体" w:cs="宋体"/>
          <w:spacing w:val="1"/>
          <w:sz w:val="22"/>
          <w:szCs w:val="22"/>
        </w:rPr>
        <w:t>承包人应在接到开始工作通知之日起14天内</w:t>
      </w:r>
      <w:r>
        <w:rPr>
          <w:rFonts w:ascii="宋体" w:hAnsi="宋体" w:eastAsia="宋体" w:cs="宋体"/>
          <w:sz w:val="22"/>
          <w:szCs w:val="22"/>
        </w:rPr>
        <w:t xml:space="preserve">，向工程师提交承包人的项目管理机构以及人员安排的报 </w:t>
      </w:r>
      <w:r>
        <w:rPr>
          <w:rFonts w:ascii="宋体" w:hAnsi="宋体" w:eastAsia="宋体" w:cs="宋体"/>
          <w:spacing w:val="1"/>
          <w:sz w:val="22"/>
          <w:szCs w:val="22"/>
        </w:rPr>
        <w:t>告，其内容应包括管理机构的设置、各主要岗位的关键人员名单及注册执业资格等证明其具备担任关</w:t>
      </w:r>
    </w:p>
    <w:p w14:paraId="56FE4B22">
      <w:pPr>
        <w:spacing w:line="219" w:lineRule="auto"/>
        <w:rPr>
          <w:rFonts w:ascii="宋体" w:hAnsi="宋体" w:eastAsia="宋体" w:cs="宋体"/>
          <w:sz w:val="22"/>
          <w:szCs w:val="22"/>
        </w:rPr>
      </w:pPr>
      <w:r>
        <w:rPr>
          <w:rFonts w:ascii="宋体" w:hAnsi="宋体" w:eastAsia="宋体" w:cs="宋体"/>
          <w:spacing w:val="-1"/>
          <w:sz w:val="22"/>
          <w:szCs w:val="22"/>
        </w:rPr>
        <w:t>键人员能力的相关文件，以及设计人员和各工种技术负责</w:t>
      </w:r>
      <w:r>
        <w:rPr>
          <w:rFonts w:ascii="宋体" w:hAnsi="宋体" w:eastAsia="宋体" w:cs="宋体"/>
          <w:spacing w:val="-2"/>
          <w:sz w:val="22"/>
          <w:szCs w:val="22"/>
        </w:rPr>
        <w:t>人的安排状况。</w:t>
      </w:r>
    </w:p>
    <w:p w14:paraId="4111E230">
      <w:pPr>
        <w:spacing w:before="189" w:line="429" w:lineRule="exact"/>
        <w:ind w:left="429"/>
        <w:rPr>
          <w:rFonts w:ascii="宋体" w:hAnsi="宋体" w:eastAsia="宋体" w:cs="宋体"/>
          <w:sz w:val="22"/>
          <w:szCs w:val="22"/>
        </w:rPr>
      </w:pPr>
      <w:r>
        <w:rPr>
          <w:rFonts w:ascii="宋体" w:hAnsi="宋体" w:eastAsia="宋体" w:cs="宋体"/>
          <w:spacing w:val="1"/>
          <w:position w:val="15"/>
          <w:sz w:val="22"/>
          <w:szCs w:val="22"/>
        </w:rPr>
        <w:t>关键人员是发包人及承包人一致认为对工程建设起重要作用的承包</w:t>
      </w:r>
      <w:r>
        <w:rPr>
          <w:rFonts w:ascii="宋体" w:hAnsi="宋体" w:eastAsia="宋体" w:cs="宋体"/>
          <w:position w:val="15"/>
          <w:sz w:val="22"/>
          <w:szCs w:val="22"/>
        </w:rPr>
        <w:t>人主要管理人员或技术人员。</w:t>
      </w:r>
    </w:p>
    <w:p w14:paraId="3AED8A9D">
      <w:pPr>
        <w:spacing w:before="1" w:line="218" w:lineRule="auto"/>
        <w:rPr>
          <w:rFonts w:ascii="宋体" w:hAnsi="宋体" w:eastAsia="宋体" w:cs="宋体"/>
          <w:sz w:val="22"/>
          <w:szCs w:val="22"/>
        </w:rPr>
      </w:pPr>
      <w:r>
        <w:rPr>
          <w:rFonts w:ascii="宋体" w:hAnsi="宋体" w:eastAsia="宋体" w:cs="宋体"/>
          <w:sz w:val="22"/>
          <w:szCs w:val="22"/>
        </w:rPr>
        <w:t>关键人员的具体范围由发包人及承包人在附件5[承包人主要管理人员表]中另行约定。</w:t>
      </w:r>
    </w:p>
    <w:p w14:paraId="347756EB">
      <w:pPr>
        <w:spacing w:before="171" w:line="220" w:lineRule="auto"/>
        <w:ind w:left="429"/>
        <w:rPr>
          <w:rFonts w:ascii="宋体" w:hAnsi="宋体" w:eastAsia="宋体" w:cs="宋体"/>
          <w:sz w:val="22"/>
          <w:szCs w:val="22"/>
        </w:rPr>
      </w:pPr>
      <w:r>
        <w:rPr>
          <w:rFonts w:ascii="宋体" w:hAnsi="宋体" w:eastAsia="宋体" w:cs="宋体"/>
          <w:spacing w:val="-6"/>
          <w:sz w:val="22"/>
          <w:szCs w:val="22"/>
        </w:rPr>
        <w:t>4.4.2</w:t>
      </w:r>
      <w:r>
        <w:rPr>
          <w:rFonts w:ascii="宋体" w:hAnsi="宋体" w:eastAsia="宋体" w:cs="宋体"/>
          <w:spacing w:val="34"/>
          <w:sz w:val="22"/>
          <w:szCs w:val="22"/>
        </w:rPr>
        <w:t xml:space="preserve"> </w:t>
      </w:r>
      <w:r>
        <w:rPr>
          <w:rFonts w:ascii="宋体" w:hAnsi="宋体" w:eastAsia="宋体" w:cs="宋体"/>
          <w:spacing w:val="-6"/>
          <w:sz w:val="22"/>
          <w:szCs w:val="22"/>
        </w:rPr>
        <w:t>关键人员更换</w:t>
      </w:r>
    </w:p>
    <w:p w14:paraId="2ADEB9EA">
      <w:pPr>
        <w:sectPr>
          <w:footerReference r:id="rId42" w:type="default"/>
          <w:pgSz w:w="11910" w:h="16840"/>
          <w:pgMar w:top="1424" w:right="1040" w:bottom="1048" w:left="1069" w:header="0" w:footer="909" w:gutter="0"/>
          <w:pgNumType w:fmt="decimal"/>
          <w:cols w:space="720" w:num="1"/>
        </w:sectPr>
      </w:pPr>
    </w:p>
    <w:p w14:paraId="11144062">
      <w:pPr>
        <w:spacing w:before="46" w:line="337" w:lineRule="auto"/>
        <w:ind w:firstLine="449"/>
        <w:jc w:val="both"/>
        <w:rPr>
          <w:rFonts w:ascii="宋体" w:hAnsi="宋体" w:eastAsia="宋体" w:cs="宋体"/>
          <w:sz w:val="23"/>
          <w:szCs w:val="23"/>
        </w:rPr>
      </w:pPr>
      <w:r>
        <w:rPr>
          <w:rFonts w:ascii="宋体" w:hAnsi="宋体" w:eastAsia="宋体" w:cs="宋体"/>
          <w:spacing w:val="-11"/>
          <w:sz w:val="23"/>
          <w:szCs w:val="23"/>
        </w:rPr>
        <w:t>承包人派驻到施工现场的关键人员应相对稳定。承包人更换关键人员时，</w:t>
      </w:r>
      <w:r>
        <w:rPr>
          <w:rFonts w:ascii="宋体" w:hAnsi="宋体" w:eastAsia="宋体" w:cs="宋体"/>
          <w:spacing w:val="-12"/>
          <w:sz w:val="23"/>
          <w:szCs w:val="23"/>
        </w:rPr>
        <w:t>应提前14</w:t>
      </w:r>
      <w:r>
        <w:rPr>
          <w:rFonts w:ascii="宋体" w:hAnsi="宋体" w:eastAsia="宋体" w:cs="宋体"/>
          <w:spacing w:val="-13"/>
          <w:sz w:val="23"/>
          <w:szCs w:val="23"/>
        </w:rPr>
        <w:t xml:space="preserve"> </w:t>
      </w:r>
      <w:r>
        <w:rPr>
          <w:rFonts w:ascii="宋体" w:hAnsi="宋体" w:eastAsia="宋体" w:cs="宋体"/>
          <w:spacing w:val="-12"/>
          <w:sz w:val="23"/>
          <w:szCs w:val="23"/>
        </w:rPr>
        <w:t>天将继任关键</w:t>
      </w:r>
      <w:r>
        <w:rPr>
          <w:rFonts w:ascii="宋体" w:hAnsi="宋体" w:eastAsia="宋体" w:cs="宋体"/>
          <w:sz w:val="23"/>
          <w:szCs w:val="23"/>
        </w:rPr>
        <w:t xml:space="preserve"> </w:t>
      </w:r>
      <w:r>
        <w:rPr>
          <w:rFonts w:ascii="宋体" w:hAnsi="宋体" w:eastAsia="宋体" w:cs="宋体"/>
          <w:spacing w:val="-9"/>
          <w:sz w:val="23"/>
          <w:szCs w:val="23"/>
        </w:rPr>
        <w:t>人员信息及相关证明文件提交给工程师，并由工程师报发包人征求同意。在发包人未予以书面回复期</w:t>
      </w:r>
      <w:r>
        <w:rPr>
          <w:rFonts w:ascii="宋体" w:hAnsi="宋体" w:eastAsia="宋体" w:cs="宋体"/>
          <w:spacing w:val="9"/>
          <w:sz w:val="23"/>
          <w:szCs w:val="23"/>
        </w:rPr>
        <w:t xml:space="preserve"> </w:t>
      </w:r>
      <w:r>
        <w:rPr>
          <w:rFonts w:ascii="宋体" w:hAnsi="宋体" w:eastAsia="宋体" w:cs="宋体"/>
          <w:spacing w:val="-9"/>
          <w:sz w:val="23"/>
          <w:szCs w:val="23"/>
        </w:rPr>
        <w:t>间内，关键人员将继续履行其职务。关键人员突发丧失履行职务能力的，</w:t>
      </w:r>
      <w:r>
        <w:rPr>
          <w:rFonts w:ascii="宋体" w:hAnsi="宋体" w:eastAsia="宋体" w:cs="宋体"/>
          <w:spacing w:val="-10"/>
          <w:sz w:val="23"/>
          <w:szCs w:val="23"/>
        </w:rPr>
        <w:t>承包人应当及时委派一位具</w:t>
      </w:r>
      <w:r>
        <w:rPr>
          <w:rFonts w:ascii="宋体" w:hAnsi="宋体" w:eastAsia="宋体" w:cs="宋体"/>
          <w:sz w:val="23"/>
          <w:szCs w:val="23"/>
        </w:rPr>
        <w:t xml:space="preserve"> </w:t>
      </w:r>
      <w:r>
        <w:rPr>
          <w:rFonts w:ascii="宋体" w:hAnsi="宋体" w:eastAsia="宋体" w:cs="宋体"/>
          <w:spacing w:val="-9"/>
          <w:sz w:val="23"/>
          <w:szCs w:val="23"/>
        </w:rPr>
        <w:t>有相应资格能力的人员临时继任该关键人员职位，履行该关键人员职责，</w:t>
      </w:r>
      <w:r>
        <w:rPr>
          <w:rFonts w:ascii="宋体" w:hAnsi="宋体" w:eastAsia="宋体" w:cs="宋体"/>
          <w:spacing w:val="-10"/>
          <w:sz w:val="23"/>
          <w:szCs w:val="23"/>
        </w:rPr>
        <w:t>临时继任关键人员将履行职</w:t>
      </w:r>
      <w:r>
        <w:rPr>
          <w:rFonts w:ascii="宋体" w:hAnsi="宋体" w:eastAsia="宋体" w:cs="宋体"/>
          <w:sz w:val="23"/>
          <w:szCs w:val="23"/>
        </w:rPr>
        <w:t xml:space="preserve"> </w:t>
      </w:r>
      <w:r>
        <w:rPr>
          <w:rFonts w:ascii="宋体" w:hAnsi="宋体" w:eastAsia="宋体" w:cs="宋体"/>
          <w:spacing w:val="-9"/>
          <w:sz w:val="23"/>
          <w:szCs w:val="23"/>
        </w:rPr>
        <w:t>责直至发包人同意新的关键人员任命之日止。承包人擅自更换关键人员，应按照专用合同条件约定承</w:t>
      </w:r>
    </w:p>
    <w:p w14:paraId="16DD576B">
      <w:pPr>
        <w:spacing w:line="219" w:lineRule="auto"/>
        <w:rPr>
          <w:rFonts w:ascii="宋体" w:hAnsi="宋体" w:eastAsia="宋体" w:cs="宋体"/>
          <w:sz w:val="23"/>
          <w:szCs w:val="23"/>
        </w:rPr>
      </w:pPr>
      <w:r>
        <w:rPr>
          <w:rFonts w:ascii="宋体" w:hAnsi="宋体" w:eastAsia="宋体" w:cs="宋体"/>
          <w:spacing w:val="-15"/>
          <w:sz w:val="23"/>
          <w:szCs w:val="23"/>
        </w:rPr>
        <w:t>担违约责任。</w:t>
      </w:r>
    </w:p>
    <w:p w14:paraId="71E62F29">
      <w:pPr>
        <w:spacing w:before="197" w:line="337" w:lineRule="auto"/>
        <w:ind w:right="2" w:firstLine="449"/>
        <w:jc w:val="both"/>
        <w:rPr>
          <w:rFonts w:ascii="宋体" w:hAnsi="宋体" w:eastAsia="宋体" w:cs="宋体"/>
          <w:sz w:val="23"/>
          <w:szCs w:val="23"/>
        </w:rPr>
      </w:pPr>
      <w:r>
        <w:rPr>
          <w:rFonts w:ascii="宋体" w:hAnsi="宋体" w:eastAsia="宋体" w:cs="宋体"/>
          <w:spacing w:val="-9"/>
          <w:sz w:val="23"/>
          <w:szCs w:val="23"/>
        </w:rPr>
        <w:t>工程师对于承包人关键人员的资格或能力有异议的，承包人应提供资料证明被质疑人员有能力</w:t>
      </w:r>
      <w:r>
        <w:rPr>
          <w:rFonts w:ascii="宋体" w:hAnsi="宋体" w:eastAsia="宋体" w:cs="宋体"/>
          <w:spacing w:val="-10"/>
          <w:sz w:val="23"/>
          <w:szCs w:val="23"/>
        </w:rPr>
        <w:t>完</w:t>
      </w:r>
      <w:r>
        <w:rPr>
          <w:rFonts w:ascii="宋体" w:hAnsi="宋体" w:eastAsia="宋体" w:cs="宋体"/>
          <w:sz w:val="23"/>
          <w:szCs w:val="23"/>
        </w:rPr>
        <w:t xml:space="preserve"> </w:t>
      </w:r>
      <w:r>
        <w:rPr>
          <w:rFonts w:ascii="宋体" w:hAnsi="宋体" w:eastAsia="宋体" w:cs="宋体"/>
          <w:spacing w:val="-9"/>
          <w:sz w:val="23"/>
          <w:szCs w:val="23"/>
        </w:rPr>
        <w:t>成其岗位工作或不存在工程师所质疑的情形。工程师指示撤换不能按照合同约定履行职责及义务的主</w:t>
      </w:r>
      <w:r>
        <w:rPr>
          <w:rFonts w:ascii="宋体" w:hAnsi="宋体" w:eastAsia="宋体" w:cs="宋体"/>
          <w:spacing w:val="7"/>
          <w:sz w:val="23"/>
          <w:szCs w:val="23"/>
        </w:rPr>
        <w:t xml:space="preserve"> </w:t>
      </w:r>
      <w:r>
        <w:rPr>
          <w:rFonts w:ascii="宋体" w:hAnsi="宋体" w:eastAsia="宋体" w:cs="宋体"/>
          <w:spacing w:val="-9"/>
          <w:sz w:val="23"/>
          <w:szCs w:val="23"/>
        </w:rPr>
        <w:t>要施工管理人员的，承包人应当撤换。承包人无正当理由拒绝撤换的，应按照专用合同条件的约定承</w:t>
      </w:r>
    </w:p>
    <w:p w14:paraId="478F60CC">
      <w:pPr>
        <w:spacing w:line="219" w:lineRule="auto"/>
        <w:rPr>
          <w:rFonts w:ascii="宋体" w:hAnsi="宋体" w:eastAsia="宋体" w:cs="宋体"/>
          <w:sz w:val="23"/>
          <w:szCs w:val="23"/>
        </w:rPr>
      </w:pPr>
      <w:r>
        <w:rPr>
          <w:rFonts w:ascii="宋体" w:hAnsi="宋体" w:eastAsia="宋体" w:cs="宋体"/>
          <w:spacing w:val="-15"/>
          <w:sz w:val="23"/>
          <w:szCs w:val="23"/>
        </w:rPr>
        <w:t>担违约责任。</w:t>
      </w:r>
    </w:p>
    <w:p w14:paraId="024F65D7">
      <w:pPr>
        <w:spacing w:before="177" w:line="219" w:lineRule="auto"/>
        <w:ind w:left="449"/>
        <w:rPr>
          <w:rFonts w:ascii="宋体" w:hAnsi="宋体" w:eastAsia="宋体" w:cs="宋体"/>
          <w:sz w:val="23"/>
          <w:szCs w:val="23"/>
        </w:rPr>
      </w:pPr>
      <w:r>
        <w:rPr>
          <w:rFonts w:ascii="宋体" w:hAnsi="宋体" w:eastAsia="宋体" w:cs="宋体"/>
          <w:spacing w:val="-11"/>
          <w:sz w:val="23"/>
          <w:szCs w:val="23"/>
        </w:rPr>
        <w:t>4.4.3</w:t>
      </w:r>
      <w:r>
        <w:rPr>
          <w:rFonts w:ascii="宋体" w:hAnsi="宋体" w:eastAsia="宋体" w:cs="宋体"/>
          <w:spacing w:val="26"/>
          <w:sz w:val="23"/>
          <w:szCs w:val="23"/>
        </w:rPr>
        <w:t xml:space="preserve"> </w:t>
      </w:r>
      <w:r>
        <w:rPr>
          <w:rFonts w:ascii="宋体" w:hAnsi="宋体" w:eastAsia="宋体" w:cs="宋体"/>
          <w:spacing w:val="-11"/>
          <w:sz w:val="23"/>
          <w:szCs w:val="23"/>
        </w:rPr>
        <w:t>现场管理关键人员在岗要求</w:t>
      </w:r>
    </w:p>
    <w:p w14:paraId="53B33205">
      <w:pPr>
        <w:spacing w:before="277" w:line="337" w:lineRule="auto"/>
        <w:ind w:right="5" w:firstLine="449"/>
        <w:rPr>
          <w:rFonts w:ascii="宋体" w:hAnsi="宋体" w:eastAsia="宋体" w:cs="宋体"/>
          <w:sz w:val="23"/>
          <w:szCs w:val="23"/>
        </w:rPr>
      </w:pPr>
      <w:r>
        <w:rPr>
          <w:rFonts w:ascii="宋体" w:hAnsi="宋体" w:eastAsia="宋体" w:cs="宋体"/>
          <w:spacing w:val="-10"/>
          <w:sz w:val="23"/>
          <w:szCs w:val="23"/>
        </w:rPr>
        <w:t>除专用合同条件另有约定外，承包人的现场管理关键人员</w:t>
      </w:r>
      <w:r>
        <w:rPr>
          <w:rFonts w:ascii="宋体" w:hAnsi="宋体" w:eastAsia="宋体" w:cs="宋体"/>
          <w:spacing w:val="-11"/>
          <w:sz w:val="23"/>
          <w:szCs w:val="23"/>
        </w:rPr>
        <w:t>离开施工现场每月累计不超过7</w:t>
      </w:r>
      <w:r>
        <w:rPr>
          <w:rFonts w:ascii="宋体" w:hAnsi="宋体" w:eastAsia="宋体" w:cs="宋体"/>
          <w:spacing w:val="12"/>
          <w:sz w:val="23"/>
          <w:szCs w:val="23"/>
        </w:rPr>
        <w:t xml:space="preserve"> </w:t>
      </w:r>
      <w:r>
        <w:rPr>
          <w:rFonts w:ascii="宋体" w:hAnsi="宋体" w:eastAsia="宋体" w:cs="宋体"/>
          <w:spacing w:val="-11"/>
          <w:sz w:val="23"/>
          <w:szCs w:val="23"/>
        </w:rPr>
        <w:t>天的，</w:t>
      </w:r>
      <w:r>
        <w:rPr>
          <w:rFonts w:ascii="宋体" w:hAnsi="宋体" w:eastAsia="宋体" w:cs="宋体"/>
          <w:sz w:val="23"/>
          <w:szCs w:val="23"/>
        </w:rPr>
        <w:t xml:space="preserve"> </w:t>
      </w:r>
      <w:r>
        <w:rPr>
          <w:rFonts w:ascii="宋体" w:hAnsi="宋体" w:eastAsia="宋体" w:cs="宋体"/>
          <w:spacing w:val="-10"/>
          <w:sz w:val="23"/>
          <w:szCs w:val="23"/>
        </w:rPr>
        <w:t>应报工程师同意；离开施工现场每月累计超过7</w:t>
      </w:r>
      <w:r>
        <w:rPr>
          <w:rFonts w:ascii="宋体" w:hAnsi="宋体" w:eastAsia="宋体" w:cs="宋体"/>
          <w:spacing w:val="28"/>
          <w:sz w:val="23"/>
          <w:szCs w:val="23"/>
        </w:rPr>
        <w:t xml:space="preserve"> </w:t>
      </w:r>
      <w:r>
        <w:rPr>
          <w:rFonts w:ascii="宋体" w:hAnsi="宋体" w:eastAsia="宋体" w:cs="宋体"/>
          <w:spacing w:val="-10"/>
          <w:sz w:val="23"/>
          <w:szCs w:val="23"/>
        </w:rPr>
        <w:t>天的，应书面通知发包人并抄送工程师，征得发包人</w:t>
      </w:r>
      <w:r>
        <w:rPr>
          <w:rFonts w:ascii="宋体" w:hAnsi="宋体" w:eastAsia="宋体" w:cs="宋体"/>
          <w:sz w:val="23"/>
          <w:szCs w:val="23"/>
        </w:rPr>
        <w:t xml:space="preserve"> </w:t>
      </w:r>
      <w:r>
        <w:rPr>
          <w:rFonts w:ascii="宋体" w:hAnsi="宋体" w:eastAsia="宋体" w:cs="宋体"/>
          <w:spacing w:val="-9"/>
          <w:sz w:val="23"/>
          <w:szCs w:val="23"/>
        </w:rPr>
        <w:t>书面同意。现场管理关键人员因故离开施工现场的，可授权有经验的人员临时代行其职责，但承包人</w:t>
      </w:r>
      <w:r>
        <w:rPr>
          <w:rFonts w:ascii="宋体" w:hAnsi="宋体" w:eastAsia="宋体" w:cs="宋体"/>
          <w:spacing w:val="4"/>
          <w:sz w:val="23"/>
          <w:szCs w:val="23"/>
        </w:rPr>
        <w:t xml:space="preserve"> </w:t>
      </w:r>
      <w:r>
        <w:rPr>
          <w:rFonts w:ascii="宋体" w:hAnsi="宋体" w:eastAsia="宋体" w:cs="宋体"/>
          <w:spacing w:val="-9"/>
          <w:sz w:val="23"/>
          <w:szCs w:val="23"/>
        </w:rPr>
        <w:t>应将被授权人员信息及授权范围书面通知发包人并取得其同意。现场管理关键人员未经工</w:t>
      </w:r>
      <w:r>
        <w:rPr>
          <w:rFonts w:ascii="宋体" w:hAnsi="宋体" w:eastAsia="宋体" w:cs="宋体"/>
          <w:spacing w:val="-10"/>
          <w:sz w:val="23"/>
          <w:szCs w:val="23"/>
        </w:rPr>
        <w:t>程师或发包</w:t>
      </w:r>
    </w:p>
    <w:p w14:paraId="73D6DAEF">
      <w:pPr>
        <w:spacing w:line="219" w:lineRule="auto"/>
        <w:rPr>
          <w:rFonts w:ascii="宋体" w:hAnsi="宋体" w:eastAsia="宋体" w:cs="宋体"/>
          <w:sz w:val="23"/>
          <w:szCs w:val="23"/>
        </w:rPr>
      </w:pPr>
      <w:r>
        <w:rPr>
          <w:rFonts w:ascii="宋体" w:hAnsi="宋体" w:eastAsia="宋体" w:cs="宋体"/>
          <w:spacing w:val="-11"/>
          <w:sz w:val="23"/>
          <w:szCs w:val="23"/>
        </w:rPr>
        <w:t>人同意擅自离开施工现场的，应按照专用合同条件约定承担违约责任。</w:t>
      </w:r>
    </w:p>
    <w:p w14:paraId="5DA12623">
      <w:pPr>
        <w:spacing w:before="185" w:line="220" w:lineRule="auto"/>
        <w:ind w:left="2"/>
        <w:outlineLvl w:val="0"/>
        <w:rPr>
          <w:rFonts w:ascii="宋体" w:hAnsi="宋体" w:eastAsia="宋体" w:cs="宋体"/>
          <w:sz w:val="23"/>
          <w:szCs w:val="23"/>
        </w:rPr>
      </w:pPr>
      <w:r>
        <w:rPr>
          <w:rFonts w:ascii="宋体" w:hAnsi="宋体" w:eastAsia="宋体" w:cs="宋体"/>
          <w:b/>
          <w:bCs/>
          <w:spacing w:val="-14"/>
          <w:sz w:val="23"/>
          <w:szCs w:val="23"/>
        </w:rPr>
        <w:t>4.5</w:t>
      </w:r>
      <w:r>
        <w:rPr>
          <w:rFonts w:ascii="宋体" w:hAnsi="宋体" w:eastAsia="宋体" w:cs="宋体"/>
          <w:spacing w:val="41"/>
          <w:sz w:val="23"/>
          <w:szCs w:val="23"/>
        </w:rPr>
        <w:t xml:space="preserve"> </w:t>
      </w:r>
      <w:r>
        <w:rPr>
          <w:rFonts w:ascii="宋体" w:hAnsi="宋体" w:eastAsia="宋体" w:cs="宋体"/>
          <w:b/>
          <w:bCs/>
          <w:spacing w:val="-14"/>
          <w:sz w:val="23"/>
          <w:szCs w:val="23"/>
        </w:rPr>
        <w:t>分包</w:t>
      </w:r>
    </w:p>
    <w:p w14:paraId="11D3AC57">
      <w:pPr>
        <w:spacing w:before="139" w:line="220" w:lineRule="auto"/>
        <w:ind w:left="449"/>
        <w:rPr>
          <w:rFonts w:ascii="宋体" w:hAnsi="宋体" w:eastAsia="宋体" w:cs="宋体"/>
          <w:sz w:val="23"/>
          <w:szCs w:val="23"/>
        </w:rPr>
      </w:pPr>
      <w:r>
        <w:rPr>
          <w:rFonts w:ascii="宋体" w:hAnsi="宋体" w:eastAsia="宋体" w:cs="宋体"/>
          <w:spacing w:val="-13"/>
          <w:sz w:val="23"/>
          <w:szCs w:val="23"/>
        </w:rPr>
        <w:t>4.5.1</w:t>
      </w:r>
      <w:r>
        <w:rPr>
          <w:rFonts w:ascii="宋体" w:hAnsi="宋体" w:eastAsia="宋体" w:cs="宋体"/>
          <w:spacing w:val="46"/>
          <w:sz w:val="23"/>
          <w:szCs w:val="23"/>
        </w:rPr>
        <w:t xml:space="preserve"> </w:t>
      </w:r>
      <w:r>
        <w:rPr>
          <w:rFonts w:ascii="宋体" w:hAnsi="宋体" w:eastAsia="宋体" w:cs="宋体"/>
          <w:spacing w:val="-13"/>
          <w:sz w:val="23"/>
          <w:szCs w:val="23"/>
        </w:rPr>
        <w:t>一般约定</w:t>
      </w:r>
    </w:p>
    <w:p w14:paraId="16E4EBF5">
      <w:pPr>
        <w:spacing w:before="284" w:line="346" w:lineRule="auto"/>
        <w:ind w:right="4" w:firstLine="449"/>
        <w:jc w:val="both"/>
        <w:rPr>
          <w:rFonts w:ascii="宋体" w:hAnsi="宋体" w:eastAsia="宋体" w:cs="宋体"/>
          <w:sz w:val="23"/>
          <w:szCs w:val="23"/>
        </w:rPr>
      </w:pPr>
      <w:r>
        <w:rPr>
          <w:rFonts w:ascii="宋体" w:hAnsi="宋体" w:eastAsia="宋体" w:cs="宋体"/>
          <w:spacing w:val="-9"/>
          <w:sz w:val="23"/>
          <w:szCs w:val="23"/>
        </w:rPr>
        <w:t>承包人不得将其承包的全部工程转包给第三人，或将其承包的全部工程支解后以分包的名义</w:t>
      </w:r>
      <w:r>
        <w:rPr>
          <w:rFonts w:ascii="宋体" w:hAnsi="宋体" w:eastAsia="宋体" w:cs="宋体"/>
          <w:spacing w:val="-10"/>
          <w:sz w:val="23"/>
          <w:szCs w:val="23"/>
        </w:rPr>
        <w:t>转包</w:t>
      </w:r>
      <w:r>
        <w:rPr>
          <w:rFonts w:ascii="宋体" w:hAnsi="宋体" w:eastAsia="宋体" w:cs="宋体"/>
          <w:sz w:val="23"/>
          <w:szCs w:val="23"/>
        </w:rPr>
        <w:t xml:space="preserve"> </w:t>
      </w:r>
      <w:r>
        <w:rPr>
          <w:rFonts w:ascii="宋体" w:hAnsi="宋体" w:eastAsia="宋体" w:cs="宋体"/>
          <w:spacing w:val="-9"/>
          <w:sz w:val="23"/>
          <w:szCs w:val="23"/>
        </w:rPr>
        <w:t>给第三人。承包人不得将法律或专用合同条件中禁止分包的工作事项分包给第三人，不得以劳务分包</w:t>
      </w:r>
    </w:p>
    <w:p w14:paraId="578D6A5A">
      <w:pPr>
        <w:spacing w:line="220" w:lineRule="auto"/>
        <w:rPr>
          <w:rFonts w:ascii="宋体" w:hAnsi="宋体" w:eastAsia="宋体" w:cs="宋体"/>
          <w:sz w:val="23"/>
          <w:szCs w:val="23"/>
        </w:rPr>
      </w:pPr>
      <w:r>
        <w:rPr>
          <w:rFonts w:ascii="宋体" w:hAnsi="宋体" w:eastAsia="宋体" w:cs="宋体"/>
          <w:spacing w:val="-13"/>
          <w:sz w:val="23"/>
          <w:szCs w:val="23"/>
        </w:rPr>
        <w:t>的名义转包或违法分包工程。</w:t>
      </w:r>
    </w:p>
    <w:p w14:paraId="2FA6BE34">
      <w:pPr>
        <w:spacing w:before="136" w:line="220" w:lineRule="auto"/>
        <w:ind w:left="449"/>
        <w:rPr>
          <w:rFonts w:ascii="宋体" w:hAnsi="宋体" w:eastAsia="宋体" w:cs="宋体"/>
          <w:sz w:val="23"/>
          <w:szCs w:val="23"/>
        </w:rPr>
      </w:pPr>
      <w:r>
        <w:rPr>
          <w:rFonts w:ascii="宋体" w:hAnsi="宋体" w:eastAsia="宋体" w:cs="宋体"/>
          <w:spacing w:val="-12"/>
          <w:sz w:val="23"/>
          <w:szCs w:val="23"/>
        </w:rPr>
        <w:t>4.5.2</w:t>
      </w:r>
      <w:r>
        <w:rPr>
          <w:rFonts w:ascii="宋体" w:hAnsi="宋体" w:eastAsia="宋体" w:cs="宋体"/>
          <w:spacing w:val="34"/>
          <w:sz w:val="23"/>
          <w:szCs w:val="23"/>
        </w:rPr>
        <w:t xml:space="preserve"> </w:t>
      </w:r>
      <w:r>
        <w:rPr>
          <w:rFonts w:ascii="宋体" w:hAnsi="宋体" w:eastAsia="宋体" w:cs="宋体"/>
          <w:spacing w:val="-12"/>
          <w:sz w:val="23"/>
          <w:szCs w:val="23"/>
        </w:rPr>
        <w:t>分包的确定</w:t>
      </w:r>
    </w:p>
    <w:p w14:paraId="76F94DC5">
      <w:pPr>
        <w:spacing w:before="285" w:line="219" w:lineRule="auto"/>
        <w:ind w:left="449"/>
        <w:rPr>
          <w:rFonts w:ascii="宋体" w:hAnsi="宋体" w:eastAsia="宋体" w:cs="宋体"/>
          <w:sz w:val="23"/>
          <w:szCs w:val="23"/>
        </w:rPr>
      </w:pPr>
      <w:r>
        <w:rPr>
          <w:rFonts w:ascii="宋体" w:hAnsi="宋体" w:eastAsia="宋体" w:cs="宋体"/>
          <w:spacing w:val="-10"/>
          <w:sz w:val="23"/>
          <w:szCs w:val="23"/>
        </w:rPr>
        <w:t>承包人应按照专用合同条件约定对工作事项进行分包，确</w:t>
      </w:r>
      <w:r>
        <w:rPr>
          <w:rFonts w:ascii="宋体" w:hAnsi="宋体" w:eastAsia="宋体" w:cs="宋体"/>
          <w:spacing w:val="-11"/>
          <w:sz w:val="23"/>
          <w:szCs w:val="23"/>
        </w:rPr>
        <w:t>定分包人。</w:t>
      </w:r>
    </w:p>
    <w:p w14:paraId="7EC4269B">
      <w:pPr>
        <w:spacing w:before="158" w:line="337" w:lineRule="auto"/>
        <w:ind w:right="4" w:firstLine="449"/>
        <w:rPr>
          <w:rFonts w:ascii="宋体" w:hAnsi="宋体" w:eastAsia="宋体" w:cs="宋体"/>
          <w:sz w:val="23"/>
          <w:szCs w:val="23"/>
        </w:rPr>
      </w:pPr>
      <w:r>
        <w:rPr>
          <w:rFonts w:ascii="宋体" w:hAnsi="宋体" w:eastAsia="宋体" w:cs="宋体"/>
          <w:spacing w:val="-9"/>
          <w:sz w:val="23"/>
          <w:szCs w:val="23"/>
        </w:rPr>
        <w:t>专用合同条件未列出的分包事项，承包人可在工程实施阶段分批分期就分包事项向发包人提</w:t>
      </w:r>
      <w:r>
        <w:rPr>
          <w:rFonts w:ascii="宋体" w:hAnsi="宋体" w:eastAsia="宋体" w:cs="宋体"/>
          <w:spacing w:val="-10"/>
          <w:sz w:val="23"/>
          <w:szCs w:val="23"/>
        </w:rPr>
        <w:t>交申</w:t>
      </w:r>
      <w:r>
        <w:rPr>
          <w:rFonts w:ascii="宋体" w:hAnsi="宋体" w:eastAsia="宋体" w:cs="宋体"/>
          <w:sz w:val="23"/>
          <w:szCs w:val="23"/>
        </w:rPr>
        <w:t xml:space="preserve"> </w:t>
      </w:r>
      <w:r>
        <w:rPr>
          <w:rFonts w:ascii="宋体" w:hAnsi="宋体" w:eastAsia="宋体" w:cs="宋体"/>
          <w:spacing w:val="-9"/>
          <w:sz w:val="23"/>
          <w:szCs w:val="23"/>
        </w:rPr>
        <w:t>请，发包人在接到分包事项申请后的14天内，予以批准或提出意见。未经发包人同意，承包人不得将</w:t>
      </w:r>
      <w:r>
        <w:rPr>
          <w:rFonts w:ascii="宋体" w:hAnsi="宋体" w:eastAsia="宋体" w:cs="宋体"/>
          <w:spacing w:val="14"/>
          <w:sz w:val="23"/>
          <w:szCs w:val="23"/>
        </w:rPr>
        <w:t xml:space="preserve"> </w:t>
      </w:r>
      <w:r>
        <w:rPr>
          <w:rFonts w:ascii="宋体" w:hAnsi="宋体" w:eastAsia="宋体" w:cs="宋体"/>
          <w:spacing w:val="-10"/>
          <w:sz w:val="23"/>
          <w:szCs w:val="23"/>
        </w:rPr>
        <w:t>提出的拟分包事项对外分包。发包人未能在14</w:t>
      </w:r>
      <w:r>
        <w:rPr>
          <w:rFonts w:ascii="宋体" w:hAnsi="宋体" w:eastAsia="宋体" w:cs="宋体"/>
          <w:spacing w:val="-33"/>
          <w:sz w:val="23"/>
          <w:szCs w:val="23"/>
        </w:rPr>
        <w:t xml:space="preserve"> </w:t>
      </w:r>
      <w:r>
        <w:rPr>
          <w:rFonts w:ascii="宋体" w:hAnsi="宋体" w:eastAsia="宋体" w:cs="宋体"/>
          <w:spacing w:val="-10"/>
          <w:sz w:val="23"/>
          <w:szCs w:val="23"/>
        </w:rPr>
        <w:t>天</w:t>
      </w:r>
      <w:r>
        <w:rPr>
          <w:rFonts w:ascii="宋体" w:hAnsi="宋体" w:eastAsia="宋体" w:cs="宋体"/>
          <w:spacing w:val="-11"/>
          <w:sz w:val="23"/>
          <w:szCs w:val="23"/>
        </w:rPr>
        <w:t>内批准亦未提出意见的，承包人有权将提出的拟分包</w:t>
      </w:r>
    </w:p>
    <w:p w14:paraId="3A570DCA">
      <w:pPr>
        <w:spacing w:line="220" w:lineRule="auto"/>
        <w:rPr>
          <w:rFonts w:ascii="宋体" w:hAnsi="宋体" w:eastAsia="宋体" w:cs="宋体"/>
          <w:sz w:val="23"/>
          <w:szCs w:val="23"/>
        </w:rPr>
      </w:pPr>
      <w:r>
        <w:rPr>
          <w:rFonts w:ascii="宋体" w:hAnsi="宋体" w:eastAsia="宋体" w:cs="宋体"/>
          <w:spacing w:val="-13"/>
          <w:sz w:val="23"/>
          <w:szCs w:val="23"/>
        </w:rPr>
        <w:t>事项对外分包，但应在分包人确定后通知发包人。</w:t>
      </w:r>
    </w:p>
    <w:p w14:paraId="783F51FB">
      <w:pPr>
        <w:spacing w:before="186" w:line="220" w:lineRule="auto"/>
        <w:ind w:left="449"/>
        <w:rPr>
          <w:rFonts w:ascii="宋体" w:hAnsi="宋体" w:eastAsia="宋体" w:cs="宋体"/>
          <w:sz w:val="23"/>
          <w:szCs w:val="23"/>
        </w:rPr>
      </w:pPr>
      <w:r>
        <w:rPr>
          <w:rFonts w:ascii="宋体" w:hAnsi="宋体" w:eastAsia="宋体" w:cs="宋体"/>
          <w:spacing w:val="-11"/>
          <w:sz w:val="23"/>
          <w:szCs w:val="23"/>
        </w:rPr>
        <w:t>4.5.3</w:t>
      </w:r>
      <w:r>
        <w:rPr>
          <w:rFonts w:ascii="宋体" w:hAnsi="宋体" w:eastAsia="宋体" w:cs="宋体"/>
          <w:spacing w:val="33"/>
          <w:sz w:val="23"/>
          <w:szCs w:val="23"/>
        </w:rPr>
        <w:t xml:space="preserve"> </w:t>
      </w:r>
      <w:r>
        <w:rPr>
          <w:rFonts w:ascii="宋体" w:hAnsi="宋体" w:eastAsia="宋体" w:cs="宋体"/>
          <w:spacing w:val="-11"/>
          <w:sz w:val="23"/>
          <w:szCs w:val="23"/>
        </w:rPr>
        <w:t>分包人资质</w:t>
      </w:r>
    </w:p>
    <w:p w14:paraId="748CDD1F">
      <w:pPr>
        <w:spacing w:before="265" w:line="431" w:lineRule="exact"/>
        <w:ind w:left="449"/>
        <w:rPr>
          <w:rFonts w:ascii="宋体" w:hAnsi="宋体" w:eastAsia="宋体" w:cs="宋体"/>
          <w:sz w:val="23"/>
          <w:szCs w:val="23"/>
        </w:rPr>
      </w:pPr>
      <w:r>
        <w:rPr>
          <w:rFonts w:ascii="宋体" w:hAnsi="宋体" w:eastAsia="宋体" w:cs="宋体"/>
          <w:spacing w:val="-9"/>
          <w:position w:val="15"/>
          <w:sz w:val="23"/>
          <w:szCs w:val="23"/>
        </w:rPr>
        <w:t>分包人应符合国家法律规定的资质等级，否则不能作为分包人。承包人有义务对分包人</w:t>
      </w:r>
      <w:r>
        <w:rPr>
          <w:rFonts w:ascii="宋体" w:hAnsi="宋体" w:eastAsia="宋体" w:cs="宋体"/>
          <w:spacing w:val="-10"/>
          <w:position w:val="15"/>
          <w:sz w:val="23"/>
          <w:szCs w:val="23"/>
        </w:rPr>
        <w:t>的资质进</w:t>
      </w:r>
    </w:p>
    <w:p w14:paraId="215F4A0D">
      <w:pPr>
        <w:spacing w:line="220" w:lineRule="auto"/>
        <w:rPr>
          <w:rFonts w:ascii="宋体" w:hAnsi="宋体" w:eastAsia="宋体" w:cs="宋体"/>
          <w:sz w:val="23"/>
          <w:szCs w:val="23"/>
        </w:rPr>
      </w:pPr>
      <w:r>
        <w:rPr>
          <w:rFonts w:ascii="宋体" w:hAnsi="宋体" w:eastAsia="宋体" w:cs="宋体"/>
          <w:spacing w:val="-15"/>
          <w:sz w:val="23"/>
          <w:szCs w:val="23"/>
        </w:rPr>
        <w:t>行审查。</w:t>
      </w:r>
    </w:p>
    <w:p w14:paraId="5682BEBD">
      <w:pPr>
        <w:spacing w:before="155" w:line="219" w:lineRule="auto"/>
        <w:ind w:left="449"/>
        <w:rPr>
          <w:rFonts w:ascii="宋体" w:hAnsi="宋体" w:eastAsia="宋体" w:cs="宋体"/>
          <w:sz w:val="23"/>
          <w:szCs w:val="23"/>
        </w:rPr>
      </w:pPr>
      <w:r>
        <w:rPr>
          <w:rFonts w:ascii="宋体" w:hAnsi="宋体" w:eastAsia="宋体" w:cs="宋体"/>
          <w:spacing w:val="-13"/>
          <w:sz w:val="23"/>
          <w:szCs w:val="23"/>
        </w:rPr>
        <w:t>4.5.4</w:t>
      </w:r>
      <w:r>
        <w:rPr>
          <w:rFonts w:ascii="宋体" w:hAnsi="宋体" w:eastAsia="宋体" w:cs="宋体"/>
          <w:spacing w:val="54"/>
          <w:sz w:val="23"/>
          <w:szCs w:val="23"/>
        </w:rPr>
        <w:t xml:space="preserve"> </w:t>
      </w:r>
      <w:r>
        <w:rPr>
          <w:rFonts w:ascii="宋体" w:hAnsi="宋体" w:eastAsia="宋体" w:cs="宋体"/>
          <w:spacing w:val="-13"/>
          <w:sz w:val="23"/>
          <w:szCs w:val="23"/>
        </w:rPr>
        <w:t>分包管理</w:t>
      </w:r>
    </w:p>
    <w:p w14:paraId="404A56A5">
      <w:pPr>
        <w:sectPr>
          <w:footerReference r:id="rId43" w:type="default"/>
          <w:pgSz w:w="11910" w:h="16840"/>
          <w:pgMar w:top="1413" w:right="1115" w:bottom="1048" w:left="1059" w:header="0" w:footer="909" w:gutter="0"/>
          <w:pgNumType w:fmt="decimal"/>
          <w:cols w:space="720" w:num="1"/>
        </w:sectPr>
      </w:pPr>
    </w:p>
    <w:p w14:paraId="7A9D2DA4">
      <w:pPr>
        <w:spacing w:before="45" w:line="352" w:lineRule="auto"/>
        <w:ind w:right="118" w:firstLine="449"/>
        <w:rPr>
          <w:rFonts w:ascii="宋体" w:hAnsi="宋体" w:eastAsia="宋体" w:cs="宋体"/>
          <w:sz w:val="22"/>
          <w:szCs w:val="22"/>
        </w:rPr>
      </w:pPr>
      <w:r>
        <w:rPr>
          <w:rFonts w:ascii="宋体" w:hAnsi="宋体" w:eastAsia="宋体" w:cs="宋体"/>
          <w:spacing w:val="1"/>
          <w:sz w:val="22"/>
          <w:szCs w:val="22"/>
        </w:rPr>
        <w:t>承包人应当对分包人的工作进行必要的协调与管</w:t>
      </w:r>
      <w:r>
        <w:rPr>
          <w:rFonts w:ascii="宋体" w:hAnsi="宋体" w:eastAsia="宋体" w:cs="宋体"/>
          <w:sz w:val="22"/>
          <w:szCs w:val="22"/>
        </w:rPr>
        <w:t>理，确保分包人严格执行国家有关分包事项的管 理规定。承包人应向工程师提交分包人的主要管理人员表，并对分包人的工作人员进行实名制管理，</w:t>
      </w:r>
    </w:p>
    <w:p w14:paraId="6632D64F">
      <w:pPr>
        <w:spacing w:line="219" w:lineRule="auto"/>
        <w:rPr>
          <w:rFonts w:ascii="宋体" w:hAnsi="宋体" w:eastAsia="宋体" w:cs="宋体"/>
          <w:sz w:val="22"/>
          <w:szCs w:val="22"/>
        </w:rPr>
      </w:pPr>
      <w:r>
        <w:rPr>
          <w:rFonts w:ascii="宋体" w:hAnsi="宋体" w:eastAsia="宋体" w:cs="宋体"/>
          <w:spacing w:val="-2"/>
          <w:sz w:val="22"/>
          <w:szCs w:val="22"/>
        </w:rPr>
        <w:t>包括但不限于进出场管理、登记造册以及各种证照的办理。</w:t>
      </w:r>
    </w:p>
    <w:p w14:paraId="0CAD125D">
      <w:pPr>
        <w:spacing w:before="176" w:line="218" w:lineRule="auto"/>
        <w:ind w:left="449"/>
        <w:rPr>
          <w:rFonts w:ascii="宋体" w:hAnsi="宋体" w:eastAsia="宋体" w:cs="宋体"/>
          <w:sz w:val="22"/>
          <w:szCs w:val="22"/>
        </w:rPr>
      </w:pPr>
      <w:r>
        <w:rPr>
          <w:rFonts w:ascii="宋体" w:hAnsi="宋体" w:eastAsia="宋体" w:cs="宋体"/>
          <w:spacing w:val="-5"/>
          <w:sz w:val="22"/>
          <w:szCs w:val="22"/>
        </w:rPr>
        <w:t>4.5.5</w:t>
      </w:r>
      <w:r>
        <w:rPr>
          <w:rFonts w:ascii="宋体" w:hAnsi="宋体" w:eastAsia="宋体" w:cs="宋体"/>
          <w:spacing w:val="44"/>
          <w:sz w:val="22"/>
          <w:szCs w:val="22"/>
        </w:rPr>
        <w:t xml:space="preserve"> </w:t>
      </w:r>
      <w:r>
        <w:rPr>
          <w:rFonts w:ascii="宋体" w:hAnsi="宋体" w:eastAsia="宋体" w:cs="宋体"/>
          <w:spacing w:val="-5"/>
          <w:sz w:val="22"/>
          <w:szCs w:val="22"/>
        </w:rPr>
        <w:t>分包合同价款支付</w:t>
      </w:r>
    </w:p>
    <w:p w14:paraId="2EA38399">
      <w:pPr>
        <w:spacing w:before="290" w:line="420" w:lineRule="exact"/>
        <w:ind w:left="580"/>
        <w:rPr>
          <w:rFonts w:ascii="宋体" w:hAnsi="宋体" w:eastAsia="宋体" w:cs="宋体"/>
          <w:sz w:val="22"/>
          <w:szCs w:val="22"/>
        </w:rPr>
      </w:pPr>
      <w:r>
        <w:rPr>
          <w:rFonts w:ascii="宋体" w:hAnsi="宋体" w:eastAsia="宋体" w:cs="宋体"/>
          <w:spacing w:val="9"/>
          <w:position w:val="15"/>
          <w:sz w:val="22"/>
          <w:szCs w:val="22"/>
        </w:rPr>
        <w:t>(1)除本项第(2)目约定的情况或专用合同条件另有</w:t>
      </w:r>
      <w:r>
        <w:rPr>
          <w:rFonts w:ascii="宋体" w:hAnsi="宋体" w:eastAsia="宋体" w:cs="宋体"/>
          <w:spacing w:val="8"/>
          <w:position w:val="15"/>
          <w:sz w:val="22"/>
          <w:szCs w:val="22"/>
        </w:rPr>
        <w:t>约定外，分包合同价款由承包人与分包人</w:t>
      </w:r>
    </w:p>
    <w:p w14:paraId="46D924AB">
      <w:pPr>
        <w:spacing w:before="1" w:line="217" w:lineRule="auto"/>
        <w:rPr>
          <w:rFonts w:ascii="宋体" w:hAnsi="宋体" w:eastAsia="宋体" w:cs="宋体"/>
          <w:sz w:val="22"/>
          <w:szCs w:val="22"/>
        </w:rPr>
      </w:pPr>
      <w:r>
        <w:rPr>
          <w:rFonts w:ascii="宋体" w:hAnsi="宋体" w:eastAsia="宋体" w:cs="宋体"/>
          <w:spacing w:val="-2"/>
          <w:sz w:val="22"/>
          <w:szCs w:val="22"/>
        </w:rPr>
        <w:t>结算，未经承包人同意，发包人不得向分包人支付分</w:t>
      </w:r>
      <w:r>
        <w:rPr>
          <w:rFonts w:ascii="宋体" w:hAnsi="宋体" w:eastAsia="宋体" w:cs="宋体"/>
          <w:spacing w:val="-3"/>
          <w:sz w:val="22"/>
          <w:szCs w:val="22"/>
        </w:rPr>
        <w:t>包合同价款；</w:t>
      </w:r>
    </w:p>
    <w:p w14:paraId="128D1031">
      <w:pPr>
        <w:spacing w:before="160" w:line="421" w:lineRule="exact"/>
        <w:ind w:left="580"/>
        <w:rPr>
          <w:rFonts w:ascii="宋体" w:hAnsi="宋体" w:eastAsia="宋体" w:cs="宋体"/>
          <w:sz w:val="22"/>
          <w:szCs w:val="22"/>
        </w:rPr>
      </w:pPr>
      <w:r>
        <w:rPr>
          <w:rFonts w:ascii="宋体" w:hAnsi="宋体" w:eastAsia="宋体" w:cs="宋体"/>
          <w:spacing w:val="1"/>
          <w:position w:val="15"/>
          <w:sz w:val="22"/>
          <w:szCs w:val="22"/>
        </w:rPr>
        <w:t>(2)生效法律文书要求发包人向分包人支付分包合同价款的，发包人有权从应付承包人工程款中</w:t>
      </w:r>
    </w:p>
    <w:p w14:paraId="23BD609D">
      <w:pPr>
        <w:spacing w:line="218" w:lineRule="auto"/>
        <w:rPr>
          <w:rFonts w:ascii="宋体" w:hAnsi="宋体" w:eastAsia="宋体" w:cs="宋体"/>
          <w:sz w:val="22"/>
          <w:szCs w:val="22"/>
        </w:rPr>
      </w:pPr>
      <w:r>
        <w:rPr>
          <w:rFonts w:ascii="宋体" w:hAnsi="宋体" w:eastAsia="宋体" w:cs="宋体"/>
          <w:spacing w:val="-2"/>
          <w:sz w:val="22"/>
          <w:szCs w:val="22"/>
        </w:rPr>
        <w:t>扣除该部分款项，将扣款直接支付给分包人，并书面通知承包人。</w:t>
      </w:r>
    </w:p>
    <w:p w14:paraId="5D034404">
      <w:pPr>
        <w:spacing w:before="191" w:line="219" w:lineRule="auto"/>
        <w:ind w:left="449"/>
        <w:rPr>
          <w:rFonts w:ascii="宋体" w:hAnsi="宋体" w:eastAsia="宋体" w:cs="宋体"/>
          <w:sz w:val="22"/>
          <w:szCs w:val="22"/>
        </w:rPr>
      </w:pPr>
      <w:r>
        <w:rPr>
          <w:rFonts w:ascii="宋体" w:hAnsi="宋体" w:eastAsia="宋体" w:cs="宋体"/>
          <w:spacing w:val="-7"/>
          <w:sz w:val="22"/>
          <w:szCs w:val="22"/>
        </w:rPr>
        <w:t>4.5.6</w:t>
      </w:r>
      <w:r>
        <w:rPr>
          <w:rFonts w:ascii="宋体" w:hAnsi="宋体" w:eastAsia="宋体" w:cs="宋体"/>
          <w:spacing w:val="39"/>
          <w:sz w:val="22"/>
          <w:szCs w:val="22"/>
        </w:rPr>
        <w:t xml:space="preserve"> </w:t>
      </w:r>
      <w:r>
        <w:rPr>
          <w:rFonts w:ascii="宋体" w:hAnsi="宋体" w:eastAsia="宋体" w:cs="宋体"/>
          <w:spacing w:val="-7"/>
          <w:sz w:val="22"/>
          <w:szCs w:val="22"/>
        </w:rPr>
        <w:t>责任承担</w:t>
      </w:r>
    </w:p>
    <w:p w14:paraId="4A218FB1">
      <w:pPr>
        <w:spacing w:before="289" w:line="219" w:lineRule="auto"/>
        <w:ind w:left="449"/>
        <w:rPr>
          <w:rFonts w:ascii="宋体" w:hAnsi="宋体" w:eastAsia="宋体" w:cs="宋体"/>
          <w:sz w:val="22"/>
          <w:szCs w:val="22"/>
        </w:rPr>
      </w:pPr>
      <w:r>
        <w:rPr>
          <w:rFonts w:ascii="宋体" w:hAnsi="宋体" w:eastAsia="宋体" w:cs="宋体"/>
          <w:spacing w:val="-1"/>
          <w:sz w:val="22"/>
          <w:szCs w:val="22"/>
        </w:rPr>
        <w:t>承包人对分包人的行为向发包人负责，承包人和分包人就分包工作向发包人承担连带责任。</w:t>
      </w:r>
    </w:p>
    <w:p w14:paraId="631BF5C2">
      <w:pPr>
        <w:spacing w:before="167" w:line="221" w:lineRule="auto"/>
        <w:ind w:left="3"/>
        <w:outlineLvl w:val="0"/>
        <w:rPr>
          <w:rFonts w:ascii="宋体" w:hAnsi="宋体" w:eastAsia="宋体" w:cs="宋体"/>
          <w:sz w:val="22"/>
          <w:szCs w:val="22"/>
        </w:rPr>
      </w:pPr>
      <w:r>
        <w:rPr>
          <w:rFonts w:ascii="宋体" w:hAnsi="宋体" w:eastAsia="宋体" w:cs="宋体"/>
          <w:b/>
          <w:bCs/>
          <w:spacing w:val="-2"/>
          <w:sz w:val="22"/>
          <w:szCs w:val="22"/>
        </w:rPr>
        <w:t>4.6</w:t>
      </w:r>
      <w:r>
        <w:rPr>
          <w:rFonts w:ascii="宋体" w:hAnsi="宋体" w:eastAsia="宋体" w:cs="宋体"/>
          <w:spacing w:val="20"/>
          <w:sz w:val="22"/>
          <w:szCs w:val="22"/>
        </w:rPr>
        <w:t xml:space="preserve"> </w:t>
      </w:r>
      <w:r>
        <w:rPr>
          <w:rFonts w:ascii="宋体" w:hAnsi="宋体" w:eastAsia="宋体" w:cs="宋体"/>
          <w:b/>
          <w:bCs/>
          <w:spacing w:val="-2"/>
          <w:sz w:val="22"/>
          <w:szCs w:val="22"/>
        </w:rPr>
        <w:t>联合体</w:t>
      </w:r>
    </w:p>
    <w:p w14:paraId="21E59116">
      <w:pPr>
        <w:spacing w:before="198" w:line="460" w:lineRule="exact"/>
        <w:ind w:left="449"/>
        <w:rPr>
          <w:rFonts w:ascii="宋体" w:hAnsi="宋体" w:eastAsia="宋体" w:cs="宋体"/>
          <w:sz w:val="22"/>
          <w:szCs w:val="22"/>
        </w:rPr>
      </w:pPr>
      <w:r>
        <w:rPr>
          <w:rFonts w:ascii="宋体" w:hAnsi="宋体" w:eastAsia="宋体" w:cs="宋体"/>
          <w:position w:val="18"/>
          <w:sz w:val="22"/>
          <w:szCs w:val="22"/>
        </w:rPr>
        <w:t>4.6.1</w:t>
      </w:r>
      <w:r>
        <w:rPr>
          <w:rFonts w:ascii="宋体" w:hAnsi="宋体" w:eastAsia="宋体" w:cs="宋体"/>
          <w:spacing w:val="38"/>
          <w:position w:val="18"/>
          <w:sz w:val="22"/>
          <w:szCs w:val="22"/>
        </w:rPr>
        <w:t xml:space="preserve"> </w:t>
      </w:r>
      <w:r>
        <w:rPr>
          <w:rFonts w:ascii="宋体" w:hAnsi="宋体" w:eastAsia="宋体" w:cs="宋体"/>
          <w:position w:val="18"/>
          <w:sz w:val="22"/>
          <w:szCs w:val="22"/>
        </w:rPr>
        <w:t>经发包人同意，以联合体方式承包工程的，联合体各方应共同与发包</w:t>
      </w:r>
      <w:r>
        <w:rPr>
          <w:rFonts w:ascii="宋体" w:hAnsi="宋体" w:eastAsia="宋体" w:cs="宋体"/>
          <w:spacing w:val="-1"/>
          <w:position w:val="18"/>
          <w:sz w:val="22"/>
          <w:szCs w:val="22"/>
        </w:rPr>
        <w:t>人订立合同协议书。</w:t>
      </w:r>
    </w:p>
    <w:p w14:paraId="6EDFEDC2">
      <w:pPr>
        <w:spacing w:line="219" w:lineRule="auto"/>
        <w:rPr>
          <w:rFonts w:ascii="宋体" w:hAnsi="宋体" w:eastAsia="宋体" w:cs="宋体"/>
          <w:sz w:val="22"/>
          <w:szCs w:val="22"/>
        </w:rPr>
      </w:pPr>
      <w:r>
        <w:rPr>
          <w:rFonts w:ascii="宋体" w:hAnsi="宋体" w:eastAsia="宋体" w:cs="宋体"/>
          <w:spacing w:val="-2"/>
          <w:sz w:val="22"/>
          <w:szCs w:val="22"/>
        </w:rPr>
        <w:t>联合体各方应为履行合同向发包人承担连带责任。</w:t>
      </w:r>
    </w:p>
    <w:p w14:paraId="7510DAB9">
      <w:pPr>
        <w:spacing w:before="199" w:line="386" w:lineRule="auto"/>
        <w:ind w:right="80" w:firstLine="449"/>
        <w:rPr>
          <w:rFonts w:ascii="宋体" w:hAnsi="宋体" w:eastAsia="宋体" w:cs="宋体"/>
          <w:sz w:val="22"/>
          <w:szCs w:val="22"/>
        </w:rPr>
      </w:pPr>
      <w:r>
        <w:rPr>
          <w:rFonts w:ascii="宋体" w:hAnsi="宋体" w:eastAsia="宋体" w:cs="宋体"/>
          <w:sz w:val="22"/>
          <w:szCs w:val="22"/>
        </w:rPr>
        <w:t>4.6.2</w:t>
      </w:r>
      <w:r>
        <w:rPr>
          <w:rFonts w:ascii="宋体" w:hAnsi="宋体" w:eastAsia="宋体" w:cs="宋体"/>
          <w:spacing w:val="58"/>
          <w:sz w:val="22"/>
          <w:szCs w:val="22"/>
        </w:rPr>
        <w:t xml:space="preserve"> </w:t>
      </w:r>
      <w:r>
        <w:rPr>
          <w:rFonts w:ascii="宋体" w:hAnsi="宋体" w:eastAsia="宋体" w:cs="宋体"/>
          <w:sz w:val="22"/>
          <w:szCs w:val="22"/>
        </w:rPr>
        <w:t xml:space="preserve">承包人应在专用合同条件中明确联合体各成员的分工、费用收取、发票开具等事项。联合 </w:t>
      </w:r>
      <w:r>
        <w:rPr>
          <w:rFonts w:ascii="宋体" w:hAnsi="宋体" w:eastAsia="宋体" w:cs="宋体"/>
          <w:spacing w:val="1"/>
          <w:sz w:val="22"/>
          <w:szCs w:val="22"/>
        </w:rPr>
        <w:t>体各成员分工承担的工作内容必须与适用法律规定的该成员的资质资格相适应，并应具有相应的项目</w:t>
      </w:r>
    </w:p>
    <w:p w14:paraId="0AB5B0C2">
      <w:pPr>
        <w:spacing w:before="1" w:line="219" w:lineRule="auto"/>
        <w:rPr>
          <w:rFonts w:ascii="宋体" w:hAnsi="宋体" w:eastAsia="宋体" w:cs="宋体"/>
          <w:sz w:val="22"/>
          <w:szCs w:val="22"/>
        </w:rPr>
      </w:pPr>
      <w:r>
        <w:rPr>
          <w:rFonts w:ascii="宋体" w:hAnsi="宋体" w:eastAsia="宋体" w:cs="宋体"/>
          <w:spacing w:val="-1"/>
          <w:sz w:val="22"/>
          <w:szCs w:val="22"/>
        </w:rPr>
        <w:t>管理体系和项目管理能力，且不应根据其就承包工作的分工而减免对发包人的任何合</w:t>
      </w:r>
      <w:r>
        <w:rPr>
          <w:rFonts w:ascii="宋体" w:hAnsi="宋体" w:eastAsia="宋体" w:cs="宋体"/>
          <w:spacing w:val="-2"/>
          <w:sz w:val="22"/>
          <w:szCs w:val="22"/>
        </w:rPr>
        <w:t>同责任。</w:t>
      </w:r>
    </w:p>
    <w:p w14:paraId="0C37291C">
      <w:pPr>
        <w:spacing w:before="198" w:line="459" w:lineRule="exact"/>
        <w:ind w:left="449"/>
        <w:rPr>
          <w:rFonts w:ascii="宋体" w:hAnsi="宋体" w:eastAsia="宋体" w:cs="宋体"/>
          <w:sz w:val="22"/>
          <w:szCs w:val="22"/>
        </w:rPr>
      </w:pPr>
      <w:r>
        <w:rPr>
          <w:rFonts w:ascii="宋体" w:hAnsi="宋体" w:eastAsia="宋体" w:cs="宋体"/>
          <w:position w:val="18"/>
          <w:sz w:val="22"/>
          <w:szCs w:val="22"/>
        </w:rPr>
        <w:t>4.6.3</w:t>
      </w:r>
      <w:r>
        <w:rPr>
          <w:rFonts w:ascii="宋体" w:hAnsi="宋体" w:eastAsia="宋体" w:cs="宋体"/>
          <w:spacing w:val="58"/>
          <w:position w:val="18"/>
          <w:sz w:val="22"/>
          <w:szCs w:val="22"/>
        </w:rPr>
        <w:t xml:space="preserve"> </w:t>
      </w:r>
      <w:r>
        <w:rPr>
          <w:rFonts w:ascii="宋体" w:hAnsi="宋体" w:eastAsia="宋体" w:cs="宋体"/>
          <w:position w:val="18"/>
          <w:sz w:val="22"/>
          <w:szCs w:val="22"/>
        </w:rPr>
        <w:t>联合体协议经发包人确认后作为合同附件。在履行合同过程中，未经发包人同意，不得变</w:t>
      </w:r>
    </w:p>
    <w:p w14:paraId="72562A6E">
      <w:pPr>
        <w:spacing w:before="1" w:line="218" w:lineRule="auto"/>
        <w:rPr>
          <w:rFonts w:ascii="宋体" w:hAnsi="宋体" w:eastAsia="宋体" w:cs="宋体"/>
          <w:sz w:val="22"/>
          <w:szCs w:val="22"/>
        </w:rPr>
      </w:pPr>
      <w:r>
        <w:rPr>
          <w:rFonts w:ascii="宋体" w:hAnsi="宋体" w:eastAsia="宋体" w:cs="宋体"/>
          <w:spacing w:val="-1"/>
          <w:sz w:val="22"/>
          <w:szCs w:val="22"/>
        </w:rPr>
        <w:t>更联合体成员和其负责的工作范围，或者修改联合体协议中与本合同履行相关</w:t>
      </w:r>
      <w:r>
        <w:rPr>
          <w:rFonts w:ascii="宋体" w:hAnsi="宋体" w:eastAsia="宋体" w:cs="宋体"/>
          <w:spacing w:val="-2"/>
          <w:sz w:val="22"/>
          <w:szCs w:val="22"/>
        </w:rPr>
        <w:t>的内容。</w:t>
      </w:r>
    </w:p>
    <w:p w14:paraId="0E4A8352">
      <w:pPr>
        <w:spacing w:before="298" w:line="219" w:lineRule="auto"/>
        <w:ind w:left="2"/>
        <w:outlineLvl w:val="0"/>
        <w:rPr>
          <w:rFonts w:ascii="宋体" w:hAnsi="宋体" w:eastAsia="宋体" w:cs="宋体"/>
          <w:sz w:val="22"/>
          <w:szCs w:val="22"/>
        </w:rPr>
      </w:pPr>
      <w:r>
        <w:rPr>
          <w:rFonts w:ascii="宋体" w:hAnsi="宋体" w:eastAsia="宋体" w:cs="宋体"/>
          <w:b/>
          <w:bCs/>
          <w:spacing w:val="-8"/>
          <w:sz w:val="22"/>
          <w:szCs w:val="22"/>
        </w:rPr>
        <w:t>4.7</w:t>
      </w:r>
      <w:r>
        <w:rPr>
          <w:rFonts w:ascii="宋体" w:hAnsi="宋体" w:eastAsia="宋体" w:cs="宋体"/>
          <w:spacing w:val="38"/>
          <w:sz w:val="22"/>
          <w:szCs w:val="22"/>
        </w:rPr>
        <w:t xml:space="preserve"> </w:t>
      </w:r>
      <w:r>
        <w:rPr>
          <w:rFonts w:ascii="宋体" w:hAnsi="宋体" w:eastAsia="宋体" w:cs="宋体"/>
          <w:b/>
          <w:bCs/>
          <w:spacing w:val="-8"/>
          <w:sz w:val="22"/>
          <w:szCs w:val="22"/>
        </w:rPr>
        <w:t>承包人现场查勘</w:t>
      </w:r>
    </w:p>
    <w:p w14:paraId="16CCB83C">
      <w:pPr>
        <w:spacing w:before="171" w:line="369" w:lineRule="auto"/>
        <w:ind w:right="80" w:firstLine="449"/>
        <w:jc w:val="both"/>
        <w:rPr>
          <w:rFonts w:ascii="宋体" w:hAnsi="宋体" w:eastAsia="宋体" w:cs="宋体"/>
          <w:sz w:val="22"/>
          <w:szCs w:val="22"/>
        </w:rPr>
      </w:pPr>
      <w:r>
        <w:rPr>
          <w:rFonts w:ascii="宋体" w:hAnsi="宋体" w:eastAsia="宋体" w:cs="宋体"/>
          <w:sz w:val="22"/>
          <w:szCs w:val="22"/>
        </w:rPr>
        <w:t>4.7.1</w:t>
      </w:r>
      <w:r>
        <w:rPr>
          <w:rFonts w:ascii="宋体" w:hAnsi="宋体" w:eastAsia="宋体" w:cs="宋体"/>
          <w:spacing w:val="58"/>
          <w:sz w:val="22"/>
          <w:szCs w:val="22"/>
        </w:rPr>
        <w:t xml:space="preserve"> </w:t>
      </w:r>
      <w:r>
        <w:rPr>
          <w:rFonts w:ascii="宋体" w:hAnsi="宋体" w:eastAsia="宋体" w:cs="宋体"/>
          <w:sz w:val="22"/>
          <w:szCs w:val="22"/>
        </w:rPr>
        <w:t>除专用合同条件另有约定外，承包人应对基于发包人提交的基础资料所做出的解释和推断 负责，因基础资料存在错误、遗漏导致承包人解释或推断失实的，按照第2.3</w:t>
      </w:r>
      <w:r>
        <w:rPr>
          <w:rFonts w:ascii="宋体" w:hAnsi="宋体" w:eastAsia="宋体" w:cs="宋体"/>
          <w:spacing w:val="38"/>
          <w:sz w:val="22"/>
          <w:szCs w:val="22"/>
        </w:rPr>
        <w:t xml:space="preserve"> </w:t>
      </w:r>
      <w:r>
        <w:rPr>
          <w:rFonts w:ascii="宋体" w:hAnsi="宋体" w:eastAsia="宋体" w:cs="宋体"/>
          <w:sz w:val="22"/>
          <w:szCs w:val="22"/>
        </w:rPr>
        <w:t>项[提供基础资料]的规</w:t>
      </w:r>
    </w:p>
    <w:p w14:paraId="1991D591">
      <w:pPr>
        <w:spacing w:before="1" w:line="218" w:lineRule="auto"/>
        <w:rPr>
          <w:rFonts w:ascii="宋体" w:hAnsi="宋体" w:eastAsia="宋体" w:cs="宋体"/>
          <w:sz w:val="22"/>
          <w:szCs w:val="22"/>
        </w:rPr>
      </w:pPr>
      <w:r>
        <w:rPr>
          <w:rFonts w:ascii="宋体" w:hAnsi="宋体" w:eastAsia="宋体" w:cs="宋体"/>
          <w:spacing w:val="-1"/>
          <w:sz w:val="22"/>
          <w:szCs w:val="22"/>
        </w:rPr>
        <w:t>定承担责任。承包人发现基础资料中存在明显错误或疏忽的，应及时书</w:t>
      </w:r>
      <w:r>
        <w:rPr>
          <w:rFonts w:ascii="宋体" w:hAnsi="宋体" w:eastAsia="宋体" w:cs="宋体"/>
          <w:spacing w:val="-2"/>
          <w:sz w:val="22"/>
          <w:szCs w:val="22"/>
        </w:rPr>
        <w:t>面通知发包人。</w:t>
      </w:r>
    </w:p>
    <w:p w14:paraId="0A4CFA07">
      <w:pPr>
        <w:spacing w:before="181" w:line="369" w:lineRule="auto"/>
        <w:ind w:firstLine="449"/>
        <w:jc w:val="both"/>
        <w:rPr>
          <w:rFonts w:ascii="宋体" w:hAnsi="宋体" w:eastAsia="宋体" w:cs="宋体"/>
          <w:sz w:val="22"/>
          <w:szCs w:val="22"/>
        </w:rPr>
      </w:pPr>
      <w:r>
        <w:rPr>
          <w:rFonts w:ascii="宋体" w:hAnsi="宋体" w:eastAsia="宋体" w:cs="宋体"/>
          <w:spacing w:val="-3"/>
          <w:sz w:val="22"/>
          <w:szCs w:val="22"/>
        </w:rPr>
        <w:t>4.7.2</w:t>
      </w:r>
      <w:r>
        <w:rPr>
          <w:rFonts w:ascii="宋体" w:hAnsi="宋体" w:eastAsia="宋体" w:cs="宋体"/>
          <w:spacing w:val="57"/>
          <w:sz w:val="22"/>
          <w:szCs w:val="22"/>
        </w:rPr>
        <w:t xml:space="preserve"> </w:t>
      </w:r>
      <w:r>
        <w:rPr>
          <w:rFonts w:ascii="宋体" w:hAnsi="宋体" w:eastAsia="宋体" w:cs="宋体"/>
          <w:spacing w:val="-3"/>
          <w:sz w:val="22"/>
          <w:szCs w:val="22"/>
        </w:rPr>
        <w:t>承包人应对现场和工程实施条件进行查勘，并充分了解工程所在地的气象条件、交通</w:t>
      </w:r>
      <w:r>
        <w:rPr>
          <w:rFonts w:ascii="宋体" w:hAnsi="宋体" w:eastAsia="宋体" w:cs="宋体"/>
          <w:spacing w:val="-4"/>
          <w:sz w:val="22"/>
          <w:szCs w:val="22"/>
        </w:rPr>
        <w:t>条件、</w:t>
      </w:r>
      <w:r>
        <w:rPr>
          <w:rFonts w:ascii="宋体" w:hAnsi="宋体" w:eastAsia="宋体" w:cs="宋体"/>
          <w:sz w:val="22"/>
          <w:szCs w:val="22"/>
        </w:rPr>
        <w:t xml:space="preserve"> </w:t>
      </w:r>
      <w:r>
        <w:rPr>
          <w:rFonts w:ascii="宋体" w:hAnsi="宋体" w:eastAsia="宋体" w:cs="宋体"/>
          <w:spacing w:val="2"/>
          <w:sz w:val="22"/>
          <w:szCs w:val="22"/>
        </w:rPr>
        <w:t>风俗习惯以及其他与完成合同工作有关的其他资料。承包人提交投</w:t>
      </w:r>
      <w:r>
        <w:rPr>
          <w:rFonts w:ascii="宋体" w:hAnsi="宋体" w:eastAsia="宋体" w:cs="宋体"/>
          <w:spacing w:val="1"/>
          <w:sz w:val="22"/>
          <w:szCs w:val="22"/>
        </w:rPr>
        <w:t>标文件，视为承包人已对施工现场</w:t>
      </w:r>
      <w:r>
        <w:rPr>
          <w:rFonts w:ascii="宋体" w:hAnsi="宋体" w:eastAsia="宋体" w:cs="宋体"/>
          <w:sz w:val="22"/>
          <w:szCs w:val="22"/>
        </w:rPr>
        <w:t xml:space="preserve"> </w:t>
      </w:r>
      <w:r>
        <w:rPr>
          <w:rFonts w:ascii="宋体" w:hAnsi="宋体" w:eastAsia="宋体" w:cs="宋体"/>
          <w:spacing w:val="1"/>
          <w:sz w:val="22"/>
          <w:szCs w:val="22"/>
        </w:rPr>
        <w:t>及周围环境进行了踏勘，并已充分了解评估施工现场及周围环境对工程可能产生的影响，自愿承担相</w:t>
      </w:r>
      <w:r>
        <w:rPr>
          <w:rFonts w:ascii="宋体" w:hAnsi="宋体" w:eastAsia="宋体" w:cs="宋体"/>
          <w:spacing w:val="6"/>
          <w:sz w:val="22"/>
          <w:szCs w:val="22"/>
        </w:rPr>
        <w:t xml:space="preserve">  </w:t>
      </w:r>
      <w:r>
        <w:rPr>
          <w:rFonts w:ascii="宋体" w:hAnsi="宋体" w:eastAsia="宋体" w:cs="宋体"/>
          <w:spacing w:val="2"/>
          <w:sz w:val="22"/>
          <w:szCs w:val="22"/>
        </w:rPr>
        <w:t>应风险与责任。在全部合同工作中，视为承包人已充分估计了</w:t>
      </w:r>
      <w:r>
        <w:rPr>
          <w:rFonts w:ascii="宋体" w:hAnsi="宋体" w:eastAsia="宋体" w:cs="宋体"/>
          <w:spacing w:val="1"/>
          <w:sz w:val="22"/>
          <w:szCs w:val="22"/>
        </w:rPr>
        <w:t>应承担的责任和风险，但属于4.8款[不</w:t>
      </w:r>
    </w:p>
    <w:p w14:paraId="5B8C8F78">
      <w:pPr>
        <w:spacing w:before="1" w:line="219" w:lineRule="auto"/>
        <w:rPr>
          <w:rFonts w:ascii="宋体" w:hAnsi="宋体" w:eastAsia="宋体" w:cs="宋体"/>
          <w:sz w:val="22"/>
          <w:szCs w:val="22"/>
        </w:rPr>
      </w:pPr>
      <w:r>
        <w:rPr>
          <w:rFonts w:ascii="宋体" w:hAnsi="宋体" w:eastAsia="宋体" w:cs="宋体"/>
          <w:spacing w:val="-3"/>
          <w:sz w:val="22"/>
          <w:szCs w:val="22"/>
        </w:rPr>
        <w:t>可预见的困难]约定的情形除外。</w:t>
      </w:r>
    </w:p>
    <w:p w14:paraId="13C68728">
      <w:pPr>
        <w:spacing w:line="252" w:lineRule="auto"/>
        <w:rPr>
          <w:rFonts w:ascii="Arial"/>
          <w:sz w:val="21"/>
        </w:rPr>
      </w:pPr>
    </w:p>
    <w:p w14:paraId="6A3142FA">
      <w:pPr>
        <w:spacing w:before="72" w:line="219" w:lineRule="auto"/>
        <w:ind w:left="2"/>
        <w:outlineLvl w:val="0"/>
        <w:rPr>
          <w:rFonts w:ascii="宋体" w:hAnsi="宋体" w:eastAsia="宋体" w:cs="宋体"/>
          <w:sz w:val="22"/>
          <w:szCs w:val="22"/>
        </w:rPr>
      </w:pPr>
      <w:r>
        <w:rPr>
          <w:rFonts w:ascii="宋体" w:hAnsi="宋体" w:eastAsia="宋体" w:cs="宋体"/>
          <w:b/>
          <w:bCs/>
          <w:spacing w:val="-8"/>
          <w:sz w:val="22"/>
          <w:szCs w:val="22"/>
        </w:rPr>
        <w:t>4.8</w:t>
      </w:r>
      <w:r>
        <w:rPr>
          <w:rFonts w:ascii="宋体" w:hAnsi="宋体" w:eastAsia="宋体" w:cs="宋体"/>
          <w:spacing w:val="25"/>
          <w:sz w:val="22"/>
          <w:szCs w:val="22"/>
        </w:rPr>
        <w:t xml:space="preserve"> </w:t>
      </w:r>
      <w:r>
        <w:rPr>
          <w:rFonts w:ascii="宋体" w:hAnsi="宋体" w:eastAsia="宋体" w:cs="宋体"/>
          <w:b/>
          <w:bCs/>
          <w:spacing w:val="-8"/>
          <w:sz w:val="22"/>
          <w:szCs w:val="22"/>
        </w:rPr>
        <w:t>不可预见的困难</w:t>
      </w:r>
    </w:p>
    <w:p w14:paraId="36E494C7">
      <w:pPr>
        <w:spacing w:before="152" w:line="440" w:lineRule="exact"/>
        <w:ind w:left="449"/>
        <w:rPr>
          <w:rFonts w:ascii="宋体" w:hAnsi="宋体" w:eastAsia="宋体" w:cs="宋体"/>
          <w:sz w:val="22"/>
          <w:szCs w:val="22"/>
        </w:rPr>
      </w:pPr>
      <w:r>
        <w:rPr>
          <w:rFonts w:ascii="宋体" w:hAnsi="宋体" w:eastAsia="宋体" w:cs="宋体"/>
          <w:spacing w:val="1"/>
          <w:position w:val="16"/>
          <w:sz w:val="22"/>
          <w:szCs w:val="22"/>
        </w:rPr>
        <w:t>不可预见的困难是指有经验的承包人在施工现场遇到的不可预见的自然物质条件、非自然的物质</w:t>
      </w:r>
    </w:p>
    <w:p w14:paraId="49902511">
      <w:pPr>
        <w:spacing w:line="219" w:lineRule="auto"/>
        <w:rPr>
          <w:rFonts w:ascii="宋体" w:hAnsi="宋体" w:eastAsia="宋体" w:cs="宋体"/>
          <w:sz w:val="22"/>
          <w:szCs w:val="22"/>
        </w:rPr>
      </w:pPr>
      <w:r>
        <w:rPr>
          <w:rFonts w:ascii="宋体" w:hAnsi="宋体" w:eastAsia="宋体" w:cs="宋体"/>
          <w:spacing w:val="2"/>
          <w:sz w:val="22"/>
          <w:szCs w:val="22"/>
        </w:rPr>
        <w:t>障碍和污染物，包括地表以下物质条件和水文条件以及专</w:t>
      </w:r>
      <w:r>
        <w:rPr>
          <w:rFonts w:ascii="宋体" w:hAnsi="宋体" w:eastAsia="宋体" w:cs="宋体"/>
          <w:spacing w:val="1"/>
          <w:sz w:val="22"/>
          <w:szCs w:val="22"/>
        </w:rPr>
        <w:t>用合同条件约定的其他情形，但不包括气候</w:t>
      </w:r>
    </w:p>
    <w:p w14:paraId="31F3CDFB">
      <w:pPr>
        <w:sectPr>
          <w:footerReference r:id="rId44" w:type="default"/>
          <w:pgSz w:w="11910" w:h="16840"/>
          <w:pgMar w:top="1424" w:right="1030" w:bottom="1048" w:left="1049" w:header="0" w:footer="909" w:gutter="0"/>
          <w:pgNumType w:fmt="decimal"/>
          <w:cols w:space="720" w:num="1"/>
        </w:sectPr>
      </w:pPr>
    </w:p>
    <w:p w14:paraId="70E86465">
      <w:pPr>
        <w:spacing w:before="46" w:line="219" w:lineRule="auto"/>
        <w:rPr>
          <w:rFonts w:ascii="宋体" w:hAnsi="宋体" w:eastAsia="宋体" w:cs="宋体"/>
          <w:sz w:val="23"/>
          <w:szCs w:val="23"/>
        </w:rPr>
      </w:pPr>
      <w:r>
        <w:rPr>
          <w:rFonts w:ascii="宋体" w:hAnsi="宋体" w:eastAsia="宋体" w:cs="宋体"/>
          <w:spacing w:val="-10"/>
          <w:sz w:val="23"/>
          <w:szCs w:val="23"/>
        </w:rPr>
        <w:t>条件。</w:t>
      </w:r>
    </w:p>
    <w:p w14:paraId="7CBFDC56">
      <w:pPr>
        <w:spacing w:before="166" w:line="345" w:lineRule="auto"/>
        <w:ind w:right="80" w:firstLine="429"/>
        <w:jc w:val="both"/>
        <w:rPr>
          <w:rFonts w:ascii="宋体" w:hAnsi="宋体" w:eastAsia="宋体" w:cs="宋体"/>
          <w:sz w:val="23"/>
          <w:szCs w:val="23"/>
        </w:rPr>
      </w:pPr>
      <w:r>
        <w:rPr>
          <w:rFonts w:ascii="宋体" w:hAnsi="宋体" w:eastAsia="宋体" w:cs="宋体"/>
          <w:spacing w:val="-8"/>
          <w:sz w:val="23"/>
          <w:szCs w:val="23"/>
        </w:rPr>
        <w:t>承包人遇到不可预见的困难时，应采取克服不</w:t>
      </w:r>
      <w:r>
        <w:rPr>
          <w:rFonts w:ascii="宋体" w:hAnsi="宋体" w:eastAsia="宋体" w:cs="宋体"/>
          <w:spacing w:val="-9"/>
          <w:sz w:val="23"/>
          <w:szCs w:val="23"/>
        </w:rPr>
        <w:t>可预见的困难的合理措施继续施工，并及时通知工</w:t>
      </w:r>
      <w:r>
        <w:rPr>
          <w:rFonts w:ascii="宋体" w:hAnsi="宋体" w:eastAsia="宋体" w:cs="宋体"/>
          <w:sz w:val="23"/>
          <w:szCs w:val="23"/>
        </w:rPr>
        <w:t xml:space="preserve"> </w:t>
      </w:r>
      <w:r>
        <w:rPr>
          <w:rFonts w:ascii="宋体" w:hAnsi="宋体" w:eastAsia="宋体" w:cs="宋体"/>
          <w:spacing w:val="-9"/>
          <w:sz w:val="23"/>
          <w:szCs w:val="23"/>
        </w:rPr>
        <w:t>程师并抄送发包人。通知应载明不可预见的困难的内容、承包人认为不可预见的理由以及承包人制定</w:t>
      </w:r>
      <w:r>
        <w:rPr>
          <w:rFonts w:ascii="宋体" w:hAnsi="宋体" w:eastAsia="宋体" w:cs="宋体"/>
          <w:spacing w:val="9"/>
          <w:sz w:val="23"/>
          <w:szCs w:val="23"/>
        </w:rPr>
        <w:t xml:space="preserve"> </w:t>
      </w:r>
      <w:r>
        <w:rPr>
          <w:rFonts w:ascii="宋体" w:hAnsi="宋体" w:eastAsia="宋体" w:cs="宋体"/>
          <w:spacing w:val="-9"/>
          <w:sz w:val="23"/>
          <w:szCs w:val="23"/>
        </w:rPr>
        <w:t>的处理方案。工程师应当及时发出指示，指示构成变更的，按第13条[变更与调整]约定执行。承包人</w:t>
      </w:r>
    </w:p>
    <w:p w14:paraId="12703C05">
      <w:pPr>
        <w:spacing w:line="218" w:lineRule="auto"/>
        <w:rPr>
          <w:rFonts w:ascii="宋体" w:hAnsi="宋体" w:eastAsia="宋体" w:cs="宋体"/>
          <w:sz w:val="23"/>
          <w:szCs w:val="23"/>
        </w:rPr>
      </w:pPr>
      <w:r>
        <w:rPr>
          <w:rFonts w:ascii="宋体" w:hAnsi="宋体" w:eastAsia="宋体" w:cs="宋体"/>
          <w:spacing w:val="-3"/>
          <w:sz w:val="23"/>
          <w:szCs w:val="23"/>
        </w:rPr>
        <w:t>因采取合理措施而增加的费用和(或)延误的工期由发</w:t>
      </w:r>
      <w:r>
        <w:rPr>
          <w:rFonts w:ascii="宋体" w:hAnsi="宋体" w:eastAsia="宋体" w:cs="宋体"/>
          <w:spacing w:val="-4"/>
          <w:sz w:val="23"/>
          <w:szCs w:val="23"/>
        </w:rPr>
        <w:t>包人承担。</w:t>
      </w:r>
    </w:p>
    <w:p w14:paraId="3F1F530A">
      <w:pPr>
        <w:spacing w:before="155" w:line="219" w:lineRule="auto"/>
        <w:ind w:left="2"/>
        <w:outlineLvl w:val="0"/>
        <w:rPr>
          <w:rFonts w:ascii="宋体" w:hAnsi="宋体" w:eastAsia="宋体" w:cs="宋体"/>
          <w:sz w:val="23"/>
          <w:szCs w:val="23"/>
        </w:rPr>
      </w:pPr>
      <w:r>
        <w:rPr>
          <w:rFonts w:ascii="宋体" w:hAnsi="宋体" w:eastAsia="宋体" w:cs="宋体"/>
          <w:b/>
          <w:bCs/>
          <w:spacing w:val="-14"/>
          <w:sz w:val="23"/>
          <w:szCs w:val="23"/>
        </w:rPr>
        <w:t>4.9</w:t>
      </w:r>
      <w:r>
        <w:rPr>
          <w:rFonts w:ascii="宋体" w:hAnsi="宋体" w:eastAsia="宋体" w:cs="宋体"/>
          <w:spacing w:val="23"/>
          <w:sz w:val="23"/>
          <w:szCs w:val="23"/>
        </w:rPr>
        <w:t xml:space="preserve"> </w:t>
      </w:r>
      <w:r>
        <w:rPr>
          <w:rFonts w:ascii="宋体" w:hAnsi="宋体" w:eastAsia="宋体" w:cs="宋体"/>
          <w:b/>
          <w:bCs/>
          <w:spacing w:val="-14"/>
          <w:sz w:val="23"/>
          <w:szCs w:val="23"/>
        </w:rPr>
        <w:t>工程质量管理</w:t>
      </w:r>
    </w:p>
    <w:p w14:paraId="6A5A656B">
      <w:pPr>
        <w:spacing w:before="160" w:line="369" w:lineRule="auto"/>
        <w:ind w:right="82" w:firstLine="429"/>
        <w:rPr>
          <w:rFonts w:ascii="宋体" w:hAnsi="宋体" w:eastAsia="宋体" w:cs="宋体"/>
          <w:sz w:val="23"/>
          <w:szCs w:val="23"/>
        </w:rPr>
      </w:pPr>
      <w:r>
        <w:rPr>
          <w:rFonts w:ascii="宋体" w:hAnsi="宋体" w:eastAsia="宋体" w:cs="宋体"/>
          <w:spacing w:val="-9"/>
          <w:sz w:val="23"/>
          <w:szCs w:val="23"/>
        </w:rPr>
        <w:t>4.9.1</w:t>
      </w:r>
      <w:r>
        <w:rPr>
          <w:rFonts w:ascii="宋体" w:hAnsi="宋体" w:eastAsia="宋体" w:cs="宋体"/>
          <w:spacing w:val="37"/>
          <w:sz w:val="23"/>
          <w:szCs w:val="23"/>
        </w:rPr>
        <w:t xml:space="preserve"> </w:t>
      </w:r>
      <w:r>
        <w:rPr>
          <w:rFonts w:ascii="宋体" w:hAnsi="宋体" w:eastAsia="宋体" w:cs="宋体"/>
          <w:spacing w:val="-9"/>
          <w:sz w:val="23"/>
          <w:szCs w:val="23"/>
        </w:rPr>
        <w:t>承包人应按合同约定的质量标准规范，建立有效的质量管理系统，确保设计、采购、加工</w:t>
      </w:r>
      <w:r>
        <w:rPr>
          <w:rFonts w:ascii="宋体" w:hAnsi="宋体" w:eastAsia="宋体" w:cs="宋体"/>
          <w:sz w:val="23"/>
          <w:szCs w:val="23"/>
        </w:rPr>
        <w:t xml:space="preserve"> </w:t>
      </w:r>
      <w:r>
        <w:rPr>
          <w:rFonts w:ascii="宋体" w:hAnsi="宋体" w:eastAsia="宋体" w:cs="宋体"/>
          <w:spacing w:val="-9"/>
          <w:sz w:val="23"/>
          <w:szCs w:val="23"/>
        </w:rPr>
        <w:t>制造、施工、竣工试验等各项工作的质量，并按照国家有关规定，通过质量保修责任书的形式约定保</w:t>
      </w:r>
    </w:p>
    <w:p w14:paraId="618739B2">
      <w:pPr>
        <w:spacing w:before="1" w:line="219" w:lineRule="auto"/>
        <w:rPr>
          <w:rFonts w:ascii="宋体" w:hAnsi="宋体" w:eastAsia="宋体" w:cs="宋体"/>
          <w:sz w:val="23"/>
          <w:szCs w:val="23"/>
        </w:rPr>
      </w:pPr>
      <w:r>
        <w:rPr>
          <w:rFonts w:ascii="宋体" w:hAnsi="宋体" w:eastAsia="宋体" w:cs="宋体"/>
          <w:spacing w:val="-13"/>
          <w:sz w:val="23"/>
          <w:szCs w:val="23"/>
        </w:rPr>
        <w:t>修范围、保修期限和保修责任。</w:t>
      </w:r>
    </w:p>
    <w:p w14:paraId="58A1A4F4">
      <w:pPr>
        <w:spacing w:before="187" w:line="369" w:lineRule="auto"/>
        <w:ind w:right="80" w:firstLine="429"/>
        <w:rPr>
          <w:rFonts w:ascii="宋体" w:hAnsi="宋体" w:eastAsia="宋体" w:cs="宋体"/>
          <w:sz w:val="23"/>
          <w:szCs w:val="23"/>
        </w:rPr>
      </w:pPr>
      <w:r>
        <w:rPr>
          <w:rFonts w:ascii="宋体" w:hAnsi="宋体" w:eastAsia="宋体" w:cs="宋体"/>
          <w:spacing w:val="-8"/>
          <w:sz w:val="23"/>
          <w:szCs w:val="23"/>
        </w:rPr>
        <w:t>4.9.2</w:t>
      </w:r>
      <w:r>
        <w:rPr>
          <w:rFonts w:ascii="宋体" w:hAnsi="宋体" w:eastAsia="宋体" w:cs="宋体"/>
          <w:spacing w:val="42"/>
          <w:sz w:val="23"/>
          <w:szCs w:val="23"/>
        </w:rPr>
        <w:t xml:space="preserve"> </w:t>
      </w:r>
      <w:r>
        <w:rPr>
          <w:rFonts w:ascii="宋体" w:hAnsi="宋体" w:eastAsia="宋体" w:cs="宋体"/>
          <w:spacing w:val="-8"/>
          <w:sz w:val="23"/>
          <w:szCs w:val="23"/>
        </w:rPr>
        <w:t>承包人按照第8.4</w:t>
      </w:r>
      <w:r>
        <w:rPr>
          <w:rFonts w:ascii="宋体" w:hAnsi="宋体" w:eastAsia="宋体" w:cs="宋体"/>
          <w:spacing w:val="-32"/>
          <w:sz w:val="23"/>
          <w:szCs w:val="23"/>
        </w:rPr>
        <w:t xml:space="preserve"> </w:t>
      </w:r>
      <w:r>
        <w:rPr>
          <w:rFonts w:ascii="宋体" w:hAnsi="宋体" w:eastAsia="宋体" w:cs="宋体"/>
          <w:spacing w:val="-8"/>
          <w:sz w:val="23"/>
          <w:szCs w:val="23"/>
        </w:rPr>
        <w:t>款[项目进度计划]约定向工程师提交工程质量保证体系及措施</w:t>
      </w:r>
      <w:r>
        <w:rPr>
          <w:rFonts w:ascii="宋体" w:hAnsi="宋体" w:eastAsia="宋体" w:cs="宋体"/>
          <w:spacing w:val="-9"/>
          <w:sz w:val="23"/>
          <w:szCs w:val="23"/>
        </w:rPr>
        <w:t>文件，建</w:t>
      </w:r>
      <w:r>
        <w:rPr>
          <w:rFonts w:ascii="宋体" w:hAnsi="宋体" w:eastAsia="宋体" w:cs="宋体"/>
          <w:sz w:val="23"/>
          <w:szCs w:val="23"/>
        </w:rPr>
        <w:t xml:space="preserve"> </w:t>
      </w:r>
      <w:r>
        <w:rPr>
          <w:rFonts w:ascii="宋体" w:hAnsi="宋体" w:eastAsia="宋体" w:cs="宋体"/>
          <w:spacing w:val="-9"/>
          <w:sz w:val="23"/>
          <w:szCs w:val="23"/>
        </w:rPr>
        <w:t>立完善的质量检查制度，并提交相应的工程质量文件。对于发包人和工程师违反法律规定和合同约定</w:t>
      </w:r>
    </w:p>
    <w:p w14:paraId="5A9EC5C6">
      <w:pPr>
        <w:spacing w:line="219" w:lineRule="auto"/>
        <w:rPr>
          <w:rFonts w:ascii="宋体" w:hAnsi="宋体" w:eastAsia="宋体" w:cs="宋体"/>
          <w:sz w:val="23"/>
          <w:szCs w:val="23"/>
        </w:rPr>
      </w:pPr>
      <w:r>
        <w:rPr>
          <w:rFonts w:ascii="宋体" w:hAnsi="宋体" w:eastAsia="宋体" w:cs="宋体"/>
          <w:spacing w:val="-13"/>
          <w:sz w:val="23"/>
          <w:szCs w:val="23"/>
        </w:rPr>
        <w:t>的错误指示，承包人有权拒绝实施。</w:t>
      </w:r>
    </w:p>
    <w:p w14:paraId="47618A58">
      <w:pPr>
        <w:spacing w:before="187" w:line="460" w:lineRule="exact"/>
        <w:ind w:left="429"/>
        <w:rPr>
          <w:rFonts w:ascii="宋体" w:hAnsi="宋体" w:eastAsia="宋体" w:cs="宋体"/>
          <w:sz w:val="23"/>
          <w:szCs w:val="23"/>
        </w:rPr>
      </w:pPr>
      <w:r>
        <w:rPr>
          <w:rFonts w:ascii="宋体" w:hAnsi="宋体" w:eastAsia="宋体" w:cs="宋体"/>
          <w:spacing w:val="-9"/>
          <w:position w:val="17"/>
          <w:sz w:val="23"/>
          <w:szCs w:val="23"/>
        </w:rPr>
        <w:t>4.9.3</w:t>
      </w:r>
      <w:r>
        <w:rPr>
          <w:rFonts w:ascii="宋体" w:hAnsi="宋体" w:eastAsia="宋体" w:cs="宋体"/>
          <w:spacing w:val="43"/>
          <w:position w:val="17"/>
          <w:sz w:val="23"/>
          <w:szCs w:val="23"/>
        </w:rPr>
        <w:t xml:space="preserve"> </w:t>
      </w:r>
      <w:r>
        <w:rPr>
          <w:rFonts w:ascii="宋体" w:hAnsi="宋体" w:eastAsia="宋体" w:cs="宋体"/>
          <w:spacing w:val="-9"/>
          <w:position w:val="17"/>
          <w:sz w:val="23"/>
          <w:szCs w:val="23"/>
        </w:rPr>
        <w:t>承包人应对其人员进行质量教育和技术培训，定期考核人员的劳动技能，严格执行相关规</w:t>
      </w:r>
    </w:p>
    <w:p w14:paraId="44CF81B3">
      <w:pPr>
        <w:spacing w:before="1" w:line="219" w:lineRule="auto"/>
        <w:rPr>
          <w:rFonts w:ascii="宋体" w:hAnsi="宋体" w:eastAsia="宋体" w:cs="宋体"/>
          <w:sz w:val="23"/>
          <w:szCs w:val="23"/>
        </w:rPr>
      </w:pPr>
      <w:r>
        <w:rPr>
          <w:rFonts w:ascii="宋体" w:hAnsi="宋体" w:eastAsia="宋体" w:cs="宋体"/>
          <w:spacing w:val="-13"/>
          <w:sz w:val="23"/>
          <w:szCs w:val="23"/>
        </w:rPr>
        <w:t>范和操作规程。</w:t>
      </w:r>
    </w:p>
    <w:p w14:paraId="484A19C6">
      <w:pPr>
        <w:spacing w:before="186" w:line="369" w:lineRule="auto"/>
        <w:ind w:right="82" w:firstLine="429"/>
        <w:rPr>
          <w:rFonts w:ascii="宋体" w:hAnsi="宋体" w:eastAsia="宋体" w:cs="宋体"/>
          <w:sz w:val="23"/>
          <w:szCs w:val="23"/>
        </w:rPr>
      </w:pPr>
      <w:r>
        <w:rPr>
          <w:rFonts w:ascii="宋体" w:hAnsi="宋体" w:eastAsia="宋体" w:cs="宋体"/>
          <w:spacing w:val="-9"/>
          <w:sz w:val="23"/>
          <w:szCs w:val="23"/>
        </w:rPr>
        <w:t>4.9.4</w:t>
      </w:r>
      <w:r>
        <w:rPr>
          <w:rFonts w:ascii="宋体" w:hAnsi="宋体" w:eastAsia="宋体" w:cs="宋体"/>
          <w:spacing w:val="47"/>
          <w:sz w:val="23"/>
          <w:szCs w:val="23"/>
        </w:rPr>
        <w:t xml:space="preserve"> </w:t>
      </w:r>
      <w:r>
        <w:rPr>
          <w:rFonts w:ascii="宋体" w:hAnsi="宋体" w:eastAsia="宋体" w:cs="宋体"/>
          <w:spacing w:val="-9"/>
          <w:sz w:val="23"/>
          <w:szCs w:val="23"/>
        </w:rPr>
        <w:t>承包人应按照法律规定和合同约定，对设计、材料、工程设备以及</w:t>
      </w:r>
      <w:r>
        <w:rPr>
          <w:rFonts w:ascii="宋体" w:hAnsi="宋体" w:eastAsia="宋体" w:cs="宋体"/>
          <w:spacing w:val="-10"/>
          <w:sz w:val="23"/>
          <w:szCs w:val="23"/>
        </w:rPr>
        <w:t>全部工程内容及其施工</w:t>
      </w:r>
      <w:r>
        <w:rPr>
          <w:rFonts w:ascii="宋体" w:hAnsi="宋体" w:eastAsia="宋体" w:cs="宋体"/>
          <w:sz w:val="23"/>
          <w:szCs w:val="23"/>
        </w:rPr>
        <w:t xml:space="preserve"> </w:t>
      </w:r>
      <w:r>
        <w:rPr>
          <w:rFonts w:ascii="宋体" w:hAnsi="宋体" w:eastAsia="宋体" w:cs="宋体"/>
          <w:spacing w:val="-9"/>
          <w:sz w:val="23"/>
          <w:szCs w:val="23"/>
        </w:rPr>
        <w:t>工艺进行全过程的质量检查和检验，并作详细记录，编制工程质量报</w:t>
      </w:r>
      <w:r>
        <w:rPr>
          <w:rFonts w:ascii="宋体" w:hAnsi="宋体" w:eastAsia="宋体" w:cs="宋体"/>
          <w:spacing w:val="-10"/>
          <w:sz w:val="23"/>
          <w:szCs w:val="23"/>
        </w:rPr>
        <w:t>表，报送工程师审查。此外，承</w:t>
      </w:r>
      <w:r>
        <w:rPr>
          <w:rFonts w:ascii="宋体" w:hAnsi="宋体" w:eastAsia="宋体" w:cs="宋体"/>
          <w:sz w:val="23"/>
          <w:szCs w:val="23"/>
        </w:rPr>
        <w:t xml:space="preserve"> </w:t>
      </w:r>
      <w:r>
        <w:rPr>
          <w:rFonts w:ascii="宋体" w:hAnsi="宋体" w:eastAsia="宋体" w:cs="宋体"/>
          <w:spacing w:val="-9"/>
          <w:sz w:val="23"/>
          <w:szCs w:val="23"/>
        </w:rPr>
        <w:t>包人还应按照法律规定和合同约定，进行施工现场取样试验、工程复核测量和设备性能检测，提供试</w:t>
      </w:r>
    </w:p>
    <w:p w14:paraId="365EFBA4">
      <w:pPr>
        <w:spacing w:before="1" w:line="217" w:lineRule="auto"/>
        <w:rPr>
          <w:rFonts w:ascii="宋体" w:hAnsi="宋体" w:eastAsia="宋体" w:cs="宋体"/>
          <w:sz w:val="23"/>
          <w:szCs w:val="23"/>
        </w:rPr>
      </w:pPr>
      <w:r>
        <w:rPr>
          <w:rFonts w:ascii="宋体" w:hAnsi="宋体" w:eastAsia="宋体" w:cs="宋体"/>
          <w:spacing w:val="-11"/>
          <w:sz w:val="23"/>
          <w:szCs w:val="23"/>
        </w:rPr>
        <w:t>验样品、提交试验报告和测量成果以及其他工</w:t>
      </w:r>
      <w:r>
        <w:rPr>
          <w:rFonts w:ascii="宋体" w:hAnsi="宋体" w:eastAsia="宋体" w:cs="宋体"/>
          <w:spacing w:val="-12"/>
          <w:sz w:val="23"/>
          <w:szCs w:val="23"/>
        </w:rPr>
        <w:t>作。</w:t>
      </w:r>
    </w:p>
    <w:p w14:paraId="38DFFD24">
      <w:pPr>
        <w:spacing w:before="277" w:line="219" w:lineRule="auto"/>
        <w:ind w:left="3"/>
        <w:rPr>
          <w:rFonts w:ascii="宋体" w:hAnsi="宋体" w:eastAsia="宋体" w:cs="宋体"/>
          <w:sz w:val="23"/>
          <w:szCs w:val="23"/>
        </w:rPr>
      </w:pPr>
      <w:r>
        <w:rPr>
          <w:rFonts w:ascii="宋体" w:hAnsi="宋体" w:eastAsia="宋体" w:cs="宋体"/>
          <w:b/>
          <w:bCs/>
          <w:spacing w:val="33"/>
          <w:sz w:val="23"/>
          <w:szCs w:val="23"/>
        </w:rPr>
        <w:t>第5条设计</w:t>
      </w:r>
    </w:p>
    <w:p w14:paraId="30B7C0EC">
      <w:pPr>
        <w:spacing w:before="297" w:line="219" w:lineRule="auto"/>
        <w:ind w:left="2"/>
        <w:outlineLvl w:val="0"/>
        <w:rPr>
          <w:rFonts w:ascii="宋体" w:hAnsi="宋体" w:eastAsia="宋体" w:cs="宋体"/>
          <w:sz w:val="23"/>
          <w:szCs w:val="23"/>
        </w:rPr>
      </w:pPr>
      <w:r>
        <w:rPr>
          <w:rFonts w:ascii="宋体" w:hAnsi="宋体" w:eastAsia="宋体" w:cs="宋体"/>
          <w:b/>
          <w:bCs/>
          <w:spacing w:val="-13"/>
          <w:sz w:val="23"/>
          <w:szCs w:val="23"/>
        </w:rPr>
        <w:t>5.1</w:t>
      </w:r>
      <w:r>
        <w:rPr>
          <w:rFonts w:ascii="宋体" w:hAnsi="宋体" w:eastAsia="宋体" w:cs="宋体"/>
          <w:spacing w:val="20"/>
          <w:sz w:val="23"/>
          <w:szCs w:val="23"/>
        </w:rPr>
        <w:t xml:space="preserve"> </w:t>
      </w:r>
      <w:r>
        <w:rPr>
          <w:rFonts w:ascii="宋体" w:hAnsi="宋体" w:eastAsia="宋体" w:cs="宋体"/>
          <w:b/>
          <w:bCs/>
          <w:spacing w:val="-13"/>
          <w:sz w:val="23"/>
          <w:szCs w:val="23"/>
        </w:rPr>
        <w:t>承包人的设计义务</w:t>
      </w:r>
    </w:p>
    <w:p w14:paraId="74A4BA66">
      <w:pPr>
        <w:spacing w:before="161" w:line="219" w:lineRule="auto"/>
        <w:ind w:left="429"/>
        <w:rPr>
          <w:rFonts w:ascii="宋体" w:hAnsi="宋体" w:eastAsia="宋体" w:cs="宋体"/>
          <w:sz w:val="23"/>
          <w:szCs w:val="23"/>
        </w:rPr>
      </w:pPr>
      <w:r>
        <w:rPr>
          <w:rFonts w:ascii="宋体" w:hAnsi="宋体" w:eastAsia="宋体" w:cs="宋体"/>
          <w:spacing w:val="-10"/>
          <w:sz w:val="23"/>
          <w:szCs w:val="23"/>
        </w:rPr>
        <w:t>5.1.1</w:t>
      </w:r>
      <w:r>
        <w:rPr>
          <w:rFonts w:ascii="宋体" w:hAnsi="宋体" w:eastAsia="宋体" w:cs="宋体"/>
          <w:spacing w:val="20"/>
          <w:sz w:val="23"/>
          <w:szCs w:val="23"/>
        </w:rPr>
        <w:t xml:space="preserve"> </w:t>
      </w:r>
      <w:r>
        <w:rPr>
          <w:rFonts w:ascii="宋体" w:hAnsi="宋体" w:eastAsia="宋体" w:cs="宋体"/>
          <w:spacing w:val="-10"/>
          <w:sz w:val="23"/>
          <w:szCs w:val="23"/>
        </w:rPr>
        <w:t>设计义务的一般要求</w:t>
      </w:r>
    </w:p>
    <w:p w14:paraId="15D92A3D">
      <w:pPr>
        <w:spacing w:before="277" w:line="337" w:lineRule="auto"/>
        <w:ind w:right="83" w:firstLine="429"/>
        <w:jc w:val="both"/>
        <w:rPr>
          <w:rFonts w:ascii="宋体" w:hAnsi="宋体" w:eastAsia="宋体" w:cs="宋体"/>
          <w:sz w:val="23"/>
          <w:szCs w:val="23"/>
        </w:rPr>
      </w:pPr>
      <w:r>
        <w:rPr>
          <w:rFonts w:ascii="宋体" w:hAnsi="宋体" w:eastAsia="宋体" w:cs="宋体"/>
          <w:spacing w:val="-9"/>
          <w:sz w:val="23"/>
          <w:szCs w:val="23"/>
        </w:rPr>
        <w:t>承包人应当按照法律规定，国家、行业和地方的规范和标准，以及《发包人要求》和合同约定完</w:t>
      </w:r>
      <w:r>
        <w:rPr>
          <w:rFonts w:ascii="宋体" w:hAnsi="宋体" w:eastAsia="宋体" w:cs="宋体"/>
          <w:spacing w:val="18"/>
          <w:sz w:val="23"/>
          <w:szCs w:val="23"/>
        </w:rPr>
        <w:t xml:space="preserve"> </w:t>
      </w:r>
      <w:r>
        <w:rPr>
          <w:rFonts w:ascii="宋体" w:hAnsi="宋体" w:eastAsia="宋体" w:cs="宋体"/>
          <w:spacing w:val="-9"/>
          <w:sz w:val="23"/>
          <w:szCs w:val="23"/>
        </w:rPr>
        <w:t>成设计工作和设计相关的其他服务，并对工程的设计负责。承包人应根据工程实施的需要及时向发包</w:t>
      </w:r>
    </w:p>
    <w:p w14:paraId="632CD215">
      <w:pPr>
        <w:spacing w:line="219" w:lineRule="auto"/>
        <w:rPr>
          <w:rFonts w:ascii="宋体" w:hAnsi="宋体" w:eastAsia="宋体" w:cs="宋体"/>
          <w:sz w:val="23"/>
          <w:szCs w:val="23"/>
        </w:rPr>
      </w:pPr>
      <w:r>
        <w:rPr>
          <w:rFonts w:ascii="宋体" w:hAnsi="宋体" w:eastAsia="宋体" w:cs="宋体"/>
          <w:spacing w:val="-11"/>
          <w:sz w:val="23"/>
          <w:szCs w:val="23"/>
        </w:rPr>
        <w:t>人和工程师说明设计文件的意图，解释设计文</w:t>
      </w:r>
      <w:r>
        <w:rPr>
          <w:rFonts w:ascii="宋体" w:hAnsi="宋体" w:eastAsia="宋体" w:cs="宋体"/>
          <w:spacing w:val="-12"/>
          <w:sz w:val="23"/>
          <w:szCs w:val="23"/>
        </w:rPr>
        <w:t>件。</w:t>
      </w:r>
    </w:p>
    <w:p w14:paraId="175805F6">
      <w:pPr>
        <w:spacing w:before="168" w:line="221" w:lineRule="auto"/>
        <w:ind w:left="429"/>
        <w:rPr>
          <w:rFonts w:ascii="宋体" w:hAnsi="宋体" w:eastAsia="宋体" w:cs="宋体"/>
          <w:sz w:val="23"/>
          <w:szCs w:val="23"/>
        </w:rPr>
      </w:pPr>
      <w:r>
        <w:rPr>
          <w:rFonts w:ascii="宋体" w:hAnsi="宋体" w:eastAsia="宋体" w:cs="宋体"/>
          <w:spacing w:val="-10"/>
          <w:sz w:val="23"/>
          <w:szCs w:val="23"/>
        </w:rPr>
        <w:t>5.1.2</w:t>
      </w:r>
      <w:r>
        <w:rPr>
          <w:rFonts w:ascii="宋体" w:hAnsi="宋体" w:eastAsia="宋体" w:cs="宋体"/>
          <w:spacing w:val="28"/>
          <w:sz w:val="23"/>
          <w:szCs w:val="23"/>
        </w:rPr>
        <w:t xml:space="preserve"> </w:t>
      </w:r>
      <w:r>
        <w:rPr>
          <w:rFonts w:ascii="宋体" w:hAnsi="宋体" w:eastAsia="宋体" w:cs="宋体"/>
          <w:spacing w:val="-10"/>
          <w:sz w:val="23"/>
          <w:szCs w:val="23"/>
        </w:rPr>
        <w:t>对设计人员的要求</w:t>
      </w:r>
    </w:p>
    <w:p w14:paraId="30E71CA9">
      <w:pPr>
        <w:spacing w:before="274" w:line="345" w:lineRule="auto"/>
        <w:ind w:firstLine="429"/>
        <w:jc w:val="both"/>
        <w:rPr>
          <w:rFonts w:ascii="宋体" w:hAnsi="宋体" w:eastAsia="宋体" w:cs="宋体"/>
          <w:sz w:val="23"/>
          <w:szCs w:val="23"/>
        </w:rPr>
      </w:pPr>
      <w:r>
        <w:rPr>
          <w:rFonts w:ascii="宋体" w:hAnsi="宋体" w:eastAsia="宋体" w:cs="宋体"/>
          <w:spacing w:val="-9"/>
          <w:sz w:val="23"/>
          <w:szCs w:val="23"/>
        </w:rPr>
        <w:t>承包人应保证其或其设计分包人的设计资质在合同有效期内满足法律法规、行业标准或合同约定</w:t>
      </w:r>
      <w:r>
        <w:rPr>
          <w:rFonts w:ascii="宋体" w:hAnsi="宋体" w:eastAsia="宋体" w:cs="宋体"/>
          <w:sz w:val="23"/>
          <w:szCs w:val="23"/>
        </w:rPr>
        <w:t xml:space="preserve">  </w:t>
      </w:r>
      <w:r>
        <w:rPr>
          <w:rFonts w:ascii="宋体" w:hAnsi="宋体" w:eastAsia="宋体" w:cs="宋体"/>
          <w:spacing w:val="-9"/>
          <w:sz w:val="23"/>
          <w:szCs w:val="23"/>
        </w:rPr>
        <w:t>的相关要求，并指派符合法律法规、行业标准或合同约定的资质要求并具有从事设计所</w:t>
      </w:r>
      <w:r>
        <w:rPr>
          <w:rFonts w:ascii="宋体" w:hAnsi="宋体" w:eastAsia="宋体" w:cs="宋体"/>
          <w:spacing w:val="-10"/>
          <w:sz w:val="23"/>
          <w:szCs w:val="23"/>
        </w:rPr>
        <w:t>必需的经验与</w:t>
      </w:r>
      <w:r>
        <w:rPr>
          <w:rFonts w:ascii="宋体" w:hAnsi="宋体" w:eastAsia="宋体" w:cs="宋体"/>
          <w:sz w:val="23"/>
          <w:szCs w:val="23"/>
        </w:rPr>
        <w:t xml:space="preserve">  </w:t>
      </w:r>
      <w:r>
        <w:rPr>
          <w:rFonts w:ascii="宋体" w:hAnsi="宋体" w:eastAsia="宋体" w:cs="宋体"/>
          <w:spacing w:val="-7"/>
          <w:sz w:val="23"/>
          <w:szCs w:val="23"/>
        </w:rPr>
        <w:t>能力的的设计人员完成设计工作。承包人应保证其设计人员(包括分包人的设计人员)在合同期限内，</w:t>
      </w:r>
    </w:p>
    <w:p w14:paraId="03A4A5F6">
      <w:pPr>
        <w:spacing w:line="218" w:lineRule="auto"/>
        <w:rPr>
          <w:rFonts w:ascii="宋体" w:hAnsi="宋体" w:eastAsia="宋体" w:cs="宋体"/>
          <w:sz w:val="23"/>
          <w:szCs w:val="23"/>
        </w:rPr>
      </w:pPr>
      <w:r>
        <w:rPr>
          <w:rFonts w:ascii="宋体" w:hAnsi="宋体" w:eastAsia="宋体" w:cs="宋体"/>
          <w:spacing w:val="-12"/>
          <w:sz w:val="23"/>
          <w:szCs w:val="23"/>
        </w:rPr>
        <w:t>都能按时参加发包人或工程师组织的工作会议。</w:t>
      </w:r>
    </w:p>
    <w:p w14:paraId="20444F70">
      <w:pPr>
        <w:spacing w:before="149" w:line="219" w:lineRule="auto"/>
        <w:ind w:left="429"/>
        <w:rPr>
          <w:rFonts w:ascii="宋体" w:hAnsi="宋体" w:eastAsia="宋体" w:cs="宋体"/>
          <w:sz w:val="23"/>
          <w:szCs w:val="23"/>
        </w:rPr>
      </w:pPr>
      <w:r>
        <w:rPr>
          <w:rFonts w:ascii="宋体" w:hAnsi="宋体" w:eastAsia="宋体" w:cs="宋体"/>
          <w:spacing w:val="-11"/>
          <w:sz w:val="23"/>
          <w:szCs w:val="23"/>
        </w:rPr>
        <w:t>5.1.3</w:t>
      </w:r>
      <w:r>
        <w:rPr>
          <w:rFonts w:ascii="宋体" w:hAnsi="宋体" w:eastAsia="宋体" w:cs="宋体"/>
          <w:spacing w:val="21"/>
          <w:sz w:val="23"/>
          <w:szCs w:val="23"/>
        </w:rPr>
        <w:t xml:space="preserve"> </w:t>
      </w:r>
      <w:r>
        <w:rPr>
          <w:rFonts w:ascii="宋体" w:hAnsi="宋体" w:eastAsia="宋体" w:cs="宋体"/>
          <w:spacing w:val="-11"/>
          <w:sz w:val="23"/>
          <w:szCs w:val="23"/>
        </w:rPr>
        <w:t>法律和标准的变化</w:t>
      </w:r>
    </w:p>
    <w:p w14:paraId="55655AF0">
      <w:pPr>
        <w:sectPr>
          <w:footerReference r:id="rId45" w:type="default"/>
          <w:pgSz w:w="11910" w:h="16840"/>
          <w:pgMar w:top="1393" w:right="1025" w:bottom="1048" w:left="1069" w:header="0" w:footer="909" w:gutter="0"/>
          <w:pgNumType w:fmt="decimal"/>
          <w:cols w:space="720" w:num="1"/>
        </w:sectPr>
      </w:pPr>
    </w:p>
    <w:p w14:paraId="1BF73E98">
      <w:pPr>
        <w:spacing w:before="43" w:line="361" w:lineRule="auto"/>
        <w:ind w:right="71" w:firstLine="429"/>
        <w:rPr>
          <w:rFonts w:ascii="宋体" w:hAnsi="宋体" w:eastAsia="宋体" w:cs="宋体"/>
          <w:sz w:val="22"/>
          <w:szCs w:val="22"/>
        </w:rPr>
      </w:pPr>
      <w:r>
        <w:rPr>
          <w:rFonts w:ascii="宋体" w:hAnsi="宋体" w:eastAsia="宋体" w:cs="宋体"/>
          <w:spacing w:val="1"/>
          <w:sz w:val="22"/>
          <w:szCs w:val="22"/>
        </w:rPr>
        <w:t>除合同另有约定外，承包人完成设计工作所应遵守的法律规定，以及国家、行业和地方的规范和</w:t>
      </w:r>
      <w:r>
        <w:rPr>
          <w:rFonts w:ascii="宋体" w:hAnsi="宋体" w:eastAsia="宋体" w:cs="宋体"/>
          <w:spacing w:val="5"/>
          <w:sz w:val="22"/>
          <w:szCs w:val="22"/>
        </w:rPr>
        <w:t xml:space="preserve"> </w:t>
      </w:r>
      <w:r>
        <w:rPr>
          <w:rFonts w:ascii="宋体" w:hAnsi="宋体" w:eastAsia="宋体" w:cs="宋体"/>
          <w:sz w:val="22"/>
          <w:szCs w:val="22"/>
        </w:rPr>
        <w:t>标准，均应视为在基准日期适用的版本。基准日期之后，前述版本发生重大变化，或者有新的法律，</w:t>
      </w:r>
      <w:r>
        <w:rPr>
          <w:rFonts w:ascii="宋体" w:hAnsi="宋体" w:eastAsia="宋体" w:cs="宋体"/>
          <w:spacing w:val="9"/>
          <w:sz w:val="22"/>
          <w:szCs w:val="22"/>
        </w:rPr>
        <w:t xml:space="preserve"> </w:t>
      </w:r>
      <w:r>
        <w:rPr>
          <w:rFonts w:ascii="宋体" w:hAnsi="宋体" w:eastAsia="宋体" w:cs="宋体"/>
          <w:sz w:val="22"/>
          <w:szCs w:val="22"/>
        </w:rPr>
        <w:t>以及国家、行业和地方的规范和标准实施的，承包人应向工程师提出遵守新规定的建议。发包人或其</w:t>
      </w:r>
      <w:r>
        <w:rPr>
          <w:rFonts w:ascii="宋体" w:hAnsi="宋体" w:eastAsia="宋体" w:cs="宋体"/>
          <w:spacing w:val="8"/>
          <w:sz w:val="22"/>
          <w:szCs w:val="22"/>
        </w:rPr>
        <w:t xml:space="preserve"> </w:t>
      </w:r>
      <w:r>
        <w:rPr>
          <w:rFonts w:ascii="宋体" w:hAnsi="宋体" w:eastAsia="宋体" w:cs="宋体"/>
          <w:spacing w:val="1"/>
          <w:sz w:val="22"/>
          <w:szCs w:val="22"/>
        </w:rPr>
        <w:t>委托的工程师应在收到建议后7</w:t>
      </w:r>
      <w:r>
        <w:rPr>
          <w:rFonts w:ascii="宋体" w:hAnsi="宋体" w:eastAsia="宋体" w:cs="宋体"/>
          <w:spacing w:val="-3"/>
          <w:sz w:val="22"/>
          <w:szCs w:val="22"/>
        </w:rPr>
        <w:t xml:space="preserve"> </w:t>
      </w:r>
      <w:r>
        <w:rPr>
          <w:rFonts w:ascii="宋体" w:hAnsi="宋体" w:eastAsia="宋体" w:cs="宋体"/>
          <w:spacing w:val="1"/>
          <w:sz w:val="22"/>
          <w:szCs w:val="22"/>
        </w:rPr>
        <w:t>天内发出是否</w:t>
      </w:r>
      <w:r>
        <w:rPr>
          <w:rFonts w:ascii="宋体" w:hAnsi="宋体" w:eastAsia="宋体" w:cs="宋体"/>
          <w:sz w:val="22"/>
          <w:szCs w:val="22"/>
        </w:rPr>
        <w:t>遵守新规定的指示。如果该项建议构成变更的，按照第</w:t>
      </w:r>
    </w:p>
    <w:p w14:paraId="53F8A36B">
      <w:pPr>
        <w:spacing w:line="219" w:lineRule="auto"/>
        <w:rPr>
          <w:rFonts w:ascii="宋体" w:hAnsi="宋体" w:eastAsia="宋体" w:cs="宋体"/>
          <w:sz w:val="22"/>
          <w:szCs w:val="22"/>
        </w:rPr>
      </w:pPr>
      <w:r>
        <w:rPr>
          <w:rFonts w:ascii="宋体" w:hAnsi="宋体" w:eastAsia="宋体" w:cs="宋体"/>
          <w:spacing w:val="-2"/>
          <w:sz w:val="22"/>
          <w:szCs w:val="22"/>
        </w:rPr>
        <w:t>13.2</w:t>
      </w:r>
      <w:r>
        <w:rPr>
          <w:rFonts w:ascii="宋体" w:hAnsi="宋体" w:eastAsia="宋体" w:cs="宋体"/>
          <w:spacing w:val="-37"/>
          <w:sz w:val="22"/>
          <w:szCs w:val="22"/>
        </w:rPr>
        <w:t xml:space="preserve"> </w:t>
      </w:r>
      <w:r>
        <w:rPr>
          <w:rFonts w:ascii="宋体" w:hAnsi="宋体" w:eastAsia="宋体" w:cs="宋体"/>
          <w:spacing w:val="-2"/>
          <w:sz w:val="22"/>
          <w:szCs w:val="22"/>
        </w:rPr>
        <w:t>款[承包人的合理化建议]的约定执行。</w:t>
      </w:r>
    </w:p>
    <w:p w14:paraId="4CA8D352">
      <w:pPr>
        <w:spacing w:before="177" w:line="430" w:lineRule="exact"/>
        <w:ind w:left="429"/>
        <w:rPr>
          <w:rFonts w:ascii="宋体" w:hAnsi="宋体" w:eastAsia="宋体" w:cs="宋体"/>
          <w:sz w:val="22"/>
          <w:szCs w:val="22"/>
        </w:rPr>
      </w:pPr>
      <w:r>
        <w:rPr>
          <w:rFonts w:ascii="宋体" w:hAnsi="宋体" w:eastAsia="宋体" w:cs="宋体"/>
          <w:spacing w:val="1"/>
          <w:position w:val="15"/>
          <w:sz w:val="22"/>
          <w:szCs w:val="22"/>
        </w:rPr>
        <w:t>在基准日期之后，因国家颁布新的强制性规范、标准导致承包人的费用变化的，发包人应合理调</w:t>
      </w:r>
    </w:p>
    <w:p w14:paraId="260A37B1">
      <w:pPr>
        <w:spacing w:before="1" w:line="217" w:lineRule="auto"/>
        <w:rPr>
          <w:rFonts w:ascii="宋体" w:hAnsi="宋体" w:eastAsia="宋体" w:cs="宋体"/>
          <w:sz w:val="22"/>
          <w:szCs w:val="22"/>
        </w:rPr>
      </w:pPr>
      <w:r>
        <w:rPr>
          <w:rFonts w:ascii="宋体" w:hAnsi="宋体" w:eastAsia="宋体" w:cs="宋体"/>
          <w:spacing w:val="-2"/>
          <w:sz w:val="22"/>
          <w:szCs w:val="22"/>
        </w:rPr>
        <w:t>整合同价格；导致工期延误的，发包人应合理延长工期。</w:t>
      </w:r>
    </w:p>
    <w:p w14:paraId="7407109C">
      <w:pPr>
        <w:spacing w:before="159" w:line="219" w:lineRule="auto"/>
        <w:ind w:left="2"/>
        <w:outlineLvl w:val="0"/>
        <w:rPr>
          <w:rFonts w:ascii="宋体" w:hAnsi="宋体" w:eastAsia="宋体" w:cs="宋体"/>
          <w:sz w:val="22"/>
          <w:szCs w:val="22"/>
        </w:rPr>
      </w:pPr>
      <w:r>
        <w:rPr>
          <w:rFonts w:ascii="宋体" w:hAnsi="宋体" w:eastAsia="宋体" w:cs="宋体"/>
          <w:b/>
          <w:bCs/>
          <w:spacing w:val="-5"/>
          <w:sz w:val="22"/>
          <w:szCs w:val="22"/>
        </w:rPr>
        <w:t>5.2</w:t>
      </w:r>
      <w:r>
        <w:rPr>
          <w:rFonts w:ascii="宋体" w:hAnsi="宋体" w:eastAsia="宋体" w:cs="宋体"/>
          <w:spacing w:val="41"/>
          <w:sz w:val="22"/>
          <w:szCs w:val="22"/>
        </w:rPr>
        <w:t xml:space="preserve"> </w:t>
      </w:r>
      <w:r>
        <w:rPr>
          <w:rFonts w:ascii="宋体" w:hAnsi="宋体" w:eastAsia="宋体" w:cs="宋体"/>
          <w:b/>
          <w:bCs/>
          <w:spacing w:val="-5"/>
          <w:sz w:val="22"/>
          <w:szCs w:val="22"/>
        </w:rPr>
        <w:t>承包人文件审查</w:t>
      </w:r>
    </w:p>
    <w:p w14:paraId="32A62F5F">
      <w:pPr>
        <w:spacing w:before="171" w:line="430" w:lineRule="exact"/>
        <w:ind w:left="429"/>
        <w:rPr>
          <w:rFonts w:ascii="宋体" w:hAnsi="宋体" w:eastAsia="宋体" w:cs="宋体"/>
          <w:sz w:val="22"/>
          <w:szCs w:val="22"/>
        </w:rPr>
      </w:pPr>
      <w:r>
        <w:rPr>
          <w:rFonts w:ascii="宋体" w:hAnsi="宋体" w:eastAsia="宋体" w:cs="宋体"/>
          <w:spacing w:val="-3"/>
          <w:position w:val="15"/>
          <w:sz w:val="22"/>
          <w:szCs w:val="22"/>
        </w:rPr>
        <w:t>5.2.1</w:t>
      </w:r>
      <w:r>
        <w:rPr>
          <w:rFonts w:ascii="宋体" w:hAnsi="宋体" w:eastAsia="宋体" w:cs="宋体"/>
          <w:spacing w:val="13"/>
          <w:position w:val="15"/>
          <w:sz w:val="22"/>
          <w:szCs w:val="22"/>
        </w:rPr>
        <w:t xml:space="preserve"> </w:t>
      </w:r>
      <w:r>
        <w:rPr>
          <w:rFonts w:ascii="宋体" w:hAnsi="宋体" w:eastAsia="宋体" w:cs="宋体"/>
          <w:spacing w:val="-3"/>
          <w:position w:val="15"/>
          <w:sz w:val="22"/>
          <w:szCs w:val="22"/>
        </w:rPr>
        <w:t>根据《发包人要求》应当通过工程</w:t>
      </w:r>
      <w:r>
        <w:rPr>
          <w:rFonts w:ascii="宋体" w:hAnsi="宋体" w:eastAsia="宋体" w:cs="宋体"/>
          <w:spacing w:val="-4"/>
          <w:position w:val="15"/>
          <w:sz w:val="22"/>
          <w:szCs w:val="22"/>
        </w:rPr>
        <w:t>师报发包人审查同意的承包人文件，承包人应当按照《发</w:t>
      </w:r>
    </w:p>
    <w:p w14:paraId="49008E54">
      <w:pPr>
        <w:spacing w:line="219" w:lineRule="auto"/>
        <w:rPr>
          <w:rFonts w:ascii="宋体" w:hAnsi="宋体" w:eastAsia="宋体" w:cs="宋体"/>
          <w:sz w:val="22"/>
          <w:szCs w:val="22"/>
        </w:rPr>
      </w:pPr>
      <w:r>
        <w:rPr>
          <w:rFonts w:ascii="宋体" w:hAnsi="宋体" w:eastAsia="宋体" w:cs="宋体"/>
          <w:spacing w:val="-1"/>
          <w:sz w:val="22"/>
          <w:szCs w:val="22"/>
        </w:rPr>
        <w:t>包人要求》约定的范围和内容及时报送审查。</w:t>
      </w:r>
    </w:p>
    <w:p w14:paraId="7200DAFA">
      <w:pPr>
        <w:spacing w:before="290" w:line="352" w:lineRule="auto"/>
        <w:ind w:right="49" w:firstLine="429"/>
        <w:rPr>
          <w:rFonts w:ascii="宋体" w:hAnsi="宋体" w:eastAsia="宋体" w:cs="宋体"/>
          <w:sz w:val="22"/>
          <w:szCs w:val="22"/>
        </w:rPr>
      </w:pPr>
      <w:r>
        <w:rPr>
          <w:rFonts w:ascii="宋体" w:hAnsi="宋体" w:eastAsia="宋体" w:cs="宋体"/>
          <w:spacing w:val="2"/>
          <w:sz w:val="22"/>
          <w:szCs w:val="22"/>
        </w:rPr>
        <w:t>除专用合同条件另有约定外，自工程师收到承包人文件以及承包</w:t>
      </w:r>
      <w:r>
        <w:rPr>
          <w:rFonts w:ascii="宋体" w:hAnsi="宋体" w:eastAsia="宋体" w:cs="宋体"/>
          <w:spacing w:val="1"/>
          <w:sz w:val="22"/>
          <w:szCs w:val="22"/>
        </w:rPr>
        <w:t>人的通知之日起，发包人对承包</w:t>
      </w:r>
      <w:r>
        <w:rPr>
          <w:rFonts w:ascii="宋体" w:hAnsi="宋体" w:eastAsia="宋体" w:cs="宋体"/>
          <w:sz w:val="22"/>
          <w:szCs w:val="22"/>
        </w:rPr>
        <w:t xml:space="preserve"> </w:t>
      </w:r>
      <w:r>
        <w:rPr>
          <w:rFonts w:ascii="宋体" w:hAnsi="宋体" w:eastAsia="宋体" w:cs="宋体"/>
          <w:spacing w:val="1"/>
          <w:sz w:val="22"/>
          <w:szCs w:val="22"/>
        </w:rPr>
        <w:t>人文件审查期不超过21天。承包人的设计文件对于合同约定有偏离的，应在通知中说明。承包人需要</w:t>
      </w:r>
      <w:r>
        <w:rPr>
          <w:rFonts w:ascii="宋体" w:hAnsi="宋体" w:eastAsia="宋体" w:cs="宋体"/>
          <w:spacing w:val="14"/>
          <w:sz w:val="22"/>
          <w:szCs w:val="22"/>
        </w:rPr>
        <w:t xml:space="preserve"> </w:t>
      </w:r>
      <w:r>
        <w:rPr>
          <w:rFonts w:ascii="宋体" w:hAnsi="宋体" w:eastAsia="宋体" w:cs="宋体"/>
          <w:spacing w:val="1"/>
          <w:sz w:val="22"/>
          <w:szCs w:val="22"/>
        </w:rPr>
        <w:t>修改已提交的承包人文件的，应立即通知工程师，并向工程师提交</w:t>
      </w:r>
      <w:r>
        <w:rPr>
          <w:rFonts w:ascii="宋体" w:hAnsi="宋体" w:eastAsia="宋体" w:cs="宋体"/>
          <w:sz w:val="22"/>
          <w:szCs w:val="22"/>
        </w:rPr>
        <w:t>修改后的承包人文件，审查期重新</w:t>
      </w:r>
    </w:p>
    <w:p w14:paraId="57BEDA07">
      <w:pPr>
        <w:spacing w:line="219" w:lineRule="auto"/>
        <w:rPr>
          <w:rFonts w:ascii="宋体" w:hAnsi="宋体" w:eastAsia="宋体" w:cs="宋体"/>
          <w:sz w:val="22"/>
          <w:szCs w:val="22"/>
        </w:rPr>
      </w:pPr>
      <w:r>
        <w:rPr>
          <w:rFonts w:ascii="宋体" w:hAnsi="宋体" w:eastAsia="宋体" w:cs="宋体"/>
          <w:spacing w:val="-10"/>
          <w:sz w:val="22"/>
          <w:szCs w:val="22"/>
        </w:rPr>
        <w:t>起算。</w:t>
      </w:r>
    </w:p>
    <w:p w14:paraId="6DA16D65">
      <w:pPr>
        <w:spacing w:before="189" w:line="429" w:lineRule="exact"/>
        <w:ind w:left="429"/>
        <w:rPr>
          <w:rFonts w:ascii="宋体" w:hAnsi="宋体" w:eastAsia="宋体" w:cs="宋体"/>
          <w:sz w:val="22"/>
          <w:szCs w:val="22"/>
        </w:rPr>
      </w:pPr>
      <w:r>
        <w:rPr>
          <w:rFonts w:ascii="宋体" w:hAnsi="宋体" w:eastAsia="宋体" w:cs="宋体"/>
          <w:spacing w:val="1"/>
          <w:position w:val="15"/>
          <w:sz w:val="22"/>
          <w:szCs w:val="22"/>
        </w:rPr>
        <w:t>发包人同意承包人文件的，应及时通知承包人，发包人不同意承包人文件的，应在审查</w:t>
      </w:r>
      <w:r>
        <w:rPr>
          <w:rFonts w:ascii="宋体" w:hAnsi="宋体" w:eastAsia="宋体" w:cs="宋体"/>
          <w:position w:val="15"/>
          <w:sz w:val="22"/>
          <w:szCs w:val="22"/>
        </w:rPr>
        <w:t>期限内通</w:t>
      </w:r>
    </w:p>
    <w:p w14:paraId="789E58AA">
      <w:pPr>
        <w:spacing w:before="1" w:line="218" w:lineRule="auto"/>
        <w:rPr>
          <w:rFonts w:ascii="宋体" w:hAnsi="宋体" w:eastAsia="宋体" w:cs="宋体"/>
          <w:sz w:val="22"/>
          <w:szCs w:val="22"/>
        </w:rPr>
      </w:pPr>
      <w:r>
        <w:rPr>
          <w:rFonts w:ascii="宋体" w:hAnsi="宋体" w:eastAsia="宋体" w:cs="宋体"/>
          <w:spacing w:val="-1"/>
          <w:sz w:val="22"/>
          <w:szCs w:val="22"/>
        </w:rPr>
        <w:t>过工程师以书面形式通知承包人，并说明不同</w:t>
      </w:r>
      <w:r>
        <w:rPr>
          <w:rFonts w:ascii="宋体" w:hAnsi="宋体" w:eastAsia="宋体" w:cs="宋体"/>
          <w:spacing w:val="-2"/>
          <w:sz w:val="22"/>
          <w:szCs w:val="22"/>
        </w:rPr>
        <w:t>意的具体内容和理由。</w:t>
      </w:r>
    </w:p>
    <w:p w14:paraId="47271463">
      <w:pPr>
        <w:spacing w:before="160" w:line="219" w:lineRule="auto"/>
        <w:ind w:left="429"/>
        <w:rPr>
          <w:rFonts w:ascii="宋体" w:hAnsi="宋体" w:eastAsia="宋体" w:cs="宋体"/>
          <w:sz w:val="22"/>
          <w:szCs w:val="22"/>
        </w:rPr>
      </w:pPr>
      <w:r>
        <w:rPr>
          <w:rFonts w:ascii="宋体" w:hAnsi="宋体" w:eastAsia="宋体" w:cs="宋体"/>
          <w:spacing w:val="-4"/>
          <w:sz w:val="22"/>
          <w:szCs w:val="22"/>
        </w:rPr>
        <w:t>承包人对发包人的意见按以下方式处理：</w:t>
      </w:r>
    </w:p>
    <w:p w14:paraId="5F483A05">
      <w:pPr>
        <w:spacing w:before="169" w:line="353" w:lineRule="auto"/>
        <w:ind w:right="60" w:firstLine="550"/>
        <w:jc w:val="both"/>
        <w:rPr>
          <w:rFonts w:ascii="宋体" w:hAnsi="宋体" w:eastAsia="宋体" w:cs="宋体"/>
          <w:sz w:val="22"/>
          <w:szCs w:val="22"/>
        </w:rPr>
      </w:pPr>
      <w:r>
        <w:rPr>
          <w:rFonts w:ascii="宋体" w:hAnsi="宋体" w:eastAsia="宋体" w:cs="宋体"/>
          <w:spacing w:val="4"/>
          <w:sz w:val="22"/>
          <w:szCs w:val="22"/>
        </w:rPr>
        <w:t>(1)发包人的意见构成变更的，承包人应在7</w:t>
      </w:r>
      <w:r>
        <w:rPr>
          <w:rFonts w:ascii="宋体" w:hAnsi="宋体" w:eastAsia="宋体" w:cs="宋体"/>
          <w:spacing w:val="-14"/>
          <w:sz w:val="22"/>
          <w:szCs w:val="22"/>
        </w:rPr>
        <w:t xml:space="preserve"> </w:t>
      </w:r>
      <w:r>
        <w:rPr>
          <w:rFonts w:ascii="宋体" w:hAnsi="宋体" w:eastAsia="宋体" w:cs="宋体"/>
          <w:spacing w:val="4"/>
          <w:sz w:val="22"/>
          <w:szCs w:val="22"/>
        </w:rPr>
        <w:t>天内通知发包人按照第13</w:t>
      </w:r>
      <w:r>
        <w:rPr>
          <w:rFonts w:ascii="宋体" w:hAnsi="宋体" w:eastAsia="宋体" w:cs="宋体"/>
          <w:spacing w:val="-4"/>
          <w:sz w:val="22"/>
          <w:szCs w:val="22"/>
        </w:rPr>
        <w:t xml:space="preserve"> </w:t>
      </w:r>
      <w:r>
        <w:rPr>
          <w:rFonts w:ascii="宋体" w:hAnsi="宋体" w:eastAsia="宋体" w:cs="宋体"/>
          <w:spacing w:val="4"/>
          <w:sz w:val="22"/>
          <w:szCs w:val="22"/>
        </w:rPr>
        <w:t>条[变更与调整]中关于</w:t>
      </w:r>
      <w:r>
        <w:rPr>
          <w:rFonts w:ascii="宋体" w:hAnsi="宋体" w:eastAsia="宋体" w:cs="宋体"/>
          <w:sz w:val="22"/>
          <w:szCs w:val="22"/>
        </w:rPr>
        <w:t xml:space="preserve"> </w:t>
      </w:r>
      <w:r>
        <w:rPr>
          <w:rFonts w:ascii="宋体" w:hAnsi="宋体" w:eastAsia="宋体" w:cs="宋体"/>
          <w:spacing w:val="1"/>
          <w:sz w:val="22"/>
          <w:szCs w:val="22"/>
        </w:rPr>
        <w:t>发包人指示变更的约定执行，双方对是否构成变更无法达成一致的</w:t>
      </w:r>
      <w:r>
        <w:rPr>
          <w:rFonts w:ascii="宋体" w:hAnsi="宋体" w:eastAsia="宋体" w:cs="宋体"/>
          <w:sz w:val="22"/>
          <w:szCs w:val="22"/>
        </w:rPr>
        <w:t>，按照第20条[争议解决]的约定执</w:t>
      </w:r>
    </w:p>
    <w:p w14:paraId="48B742C9">
      <w:pPr>
        <w:spacing w:line="220" w:lineRule="auto"/>
        <w:rPr>
          <w:rFonts w:ascii="宋体" w:hAnsi="宋体" w:eastAsia="宋体" w:cs="宋体"/>
          <w:sz w:val="22"/>
          <w:szCs w:val="22"/>
        </w:rPr>
      </w:pPr>
      <w:r>
        <w:rPr>
          <w:rFonts w:ascii="宋体" w:hAnsi="宋体" w:eastAsia="宋体" w:cs="宋体"/>
          <w:spacing w:val="-8"/>
          <w:sz w:val="22"/>
          <w:szCs w:val="22"/>
        </w:rPr>
        <w:t>行；</w:t>
      </w:r>
    </w:p>
    <w:p w14:paraId="218628AB">
      <w:pPr>
        <w:spacing w:before="155" w:line="353" w:lineRule="auto"/>
        <w:ind w:right="51" w:firstLine="560"/>
        <w:jc w:val="both"/>
        <w:rPr>
          <w:rFonts w:ascii="宋体" w:hAnsi="宋体" w:eastAsia="宋体" w:cs="宋体"/>
          <w:sz w:val="22"/>
          <w:szCs w:val="22"/>
        </w:rPr>
      </w:pPr>
      <w:r>
        <w:rPr>
          <w:rFonts w:ascii="宋体" w:hAnsi="宋体" w:eastAsia="宋体" w:cs="宋体"/>
          <w:spacing w:val="1"/>
          <w:sz w:val="22"/>
          <w:szCs w:val="22"/>
        </w:rPr>
        <w:t>(2)因承包人原因导致无法通过审查的，承包人应根据发包人的书面说明，对承包人文件进行修</w:t>
      </w:r>
      <w:r>
        <w:rPr>
          <w:rFonts w:ascii="宋体" w:hAnsi="宋体" w:eastAsia="宋体" w:cs="宋体"/>
          <w:spacing w:val="4"/>
          <w:sz w:val="22"/>
          <w:szCs w:val="22"/>
        </w:rPr>
        <w:t xml:space="preserve"> </w:t>
      </w:r>
      <w:r>
        <w:rPr>
          <w:rFonts w:ascii="宋体" w:hAnsi="宋体" w:eastAsia="宋体" w:cs="宋体"/>
          <w:spacing w:val="-3"/>
          <w:sz w:val="22"/>
          <w:szCs w:val="22"/>
        </w:rPr>
        <w:t>改后重新报送发包人审查，审查期重新起算。因此引起的工期延长</w:t>
      </w:r>
      <w:r>
        <w:rPr>
          <w:rFonts w:ascii="宋体" w:hAnsi="宋体" w:eastAsia="宋体" w:cs="宋体"/>
          <w:spacing w:val="-4"/>
          <w:sz w:val="22"/>
          <w:szCs w:val="22"/>
        </w:rPr>
        <w:t>和必要的工程费用增加，</w:t>
      </w:r>
      <w:r>
        <w:rPr>
          <w:rFonts w:ascii="宋体" w:hAnsi="宋体" w:eastAsia="宋体" w:cs="宋体"/>
          <w:spacing w:val="59"/>
          <w:sz w:val="22"/>
          <w:szCs w:val="22"/>
        </w:rPr>
        <w:t xml:space="preserve"> </w:t>
      </w:r>
      <w:r>
        <w:rPr>
          <w:rFonts w:ascii="宋体" w:hAnsi="宋体" w:eastAsia="宋体" w:cs="宋体"/>
          <w:spacing w:val="-4"/>
          <w:sz w:val="22"/>
          <w:szCs w:val="22"/>
        </w:rPr>
        <w:t>由承包人</w:t>
      </w:r>
    </w:p>
    <w:p w14:paraId="0FC96D02">
      <w:pPr>
        <w:spacing w:before="1" w:line="219" w:lineRule="auto"/>
        <w:rPr>
          <w:rFonts w:ascii="宋体" w:hAnsi="宋体" w:eastAsia="宋体" w:cs="宋体"/>
          <w:sz w:val="22"/>
          <w:szCs w:val="22"/>
        </w:rPr>
      </w:pPr>
      <w:r>
        <w:rPr>
          <w:rFonts w:ascii="宋体" w:hAnsi="宋体" w:eastAsia="宋体" w:cs="宋体"/>
          <w:spacing w:val="-11"/>
          <w:sz w:val="22"/>
          <w:szCs w:val="22"/>
        </w:rPr>
        <w:t>负责。</w:t>
      </w:r>
    </w:p>
    <w:p w14:paraId="510AEBFB">
      <w:pPr>
        <w:spacing w:before="208" w:line="433" w:lineRule="exact"/>
        <w:ind w:left="429"/>
        <w:rPr>
          <w:rFonts w:ascii="宋体" w:hAnsi="宋体" w:eastAsia="宋体" w:cs="宋体"/>
          <w:sz w:val="22"/>
          <w:szCs w:val="22"/>
        </w:rPr>
      </w:pPr>
      <w:r>
        <w:rPr>
          <w:rFonts w:ascii="宋体" w:hAnsi="宋体" w:eastAsia="宋体" w:cs="宋体"/>
          <w:spacing w:val="1"/>
          <w:position w:val="16"/>
          <w:sz w:val="22"/>
          <w:szCs w:val="22"/>
        </w:rPr>
        <w:t>合同约定的审查期满，发包人没有做出审查结论也没有提出异议的，视为承包人文件已获</w:t>
      </w:r>
      <w:r>
        <w:rPr>
          <w:rFonts w:ascii="宋体" w:hAnsi="宋体" w:eastAsia="宋体" w:cs="宋体"/>
          <w:position w:val="16"/>
          <w:sz w:val="22"/>
          <w:szCs w:val="22"/>
        </w:rPr>
        <w:t>发包人</w:t>
      </w:r>
    </w:p>
    <w:p w14:paraId="2B28E4A8">
      <w:pPr>
        <w:spacing w:before="1" w:line="221" w:lineRule="auto"/>
        <w:rPr>
          <w:rFonts w:ascii="宋体" w:hAnsi="宋体" w:eastAsia="宋体" w:cs="宋体"/>
          <w:sz w:val="22"/>
          <w:szCs w:val="22"/>
        </w:rPr>
      </w:pPr>
      <w:r>
        <w:rPr>
          <w:rFonts w:ascii="宋体" w:hAnsi="宋体" w:eastAsia="宋体" w:cs="宋体"/>
          <w:spacing w:val="-7"/>
          <w:sz w:val="22"/>
          <w:szCs w:val="22"/>
        </w:rPr>
        <w:t>同意。</w:t>
      </w:r>
    </w:p>
    <w:p w14:paraId="2B10D8FB">
      <w:pPr>
        <w:spacing w:before="153" w:line="440" w:lineRule="exact"/>
        <w:ind w:left="429"/>
        <w:rPr>
          <w:rFonts w:ascii="宋体" w:hAnsi="宋体" w:eastAsia="宋体" w:cs="宋体"/>
          <w:sz w:val="22"/>
          <w:szCs w:val="22"/>
        </w:rPr>
      </w:pPr>
      <w:r>
        <w:rPr>
          <w:rFonts w:ascii="宋体" w:hAnsi="宋体" w:eastAsia="宋体" w:cs="宋体"/>
          <w:spacing w:val="1"/>
          <w:position w:val="16"/>
          <w:sz w:val="22"/>
          <w:szCs w:val="22"/>
        </w:rPr>
        <w:t>发包人对承包人文件的审查和同意不得被理解为对合同的修改或改变，也并不减轻或免除</w:t>
      </w:r>
      <w:r>
        <w:rPr>
          <w:rFonts w:ascii="宋体" w:hAnsi="宋体" w:eastAsia="宋体" w:cs="宋体"/>
          <w:position w:val="16"/>
          <w:sz w:val="22"/>
          <w:szCs w:val="22"/>
        </w:rPr>
        <w:t>承包人</w:t>
      </w:r>
    </w:p>
    <w:p w14:paraId="1FB5BA9C">
      <w:pPr>
        <w:spacing w:line="219" w:lineRule="auto"/>
        <w:rPr>
          <w:rFonts w:ascii="宋体" w:hAnsi="宋体" w:eastAsia="宋体" w:cs="宋体"/>
          <w:sz w:val="22"/>
          <w:szCs w:val="22"/>
        </w:rPr>
      </w:pPr>
      <w:r>
        <w:rPr>
          <w:rFonts w:ascii="宋体" w:hAnsi="宋体" w:eastAsia="宋体" w:cs="宋体"/>
          <w:spacing w:val="-4"/>
          <w:sz w:val="22"/>
          <w:szCs w:val="22"/>
        </w:rPr>
        <w:t>任何的责任和义务。</w:t>
      </w:r>
    </w:p>
    <w:p w14:paraId="4F171830">
      <w:pPr>
        <w:spacing w:before="158" w:line="431" w:lineRule="exact"/>
        <w:ind w:left="429"/>
        <w:rPr>
          <w:rFonts w:ascii="宋体" w:hAnsi="宋体" w:eastAsia="宋体" w:cs="宋体"/>
          <w:sz w:val="22"/>
          <w:szCs w:val="22"/>
        </w:rPr>
      </w:pPr>
      <w:r>
        <w:rPr>
          <w:rFonts w:ascii="宋体" w:hAnsi="宋体" w:eastAsia="宋体" w:cs="宋体"/>
          <w:position w:val="16"/>
          <w:sz w:val="22"/>
          <w:szCs w:val="22"/>
        </w:rPr>
        <w:t>5.2.2</w:t>
      </w:r>
      <w:r>
        <w:rPr>
          <w:rFonts w:ascii="宋体" w:hAnsi="宋体" w:eastAsia="宋体" w:cs="宋体"/>
          <w:spacing w:val="39"/>
          <w:position w:val="16"/>
          <w:sz w:val="22"/>
          <w:szCs w:val="22"/>
        </w:rPr>
        <w:t xml:space="preserve"> </w:t>
      </w:r>
      <w:r>
        <w:rPr>
          <w:rFonts w:ascii="宋体" w:hAnsi="宋体" w:eastAsia="宋体" w:cs="宋体"/>
          <w:position w:val="16"/>
          <w:sz w:val="22"/>
          <w:szCs w:val="22"/>
        </w:rPr>
        <w:t>承包人文件不需要政府有关部门或专用合同条件约定的第三方审查单位审查或批准的，承</w:t>
      </w:r>
    </w:p>
    <w:p w14:paraId="6DF3A56D">
      <w:pPr>
        <w:spacing w:line="219" w:lineRule="auto"/>
        <w:rPr>
          <w:rFonts w:ascii="宋体" w:hAnsi="宋体" w:eastAsia="宋体" w:cs="宋体"/>
          <w:sz w:val="22"/>
          <w:szCs w:val="22"/>
        </w:rPr>
      </w:pPr>
      <w:r>
        <w:rPr>
          <w:rFonts w:ascii="宋体" w:hAnsi="宋体" w:eastAsia="宋体" w:cs="宋体"/>
          <w:spacing w:val="-1"/>
          <w:sz w:val="22"/>
          <w:szCs w:val="22"/>
        </w:rPr>
        <w:t>包人应当严格按照经发包人审查同意的承包人</w:t>
      </w:r>
      <w:r>
        <w:rPr>
          <w:rFonts w:ascii="宋体" w:hAnsi="宋体" w:eastAsia="宋体" w:cs="宋体"/>
          <w:spacing w:val="-2"/>
          <w:sz w:val="22"/>
          <w:szCs w:val="22"/>
        </w:rPr>
        <w:t>文件设计和实施工程。</w:t>
      </w:r>
    </w:p>
    <w:p w14:paraId="0A9487CD">
      <w:pPr>
        <w:spacing w:before="288" w:line="361" w:lineRule="auto"/>
        <w:ind w:firstLine="429"/>
        <w:jc w:val="both"/>
        <w:rPr>
          <w:rFonts w:ascii="宋体" w:hAnsi="宋体" w:eastAsia="宋体" w:cs="宋体"/>
          <w:sz w:val="22"/>
          <w:szCs w:val="22"/>
        </w:rPr>
      </w:pPr>
      <w:r>
        <w:rPr>
          <w:rFonts w:ascii="宋体" w:hAnsi="宋体" w:eastAsia="宋体" w:cs="宋体"/>
          <w:spacing w:val="-2"/>
          <w:sz w:val="22"/>
          <w:szCs w:val="22"/>
        </w:rPr>
        <w:t>发包人需要组织审查会议对承包人文件进行审查的，审查会议的审</w:t>
      </w:r>
      <w:r>
        <w:rPr>
          <w:rFonts w:ascii="宋体" w:hAnsi="宋体" w:eastAsia="宋体" w:cs="宋体"/>
          <w:spacing w:val="-3"/>
          <w:sz w:val="22"/>
          <w:szCs w:val="22"/>
        </w:rPr>
        <w:t>查形式、时间安排、费用承担，</w:t>
      </w:r>
      <w:r>
        <w:rPr>
          <w:rFonts w:ascii="宋体" w:hAnsi="宋体" w:eastAsia="宋体" w:cs="宋体"/>
          <w:sz w:val="22"/>
          <w:szCs w:val="22"/>
        </w:rPr>
        <w:t xml:space="preserve"> </w:t>
      </w:r>
      <w:r>
        <w:rPr>
          <w:rFonts w:ascii="宋体" w:hAnsi="宋体" w:eastAsia="宋体" w:cs="宋体"/>
          <w:spacing w:val="1"/>
          <w:sz w:val="22"/>
          <w:szCs w:val="22"/>
        </w:rPr>
        <w:t>在专用合同条件中约定。发包人负责组织承包人文件审查会议，承包</w:t>
      </w:r>
      <w:r>
        <w:rPr>
          <w:rFonts w:ascii="宋体" w:hAnsi="宋体" w:eastAsia="宋体" w:cs="宋体"/>
          <w:sz w:val="22"/>
          <w:szCs w:val="22"/>
        </w:rPr>
        <w:t>人有义务参加发包人组织的审查</w:t>
      </w:r>
    </w:p>
    <w:p w14:paraId="784524B5">
      <w:pPr>
        <w:spacing w:before="1" w:line="218" w:lineRule="auto"/>
        <w:rPr>
          <w:rFonts w:ascii="宋体" w:hAnsi="宋体" w:eastAsia="宋体" w:cs="宋体"/>
          <w:sz w:val="22"/>
          <w:szCs w:val="22"/>
        </w:rPr>
      </w:pPr>
      <w:r>
        <w:rPr>
          <w:rFonts w:ascii="宋体" w:hAnsi="宋体" w:eastAsia="宋体" w:cs="宋体"/>
          <w:spacing w:val="-5"/>
          <w:sz w:val="22"/>
          <w:szCs w:val="22"/>
        </w:rPr>
        <w:t>会议，</w:t>
      </w:r>
      <w:r>
        <w:rPr>
          <w:rFonts w:ascii="宋体" w:hAnsi="宋体" w:eastAsia="宋体" w:cs="宋体"/>
          <w:spacing w:val="5"/>
          <w:sz w:val="22"/>
          <w:szCs w:val="22"/>
        </w:rPr>
        <w:t xml:space="preserve"> </w:t>
      </w:r>
      <w:r>
        <w:rPr>
          <w:rFonts w:ascii="宋体" w:hAnsi="宋体" w:eastAsia="宋体" w:cs="宋体"/>
          <w:spacing w:val="-5"/>
          <w:sz w:val="22"/>
          <w:szCs w:val="22"/>
        </w:rPr>
        <w:t>向审查者介绍、解答、解释承包人文件，并提供有关补充资料。</w:t>
      </w:r>
    </w:p>
    <w:p w14:paraId="76A7EA3E">
      <w:pPr>
        <w:sectPr>
          <w:footerReference r:id="rId46" w:type="default"/>
          <w:pgSz w:w="11910" w:h="16840"/>
          <w:pgMar w:top="1404" w:right="1050" w:bottom="1048" w:left="1069" w:header="0" w:footer="909" w:gutter="0"/>
          <w:pgNumType w:fmt="decimal"/>
          <w:cols w:space="720" w:num="1"/>
        </w:sectPr>
      </w:pPr>
    </w:p>
    <w:p w14:paraId="44B9C936">
      <w:pPr>
        <w:spacing w:before="45" w:line="440" w:lineRule="exact"/>
        <w:ind w:left="429"/>
        <w:rPr>
          <w:rFonts w:ascii="宋体" w:hAnsi="宋体" w:eastAsia="宋体" w:cs="宋体"/>
          <w:sz w:val="23"/>
          <w:szCs w:val="23"/>
        </w:rPr>
      </w:pPr>
      <w:r>
        <w:rPr>
          <w:rFonts w:ascii="宋体" w:hAnsi="宋体" w:eastAsia="宋体" w:cs="宋体"/>
          <w:spacing w:val="-9"/>
          <w:position w:val="15"/>
          <w:sz w:val="23"/>
          <w:szCs w:val="23"/>
        </w:rPr>
        <w:t>发包人有义务向承包人提供审查会议的批准文件和纪要。承</w:t>
      </w:r>
      <w:r>
        <w:rPr>
          <w:rFonts w:ascii="宋体" w:hAnsi="宋体" w:eastAsia="宋体" w:cs="宋体"/>
          <w:spacing w:val="-10"/>
          <w:position w:val="15"/>
          <w:sz w:val="23"/>
          <w:szCs w:val="23"/>
        </w:rPr>
        <w:t>包人有义务按照相关审查会议批准的</w:t>
      </w:r>
    </w:p>
    <w:p w14:paraId="14F7B44B">
      <w:pPr>
        <w:spacing w:line="218" w:lineRule="auto"/>
        <w:rPr>
          <w:rFonts w:ascii="宋体" w:hAnsi="宋体" w:eastAsia="宋体" w:cs="宋体"/>
          <w:sz w:val="23"/>
          <w:szCs w:val="23"/>
        </w:rPr>
      </w:pPr>
      <w:r>
        <w:rPr>
          <w:rFonts w:ascii="宋体" w:hAnsi="宋体" w:eastAsia="宋体" w:cs="宋体"/>
          <w:spacing w:val="-11"/>
          <w:sz w:val="23"/>
          <w:szCs w:val="23"/>
        </w:rPr>
        <w:t>文件和纪要，并依据合同约定及相关技术标准，对承包人文件进行修改、</w:t>
      </w:r>
      <w:r>
        <w:rPr>
          <w:rFonts w:ascii="宋体" w:hAnsi="宋体" w:eastAsia="宋体" w:cs="宋体"/>
          <w:spacing w:val="-12"/>
          <w:sz w:val="23"/>
          <w:szCs w:val="23"/>
        </w:rPr>
        <w:t>补充和完善。</w:t>
      </w:r>
    </w:p>
    <w:p w14:paraId="29916419">
      <w:pPr>
        <w:spacing w:before="157" w:line="338" w:lineRule="auto"/>
        <w:ind w:right="75" w:firstLine="429"/>
        <w:rPr>
          <w:rFonts w:ascii="宋体" w:hAnsi="宋体" w:eastAsia="宋体" w:cs="宋体"/>
          <w:sz w:val="23"/>
          <w:szCs w:val="23"/>
        </w:rPr>
      </w:pPr>
      <w:r>
        <w:rPr>
          <w:rFonts w:ascii="宋体" w:hAnsi="宋体" w:eastAsia="宋体" w:cs="宋体"/>
          <w:spacing w:val="-9"/>
          <w:sz w:val="23"/>
          <w:szCs w:val="23"/>
        </w:rPr>
        <w:t>5.2.3</w:t>
      </w:r>
      <w:r>
        <w:rPr>
          <w:rFonts w:ascii="宋体" w:hAnsi="宋体" w:eastAsia="宋体" w:cs="宋体"/>
          <w:spacing w:val="32"/>
          <w:sz w:val="23"/>
          <w:szCs w:val="23"/>
        </w:rPr>
        <w:t xml:space="preserve"> </w:t>
      </w:r>
      <w:r>
        <w:rPr>
          <w:rFonts w:ascii="宋体" w:hAnsi="宋体" w:eastAsia="宋体" w:cs="宋体"/>
          <w:spacing w:val="-9"/>
          <w:sz w:val="23"/>
          <w:szCs w:val="23"/>
        </w:rPr>
        <w:t>承包人文件需政府有关部门或专用合同条件约定的第三方审查单位审查或</w:t>
      </w:r>
      <w:r>
        <w:rPr>
          <w:rFonts w:ascii="宋体" w:hAnsi="宋体" w:eastAsia="宋体" w:cs="宋体"/>
          <w:spacing w:val="-10"/>
          <w:sz w:val="23"/>
          <w:szCs w:val="23"/>
        </w:rPr>
        <w:t>批准的，发包人</w:t>
      </w:r>
      <w:r>
        <w:rPr>
          <w:rFonts w:ascii="宋体" w:hAnsi="宋体" w:eastAsia="宋体" w:cs="宋体"/>
          <w:sz w:val="23"/>
          <w:szCs w:val="23"/>
        </w:rPr>
        <w:t xml:space="preserve"> </w:t>
      </w:r>
      <w:r>
        <w:rPr>
          <w:rFonts w:ascii="宋体" w:hAnsi="宋体" w:eastAsia="宋体" w:cs="宋体"/>
          <w:spacing w:val="-9"/>
          <w:sz w:val="23"/>
          <w:szCs w:val="23"/>
        </w:rPr>
        <w:t>应在发包人审查同意承包人文件后7</w:t>
      </w:r>
      <w:r>
        <w:rPr>
          <w:rFonts w:ascii="宋体" w:hAnsi="宋体" w:eastAsia="宋体" w:cs="宋体"/>
          <w:spacing w:val="11"/>
          <w:sz w:val="23"/>
          <w:szCs w:val="23"/>
        </w:rPr>
        <w:t xml:space="preserve"> </w:t>
      </w:r>
      <w:r>
        <w:rPr>
          <w:rFonts w:ascii="宋体" w:hAnsi="宋体" w:eastAsia="宋体" w:cs="宋体"/>
          <w:spacing w:val="-9"/>
          <w:sz w:val="23"/>
          <w:szCs w:val="23"/>
        </w:rPr>
        <w:t>天内，向政府有关部门或第三方报送承包人文件</w:t>
      </w:r>
      <w:r>
        <w:rPr>
          <w:rFonts w:ascii="宋体" w:hAnsi="宋体" w:eastAsia="宋体" w:cs="宋体"/>
          <w:spacing w:val="-10"/>
          <w:sz w:val="23"/>
          <w:szCs w:val="23"/>
        </w:rPr>
        <w:t>，承包人应予以</w:t>
      </w:r>
    </w:p>
    <w:p w14:paraId="7C85A93E">
      <w:pPr>
        <w:spacing w:line="220" w:lineRule="auto"/>
        <w:rPr>
          <w:rFonts w:ascii="宋体" w:hAnsi="宋体" w:eastAsia="宋体" w:cs="宋体"/>
          <w:sz w:val="23"/>
          <w:szCs w:val="23"/>
        </w:rPr>
      </w:pPr>
      <w:r>
        <w:rPr>
          <w:rFonts w:ascii="宋体" w:hAnsi="宋体" w:eastAsia="宋体" w:cs="宋体"/>
          <w:spacing w:val="-10"/>
          <w:sz w:val="23"/>
          <w:szCs w:val="23"/>
        </w:rPr>
        <w:t>协助。</w:t>
      </w:r>
    </w:p>
    <w:p w14:paraId="512DBAB1">
      <w:pPr>
        <w:spacing w:before="292" w:line="338" w:lineRule="auto"/>
        <w:ind w:right="83" w:firstLine="429"/>
        <w:jc w:val="both"/>
        <w:rPr>
          <w:rFonts w:ascii="宋体" w:hAnsi="宋体" w:eastAsia="宋体" w:cs="宋体"/>
          <w:sz w:val="23"/>
          <w:szCs w:val="23"/>
        </w:rPr>
      </w:pPr>
      <w:r>
        <w:rPr>
          <w:rFonts w:ascii="宋体" w:hAnsi="宋体" w:eastAsia="宋体" w:cs="宋体"/>
          <w:spacing w:val="-9"/>
          <w:sz w:val="23"/>
          <w:szCs w:val="23"/>
        </w:rPr>
        <w:t>对于政府有关部门或第三方审查单位的审查意见，不需要修改《发包人要求》的，承包人需按该</w:t>
      </w:r>
      <w:r>
        <w:rPr>
          <w:rFonts w:ascii="宋体" w:hAnsi="宋体" w:eastAsia="宋体" w:cs="宋体"/>
          <w:spacing w:val="8"/>
          <w:sz w:val="23"/>
          <w:szCs w:val="23"/>
        </w:rPr>
        <w:t xml:space="preserve"> </w:t>
      </w:r>
      <w:r>
        <w:rPr>
          <w:rFonts w:ascii="宋体" w:hAnsi="宋体" w:eastAsia="宋体" w:cs="宋体"/>
          <w:spacing w:val="-9"/>
          <w:sz w:val="23"/>
          <w:szCs w:val="23"/>
        </w:rPr>
        <w:t>审查意见修改承包人的设计文件；需要修改《发包人要求》的，承包人应按第13.2</w:t>
      </w:r>
      <w:r>
        <w:rPr>
          <w:rFonts w:ascii="宋体" w:hAnsi="宋体" w:eastAsia="宋体" w:cs="宋体"/>
          <w:spacing w:val="10"/>
          <w:sz w:val="23"/>
          <w:szCs w:val="23"/>
        </w:rPr>
        <w:t xml:space="preserve"> </w:t>
      </w:r>
      <w:r>
        <w:rPr>
          <w:rFonts w:ascii="宋体" w:hAnsi="宋体" w:eastAsia="宋体" w:cs="宋体"/>
          <w:spacing w:val="-9"/>
          <w:sz w:val="23"/>
          <w:szCs w:val="23"/>
        </w:rPr>
        <w:t>款[承包人的合理</w:t>
      </w:r>
      <w:r>
        <w:rPr>
          <w:rFonts w:ascii="宋体" w:hAnsi="宋体" w:eastAsia="宋体" w:cs="宋体"/>
          <w:sz w:val="23"/>
          <w:szCs w:val="23"/>
        </w:rPr>
        <w:t xml:space="preserve"> </w:t>
      </w:r>
      <w:r>
        <w:rPr>
          <w:rFonts w:ascii="宋体" w:hAnsi="宋体" w:eastAsia="宋体" w:cs="宋体"/>
          <w:spacing w:val="-7"/>
          <w:sz w:val="23"/>
          <w:szCs w:val="23"/>
        </w:rPr>
        <w:t>化建议]的约定执行。上述情形还应适用第5.</w:t>
      </w:r>
      <w:r>
        <w:rPr>
          <w:rFonts w:ascii="宋体" w:hAnsi="宋体" w:eastAsia="宋体" w:cs="宋体"/>
          <w:spacing w:val="-8"/>
          <w:sz w:val="23"/>
          <w:szCs w:val="23"/>
        </w:rPr>
        <w:t>1</w:t>
      </w:r>
      <w:r>
        <w:rPr>
          <w:rFonts w:ascii="宋体" w:hAnsi="宋体" w:eastAsia="宋体" w:cs="宋体"/>
          <w:spacing w:val="-38"/>
          <w:sz w:val="23"/>
          <w:szCs w:val="23"/>
        </w:rPr>
        <w:t xml:space="preserve"> </w:t>
      </w:r>
      <w:r>
        <w:rPr>
          <w:rFonts w:ascii="宋体" w:hAnsi="宋体" w:eastAsia="宋体" w:cs="宋体"/>
          <w:spacing w:val="-8"/>
          <w:sz w:val="23"/>
          <w:szCs w:val="23"/>
        </w:rPr>
        <w:t>款[承包人的设计义务]和第13</w:t>
      </w:r>
      <w:r>
        <w:rPr>
          <w:rFonts w:ascii="宋体" w:hAnsi="宋体" w:eastAsia="宋体" w:cs="宋体"/>
          <w:spacing w:val="1"/>
          <w:sz w:val="23"/>
          <w:szCs w:val="23"/>
        </w:rPr>
        <w:t xml:space="preserve"> </w:t>
      </w:r>
      <w:r>
        <w:rPr>
          <w:rFonts w:ascii="宋体" w:hAnsi="宋体" w:eastAsia="宋体" w:cs="宋体"/>
          <w:spacing w:val="-8"/>
          <w:sz w:val="23"/>
          <w:szCs w:val="23"/>
        </w:rPr>
        <w:t>条[变更与调整]的有关</w:t>
      </w:r>
    </w:p>
    <w:p w14:paraId="18F80E4F">
      <w:pPr>
        <w:spacing w:line="220" w:lineRule="auto"/>
        <w:rPr>
          <w:rFonts w:ascii="宋体" w:hAnsi="宋体" w:eastAsia="宋体" w:cs="宋体"/>
          <w:sz w:val="23"/>
          <w:szCs w:val="23"/>
        </w:rPr>
      </w:pPr>
      <w:r>
        <w:rPr>
          <w:rFonts w:ascii="宋体" w:hAnsi="宋体" w:eastAsia="宋体" w:cs="宋体"/>
          <w:spacing w:val="-11"/>
          <w:sz w:val="23"/>
          <w:szCs w:val="23"/>
        </w:rPr>
        <w:t>约定。</w:t>
      </w:r>
    </w:p>
    <w:p w14:paraId="7911449D">
      <w:pPr>
        <w:spacing w:before="175" w:line="345" w:lineRule="auto"/>
        <w:ind w:firstLine="429"/>
        <w:jc w:val="both"/>
        <w:rPr>
          <w:rFonts w:ascii="宋体" w:hAnsi="宋体" w:eastAsia="宋体" w:cs="宋体"/>
          <w:sz w:val="23"/>
          <w:szCs w:val="23"/>
        </w:rPr>
      </w:pPr>
      <w:r>
        <w:rPr>
          <w:rFonts w:ascii="宋体" w:hAnsi="宋体" w:eastAsia="宋体" w:cs="宋体"/>
          <w:spacing w:val="-12"/>
          <w:sz w:val="23"/>
          <w:szCs w:val="23"/>
        </w:rPr>
        <w:t>政府有关部门或第三方审查单位审查批准后，承包人应当严格按照批准后的承包人文件实施工程。</w:t>
      </w:r>
      <w:r>
        <w:rPr>
          <w:rFonts w:ascii="宋体" w:hAnsi="宋体" w:eastAsia="宋体" w:cs="宋体"/>
          <w:sz w:val="23"/>
          <w:szCs w:val="23"/>
        </w:rPr>
        <w:t xml:space="preserve"> </w:t>
      </w:r>
      <w:r>
        <w:rPr>
          <w:rFonts w:ascii="宋体" w:hAnsi="宋体" w:eastAsia="宋体" w:cs="宋体"/>
          <w:spacing w:val="-8"/>
          <w:sz w:val="23"/>
          <w:szCs w:val="23"/>
        </w:rPr>
        <w:t>政府有关部门或第三方审查单位批准时间较合同约定时间</w:t>
      </w:r>
      <w:r>
        <w:rPr>
          <w:rFonts w:ascii="宋体" w:hAnsi="宋体" w:eastAsia="宋体" w:cs="宋体"/>
          <w:spacing w:val="-9"/>
          <w:sz w:val="23"/>
          <w:szCs w:val="23"/>
        </w:rPr>
        <w:t>延长的，竣工日期相应顺延。因此给双方带</w:t>
      </w:r>
    </w:p>
    <w:p w14:paraId="1C74F905">
      <w:pPr>
        <w:spacing w:before="1" w:line="219" w:lineRule="auto"/>
        <w:rPr>
          <w:rFonts w:ascii="宋体" w:hAnsi="宋体" w:eastAsia="宋体" w:cs="宋体"/>
          <w:sz w:val="23"/>
          <w:szCs w:val="23"/>
        </w:rPr>
      </w:pPr>
      <w:r>
        <w:rPr>
          <w:rFonts w:ascii="宋体" w:hAnsi="宋体" w:eastAsia="宋体" w:cs="宋体"/>
          <w:spacing w:val="-12"/>
          <w:sz w:val="23"/>
          <w:szCs w:val="23"/>
        </w:rPr>
        <w:t>来的费用增加，由双方在负责的范围内各自承担。</w:t>
      </w:r>
    </w:p>
    <w:p w14:paraId="094899EE">
      <w:pPr>
        <w:spacing w:before="154" w:line="220" w:lineRule="auto"/>
        <w:ind w:left="2"/>
        <w:outlineLvl w:val="0"/>
        <w:rPr>
          <w:rFonts w:ascii="宋体" w:hAnsi="宋体" w:eastAsia="宋体" w:cs="宋体"/>
          <w:sz w:val="23"/>
          <w:szCs w:val="23"/>
        </w:rPr>
      </w:pPr>
      <w:r>
        <w:rPr>
          <w:rFonts w:ascii="宋体" w:hAnsi="宋体" w:eastAsia="宋体" w:cs="宋体"/>
          <w:b/>
          <w:bCs/>
          <w:spacing w:val="-14"/>
          <w:sz w:val="23"/>
          <w:szCs w:val="23"/>
        </w:rPr>
        <w:t>5.3</w:t>
      </w:r>
      <w:r>
        <w:rPr>
          <w:rFonts w:ascii="宋体" w:hAnsi="宋体" w:eastAsia="宋体" w:cs="宋体"/>
          <w:spacing w:val="42"/>
          <w:sz w:val="23"/>
          <w:szCs w:val="23"/>
        </w:rPr>
        <w:t xml:space="preserve"> </w:t>
      </w:r>
      <w:r>
        <w:rPr>
          <w:rFonts w:ascii="宋体" w:hAnsi="宋体" w:eastAsia="宋体" w:cs="宋体"/>
          <w:b/>
          <w:bCs/>
          <w:spacing w:val="-14"/>
          <w:sz w:val="23"/>
          <w:szCs w:val="23"/>
        </w:rPr>
        <w:t>培训</w:t>
      </w:r>
    </w:p>
    <w:p w14:paraId="2759EAEA">
      <w:pPr>
        <w:spacing w:before="144" w:line="347" w:lineRule="auto"/>
        <w:ind w:right="83" w:firstLine="429"/>
        <w:jc w:val="both"/>
        <w:rPr>
          <w:rFonts w:ascii="宋体" w:hAnsi="宋体" w:eastAsia="宋体" w:cs="宋体"/>
          <w:sz w:val="23"/>
          <w:szCs w:val="23"/>
        </w:rPr>
      </w:pPr>
      <w:r>
        <w:rPr>
          <w:rFonts w:ascii="宋体" w:hAnsi="宋体" w:eastAsia="宋体" w:cs="宋体"/>
          <w:spacing w:val="-6"/>
          <w:sz w:val="23"/>
          <w:szCs w:val="23"/>
        </w:rPr>
        <w:t>承包人应按照《发包人要求》,对发包人的雇员或其它发包人指定的人员进行工程操作、</w:t>
      </w:r>
      <w:r>
        <w:rPr>
          <w:rFonts w:ascii="宋体" w:hAnsi="宋体" w:eastAsia="宋体" w:cs="宋体"/>
          <w:spacing w:val="-7"/>
          <w:sz w:val="23"/>
          <w:szCs w:val="23"/>
        </w:rPr>
        <w:t>维修或</w:t>
      </w:r>
      <w:r>
        <w:rPr>
          <w:rFonts w:ascii="宋体" w:hAnsi="宋体" w:eastAsia="宋体" w:cs="宋体"/>
          <w:sz w:val="23"/>
          <w:szCs w:val="23"/>
        </w:rPr>
        <w:t xml:space="preserve"> </w:t>
      </w:r>
      <w:r>
        <w:rPr>
          <w:rFonts w:ascii="宋体" w:hAnsi="宋体" w:eastAsia="宋体" w:cs="宋体"/>
          <w:spacing w:val="-8"/>
          <w:sz w:val="23"/>
          <w:szCs w:val="23"/>
        </w:rPr>
        <w:t>其它合同中约定的培训。合同约定接收之前进行培训的</w:t>
      </w:r>
      <w:r>
        <w:rPr>
          <w:rFonts w:ascii="宋体" w:hAnsi="宋体" w:eastAsia="宋体" w:cs="宋体"/>
          <w:spacing w:val="-9"/>
          <w:sz w:val="23"/>
          <w:szCs w:val="23"/>
        </w:rPr>
        <w:t>，应在第10.1款[竣工验收]约定的竣工验收前</w:t>
      </w:r>
    </w:p>
    <w:p w14:paraId="69708362">
      <w:pPr>
        <w:spacing w:line="219" w:lineRule="auto"/>
        <w:rPr>
          <w:rFonts w:ascii="宋体" w:hAnsi="宋体" w:eastAsia="宋体" w:cs="宋体"/>
          <w:sz w:val="23"/>
          <w:szCs w:val="23"/>
        </w:rPr>
      </w:pPr>
      <w:r>
        <w:rPr>
          <w:rFonts w:ascii="宋体" w:hAnsi="宋体" w:eastAsia="宋体" w:cs="宋体"/>
          <w:spacing w:val="-13"/>
          <w:sz w:val="23"/>
          <w:szCs w:val="23"/>
        </w:rPr>
        <w:t>或试运行结束前完成培训。</w:t>
      </w:r>
    </w:p>
    <w:p w14:paraId="737D5168">
      <w:pPr>
        <w:spacing w:before="146" w:line="421" w:lineRule="exact"/>
        <w:ind w:left="429"/>
        <w:rPr>
          <w:rFonts w:ascii="宋体" w:hAnsi="宋体" w:eastAsia="宋体" w:cs="宋体"/>
          <w:sz w:val="23"/>
          <w:szCs w:val="23"/>
        </w:rPr>
      </w:pPr>
      <w:r>
        <w:rPr>
          <w:rFonts w:ascii="宋体" w:hAnsi="宋体" w:eastAsia="宋体" w:cs="宋体"/>
          <w:spacing w:val="-8"/>
          <w:position w:val="14"/>
          <w:sz w:val="23"/>
          <w:szCs w:val="23"/>
        </w:rPr>
        <w:t>培训的时长应由双方在专用合同条件中约定，承包人应</w:t>
      </w:r>
      <w:r>
        <w:rPr>
          <w:rFonts w:ascii="宋体" w:hAnsi="宋体" w:eastAsia="宋体" w:cs="宋体"/>
          <w:spacing w:val="-9"/>
          <w:position w:val="14"/>
          <w:sz w:val="23"/>
          <w:szCs w:val="23"/>
        </w:rPr>
        <w:t>为培训提供有经验的人员、设施和其它必</w:t>
      </w:r>
    </w:p>
    <w:p w14:paraId="3757233D">
      <w:pPr>
        <w:spacing w:line="219" w:lineRule="auto"/>
        <w:rPr>
          <w:rFonts w:ascii="宋体" w:hAnsi="宋体" w:eastAsia="宋体" w:cs="宋体"/>
          <w:sz w:val="23"/>
          <w:szCs w:val="23"/>
        </w:rPr>
      </w:pPr>
      <w:r>
        <w:rPr>
          <w:rFonts w:ascii="宋体" w:hAnsi="宋体" w:eastAsia="宋体" w:cs="宋体"/>
          <w:spacing w:val="-16"/>
          <w:sz w:val="23"/>
          <w:szCs w:val="23"/>
        </w:rPr>
        <w:t>要条件。</w:t>
      </w:r>
    </w:p>
    <w:p w14:paraId="5AC813F4">
      <w:pPr>
        <w:spacing w:before="164" w:line="219" w:lineRule="auto"/>
        <w:ind w:left="2"/>
        <w:outlineLvl w:val="0"/>
        <w:rPr>
          <w:rFonts w:ascii="宋体" w:hAnsi="宋体" w:eastAsia="宋体" w:cs="宋体"/>
          <w:sz w:val="23"/>
          <w:szCs w:val="23"/>
        </w:rPr>
      </w:pPr>
      <w:r>
        <w:rPr>
          <w:rFonts w:ascii="宋体" w:hAnsi="宋体" w:eastAsia="宋体" w:cs="宋体"/>
          <w:b/>
          <w:bCs/>
          <w:spacing w:val="-15"/>
          <w:sz w:val="23"/>
          <w:szCs w:val="23"/>
        </w:rPr>
        <w:t>5.4</w:t>
      </w:r>
      <w:r>
        <w:rPr>
          <w:rFonts w:ascii="宋体" w:hAnsi="宋体" w:eastAsia="宋体" w:cs="宋体"/>
          <w:spacing w:val="29"/>
          <w:sz w:val="23"/>
          <w:szCs w:val="23"/>
        </w:rPr>
        <w:t xml:space="preserve"> </w:t>
      </w:r>
      <w:r>
        <w:rPr>
          <w:rFonts w:ascii="宋体" w:hAnsi="宋体" w:eastAsia="宋体" w:cs="宋体"/>
          <w:b/>
          <w:bCs/>
          <w:spacing w:val="-15"/>
          <w:sz w:val="23"/>
          <w:szCs w:val="23"/>
        </w:rPr>
        <w:t>竣工文件</w:t>
      </w:r>
    </w:p>
    <w:p w14:paraId="6AAE8646">
      <w:pPr>
        <w:spacing w:before="161" w:line="361" w:lineRule="auto"/>
        <w:ind w:right="75" w:firstLine="429"/>
        <w:rPr>
          <w:rFonts w:ascii="宋体" w:hAnsi="宋体" w:eastAsia="宋体" w:cs="宋体"/>
          <w:sz w:val="23"/>
          <w:szCs w:val="23"/>
        </w:rPr>
      </w:pPr>
      <w:r>
        <w:rPr>
          <w:rFonts w:ascii="宋体" w:hAnsi="宋体" w:eastAsia="宋体" w:cs="宋体"/>
          <w:spacing w:val="-10"/>
          <w:sz w:val="23"/>
          <w:szCs w:val="23"/>
        </w:rPr>
        <w:t>5.4.1</w:t>
      </w:r>
      <w:r>
        <w:rPr>
          <w:rFonts w:ascii="宋体" w:hAnsi="宋体" w:eastAsia="宋体" w:cs="宋体"/>
          <w:spacing w:val="54"/>
          <w:sz w:val="23"/>
          <w:szCs w:val="23"/>
        </w:rPr>
        <w:t xml:space="preserve"> </w:t>
      </w:r>
      <w:r>
        <w:rPr>
          <w:rFonts w:ascii="宋体" w:hAnsi="宋体" w:eastAsia="宋体" w:cs="宋体"/>
          <w:spacing w:val="-10"/>
          <w:sz w:val="23"/>
          <w:szCs w:val="23"/>
        </w:rPr>
        <w:t>承包人应编制并及时更新反映工程实施结果的竣工记录，如实记载竣工工程的确切位置、</w:t>
      </w:r>
      <w:r>
        <w:rPr>
          <w:rFonts w:ascii="宋体" w:hAnsi="宋体" w:eastAsia="宋体" w:cs="宋体"/>
          <w:sz w:val="23"/>
          <w:szCs w:val="23"/>
        </w:rPr>
        <w:t xml:space="preserve"> </w:t>
      </w:r>
      <w:r>
        <w:rPr>
          <w:rFonts w:ascii="宋体" w:hAnsi="宋体" w:eastAsia="宋体" w:cs="宋体"/>
          <w:spacing w:val="-9"/>
          <w:sz w:val="23"/>
          <w:szCs w:val="23"/>
        </w:rPr>
        <w:t>尺寸和已实施工作的详细说明。竣工文件的形式、技术标</w:t>
      </w:r>
      <w:r>
        <w:rPr>
          <w:rFonts w:ascii="宋体" w:hAnsi="宋体" w:eastAsia="宋体" w:cs="宋体"/>
          <w:spacing w:val="-10"/>
          <w:sz w:val="23"/>
          <w:szCs w:val="23"/>
        </w:rPr>
        <w:t>准以及其它相关内容应按照相关法律法规、</w:t>
      </w:r>
      <w:r>
        <w:rPr>
          <w:rFonts w:ascii="宋体" w:hAnsi="宋体" w:eastAsia="宋体" w:cs="宋体"/>
          <w:sz w:val="23"/>
          <w:szCs w:val="23"/>
        </w:rPr>
        <w:t xml:space="preserve"> </w:t>
      </w:r>
      <w:r>
        <w:rPr>
          <w:rFonts w:ascii="宋体" w:hAnsi="宋体" w:eastAsia="宋体" w:cs="宋体"/>
          <w:spacing w:val="-9"/>
          <w:sz w:val="23"/>
          <w:szCs w:val="23"/>
        </w:rPr>
        <w:t>行业标准与《发包人要求》执行。竣工记录应保存在施工现场，并在竣工试验开始前，按照专用合同</w:t>
      </w:r>
    </w:p>
    <w:p w14:paraId="6C68A33B">
      <w:pPr>
        <w:spacing w:line="219" w:lineRule="auto"/>
        <w:rPr>
          <w:rFonts w:ascii="宋体" w:hAnsi="宋体" w:eastAsia="宋体" w:cs="宋体"/>
          <w:sz w:val="23"/>
          <w:szCs w:val="23"/>
        </w:rPr>
      </w:pPr>
      <w:r>
        <w:rPr>
          <w:rFonts w:ascii="宋体" w:hAnsi="宋体" w:eastAsia="宋体" w:cs="宋体"/>
          <w:spacing w:val="-13"/>
          <w:sz w:val="23"/>
          <w:szCs w:val="23"/>
        </w:rPr>
        <w:t>条件约定的份数提交给工程师。</w:t>
      </w:r>
    </w:p>
    <w:p w14:paraId="78803007">
      <w:pPr>
        <w:spacing w:before="178" w:line="361" w:lineRule="auto"/>
        <w:ind w:right="65" w:firstLine="429"/>
        <w:rPr>
          <w:rFonts w:ascii="宋体" w:hAnsi="宋体" w:eastAsia="宋体" w:cs="宋体"/>
          <w:sz w:val="23"/>
          <w:szCs w:val="23"/>
        </w:rPr>
      </w:pPr>
      <w:r>
        <w:rPr>
          <w:rFonts w:ascii="宋体" w:hAnsi="宋体" w:eastAsia="宋体" w:cs="宋体"/>
          <w:spacing w:val="-9"/>
          <w:sz w:val="23"/>
          <w:szCs w:val="23"/>
        </w:rPr>
        <w:t>5.4.2</w:t>
      </w:r>
      <w:r>
        <w:rPr>
          <w:rFonts w:ascii="宋体" w:hAnsi="宋体" w:eastAsia="宋体" w:cs="宋体"/>
          <w:spacing w:val="52"/>
          <w:sz w:val="23"/>
          <w:szCs w:val="23"/>
        </w:rPr>
        <w:t xml:space="preserve"> </w:t>
      </w:r>
      <w:r>
        <w:rPr>
          <w:rFonts w:ascii="宋体" w:hAnsi="宋体" w:eastAsia="宋体" w:cs="宋体"/>
          <w:spacing w:val="-9"/>
          <w:sz w:val="23"/>
          <w:szCs w:val="23"/>
        </w:rPr>
        <w:t>在颁发工程接收证书之前，承包人应按照《发包人要求》的份数和形式向</w:t>
      </w:r>
      <w:r>
        <w:rPr>
          <w:rFonts w:ascii="宋体" w:hAnsi="宋体" w:eastAsia="宋体" w:cs="宋体"/>
          <w:spacing w:val="-10"/>
          <w:sz w:val="23"/>
          <w:szCs w:val="23"/>
        </w:rPr>
        <w:t>工程师提交相应</w:t>
      </w:r>
      <w:r>
        <w:rPr>
          <w:rFonts w:ascii="宋体" w:hAnsi="宋体" w:eastAsia="宋体" w:cs="宋体"/>
          <w:sz w:val="23"/>
          <w:szCs w:val="23"/>
        </w:rPr>
        <w:t xml:space="preserve"> </w:t>
      </w:r>
      <w:r>
        <w:rPr>
          <w:rFonts w:ascii="宋体" w:hAnsi="宋体" w:eastAsia="宋体" w:cs="宋体"/>
          <w:spacing w:val="-10"/>
          <w:sz w:val="23"/>
          <w:szCs w:val="23"/>
        </w:rPr>
        <w:t>竣工图纸，并取得工程师对尺寸、参照系统及其他有</w:t>
      </w:r>
      <w:r>
        <w:rPr>
          <w:rFonts w:ascii="宋体" w:hAnsi="宋体" w:eastAsia="宋体" w:cs="宋体"/>
          <w:spacing w:val="-11"/>
          <w:sz w:val="23"/>
          <w:szCs w:val="23"/>
        </w:rPr>
        <w:t>关细节的认可。工程师应按照第5.2</w:t>
      </w:r>
      <w:r>
        <w:rPr>
          <w:rFonts w:ascii="宋体" w:hAnsi="宋体" w:eastAsia="宋体" w:cs="宋体"/>
          <w:spacing w:val="-19"/>
          <w:sz w:val="23"/>
          <w:szCs w:val="23"/>
        </w:rPr>
        <w:t xml:space="preserve"> </w:t>
      </w:r>
      <w:r>
        <w:rPr>
          <w:rFonts w:ascii="宋体" w:hAnsi="宋体" w:eastAsia="宋体" w:cs="宋体"/>
          <w:spacing w:val="-11"/>
          <w:sz w:val="23"/>
          <w:szCs w:val="23"/>
        </w:rPr>
        <w:t>款[承包人文</w:t>
      </w:r>
    </w:p>
    <w:p w14:paraId="04E9C7B9">
      <w:pPr>
        <w:spacing w:line="219" w:lineRule="auto"/>
        <w:rPr>
          <w:rFonts w:ascii="宋体" w:hAnsi="宋体" w:eastAsia="宋体" w:cs="宋体"/>
          <w:sz w:val="23"/>
          <w:szCs w:val="23"/>
        </w:rPr>
      </w:pPr>
      <w:r>
        <w:rPr>
          <w:rFonts w:ascii="宋体" w:hAnsi="宋体" w:eastAsia="宋体" w:cs="宋体"/>
          <w:spacing w:val="-12"/>
          <w:sz w:val="23"/>
          <w:szCs w:val="23"/>
        </w:rPr>
        <w:t>件审查]的约定进行审查。</w:t>
      </w:r>
    </w:p>
    <w:p w14:paraId="31CB9B2B">
      <w:pPr>
        <w:spacing w:before="176" w:line="451" w:lineRule="exact"/>
        <w:ind w:left="429"/>
        <w:rPr>
          <w:rFonts w:ascii="宋体" w:hAnsi="宋体" w:eastAsia="宋体" w:cs="宋体"/>
          <w:sz w:val="23"/>
          <w:szCs w:val="23"/>
        </w:rPr>
      </w:pPr>
      <w:r>
        <w:rPr>
          <w:rFonts w:ascii="宋体" w:hAnsi="宋体" w:eastAsia="宋体" w:cs="宋体"/>
          <w:spacing w:val="-9"/>
          <w:position w:val="16"/>
          <w:sz w:val="23"/>
          <w:szCs w:val="23"/>
        </w:rPr>
        <w:t>5.4.3</w:t>
      </w:r>
      <w:r>
        <w:rPr>
          <w:rFonts w:ascii="宋体" w:hAnsi="宋体" w:eastAsia="宋体" w:cs="宋体"/>
          <w:spacing w:val="39"/>
          <w:position w:val="16"/>
          <w:sz w:val="23"/>
          <w:szCs w:val="23"/>
        </w:rPr>
        <w:t xml:space="preserve"> </w:t>
      </w:r>
      <w:r>
        <w:rPr>
          <w:rFonts w:ascii="宋体" w:hAnsi="宋体" w:eastAsia="宋体" w:cs="宋体"/>
          <w:spacing w:val="-9"/>
          <w:position w:val="16"/>
          <w:sz w:val="23"/>
          <w:szCs w:val="23"/>
        </w:rPr>
        <w:t>除专用合同条件另有约定外，在工程师收到本款下的文件前，不应认为工程已根据第10.1</w:t>
      </w:r>
    </w:p>
    <w:p w14:paraId="68AF965C">
      <w:pPr>
        <w:spacing w:line="219" w:lineRule="auto"/>
        <w:rPr>
          <w:rFonts w:ascii="宋体" w:hAnsi="宋体" w:eastAsia="宋体" w:cs="宋体"/>
          <w:sz w:val="23"/>
          <w:szCs w:val="23"/>
        </w:rPr>
      </w:pPr>
      <w:r>
        <w:rPr>
          <w:rFonts w:ascii="宋体" w:hAnsi="宋体" w:eastAsia="宋体" w:cs="宋体"/>
          <w:spacing w:val="-7"/>
          <w:sz w:val="23"/>
          <w:szCs w:val="23"/>
        </w:rPr>
        <w:t>款[竣工验收]和第10.2款[单位/区段工程的验收]的约定完成验收。</w:t>
      </w:r>
    </w:p>
    <w:p w14:paraId="53B409A4">
      <w:pPr>
        <w:sectPr>
          <w:footerReference r:id="rId47" w:type="default"/>
          <w:pgSz w:w="11910" w:h="16840"/>
          <w:pgMar w:top="1392" w:right="1034" w:bottom="1048" w:left="1069" w:header="0" w:footer="909" w:gutter="0"/>
          <w:pgNumType w:fmt="decimal"/>
          <w:cols w:space="720" w:num="1"/>
        </w:sectPr>
      </w:pPr>
    </w:p>
    <w:p w14:paraId="6E3B16DC">
      <w:pPr>
        <w:spacing w:before="46" w:line="219" w:lineRule="auto"/>
        <w:ind w:left="2"/>
        <w:outlineLvl w:val="0"/>
        <w:rPr>
          <w:rFonts w:ascii="宋体" w:hAnsi="宋体" w:eastAsia="宋体" w:cs="宋体"/>
          <w:sz w:val="23"/>
          <w:szCs w:val="23"/>
        </w:rPr>
      </w:pPr>
      <w:r>
        <w:rPr>
          <w:rFonts w:ascii="宋体" w:hAnsi="宋体" w:eastAsia="宋体" w:cs="宋体"/>
          <w:b/>
          <w:bCs/>
          <w:spacing w:val="-13"/>
          <w:sz w:val="23"/>
          <w:szCs w:val="23"/>
        </w:rPr>
        <w:t>5.5</w:t>
      </w:r>
      <w:r>
        <w:rPr>
          <w:rFonts w:ascii="宋体" w:hAnsi="宋体" w:eastAsia="宋体" w:cs="宋体"/>
          <w:spacing w:val="39"/>
          <w:sz w:val="23"/>
          <w:szCs w:val="23"/>
        </w:rPr>
        <w:t xml:space="preserve"> </w:t>
      </w:r>
      <w:r>
        <w:rPr>
          <w:rFonts w:ascii="宋体" w:hAnsi="宋体" w:eastAsia="宋体" w:cs="宋体"/>
          <w:b/>
          <w:bCs/>
          <w:spacing w:val="-13"/>
          <w:sz w:val="23"/>
          <w:szCs w:val="23"/>
        </w:rPr>
        <w:t>操作和维修手册</w:t>
      </w:r>
    </w:p>
    <w:p w14:paraId="5B6B83C2">
      <w:pPr>
        <w:spacing w:before="150" w:line="361" w:lineRule="auto"/>
        <w:ind w:firstLine="449"/>
        <w:rPr>
          <w:rFonts w:ascii="宋体" w:hAnsi="宋体" w:eastAsia="宋体" w:cs="宋体"/>
          <w:sz w:val="23"/>
          <w:szCs w:val="23"/>
        </w:rPr>
      </w:pPr>
      <w:r>
        <w:rPr>
          <w:rFonts w:ascii="宋体" w:hAnsi="宋体" w:eastAsia="宋体" w:cs="宋体"/>
          <w:spacing w:val="-9"/>
          <w:sz w:val="23"/>
          <w:szCs w:val="23"/>
        </w:rPr>
        <w:t>5.5.1</w:t>
      </w:r>
      <w:r>
        <w:rPr>
          <w:rFonts w:ascii="宋体" w:hAnsi="宋体" w:eastAsia="宋体" w:cs="宋体"/>
          <w:spacing w:val="44"/>
          <w:sz w:val="23"/>
          <w:szCs w:val="23"/>
        </w:rPr>
        <w:t xml:space="preserve"> </w:t>
      </w:r>
      <w:r>
        <w:rPr>
          <w:rFonts w:ascii="宋体" w:hAnsi="宋体" w:eastAsia="宋体" w:cs="宋体"/>
          <w:spacing w:val="-9"/>
          <w:sz w:val="23"/>
          <w:szCs w:val="23"/>
        </w:rPr>
        <w:t>在竣工试验开始前，承包人应向工程师提交暂行的操作和维修手册并负责及时更新，该手</w:t>
      </w:r>
      <w:r>
        <w:rPr>
          <w:rFonts w:ascii="宋体" w:hAnsi="宋体" w:eastAsia="宋体" w:cs="宋体"/>
          <w:sz w:val="23"/>
          <w:szCs w:val="23"/>
        </w:rPr>
        <w:t xml:space="preserve"> </w:t>
      </w:r>
      <w:r>
        <w:rPr>
          <w:rFonts w:ascii="宋体" w:hAnsi="宋体" w:eastAsia="宋体" w:cs="宋体"/>
          <w:spacing w:val="-9"/>
          <w:sz w:val="23"/>
          <w:szCs w:val="23"/>
        </w:rPr>
        <w:t>册应足够详细，以便发包人能够对工程设备进行操作、维修、拆卸、重新安装、调整及修理，以及实</w:t>
      </w:r>
    </w:p>
    <w:p w14:paraId="0A3285C1">
      <w:pPr>
        <w:spacing w:line="219" w:lineRule="auto"/>
        <w:rPr>
          <w:rFonts w:ascii="宋体" w:hAnsi="宋体" w:eastAsia="宋体" w:cs="宋体"/>
          <w:sz w:val="23"/>
          <w:szCs w:val="23"/>
        </w:rPr>
      </w:pPr>
      <w:r>
        <w:rPr>
          <w:rFonts w:ascii="宋体" w:hAnsi="宋体" w:eastAsia="宋体" w:cs="宋体"/>
          <w:spacing w:val="-10"/>
          <w:sz w:val="23"/>
          <w:szCs w:val="23"/>
        </w:rPr>
        <w:t>现《发包人要求》。同时，手册还应包含发包</w:t>
      </w:r>
      <w:r>
        <w:rPr>
          <w:rFonts w:ascii="宋体" w:hAnsi="宋体" w:eastAsia="宋体" w:cs="宋体"/>
          <w:spacing w:val="-11"/>
          <w:sz w:val="23"/>
          <w:szCs w:val="23"/>
        </w:rPr>
        <w:t>人未来可能需要的备品备件清单。</w:t>
      </w:r>
    </w:p>
    <w:p w14:paraId="09B5729E">
      <w:pPr>
        <w:spacing w:before="177" w:line="361" w:lineRule="auto"/>
        <w:ind w:firstLine="449"/>
        <w:rPr>
          <w:rFonts w:ascii="宋体" w:hAnsi="宋体" w:eastAsia="宋体" w:cs="宋体"/>
          <w:sz w:val="23"/>
          <w:szCs w:val="23"/>
        </w:rPr>
      </w:pPr>
      <w:r>
        <w:rPr>
          <w:rFonts w:ascii="宋体" w:hAnsi="宋体" w:eastAsia="宋体" w:cs="宋体"/>
          <w:spacing w:val="-9"/>
          <w:sz w:val="23"/>
          <w:szCs w:val="23"/>
        </w:rPr>
        <w:t>5.5.2</w:t>
      </w:r>
      <w:r>
        <w:rPr>
          <w:rFonts w:ascii="宋体" w:hAnsi="宋体" w:eastAsia="宋体" w:cs="宋体"/>
          <w:spacing w:val="70"/>
          <w:sz w:val="23"/>
          <w:szCs w:val="23"/>
        </w:rPr>
        <w:t xml:space="preserve"> </w:t>
      </w:r>
      <w:r>
        <w:rPr>
          <w:rFonts w:ascii="宋体" w:hAnsi="宋体" w:eastAsia="宋体" w:cs="宋体"/>
          <w:spacing w:val="-9"/>
          <w:sz w:val="23"/>
          <w:szCs w:val="23"/>
        </w:rPr>
        <w:t>工程师收到承包人提交的文件后，应依据第5.2 款[承包人文件审查]的约定对操作和维修</w:t>
      </w:r>
      <w:r>
        <w:rPr>
          <w:rFonts w:ascii="宋体" w:hAnsi="宋体" w:eastAsia="宋体" w:cs="宋体"/>
          <w:sz w:val="23"/>
          <w:szCs w:val="23"/>
        </w:rPr>
        <w:t xml:space="preserve"> </w:t>
      </w:r>
      <w:r>
        <w:rPr>
          <w:rFonts w:ascii="宋体" w:hAnsi="宋体" w:eastAsia="宋体" w:cs="宋体"/>
          <w:spacing w:val="-9"/>
          <w:sz w:val="23"/>
          <w:szCs w:val="23"/>
        </w:rPr>
        <w:t>手册进行审查，竣工试验工程中，承包人应为任何因操作和维修手册错误或遗漏引起的风险或损失承</w:t>
      </w:r>
    </w:p>
    <w:p w14:paraId="7AE14063">
      <w:pPr>
        <w:spacing w:line="219" w:lineRule="auto"/>
        <w:rPr>
          <w:rFonts w:ascii="宋体" w:hAnsi="宋体" w:eastAsia="宋体" w:cs="宋体"/>
          <w:sz w:val="23"/>
          <w:szCs w:val="23"/>
        </w:rPr>
      </w:pPr>
      <w:r>
        <w:rPr>
          <w:rFonts w:ascii="宋体" w:hAnsi="宋体" w:eastAsia="宋体" w:cs="宋体"/>
          <w:spacing w:val="-15"/>
          <w:sz w:val="23"/>
          <w:szCs w:val="23"/>
        </w:rPr>
        <w:t>担责任。</w:t>
      </w:r>
    </w:p>
    <w:p w14:paraId="2F4E7A3C">
      <w:pPr>
        <w:spacing w:before="177" w:line="361" w:lineRule="auto"/>
        <w:ind w:right="30" w:firstLine="449"/>
        <w:rPr>
          <w:rFonts w:ascii="宋体" w:hAnsi="宋体" w:eastAsia="宋体" w:cs="宋体"/>
          <w:sz w:val="23"/>
          <w:szCs w:val="23"/>
        </w:rPr>
      </w:pPr>
      <w:r>
        <w:rPr>
          <w:rFonts w:ascii="宋体" w:hAnsi="宋体" w:eastAsia="宋体" w:cs="宋体"/>
          <w:spacing w:val="-13"/>
          <w:sz w:val="23"/>
          <w:szCs w:val="23"/>
        </w:rPr>
        <w:t>5.5.3</w:t>
      </w:r>
      <w:r>
        <w:rPr>
          <w:rFonts w:ascii="宋体" w:hAnsi="宋体" w:eastAsia="宋体" w:cs="宋体"/>
          <w:spacing w:val="32"/>
          <w:sz w:val="23"/>
          <w:szCs w:val="23"/>
        </w:rPr>
        <w:t xml:space="preserve"> </w:t>
      </w:r>
      <w:r>
        <w:rPr>
          <w:rFonts w:ascii="宋体" w:hAnsi="宋体" w:eastAsia="宋体" w:cs="宋体"/>
          <w:spacing w:val="-13"/>
          <w:sz w:val="23"/>
          <w:szCs w:val="23"/>
        </w:rPr>
        <w:t>除专用合同条件另有约定外，承包人应提交足够详细的最终操作</w:t>
      </w:r>
      <w:r>
        <w:rPr>
          <w:rFonts w:ascii="宋体" w:hAnsi="宋体" w:eastAsia="宋体" w:cs="宋体"/>
          <w:spacing w:val="-14"/>
          <w:sz w:val="23"/>
          <w:szCs w:val="23"/>
        </w:rPr>
        <w:t>和维修手册，</w:t>
      </w:r>
      <w:r>
        <w:rPr>
          <w:rFonts w:ascii="宋体" w:hAnsi="宋体" w:eastAsia="宋体" w:cs="宋体"/>
          <w:spacing w:val="54"/>
          <w:sz w:val="23"/>
          <w:szCs w:val="23"/>
        </w:rPr>
        <w:t xml:space="preserve"> </w:t>
      </w:r>
      <w:r>
        <w:rPr>
          <w:rFonts w:ascii="宋体" w:hAnsi="宋体" w:eastAsia="宋体" w:cs="宋体"/>
          <w:spacing w:val="-14"/>
          <w:sz w:val="23"/>
          <w:szCs w:val="23"/>
        </w:rPr>
        <w:t>以及在《发</w:t>
      </w:r>
      <w:r>
        <w:rPr>
          <w:rFonts w:ascii="宋体" w:hAnsi="宋体" w:eastAsia="宋体" w:cs="宋体"/>
          <w:sz w:val="23"/>
          <w:szCs w:val="23"/>
        </w:rPr>
        <w:t xml:space="preserve"> </w:t>
      </w:r>
      <w:r>
        <w:rPr>
          <w:rFonts w:ascii="宋体" w:hAnsi="宋体" w:eastAsia="宋体" w:cs="宋体"/>
          <w:spacing w:val="-10"/>
          <w:sz w:val="23"/>
          <w:szCs w:val="23"/>
        </w:rPr>
        <w:t>包人要求》中明确的相关操作和维修手册。除专用合同条件另有约定外，在工程师收到上述文件前，</w:t>
      </w:r>
    </w:p>
    <w:p w14:paraId="717F2E08">
      <w:pPr>
        <w:spacing w:line="219" w:lineRule="auto"/>
        <w:rPr>
          <w:rFonts w:ascii="宋体" w:hAnsi="宋体" w:eastAsia="宋体" w:cs="宋体"/>
          <w:sz w:val="23"/>
          <w:szCs w:val="23"/>
        </w:rPr>
      </w:pPr>
      <w:r>
        <w:rPr>
          <w:rFonts w:ascii="宋体" w:hAnsi="宋体" w:eastAsia="宋体" w:cs="宋体"/>
          <w:spacing w:val="-6"/>
          <w:sz w:val="23"/>
          <w:szCs w:val="23"/>
        </w:rPr>
        <w:t>不应认为工程已根据第10.1</w:t>
      </w:r>
      <w:r>
        <w:rPr>
          <w:rFonts w:ascii="宋体" w:hAnsi="宋体" w:eastAsia="宋体" w:cs="宋体"/>
          <w:spacing w:val="-41"/>
          <w:sz w:val="23"/>
          <w:szCs w:val="23"/>
        </w:rPr>
        <w:t xml:space="preserve"> </w:t>
      </w:r>
      <w:r>
        <w:rPr>
          <w:rFonts w:ascii="宋体" w:hAnsi="宋体" w:eastAsia="宋体" w:cs="宋体"/>
          <w:spacing w:val="-6"/>
          <w:sz w:val="23"/>
          <w:szCs w:val="23"/>
        </w:rPr>
        <w:t>款[竣工验收]和第10.2款[单位/区段工程的验收]的约定完成验收。</w:t>
      </w:r>
    </w:p>
    <w:p w14:paraId="73B2EAF5">
      <w:pPr>
        <w:spacing w:line="267" w:lineRule="auto"/>
        <w:rPr>
          <w:rFonts w:ascii="Arial"/>
          <w:sz w:val="21"/>
        </w:rPr>
      </w:pPr>
    </w:p>
    <w:p w14:paraId="6BF948DA">
      <w:pPr>
        <w:spacing w:before="75" w:line="219" w:lineRule="auto"/>
        <w:ind w:left="2"/>
        <w:outlineLvl w:val="0"/>
        <w:rPr>
          <w:rFonts w:ascii="宋体" w:hAnsi="宋体" w:eastAsia="宋体" w:cs="宋体"/>
          <w:sz w:val="23"/>
          <w:szCs w:val="23"/>
        </w:rPr>
      </w:pPr>
      <w:r>
        <w:rPr>
          <w:rFonts w:ascii="宋体" w:hAnsi="宋体" w:eastAsia="宋体" w:cs="宋体"/>
          <w:b/>
          <w:bCs/>
          <w:spacing w:val="-13"/>
          <w:sz w:val="23"/>
          <w:szCs w:val="23"/>
        </w:rPr>
        <w:t>5.6</w:t>
      </w:r>
      <w:r>
        <w:rPr>
          <w:rFonts w:ascii="宋体" w:hAnsi="宋体" w:eastAsia="宋体" w:cs="宋体"/>
          <w:spacing w:val="18"/>
          <w:sz w:val="23"/>
          <w:szCs w:val="23"/>
        </w:rPr>
        <w:t xml:space="preserve"> </w:t>
      </w:r>
      <w:r>
        <w:rPr>
          <w:rFonts w:ascii="宋体" w:hAnsi="宋体" w:eastAsia="宋体" w:cs="宋体"/>
          <w:b/>
          <w:bCs/>
          <w:spacing w:val="-13"/>
          <w:sz w:val="23"/>
          <w:szCs w:val="23"/>
        </w:rPr>
        <w:t>承包人文件错误</w:t>
      </w:r>
    </w:p>
    <w:p w14:paraId="10B7ABB5">
      <w:pPr>
        <w:spacing w:before="160" w:line="337" w:lineRule="auto"/>
        <w:ind w:right="29" w:firstLine="449"/>
        <w:rPr>
          <w:rFonts w:ascii="宋体" w:hAnsi="宋体" w:eastAsia="宋体" w:cs="宋体"/>
          <w:sz w:val="23"/>
          <w:szCs w:val="23"/>
        </w:rPr>
      </w:pPr>
      <w:r>
        <w:rPr>
          <w:rFonts w:ascii="宋体" w:hAnsi="宋体" w:eastAsia="宋体" w:cs="宋体"/>
          <w:spacing w:val="-9"/>
          <w:sz w:val="23"/>
          <w:szCs w:val="23"/>
        </w:rPr>
        <w:t>承包人文件存在错误、遗漏、含混、矛盾、不充分之处或其他缺陷，无论承包人是否根据</w:t>
      </w:r>
      <w:r>
        <w:rPr>
          <w:rFonts w:ascii="宋体" w:hAnsi="宋体" w:eastAsia="宋体" w:cs="宋体"/>
          <w:spacing w:val="-10"/>
          <w:sz w:val="23"/>
          <w:szCs w:val="23"/>
        </w:rPr>
        <w:t>本款获</w:t>
      </w:r>
      <w:r>
        <w:rPr>
          <w:rFonts w:ascii="宋体" w:hAnsi="宋体" w:eastAsia="宋体" w:cs="宋体"/>
          <w:sz w:val="23"/>
          <w:szCs w:val="23"/>
        </w:rPr>
        <w:t xml:space="preserve"> </w:t>
      </w:r>
      <w:r>
        <w:rPr>
          <w:rFonts w:ascii="宋体" w:hAnsi="宋体" w:eastAsia="宋体" w:cs="宋体"/>
          <w:spacing w:val="-10"/>
          <w:sz w:val="23"/>
          <w:szCs w:val="23"/>
        </w:rPr>
        <w:t>得了同意，承包人均应自费对前述问题带来的缺陷和工程问题进行改正，并按照第5.2</w:t>
      </w:r>
      <w:r>
        <w:rPr>
          <w:rFonts w:ascii="宋体" w:hAnsi="宋体" w:eastAsia="宋体" w:cs="宋体"/>
          <w:spacing w:val="-39"/>
          <w:sz w:val="23"/>
          <w:szCs w:val="23"/>
        </w:rPr>
        <w:t xml:space="preserve"> </w:t>
      </w:r>
      <w:r>
        <w:rPr>
          <w:rFonts w:ascii="宋体" w:hAnsi="宋体" w:eastAsia="宋体" w:cs="宋体"/>
          <w:spacing w:val="-11"/>
          <w:sz w:val="23"/>
          <w:szCs w:val="23"/>
        </w:rPr>
        <w:t>款[承包人文件</w:t>
      </w:r>
      <w:r>
        <w:rPr>
          <w:rFonts w:ascii="宋体" w:hAnsi="宋体" w:eastAsia="宋体" w:cs="宋体"/>
          <w:sz w:val="23"/>
          <w:szCs w:val="23"/>
        </w:rPr>
        <w:t xml:space="preserve"> </w:t>
      </w:r>
      <w:r>
        <w:rPr>
          <w:rFonts w:ascii="宋体" w:hAnsi="宋体" w:eastAsia="宋体" w:cs="宋体"/>
          <w:spacing w:val="-12"/>
          <w:sz w:val="23"/>
          <w:szCs w:val="23"/>
        </w:rPr>
        <w:t>审查]的要求，重新送工程师审查，审查日期从工程师收到文件开始重新计算。因此款原因重新提交审</w:t>
      </w:r>
      <w:r>
        <w:rPr>
          <w:rFonts w:ascii="宋体" w:hAnsi="宋体" w:eastAsia="宋体" w:cs="宋体"/>
          <w:spacing w:val="2"/>
          <w:sz w:val="23"/>
          <w:szCs w:val="23"/>
        </w:rPr>
        <w:t xml:space="preserve"> </w:t>
      </w:r>
      <w:r>
        <w:rPr>
          <w:rFonts w:ascii="宋体" w:hAnsi="宋体" w:eastAsia="宋体" w:cs="宋体"/>
          <w:spacing w:val="-15"/>
          <w:sz w:val="23"/>
          <w:szCs w:val="23"/>
        </w:rPr>
        <w:t>查文件导致的工程延误和必要费用增加由承包人承担。</w:t>
      </w:r>
      <w:r>
        <w:rPr>
          <w:rFonts w:ascii="宋体" w:hAnsi="宋体" w:eastAsia="宋体" w:cs="宋体"/>
          <w:spacing w:val="123"/>
          <w:sz w:val="23"/>
          <w:szCs w:val="23"/>
        </w:rPr>
        <w:t xml:space="preserve"> </w:t>
      </w:r>
      <w:r>
        <w:rPr>
          <w:rFonts w:ascii="宋体" w:hAnsi="宋体" w:eastAsia="宋体" w:cs="宋体"/>
          <w:spacing w:val="-15"/>
          <w:sz w:val="23"/>
          <w:szCs w:val="23"/>
        </w:rPr>
        <w:t>《发包人要求》的错误导致承包人文件错误、</w:t>
      </w:r>
    </w:p>
    <w:p w14:paraId="55ACB7D9">
      <w:pPr>
        <w:spacing w:before="1" w:line="218" w:lineRule="auto"/>
        <w:rPr>
          <w:rFonts w:ascii="宋体" w:hAnsi="宋体" w:eastAsia="宋体" w:cs="宋体"/>
          <w:sz w:val="23"/>
          <w:szCs w:val="23"/>
        </w:rPr>
      </w:pPr>
      <w:r>
        <w:rPr>
          <w:rFonts w:ascii="宋体" w:hAnsi="宋体" w:eastAsia="宋体" w:cs="宋体"/>
          <w:spacing w:val="-12"/>
          <w:sz w:val="23"/>
          <w:szCs w:val="23"/>
        </w:rPr>
        <w:t>遗漏、含混、矛盾、不充分或其他缺陷的除外。</w:t>
      </w:r>
    </w:p>
    <w:p w14:paraId="6E3EF0C5">
      <w:pPr>
        <w:spacing w:before="174" w:line="219" w:lineRule="auto"/>
        <w:ind w:left="3"/>
        <w:rPr>
          <w:rFonts w:ascii="宋体" w:hAnsi="宋体" w:eastAsia="宋体" w:cs="宋体"/>
          <w:sz w:val="23"/>
          <w:szCs w:val="23"/>
        </w:rPr>
      </w:pPr>
      <w:r>
        <w:rPr>
          <w:rFonts w:ascii="宋体" w:hAnsi="宋体" w:eastAsia="宋体" w:cs="宋体"/>
          <w:b/>
          <w:bCs/>
          <w:spacing w:val="7"/>
          <w:sz w:val="23"/>
          <w:szCs w:val="23"/>
        </w:rPr>
        <w:t>第6条材料、工程设备</w:t>
      </w:r>
    </w:p>
    <w:p w14:paraId="4D8829C5">
      <w:pPr>
        <w:spacing w:before="309" w:line="220" w:lineRule="auto"/>
        <w:ind w:left="3"/>
        <w:outlineLvl w:val="0"/>
        <w:rPr>
          <w:rFonts w:ascii="宋体" w:hAnsi="宋体" w:eastAsia="宋体" w:cs="宋体"/>
          <w:sz w:val="23"/>
          <w:szCs w:val="23"/>
        </w:rPr>
      </w:pPr>
      <w:r>
        <w:rPr>
          <w:rFonts w:ascii="宋体" w:hAnsi="宋体" w:eastAsia="宋体" w:cs="宋体"/>
          <w:b/>
          <w:bCs/>
          <w:spacing w:val="-13"/>
          <w:sz w:val="23"/>
          <w:szCs w:val="23"/>
        </w:rPr>
        <w:t>6.1</w:t>
      </w:r>
      <w:r>
        <w:rPr>
          <w:rFonts w:ascii="宋体" w:hAnsi="宋体" w:eastAsia="宋体" w:cs="宋体"/>
          <w:spacing w:val="44"/>
          <w:sz w:val="23"/>
          <w:szCs w:val="23"/>
        </w:rPr>
        <w:t xml:space="preserve"> </w:t>
      </w:r>
      <w:r>
        <w:rPr>
          <w:rFonts w:ascii="宋体" w:hAnsi="宋体" w:eastAsia="宋体" w:cs="宋体"/>
          <w:b/>
          <w:bCs/>
          <w:spacing w:val="-13"/>
          <w:sz w:val="23"/>
          <w:szCs w:val="23"/>
        </w:rPr>
        <w:t>实施方法</w:t>
      </w:r>
    </w:p>
    <w:p w14:paraId="514F58B7">
      <w:pPr>
        <w:spacing w:before="148" w:line="431" w:lineRule="exact"/>
        <w:ind w:left="449"/>
        <w:rPr>
          <w:rFonts w:ascii="宋体" w:hAnsi="宋体" w:eastAsia="宋体" w:cs="宋体"/>
          <w:sz w:val="23"/>
          <w:szCs w:val="23"/>
        </w:rPr>
      </w:pPr>
      <w:r>
        <w:rPr>
          <w:rFonts w:ascii="宋体" w:hAnsi="宋体" w:eastAsia="宋体" w:cs="宋体"/>
          <w:spacing w:val="-9"/>
          <w:position w:val="15"/>
          <w:sz w:val="23"/>
          <w:szCs w:val="23"/>
        </w:rPr>
        <w:t>承包人应按以下方法进行材料的加工、工程设备的采购、制造和安装、以及工程的所有其他实施</w:t>
      </w:r>
    </w:p>
    <w:p w14:paraId="586689E3">
      <w:pPr>
        <w:spacing w:before="1" w:line="220" w:lineRule="auto"/>
        <w:rPr>
          <w:rFonts w:ascii="宋体" w:hAnsi="宋体" w:eastAsia="宋体" w:cs="宋体"/>
          <w:sz w:val="23"/>
          <w:szCs w:val="23"/>
        </w:rPr>
      </w:pPr>
      <w:r>
        <w:rPr>
          <w:rFonts w:ascii="宋体" w:hAnsi="宋体" w:eastAsia="宋体" w:cs="宋体"/>
          <w:spacing w:val="-14"/>
          <w:sz w:val="23"/>
          <w:szCs w:val="23"/>
        </w:rPr>
        <w:t>作业：</w:t>
      </w:r>
    </w:p>
    <w:p w14:paraId="1406180D">
      <w:pPr>
        <w:spacing w:before="155" w:line="219" w:lineRule="auto"/>
        <w:ind w:left="580"/>
        <w:rPr>
          <w:rFonts w:ascii="宋体" w:hAnsi="宋体" w:eastAsia="宋体" w:cs="宋体"/>
          <w:sz w:val="23"/>
          <w:szCs w:val="23"/>
        </w:rPr>
      </w:pPr>
      <w:r>
        <w:rPr>
          <w:rFonts w:ascii="宋体" w:hAnsi="宋体" w:eastAsia="宋体" w:cs="宋体"/>
          <w:spacing w:val="-6"/>
          <w:sz w:val="23"/>
          <w:szCs w:val="23"/>
        </w:rPr>
        <w:t>(1)按照法律规定和合同约定的方法；</w:t>
      </w:r>
    </w:p>
    <w:p w14:paraId="5B261841">
      <w:pPr>
        <w:spacing w:before="146" w:line="219" w:lineRule="auto"/>
        <w:ind w:left="580"/>
        <w:rPr>
          <w:rFonts w:ascii="宋体" w:hAnsi="宋体" w:eastAsia="宋体" w:cs="宋体"/>
          <w:sz w:val="23"/>
          <w:szCs w:val="23"/>
        </w:rPr>
      </w:pPr>
      <w:r>
        <w:rPr>
          <w:rFonts w:ascii="宋体" w:hAnsi="宋体" w:eastAsia="宋体" w:cs="宋体"/>
          <w:spacing w:val="-7"/>
          <w:sz w:val="23"/>
          <w:szCs w:val="23"/>
        </w:rPr>
        <w:t>(2)按照公认的良好行业习惯，使用恰当、审慎、先进的方法；</w:t>
      </w:r>
    </w:p>
    <w:p w14:paraId="6D63ED64">
      <w:pPr>
        <w:spacing w:before="147" w:line="219" w:lineRule="auto"/>
        <w:ind w:left="580"/>
        <w:rPr>
          <w:rFonts w:ascii="宋体" w:hAnsi="宋体" w:eastAsia="宋体" w:cs="宋体"/>
          <w:sz w:val="23"/>
          <w:szCs w:val="23"/>
        </w:rPr>
      </w:pPr>
      <w:r>
        <w:rPr>
          <w:rFonts w:ascii="宋体" w:hAnsi="宋体" w:eastAsia="宋体" w:cs="宋体"/>
          <w:spacing w:val="-8"/>
          <w:sz w:val="23"/>
          <w:szCs w:val="23"/>
        </w:rPr>
        <w:t>(3)除专用合同条件另有规定外，应使用适当配备的实施方法、设备、设施和无</w:t>
      </w:r>
      <w:r>
        <w:rPr>
          <w:rFonts w:ascii="宋体" w:hAnsi="宋体" w:eastAsia="宋体" w:cs="宋体"/>
          <w:spacing w:val="-9"/>
          <w:sz w:val="23"/>
          <w:szCs w:val="23"/>
        </w:rPr>
        <w:t>危险的材料。</w:t>
      </w:r>
    </w:p>
    <w:p w14:paraId="64E00322">
      <w:pPr>
        <w:spacing w:before="164" w:line="219" w:lineRule="auto"/>
        <w:ind w:left="2"/>
        <w:outlineLvl w:val="0"/>
        <w:rPr>
          <w:rFonts w:ascii="宋体" w:hAnsi="宋体" w:eastAsia="宋体" w:cs="宋体"/>
          <w:sz w:val="23"/>
          <w:szCs w:val="23"/>
        </w:rPr>
      </w:pPr>
      <w:r>
        <w:rPr>
          <w:rFonts w:ascii="宋体" w:hAnsi="宋体" w:eastAsia="宋体" w:cs="宋体"/>
          <w:b/>
          <w:bCs/>
          <w:spacing w:val="-12"/>
          <w:sz w:val="23"/>
          <w:szCs w:val="23"/>
        </w:rPr>
        <w:t>6.2</w:t>
      </w:r>
      <w:r>
        <w:rPr>
          <w:rFonts w:ascii="宋体" w:hAnsi="宋体" w:eastAsia="宋体" w:cs="宋体"/>
          <w:spacing w:val="25"/>
          <w:sz w:val="23"/>
          <w:szCs w:val="23"/>
        </w:rPr>
        <w:t xml:space="preserve"> </w:t>
      </w:r>
      <w:r>
        <w:rPr>
          <w:rFonts w:ascii="宋体" w:hAnsi="宋体" w:eastAsia="宋体" w:cs="宋体"/>
          <w:b/>
          <w:bCs/>
          <w:spacing w:val="-12"/>
          <w:sz w:val="23"/>
          <w:szCs w:val="23"/>
        </w:rPr>
        <w:t>材料和工程设备</w:t>
      </w:r>
    </w:p>
    <w:p w14:paraId="4269BC22">
      <w:pPr>
        <w:spacing w:before="160" w:line="219" w:lineRule="auto"/>
        <w:ind w:left="449"/>
        <w:rPr>
          <w:rFonts w:ascii="宋体" w:hAnsi="宋体" w:eastAsia="宋体" w:cs="宋体"/>
          <w:sz w:val="23"/>
          <w:szCs w:val="23"/>
        </w:rPr>
      </w:pPr>
      <w:r>
        <w:rPr>
          <w:rFonts w:ascii="宋体" w:hAnsi="宋体" w:eastAsia="宋体" w:cs="宋体"/>
          <w:spacing w:val="-11"/>
          <w:sz w:val="23"/>
          <w:szCs w:val="23"/>
        </w:rPr>
        <w:t>6.2.1</w:t>
      </w:r>
      <w:r>
        <w:rPr>
          <w:rFonts w:ascii="宋体" w:hAnsi="宋体" w:eastAsia="宋体" w:cs="宋体"/>
          <w:spacing w:val="37"/>
          <w:sz w:val="23"/>
          <w:szCs w:val="23"/>
        </w:rPr>
        <w:t xml:space="preserve"> </w:t>
      </w:r>
      <w:r>
        <w:rPr>
          <w:rFonts w:ascii="宋体" w:hAnsi="宋体" w:eastAsia="宋体" w:cs="宋体"/>
          <w:spacing w:val="-11"/>
          <w:sz w:val="23"/>
          <w:szCs w:val="23"/>
        </w:rPr>
        <w:t>发包人提供的材料和工程设备</w:t>
      </w:r>
    </w:p>
    <w:p w14:paraId="09B785EB">
      <w:pPr>
        <w:spacing w:before="279" w:line="345" w:lineRule="auto"/>
        <w:ind w:right="29" w:firstLine="449"/>
        <w:jc w:val="both"/>
        <w:rPr>
          <w:rFonts w:ascii="宋体" w:hAnsi="宋体" w:eastAsia="宋体" w:cs="宋体"/>
          <w:sz w:val="23"/>
          <w:szCs w:val="23"/>
        </w:rPr>
      </w:pPr>
      <w:r>
        <w:rPr>
          <w:rFonts w:ascii="宋体" w:hAnsi="宋体" w:eastAsia="宋体" w:cs="宋体"/>
          <w:spacing w:val="-9"/>
          <w:sz w:val="23"/>
          <w:szCs w:val="23"/>
        </w:rPr>
        <w:t>发包人自行供应材料、工程设备的，应在订立合同时在专用合同条件的附件《发包人供应材</w:t>
      </w:r>
      <w:r>
        <w:rPr>
          <w:rFonts w:ascii="宋体" w:hAnsi="宋体" w:eastAsia="宋体" w:cs="宋体"/>
          <w:spacing w:val="-10"/>
          <w:sz w:val="23"/>
          <w:szCs w:val="23"/>
        </w:rPr>
        <w:t>料设</w:t>
      </w:r>
      <w:r>
        <w:rPr>
          <w:rFonts w:ascii="宋体" w:hAnsi="宋体" w:eastAsia="宋体" w:cs="宋体"/>
          <w:sz w:val="23"/>
          <w:szCs w:val="23"/>
        </w:rPr>
        <w:t xml:space="preserve"> </w:t>
      </w:r>
      <w:r>
        <w:rPr>
          <w:rFonts w:ascii="宋体" w:hAnsi="宋体" w:eastAsia="宋体" w:cs="宋体"/>
          <w:spacing w:val="-9"/>
          <w:sz w:val="23"/>
          <w:szCs w:val="23"/>
        </w:rPr>
        <w:t>备一览表》中明确材料、工程设备的品种、规格、型号、主要参数、数量、单价、质</w:t>
      </w:r>
      <w:r>
        <w:rPr>
          <w:rFonts w:ascii="宋体" w:hAnsi="宋体" w:eastAsia="宋体" w:cs="宋体"/>
          <w:spacing w:val="-10"/>
          <w:sz w:val="23"/>
          <w:szCs w:val="23"/>
        </w:rPr>
        <w:t>量等级和交接地</w:t>
      </w:r>
    </w:p>
    <w:p w14:paraId="7780FC73">
      <w:pPr>
        <w:spacing w:line="219" w:lineRule="auto"/>
        <w:rPr>
          <w:rFonts w:ascii="宋体" w:hAnsi="宋体" w:eastAsia="宋体" w:cs="宋体"/>
          <w:sz w:val="23"/>
          <w:szCs w:val="23"/>
        </w:rPr>
      </w:pPr>
      <w:r>
        <w:rPr>
          <w:rFonts w:ascii="宋体" w:hAnsi="宋体" w:eastAsia="宋体" w:cs="宋体"/>
          <w:spacing w:val="-13"/>
          <w:sz w:val="23"/>
          <w:szCs w:val="23"/>
        </w:rPr>
        <w:t>点等。</w:t>
      </w:r>
    </w:p>
    <w:p w14:paraId="5319C237">
      <w:pPr>
        <w:spacing w:before="147" w:line="345" w:lineRule="auto"/>
        <w:ind w:right="25" w:firstLine="449"/>
        <w:jc w:val="both"/>
        <w:rPr>
          <w:rFonts w:ascii="宋体" w:hAnsi="宋体" w:eastAsia="宋体" w:cs="宋体"/>
          <w:sz w:val="23"/>
          <w:szCs w:val="23"/>
        </w:rPr>
      </w:pPr>
      <w:r>
        <w:rPr>
          <w:rFonts w:ascii="宋体" w:hAnsi="宋体" w:eastAsia="宋体" w:cs="宋体"/>
          <w:spacing w:val="-11"/>
          <w:sz w:val="23"/>
          <w:szCs w:val="23"/>
        </w:rPr>
        <w:t>承包人应根据项目进度计划的安排，提前28</w:t>
      </w:r>
      <w:r>
        <w:rPr>
          <w:rFonts w:ascii="宋体" w:hAnsi="宋体" w:eastAsia="宋体" w:cs="宋体"/>
          <w:spacing w:val="-20"/>
          <w:sz w:val="23"/>
          <w:szCs w:val="23"/>
        </w:rPr>
        <w:t xml:space="preserve"> </w:t>
      </w:r>
      <w:r>
        <w:rPr>
          <w:rFonts w:ascii="宋体" w:hAnsi="宋体" w:eastAsia="宋体" w:cs="宋体"/>
          <w:spacing w:val="-11"/>
          <w:sz w:val="23"/>
          <w:szCs w:val="23"/>
        </w:rPr>
        <w:t>天以书面形式通知工程师供应材料与工程设备的进场</w:t>
      </w:r>
      <w:r>
        <w:rPr>
          <w:rFonts w:ascii="宋体" w:hAnsi="宋体" w:eastAsia="宋体" w:cs="宋体"/>
          <w:sz w:val="23"/>
          <w:szCs w:val="23"/>
        </w:rPr>
        <w:t xml:space="preserve"> </w:t>
      </w:r>
      <w:r>
        <w:rPr>
          <w:rFonts w:ascii="宋体" w:hAnsi="宋体" w:eastAsia="宋体" w:cs="宋体"/>
          <w:spacing w:val="-9"/>
          <w:sz w:val="23"/>
          <w:szCs w:val="23"/>
        </w:rPr>
        <w:t>计划。承包人按照第8.4</w:t>
      </w:r>
      <w:r>
        <w:rPr>
          <w:rFonts w:ascii="宋体" w:hAnsi="宋体" w:eastAsia="宋体" w:cs="宋体"/>
          <w:spacing w:val="12"/>
          <w:sz w:val="23"/>
          <w:szCs w:val="23"/>
        </w:rPr>
        <w:t xml:space="preserve"> </w:t>
      </w:r>
      <w:r>
        <w:rPr>
          <w:rFonts w:ascii="宋体" w:hAnsi="宋体" w:eastAsia="宋体" w:cs="宋体"/>
          <w:spacing w:val="-9"/>
          <w:sz w:val="23"/>
          <w:szCs w:val="23"/>
        </w:rPr>
        <w:t>款[项目进度计划]约定修订项目进度计划时，需同时提交经修订后的发包人</w:t>
      </w:r>
    </w:p>
    <w:p w14:paraId="2A152FA3">
      <w:pPr>
        <w:spacing w:line="218" w:lineRule="auto"/>
        <w:rPr>
          <w:rFonts w:ascii="宋体" w:hAnsi="宋体" w:eastAsia="宋体" w:cs="宋体"/>
          <w:sz w:val="23"/>
          <w:szCs w:val="23"/>
        </w:rPr>
      </w:pPr>
      <w:r>
        <w:rPr>
          <w:rFonts w:ascii="宋体" w:hAnsi="宋体" w:eastAsia="宋体" w:cs="宋体"/>
          <w:spacing w:val="-10"/>
          <w:sz w:val="23"/>
          <w:szCs w:val="23"/>
        </w:rPr>
        <w:t>供应材料与工程设备的进场计划。发包人应按照上述进场计划</w:t>
      </w:r>
      <w:r>
        <w:rPr>
          <w:rFonts w:ascii="宋体" w:hAnsi="宋体" w:eastAsia="宋体" w:cs="宋体"/>
          <w:spacing w:val="-11"/>
          <w:sz w:val="23"/>
          <w:szCs w:val="23"/>
        </w:rPr>
        <w:t>，向承包人提交材料和工程设备。</w:t>
      </w:r>
    </w:p>
    <w:p w14:paraId="5F1BE2FD">
      <w:pPr>
        <w:sectPr>
          <w:footerReference r:id="rId48" w:type="default"/>
          <w:pgSz w:w="11910" w:h="16840"/>
          <w:pgMar w:top="1409" w:right="1100" w:bottom="1048" w:left="1049" w:header="0" w:footer="909" w:gutter="0"/>
          <w:pgNumType w:fmt="decimal"/>
          <w:cols w:space="720" w:num="1"/>
        </w:sectPr>
      </w:pPr>
    </w:p>
    <w:p w14:paraId="0A7BAA78">
      <w:pPr>
        <w:spacing w:before="44" w:line="361" w:lineRule="auto"/>
        <w:ind w:right="22" w:firstLine="429"/>
        <w:rPr>
          <w:rFonts w:ascii="宋体" w:hAnsi="宋体" w:eastAsia="宋体" w:cs="宋体"/>
          <w:sz w:val="22"/>
          <w:szCs w:val="22"/>
        </w:rPr>
      </w:pPr>
      <w:r>
        <w:rPr>
          <w:rFonts w:ascii="宋体" w:hAnsi="宋体" w:eastAsia="宋体" w:cs="宋体"/>
          <w:spacing w:val="1"/>
          <w:sz w:val="22"/>
          <w:szCs w:val="22"/>
        </w:rPr>
        <w:t>发包人应在材料和工程设备到货7</w:t>
      </w:r>
      <w:r>
        <w:rPr>
          <w:rFonts w:ascii="宋体" w:hAnsi="宋体" w:eastAsia="宋体" w:cs="宋体"/>
          <w:spacing w:val="26"/>
          <w:sz w:val="22"/>
          <w:szCs w:val="22"/>
        </w:rPr>
        <w:t xml:space="preserve"> </w:t>
      </w:r>
      <w:r>
        <w:rPr>
          <w:rFonts w:ascii="宋体" w:hAnsi="宋体" w:eastAsia="宋体" w:cs="宋体"/>
          <w:spacing w:val="1"/>
          <w:sz w:val="22"/>
          <w:szCs w:val="22"/>
        </w:rPr>
        <w:t>天前通知承包人，承包人应会同工程师在约定的时间内，</w:t>
      </w:r>
      <w:r>
        <w:rPr>
          <w:rFonts w:ascii="宋体" w:hAnsi="宋体" w:eastAsia="宋体" w:cs="宋体"/>
          <w:sz w:val="22"/>
          <w:szCs w:val="22"/>
        </w:rPr>
        <w:t xml:space="preserve">赴交 </w:t>
      </w:r>
      <w:r>
        <w:rPr>
          <w:rFonts w:ascii="宋体" w:hAnsi="宋体" w:eastAsia="宋体" w:cs="宋体"/>
          <w:spacing w:val="1"/>
          <w:sz w:val="22"/>
          <w:szCs w:val="22"/>
        </w:rPr>
        <w:t>货地点共同进行验收。除专用合同条件另有约定外，发包人提供的材料和工程设备验收后</w:t>
      </w:r>
      <w:r>
        <w:rPr>
          <w:rFonts w:ascii="宋体" w:hAnsi="宋体" w:eastAsia="宋体" w:cs="宋体"/>
          <w:sz w:val="22"/>
          <w:szCs w:val="22"/>
        </w:rPr>
        <w:t>，由承包人</w:t>
      </w:r>
    </w:p>
    <w:p w14:paraId="43F2E2D6">
      <w:pPr>
        <w:spacing w:line="219" w:lineRule="auto"/>
        <w:rPr>
          <w:rFonts w:ascii="宋体" w:hAnsi="宋体" w:eastAsia="宋体" w:cs="宋体"/>
          <w:sz w:val="22"/>
          <w:szCs w:val="22"/>
        </w:rPr>
      </w:pPr>
      <w:r>
        <w:rPr>
          <w:rFonts w:ascii="宋体" w:hAnsi="宋体" w:eastAsia="宋体" w:cs="宋体"/>
          <w:spacing w:val="-6"/>
          <w:sz w:val="22"/>
          <w:szCs w:val="22"/>
        </w:rPr>
        <w:t>负责接收、运输和保管。</w:t>
      </w:r>
    </w:p>
    <w:p w14:paraId="66631C5B">
      <w:pPr>
        <w:spacing w:before="178" w:line="361" w:lineRule="auto"/>
        <w:ind w:right="60" w:firstLine="429"/>
        <w:rPr>
          <w:rFonts w:ascii="宋体" w:hAnsi="宋体" w:eastAsia="宋体" w:cs="宋体"/>
          <w:sz w:val="22"/>
          <w:szCs w:val="22"/>
        </w:rPr>
      </w:pPr>
      <w:r>
        <w:rPr>
          <w:rFonts w:ascii="宋体" w:hAnsi="宋体" w:eastAsia="宋体" w:cs="宋体"/>
          <w:spacing w:val="1"/>
          <w:sz w:val="22"/>
          <w:szCs w:val="22"/>
        </w:rPr>
        <w:t>发包人需要对进场计划进行变更的，承包人不得拒绝，应根据第1</w:t>
      </w:r>
      <w:r>
        <w:rPr>
          <w:rFonts w:ascii="宋体" w:hAnsi="宋体" w:eastAsia="宋体" w:cs="宋体"/>
          <w:sz w:val="22"/>
          <w:szCs w:val="22"/>
        </w:rPr>
        <w:t>3条[变更与调整]的规定执行， 并由发包人承担承包人由此增加的费用，以及引起的工期延误。承包人需要对</w:t>
      </w:r>
      <w:r>
        <w:rPr>
          <w:rFonts w:ascii="宋体" w:hAnsi="宋体" w:eastAsia="宋体" w:cs="宋体"/>
          <w:spacing w:val="-1"/>
          <w:sz w:val="22"/>
          <w:szCs w:val="22"/>
        </w:rPr>
        <w:t>进场计划进行变更的，</w:t>
      </w:r>
    </w:p>
    <w:p w14:paraId="774AACF7">
      <w:pPr>
        <w:spacing w:line="219" w:lineRule="auto"/>
        <w:rPr>
          <w:rFonts w:ascii="宋体" w:hAnsi="宋体" w:eastAsia="宋体" w:cs="宋体"/>
          <w:sz w:val="22"/>
          <w:szCs w:val="22"/>
        </w:rPr>
      </w:pPr>
      <w:r>
        <w:rPr>
          <w:rFonts w:ascii="宋体" w:hAnsi="宋体" w:eastAsia="宋体" w:cs="宋体"/>
          <w:sz w:val="22"/>
          <w:szCs w:val="22"/>
        </w:rPr>
        <w:t>应事先报请工程师批准，</w:t>
      </w:r>
      <w:r>
        <w:rPr>
          <w:rFonts w:ascii="宋体" w:hAnsi="宋体" w:eastAsia="宋体" w:cs="宋体"/>
          <w:spacing w:val="68"/>
          <w:sz w:val="22"/>
          <w:szCs w:val="22"/>
        </w:rPr>
        <w:t xml:space="preserve"> </w:t>
      </w:r>
      <w:r>
        <w:rPr>
          <w:rFonts w:ascii="宋体" w:hAnsi="宋体" w:eastAsia="宋体" w:cs="宋体"/>
          <w:sz w:val="22"/>
          <w:szCs w:val="22"/>
        </w:rPr>
        <w:t>由此增加的费用和(或)工期延误由承包人承担。</w:t>
      </w:r>
    </w:p>
    <w:p w14:paraId="0699DC0E">
      <w:pPr>
        <w:spacing w:before="167" w:line="353" w:lineRule="auto"/>
        <w:ind w:right="32" w:firstLine="429"/>
        <w:rPr>
          <w:rFonts w:ascii="宋体" w:hAnsi="宋体" w:eastAsia="宋体" w:cs="宋体"/>
          <w:sz w:val="22"/>
          <w:szCs w:val="22"/>
        </w:rPr>
      </w:pPr>
      <w:r>
        <w:rPr>
          <w:rFonts w:ascii="宋体" w:hAnsi="宋体" w:eastAsia="宋体" w:cs="宋体"/>
          <w:spacing w:val="1"/>
          <w:sz w:val="22"/>
          <w:szCs w:val="22"/>
        </w:rPr>
        <w:t>发包人提供的材料和工程设备的规格、数量或质量不符合合同要求，或由于发包人原因发生交货</w:t>
      </w:r>
      <w:r>
        <w:rPr>
          <w:rFonts w:ascii="宋体" w:hAnsi="宋体" w:eastAsia="宋体" w:cs="宋体"/>
          <w:spacing w:val="14"/>
          <w:sz w:val="22"/>
          <w:szCs w:val="22"/>
        </w:rPr>
        <w:t xml:space="preserve"> </w:t>
      </w:r>
      <w:r>
        <w:rPr>
          <w:rFonts w:ascii="宋体" w:hAnsi="宋体" w:eastAsia="宋体" w:cs="宋体"/>
          <w:spacing w:val="6"/>
          <w:sz w:val="22"/>
          <w:szCs w:val="22"/>
        </w:rPr>
        <w:t>日期延误及交货地点变更等情况的，发包人应承</w:t>
      </w:r>
      <w:r>
        <w:rPr>
          <w:rFonts w:ascii="宋体" w:hAnsi="宋体" w:eastAsia="宋体" w:cs="宋体"/>
          <w:spacing w:val="5"/>
          <w:sz w:val="22"/>
          <w:szCs w:val="22"/>
        </w:rPr>
        <w:t>担由此增加的费用和(或)工期延误，并向承包人支</w:t>
      </w:r>
    </w:p>
    <w:p w14:paraId="3EA74490">
      <w:pPr>
        <w:spacing w:line="219" w:lineRule="auto"/>
        <w:rPr>
          <w:rFonts w:ascii="宋体" w:hAnsi="宋体" w:eastAsia="宋体" w:cs="宋体"/>
          <w:sz w:val="22"/>
          <w:szCs w:val="22"/>
        </w:rPr>
      </w:pPr>
      <w:r>
        <w:rPr>
          <w:rFonts w:ascii="宋体" w:hAnsi="宋体" w:eastAsia="宋体" w:cs="宋体"/>
          <w:spacing w:val="-6"/>
          <w:sz w:val="22"/>
          <w:szCs w:val="22"/>
        </w:rPr>
        <w:t>付合理利润。</w:t>
      </w:r>
    </w:p>
    <w:p w14:paraId="1AF89E26">
      <w:pPr>
        <w:spacing w:before="177" w:line="219" w:lineRule="auto"/>
        <w:ind w:left="429"/>
        <w:rPr>
          <w:rFonts w:ascii="宋体" w:hAnsi="宋体" w:eastAsia="宋体" w:cs="宋体"/>
          <w:sz w:val="22"/>
          <w:szCs w:val="22"/>
        </w:rPr>
      </w:pPr>
      <w:r>
        <w:rPr>
          <w:rFonts w:ascii="宋体" w:hAnsi="宋体" w:eastAsia="宋体" w:cs="宋体"/>
          <w:spacing w:val="-4"/>
          <w:sz w:val="22"/>
          <w:szCs w:val="22"/>
        </w:rPr>
        <w:t>6.2.2</w:t>
      </w:r>
      <w:r>
        <w:rPr>
          <w:rFonts w:ascii="宋体" w:hAnsi="宋体" w:eastAsia="宋体" w:cs="宋体"/>
          <w:spacing w:val="43"/>
          <w:sz w:val="22"/>
          <w:szCs w:val="22"/>
        </w:rPr>
        <w:t xml:space="preserve"> </w:t>
      </w:r>
      <w:r>
        <w:rPr>
          <w:rFonts w:ascii="宋体" w:hAnsi="宋体" w:eastAsia="宋体" w:cs="宋体"/>
          <w:spacing w:val="-4"/>
          <w:sz w:val="22"/>
          <w:szCs w:val="22"/>
        </w:rPr>
        <w:t>承包人提供的材料和工程设备</w:t>
      </w:r>
    </w:p>
    <w:p w14:paraId="6C46A1C8">
      <w:pPr>
        <w:spacing w:before="291" w:line="352" w:lineRule="auto"/>
        <w:ind w:right="25" w:firstLine="429"/>
        <w:rPr>
          <w:rFonts w:ascii="宋体" w:hAnsi="宋体" w:eastAsia="宋体" w:cs="宋体"/>
          <w:sz w:val="22"/>
          <w:szCs w:val="22"/>
        </w:rPr>
      </w:pPr>
      <w:r>
        <w:rPr>
          <w:rFonts w:ascii="宋体" w:hAnsi="宋体" w:eastAsia="宋体" w:cs="宋体"/>
          <w:spacing w:val="1"/>
          <w:sz w:val="22"/>
          <w:szCs w:val="22"/>
        </w:rPr>
        <w:t>承包人应按照专用合同条件的约定，将各项材料和工程设备的供货人</w:t>
      </w:r>
      <w:r>
        <w:rPr>
          <w:rFonts w:ascii="宋体" w:hAnsi="宋体" w:eastAsia="宋体" w:cs="宋体"/>
          <w:sz w:val="22"/>
          <w:szCs w:val="22"/>
        </w:rPr>
        <w:t xml:space="preserve">及品种、技术要求、规格、 </w:t>
      </w:r>
      <w:r>
        <w:rPr>
          <w:rFonts w:ascii="宋体" w:hAnsi="宋体" w:eastAsia="宋体" w:cs="宋体"/>
          <w:spacing w:val="1"/>
          <w:sz w:val="22"/>
          <w:szCs w:val="22"/>
        </w:rPr>
        <w:t>数量和供货时间等报送工程师批准。承包人应向工程师提交其负责提供的材料和工程设备的质量证明</w:t>
      </w:r>
    </w:p>
    <w:p w14:paraId="5A158047">
      <w:pPr>
        <w:spacing w:line="218" w:lineRule="auto"/>
        <w:rPr>
          <w:rFonts w:ascii="宋体" w:hAnsi="宋体" w:eastAsia="宋体" w:cs="宋体"/>
          <w:sz w:val="22"/>
          <w:szCs w:val="22"/>
        </w:rPr>
      </w:pPr>
      <w:r>
        <w:rPr>
          <w:rFonts w:ascii="宋体" w:hAnsi="宋体" w:eastAsia="宋体" w:cs="宋体"/>
          <w:spacing w:val="-2"/>
          <w:sz w:val="22"/>
          <w:szCs w:val="22"/>
        </w:rPr>
        <w:t>文件，并根据合同约定的质量标准，对材料、工程设备质量负责。</w:t>
      </w:r>
    </w:p>
    <w:p w14:paraId="5C5385A5">
      <w:pPr>
        <w:spacing w:before="181" w:line="352" w:lineRule="auto"/>
        <w:ind w:right="39" w:firstLine="429"/>
        <w:rPr>
          <w:rFonts w:ascii="宋体" w:hAnsi="宋体" w:eastAsia="宋体" w:cs="宋体"/>
          <w:sz w:val="22"/>
          <w:szCs w:val="22"/>
        </w:rPr>
      </w:pPr>
      <w:r>
        <w:rPr>
          <w:rFonts w:ascii="宋体" w:hAnsi="宋体" w:eastAsia="宋体" w:cs="宋体"/>
          <w:spacing w:val="1"/>
          <w:sz w:val="22"/>
          <w:szCs w:val="22"/>
        </w:rPr>
        <w:t>承包人应按照已被批准的第8.4</w:t>
      </w:r>
      <w:r>
        <w:rPr>
          <w:rFonts w:ascii="宋体" w:hAnsi="宋体" w:eastAsia="宋体" w:cs="宋体"/>
          <w:spacing w:val="12"/>
          <w:sz w:val="22"/>
          <w:szCs w:val="22"/>
        </w:rPr>
        <w:t xml:space="preserve"> </w:t>
      </w:r>
      <w:r>
        <w:rPr>
          <w:rFonts w:ascii="宋体" w:hAnsi="宋体" w:eastAsia="宋体" w:cs="宋体"/>
          <w:spacing w:val="1"/>
          <w:sz w:val="22"/>
          <w:szCs w:val="22"/>
        </w:rPr>
        <w:t>款[项目进度计划]规定的数量要求及时间要求，负</w:t>
      </w:r>
      <w:r>
        <w:rPr>
          <w:rFonts w:ascii="宋体" w:hAnsi="宋体" w:eastAsia="宋体" w:cs="宋体"/>
          <w:sz w:val="22"/>
          <w:szCs w:val="22"/>
        </w:rPr>
        <w:t xml:space="preserve">责组织材料和 </w:t>
      </w:r>
      <w:r>
        <w:rPr>
          <w:rFonts w:ascii="宋体" w:hAnsi="宋体" w:eastAsia="宋体" w:cs="宋体"/>
          <w:spacing w:val="8"/>
          <w:sz w:val="22"/>
          <w:szCs w:val="22"/>
        </w:rPr>
        <w:t>工程设备采购(包括备品备件、专用工具及厂商提供的技术文件),负责运抵现场。合同约定由承包</w:t>
      </w:r>
      <w:r>
        <w:rPr>
          <w:rFonts w:ascii="宋体" w:hAnsi="宋体" w:eastAsia="宋体" w:cs="宋体"/>
          <w:spacing w:val="17"/>
          <w:sz w:val="22"/>
          <w:szCs w:val="22"/>
        </w:rPr>
        <w:t xml:space="preserve"> </w:t>
      </w:r>
      <w:r>
        <w:rPr>
          <w:rFonts w:ascii="宋体" w:hAnsi="宋体" w:eastAsia="宋体" w:cs="宋体"/>
          <w:spacing w:val="1"/>
          <w:sz w:val="22"/>
          <w:szCs w:val="22"/>
        </w:rPr>
        <w:t>人采购的材料、工程设备，除专用合同条件另有约定外，发包人不得指定生产厂家或供应</w:t>
      </w:r>
      <w:r>
        <w:rPr>
          <w:rFonts w:ascii="宋体" w:hAnsi="宋体" w:eastAsia="宋体" w:cs="宋体"/>
          <w:sz w:val="22"/>
          <w:szCs w:val="22"/>
        </w:rPr>
        <w:t>商，发包人</w:t>
      </w:r>
    </w:p>
    <w:p w14:paraId="7BEF5103">
      <w:pPr>
        <w:spacing w:before="1" w:line="218" w:lineRule="auto"/>
        <w:rPr>
          <w:rFonts w:ascii="宋体" w:hAnsi="宋体" w:eastAsia="宋体" w:cs="宋体"/>
          <w:sz w:val="22"/>
          <w:szCs w:val="22"/>
        </w:rPr>
      </w:pPr>
      <w:r>
        <w:rPr>
          <w:rFonts w:ascii="宋体" w:hAnsi="宋体" w:eastAsia="宋体" w:cs="宋体"/>
          <w:spacing w:val="-1"/>
          <w:sz w:val="22"/>
          <w:szCs w:val="22"/>
        </w:rPr>
        <w:t>违反本款约定指定生产厂家或供应商的，承包人有权拒绝，并由发包人承担相应责</w:t>
      </w:r>
      <w:r>
        <w:rPr>
          <w:rFonts w:ascii="宋体" w:hAnsi="宋体" w:eastAsia="宋体" w:cs="宋体"/>
          <w:spacing w:val="-2"/>
          <w:sz w:val="22"/>
          <w:szCs w:val="22"/>
        </w:rPr>
        <w:t>任。</w:t>
      </w:r>
    </w:p>
    <w:p w14:paraId="63D3BED1">
      <w:pPr>
        <w:spacing w:before="190" w:line="361" w:lineRule="auto"/>
        <w:ind w:right="26" w:firstLine="429"/>
        <w:rPr>
          <w:rFonts w:ascii="宋体" w:hAnsi="宋体" w:eastAsia="宋体" w:cs="宋体"/>
          <w:sz w:val="22"/>
          <w:szCs w:val="22"/>
        </w:rPr>
      </w:pPr>
      <w:r>
        <w:rPr>
          <w:rFonts w:ascii="宋体" w:hAnsi="宋体" w:eastAsia="宋体" w:cs="宋体"/>
          <w:spacing w:val="2"/>
          <w:sz w:val="22"/>
          <w:szCs w:val="22"/>
        </w:rPr>
        <w:t>对承包人提供的材料和工程设备，承包人应会同</w:t>
      </w:r>
      <w:r>
        <w:rPr>
          <w:rFonts w:ascii="宋体" w:hAnsi="宋体" w:eastAsia="宋体" w:cs="宋体"/>
          <w:spacing w:val="1"/>
          <w:sz w:val="22"/>
          <w:szCs w:val="22"/>
        </w:rPr>
        <w:t>工程师进行检验和交货验收，查验材料合格证明</w:t>
      </w:r>
      <w:r>
        <w:rPr>
          <w:rFonts w:ascii="宋体" w:hAnsi="宋体" w:eastAsia="宋体" w:cs="宋体"/>
          <w:sz w:val="22"/>
          <w:szCs w:val="22"/>
        </w:rPr>
        <w:t xml:space="preserve"> </w:t>
      </w:r>
      <w:r>
        <w:rPr>
          <w:rFonts w:ascii="宋体" w:hAnsi="宋体" w:eastAsia="宋体" w:cs="宋体"/>
          <w:spacing w:val="1"/>
          <w:sz w:val="22"/>
          <w:szCs w:val="22"/>
        </w:rPr>
        <w:t>和产品合格证书，并按合同约定和工程师指示，进行材料的抽样检验和工程设备的检验测试，检验和</w:t>
      </w:r>
    </w:p>
    <w:p w14:paraId="49D5EEBF">
      <w:pPr>
        <w:spacing w:line="219" w:lineRule="auto"/>
        <w:rPr>
          <w:rFonts w:ascii="宋体" w:hAnsi="宋体" w:eastAsia="宋体" w:cs="宋体"/>
          <w:sz w:val="22"/>
          <w:szCs w:val="22"/>
        </w:rPr>
      </w:pPr>
      <w:r>
        <w:rPr>
          <w:rFonts w:ascii="宋体" w:hAnsi="宋体" w:eastAsia="宋体" w:cs="宋体"/>
          <w:spacing w:val="-2"/>
          <w:sz w:val="22"/>
          <w:szCs w:val="22"/>
        </w:rPr>
        <w:t>测试结果应提交工程师，所需费用由承包人承担。</w:t>
      </w:r>
    </w:p>
    <w:p w14:paraId="69CC823F">
      <w:pPr>
        <w:spacing w:before="170" w:line="352" w:lineRule="auto"/>
        <w:ind w:right="41" w:firstLine="429"/>
        <w:rPr>
          <w:rFonts w:ascii="宋体" w:hAnsi="宋体" w:eastAsia="宋体" w:cs="宋体"/>
          <w:sz w:val="22"/>
          <w:szCs w:val="22"/>
        </w:rPr>
      </w:pPr>
      <w:r>
        <w:rPr>
          <w:rFonts w:ascii="宋体" w:hAnsi="宋体" w:eastAsia="宋体" w:cs="宋体"/>
          <w:sz w:val="22"/>
          <w:szCs w:val="22"/>
        </w:rPr>
        <w:t>因承包人提供的材料和工程设备不符合国家强制性标准、规范的规定或合同约定的标准、规范</w:t>
      </w:r>
      <w:r>
        <w:rPr>
          <w:rFonts w:ascii="宋体" w:hAnsi="宋体" w:eastAsia="宋体" w:cs="宋体"/>
          <w:spacing w:val="-1"/>
          <w:sz w:val="22"/>
          <w:szCs w:val="22"/>
        </w:rPr>
        <w:t>，</w:t>
      </w:r>
      <w:r>
        <w:rPr>
          <w:rFonts w:ascii="宋体" w:hAnsi="宋体" w:eastAsia="宋体" w:cs="宋体"/>
          <w:sz w:val="22"/>
          <w:szCs w:val="22"/>
        </w:rPr>
        <w:t xml:space="preserve"> </w:t>
      </w:r>
      <w:r>
        <w:rPr>
          <w:rFonts w:ascii="宋体" w:hAnsi="宋体" w:eastAsia="宋体" w:cs="宋体"/>
          <w:spacing w:val="1"/>
          <w:sz w:val="22"/>
          <w:szCs w:val="22"/>
        </w:rPr>
        <w:t>所造成的质量缺陷，由承包人自费修复，竣工日期不予延长。</w:t>
      </w:r>
      <w:r>
        <w:rPr>
          <w:rFonts w:ascii="宋体" w:hAnsi="宋体" w:eastAsia="宋体" w:cs="宋体"/>
          <w:sz w:val="22"/>
          <w:szCs w:val="22"/>
        </w:rPr>
        <w:t xml:space="preserve">在履行合同过程中，由于国家新颁布的 </w:t>
      </w:r>
      <w:r>
        <w:rPr>
          <w:rFonts w:ascii="宋体" w:hAnsi="宋体" w:eastAsia="宋体" w:cs="宋体"/>
          <w:spacing w:val="1"/>
          <w:sz w:val="22"/>
          <w:szCs w:val="22"/>
        </w:rPr>
        <w:t>强制性标准、规范，造成承包人负责提供的材料和工程设备，虽符合合同约定的标准，</w:t>
      </w:r>
      <w:r>
        <w:rPr>
          <w:rFonts w:ascii="宋体" w:hAnsi="宋体" w:eastAsia="宋体" w:cs="宋体"/>
          <w:sz w:val="22"/>
          <w:szCs w:val="22"/>
        </w:rPr>
        <w:t>但不符合新颁</w:t>
      </w:r>
    </w:p>
    <w:p w14:paraId="7E263C52">
      <w:pPr>
        <w:spacing w:before="1" w:line="218" w:lineRule="auto"/>
        <w:rPr>
          <w:rFonts w:ascii="宋体" w:hAnsi="宋体" w:eastAsia="宋体" w:cs="宋体"/>
          <w:sz w:val="22"/>
          <w:szCs w:val="22"/>
        </w:rPr>
      </w:pPr>
      <w:r>
        <w:rPr>
          <w:rFonts w:ascii="宋体" w:hAnsi="宋体" w:eastAsia="宋体" w:cs="宋体"/>
          <w:spacing w:val="-1"/>
          <w:sz w:val="22"/>
          <w:szCs w:val="22"/>
        </w:rPr>
        <w:t>布的强制性标准时，由承包人负责修复或重新订货，相关费用支出及导致的工期延长由发包人负责。</w:t>
      </w:r>
    </w:p>
    <w:p w14:paraId="1BA63FDA">
      <w:pPr>
        <w:spacing w:before="189" w:line="219" w:lineRule="auto"/>
        <w:ind w:left="429"/>
        <w:rPr>
          <w:rFonts w:ascii="宋体" w:hAnsi="宋体" w:eastAsia="宋体" w:cs="宋体"/>
          <w:sz w:val="22"/>
          <w:szCs w:val="22"/>
        </w:rPr>
      </w:pPr>
      <w:r>
        <w:rPr>
          <w:rFonts w:ascii="宋体" w:hAnsi="宋体" w:eastAsia="宋体" w:cs="宋体"/>
          <w:spacing w:val="-2"/>
          <w:sz w:val="22"/>
          <w:szCs w:val="22"/>
        </w:rPr>
        <w:t>6.2.3</w:t>
      </w:r>
      <w:r>
        <w:rPr>
          <w:rFonts w:ascii="宋体" w:hAnsi="宋体" w:eastAsia="宋体" w:cs="宋体"/>
          <w:spacing w:val="51"/>
          <w:sz w:val="22"/>
          <w:szCs w:val="22"/>
        </w:rPr>
        <w:t xml:space="preserve"> </w:t>
      </w:r>
      <w:r>
        <w:rPr>
          <w:rFonts w:ascii="宋体" w:hAnsi="宋体" w:eastAsia="宋体" w:cs="宋体"/>
          <w:spacing w:val="-2"/>
          <w:sz w:val="22"/>
          <w:szCs w:val="22"/>
        </w:rPr>
        <w:t>材料和工程设备的保管</w:t>
      </w:r>
    </w:p>
    <w:p w14:paraId="73E3C6AA">
      <w:pPr>
        <w:spacing w:before="159" w:line="219" w:lineRule="auto"/>
        <w:ind w:left="550"/>
        <w:rPr>
          <w:rFonts w:ascii="宋体" w:hAnsi="宋体" w:eastAsia="宋体" w:cs="宋体"/>
          <w:sz w:val="22"/>
          <w:szCs w:val="22"/>
        </w:rPr>
      </w:pPr>
      <w:r>
        <w:rPr>
          <w:rFonts w:ascii="宋体" w:hAnsi="宋体" w:eastAsia="宋体" w:cs="宋体"/>
          <w:spacing w:val="5"/>
          <w:sz w:val="22"/>
          <w:szCs w:val="22"/>
        </w:rPr>
        <w:t>(1)发包人供应材料与工程设备的保管与使用</w:t>
      </w:r>
    </w:p>
    <w:p w14:paraId="7C6AC677">
      <w:pPr>
        <w:spacing w:before="179" w:line="421" w:lineRule="exact"/>
        <w:ind w:left="429"/>
        <w:rPr>
          <w:rFonts w:ascii="宋体" w:hAnsi="宋体" w:eastAsia="宋体" w:cs="宋体"/>
          <w:sz w:val="22"/>
          <w:szCs w:val="22"/>
        </w:rPr>
      </w:pPr>
      <w:r>
        <w:rPr>
          <w:rFonts w:ascii="宋体" w:hAnsi="宋体" w:eastAsia="宋体" w:cs="宋体"/>
          <w:spacing w:val="-3"/>
          <w:position w:val="15"/>
          <w:sz w:val="22"/>
          <w:szCs w:val="22"/>
        </w:rPr>
        <w:t>发包人供应的材料和工程设备，承包人清点并接收后由承包人妥善保管，保管费用由承包人承担</w:t>
      </w:r>
      <w:r>
        <w:rPr>
          <w:rFonts w:ascii="宋体" w:hAnsi="宋体" w:eastAsia="宋体" w:cs="宋体"/>
          <w:spacing w:val="-4"/>
          <w:position w:val="15"/>
          <w:sz w:val="22"/>
          <w:szCs w:val="22"/>
        </w:rPr>
        <w:t>，</w:t>
      </w:r>
    </w:p>
    <w:p w14:paraId="00CF29B7">
      <w:pPr>
        <w:spacing w:line="219" w:lineRule="auto"/>
        <w:rPr>
          <w:rFonts w:ascii="宋体" w:hAnsi="宋体" w:eastAsia="宋体" w:cs="宋体"/>
          <w:sz w:val="22"/>
          <w:szCs w:val="22"/>
        </w:rPr>
      </w:pPr>
      <w:r>
        <w:rPr>
          <w:rFonts w:ascii="宋体" w:hAnsi="宋体" w:eastAsia="宋体" w:cs="宋体"/>
          <w:spacing w:val="-1"/>
          <w:sz w:val="22"/>
          <w:szCs w:val="22"/>
        </w:rPr>
        <w:t>但专用合同条件另有约定除外。因承包人原因发生丢失毁损的，由承包人负责赔偿</w:t>
      </w:r>
      <w:r>
        <w:rPr>
          <w:rFonts w:ascii="宋体" w:hAnsi="宋体" w:eastAsia="宋体" w:cs="宋体"/>
          <w:spacing w:val="-2"/>
          <w:sz w:val="22"/>
          <w:szCs w:val="22"/>
        </w:rPr>
        <w:t>。</w:t>
      </w:r>
    </w:p>
    <w:p w14:paraId="66F2FAD1">
      <w:pPr>
        <w:spacing w:before="168" w:line="431" w:lineRule="exact"/>
        <w:ind w:left="429"/>
        <w:rPr>
          <w:rFonts w:ascii="宋体" w:hAnsi="宋体" w:eastAsia="宋体" w:cs="宋体"/>
          <w:sz w:val="22"/>
          <w:szCs w:val="22"/>
        </w:rPr>
      </w:pPr>
      <w:r>
        <w:rPr>
          <w:rFonts w:ascii="宋体" w:hAnsi="宋体" w:eastAsia="宋体" w:cs="宋体"/>
          <w:spacing w:val="1"/>
          <w:position w:val="16"/>
          <w:sz w:val="22"/>
          <w:szCs w:val="22"/>
        </w:rPr>
        <w:t>发包人供应的材料和工程设备使用前，由承包人负责必要的检验，</w:t>
      </w:r>
      <w:r>
        <w:rPr>
          <w:rFonts w:ascii="宋体" w:hAnsi="宋体" w:eastAsia="宋体" w:cs="宋体"/>
          <w:position w:val="16"/>
          <w:sz w:val="22"/>
          <w:szCs w:val="22"/>
        </w:rPr>
        <w:t>检验费用由发包人承担，不合</w:t>
      </w:r>
    </w:p>
    <w:p w14:paraId="59627F04">
      <w:pPr>
        <w:spacing w:line="219" w:lineRule="auto"/>
        <w:rPr>
          <w:rFonts w:ascii="宋体" w:hAnsi="宋体" w:eastAsia="宋体" w:cs="宋体"/>
          <w:sz w:val="22"/>
          <w:szCs w:val="22"/>
        </w:rPr>
      </w:pPr>
      <w:r>
        <w:rPr>
          <w:rFonts w:ascii="宋体" w:hAnsi="宋体" w:eastAsia="宋体" w:cs="宋体"/>
          <w:spacing w:val="-5"/>
          <w:sz w:val="22"/>
          <w:szCs w:val="22"/>
        </w:rPr>
        <w:t>格的不得使用。</w:t>
      </w:r>
    </w:p>
    <w:p w14:paraId="5CA5F510">
      <w:pPr>
        <w:spacing w:before="168" w:line="219" w:lineRule="auto"/>
        <w:ind w:left="570"/>
        <w:rPr>
          <w:rFonts w:ascii="宋体" w:hAnsi="宋体" w:eastAsia="宋体" w:cs="宋体"/>
          <w:sz w:val="22"/>
          <w:szCs w:val="22"/>
        </w:rPr>
      </w:pPr>
      <w:r>
        <w:rPr>
          <w:rFonts w:ascii="宋体" w:hAnsi="宋体" w:eastAsia="宋体" w:cs="宋体"/>
          <w:spacing w:val="4"/>
          <w:sz w:val="22"/>
          <w:szCs w:val="22"/>
        </w:rPr>
        <w:t>(2)承包人采购材料与工程设备的保管与使用</w:t>
      </w:r>
    </w:p>
    <w:p w14:paraId="38684FB1">
      <w:pPr>
        <w:spacing w:before="169" w:line="219" w:lineRule="auto"/>
        <w:ind w:left="429"/>
        <w:rPr>
          <w:rFonts w:ascii="宋体" w:hAnsi="宋体" w:eastAsia="宋体" w:cs="宋体"/>
          <w:sz w:val="22"/>
          <w:szCs w:val="22"/>
        </w:rPr>
      </w:pPr>
      <w:r>
        <w:rPr>
          <w:rFonts w:ascii="宋体" w:hAnsi="宋体" w:eastAsia="宋体" w:cs="宋体"/>
          <w:spacing w:val="1"/>
          <w:sz w:val="22"/>
          <w:szCs w:val="22"/>
        </w:rPr>
        <w:t>承包人采购的材料和工程设备由承包人妥善保管，保管费用由承包人承担。合同约定或法律规定</w:t>
      </w:r>
    </w:p>
    <w:p w14:paraId="24E4AE87">
      <w:pPr>
        <w:sectPr>
          <w:footerReference r:id="rId49" w:type="default"/>
          <w:pgSz w:w="11910" w:h="16840"/>
          <w:pgMar w:top="1404" w:right="1080" w:bottom="1048" w:left="1069" w:header="0" w:footer="909" w:gutter="0"/>
          <w:pgNumType w:fmt="decimal"/>
          <w:cols w:space="720" w:num="1"/>
        </w:sectPr>
      </w:pPr>
    </w:p>
    <w:p w14:paraId="373C3F77">
      <w:pPr>
        <w:spacing w:before="43" w:line="421" w:lineRule="exact"/>
        <w:rPr>
          <w:rFonts w:ascii="宋体" w:hAnsi="宋体" w:eastAsia="宋体" w:cs="宋体"/>
          <w:sz w:val="22"/>
          <w:szCs w:val="22"/>
        </w:rPr>
      </w:pPr>
      <w:r>
        <w:rPr>
          <w:rFonts w:ascii="宋体" w:hAnsi="宋体" w:eastAsia="宋体" w:cs="宋体"/>
          <w:spacing w:val="1"/>
          <w:position w:val="15"/>
          <w:sz w:val="22"/>
          <w:szCs w:val="22"/>
        </w:rPr>
        <w:t>材料和工程设备使用前必须进行检验或试验的，承包人应按工程师的指示进行检验或试验，检验或试</w:t>
      </w:r>
    </w:p>
    <w:p w14:paraId="051D293B">
      <w:pPr>
        <w:spacing w:line="219" w:lineRule="auto"/>
        <w:rPr>
          <w:rFonts w:ascii="宋体" w:hAnsi="宋体" w:eastAsia="宋体" w:cs="宋体"/>
          <w:sz w:val="22"/>
          <w:szCs w:val="22"/>
        </w:rPr>
      </w:pPr>
      <w:r>
        <w:rPr>
          <w:rFonts w:ascii="宋体" w:hAnsi="宋体" w:eastAsia="宋体" w:cs="宋体"/>
          <w:spacing w:val="-2"/>
          <w:sz w:val="22"/>
          <w:szCs w:val="22"/>
        </w:rPr>
        <w:t>验费用由承包人承担，不合格的不得使用。</w:t>
      </w:r>
    </w:p>
    <w:p w14:paraId="39D45F0A">
      <w:pPr>
        <w:spacing w:before="168" w:line="429" w:lineRule="exact"/>
        <w:ind w:left="449"/>
        <w:rPr>
          <w:rFonts w:ascii="宋体" w:hAnsi="宋体" w:eastAsia="宋体" w:cs="宋体"/>
          <w:sz w:val="22"/>
          <w:szCs w:val="22"/>
        </w:rPr>
      </w:pPr>
      <w:r>
        <w:rPr>
          <w:rFonts w:ascii="宋体" w:hAnsi="宋体" w:eastAsia="宋体" w:cs="宋体"/>
          <w:spacing w:val="1"/>
          <w:position w:val="15"/>
          <w:sz w:val="22"/>
          <w:szCs w:val="22"/>
        </w:rPr>
        <w:t>工程师发现承包人使用不符合设计或有关标准要求的材料和工程</w:t>
      </w:r>
      <w:r>
        <w:rPr>
          <w:rFonts w:ascii="宋体" w:hAnsi="宋体" w:eastAsia="宋体" w:cs="宋体"/>
          <w:position w:val="15"/>
          <w:sz w:val="22"/>
          <w:szCs w:val="22"/>
        </w:rPr>
        <w:t>设备时，有权要求承包人进行修</w:t>
      </w:r>
    </w:p>
    <w:p w14:paraId="602B3AD9">
      <w:pPr>
        <w:spacing w:line="218" w:lineRule="auto"/>
        <w:rPr>
          <w:rFonts w:ascii="宋体" w:hAnsi="宋体" w:eastAsia="宋体" w:cs="宋体"/>
          <w:sz w:val="22"/>
          <w:szCs w:val="22"/>
        </w:rPr>
      </w:pPr>
      <w:r>
        <w:rPr>
          <w:rFonts w:ascii="宋体" w:hAnsi="宋体" w:eastAsia="宋体" w:cs="宋体"/>
          <w:sz w:val="22"/>
          <w:szCs w:val="22"/>
        </w:rPr>
        <w:t>复、拆除或重新采购，</w:t>
      </w:r>
      <w:r>
        <w:rPr>
          <w:rFonts w:ascii="宋体" w:hAnsi="宋体" w:eastAsia="宋体" w:cs="宋体"/>
          <w:spacing w:val="68"/>
          <w:sz w:val="22"/>
          <w:szCs w:val="22"/>
        </w:rPr>
        <w:t xml:space="preserve"> </w:t>
      </w:r>
      <w:r>
        <w:rPr>
          <w:rFonts w:ascii="宋体" w:hAnsi="宋体" w:eastAsia="宋体" w:cs="宋体"/>
          <w:sz w:val="22"/>
          <w:szCs w:val="22"/>
        </w:rPr>
        <w:t>由此增加的费用和(或)延误的工期，由承包人承担。</w:t>
      </w:r>
    </w:p>
    <w:p w14:paraId="15480716">
      <w:pPr>
        <w:spacing w:before="169" w:line="219" w:lineRule="auto"/>
        <w:ind w:left="449"/>
        <w:rPr>
          <w:rFonts w:ascii="宋体" w:hAnsi="宋体" w:eastAsia="宋体" w:cs="宋体"/>
          <w:sz w:val="22"/>
          <w:szCs w:val="22"/>
        </w:rPr>
      </w:pPr>
      <w:r>
        <w:rPr>
          <w:rFonts w:ascii="宋体" w:hAnsi="宋体" w:eastAsia="宋体" w:cs="宋体"/>
          <w:spacing w:val="-2"/>
          <w:sz w:val="22"/>
          <w:szCs w:val="22"/>
        </w:rPr>
        <w:t>6.2.4</w:t>
      </w:r>
      <w:r>
        <w:rPr>
          <w:rFonts w:ascii="宋体" w:hAnsi="宋体" w:eastAsia="宋体" w:cs="宋体"/>
          <w:spacing w:val="13"/>
          <w:sz w:val="22"/>
          <w:szCs w:val="22"/>
        </w:rPr>
        <w:t xml:space="preserve"> </w:t>
      </w:r>
      <w:r>
        <w:rPr>
          <w:rFonts w:ascii="宋体" w:hAnsi="宋体" w:eastAsia="宋体" w:cs="宋体"/>
          <w:spacing w:val="-2"/>
          <w:sz w:val="22"/>
          <w:szCs w:val="22"/>
        </w:rPr>
        <w:t>材料和工程设备的所有权</w:t>
      </w:r>
    </w:p>
    <w:p w14:paraId="7F9024B5">
      <w:pPr>
        <w:spacing w:before="291" w:line="352" w:lineRule="auto"/>
        <w:ind w:right="60" w:firstLine="449"/>
        <w:jc w:val="both"/>
        <w:rPr>
          <w:rFonts w:ascii="宋体" w:hAnsi="宋体" w:eastAsia="宋体" w:cs="宋体"/>
          <w:sz w:val="22"/>
          <w:szCs w:val="22"/>
        </w:rPr>
      </w:pPr>
      <w:r>
        <w:rPr>
          <w:rFonts w:ascii="宋体" w:hAnsi="宋体" w:eastAsia="宋体" w:cs="宋体"/>
          <w:spacing w:val="1"/>
          <w:sz w:val="22"/>
          <w:szCs w:val="22"/>
        </w:rPr>
        <w:t>除本合同另有约定外，承包人根据第6.2.2</w:t>
      </w:r>
      <w:r>
        <w:rPr>
          <w:rFonts w:ascii="宋体" w:hAnsi="宋体" w:eastAsia="宋体" w:cs="宋体"/>
          <w:spacing w:val="6"/>
          <w:sz w:val="22"/>
          <w:szCs w:val="22"/>
        </w:rPr>
        <w:t xml:space="preserve"> </w:t>
      </w:r>
      <w:r>
        <w:rPr>
          <w:rFonts w:ascii="宋体" w:hAnsi="宋体" w:eastAsia="宋体" w:cs="宋体"/>
          <w:spacing w:val="1"/>
          <w:sz w:val="22"/>
          <w:szCs w:val="22"/>
        </w:rPr>
        <w:t>项[承包人提供的材料和工程设备]约定提供</w:t>
      </w:r>
      <w:r>
        <w:rPr>
          <w:rFonts w:ascii="宋体" w:hAnsi="宋体" w:eastAsia="宋体" w:cs="宋体"/>
          <w:sz w:val="22"/>
          <w:szCs w:val="22"/>
        </w:rPr>
        <w:t xml:space="preserve">的材料和 </w:t>
      </w:r>
      <w:r>
        <w:rPr>
          <w:rFonts w:ascii="宋体" w:hAnsi="宋体" w:eastAsia="宋体" w:cs="宋体"/>
          <w:spacing w:val="6"/>
          <w:sz w:val="22"/>
          <w:szCs w:val="22"/>
        </w:rPr>
        <w:t>工程设备后，材料及工程设备的价款应列入第1</w:t>
      </w:r>
      <w:r>
        <w:rPr>
          <w:rFonts w:ascii="宋体" w:hAnsi="宋体" w:eastAsia="宋体" w:cs="宋体"/>
          <w:spacing w:val="5"/>
          <w:sz w:val="22"/>
          <w:szCs w:val="22"/>
        </w:rPr>
        <w:t>4.3.1</w:t>
      </w:r>
      <w:r>
        <w:rPr>
          <w:rFonts w:ascii="宋体" w:hAnsi="宋体" w:eastAsia="宋体" w:cs="宋体"/>
          <w:spacing w:val="7"/>
          <w:sz w:val="22"/>
          <w:szCs w:val="22"/>
        </w:rPr>
        <w:t xml:space="preserve"> </w:t>
      </w:r>
      <w:r>
        <w:rPr>
          <w:rFonts w:ascii="宋体" w:hAnsi="宋体" w:eastAsia="宋体" w:cs="宋体"/>
          <w:spacing w:val="5"/>
          <w:sz w:val="22"/>
          <w:szCs w:val="22"/>
        </w:rPr>
        <w:t>项第(2)目的进度款金额中，发包人支付当期</w:t>
      </w:r>
      <w:r>
        <w:rPr>
          <w:rFonts w:ascii="宋体" w:hAnsi="宋体" w:eastAsia="宋体" w:cs="宋体"/>
          <w:sz w:val="22"/>
          <w:szCs w:val="22"/>
        </w:rPr>
        <w:t xml:space="preserve"> </w:t>
      </w:r>
      <w:r>
        <w:rPr>
          <w:rFonts w:ascii="宋体" w:hAnsi="宋体" w:eastAsia="宋体" w:cs="宋体"/>
          <w:spacing w:val="9"/>
          <w:sz w:val="22"/>
          <w:szCs w:val="22"/>
        </w:rPr>
        <w:t>进度款之后，其所有权转为发包人所有(周转性材料除外);在发包人接收工程前，</w:t>
      </w:r>
      <w:r>
        <w:rPr>
          <w:rFonts w:ascii="宋体" w:hAnsi="宋体" w:eastAsia="宋体" w:cs="宋体"/>
          <w:spacing w:val="8"/>
          <w:sz w:val="22"/>
          <w:szCs w:val="22"/>
        </w:rPr>
        <w:t>承包人有义务对</w:t>
      </w:r>
    </w:p>
    <w:p w14:paraId="08CBA43A">
      <w:pPr>
        <w:spacing w:before="1" w:line="218" w:lineRule="auto"/>
        <w:rPr>
          <w:rFonts w:ascii="宋体" w:hAnsi="宋体" w:eastAsia="宋体" w:cs="宋体"/>
          <w:sz w:val="22"/>
          <w:szCs w:val="22"/>
        </w:rPr>
      </w:pPr>
      <w:r>
        <w:rPr>
          <w:rFonts w:ascii="宋体" w:hAnsi="宋体" w:eastAsia="宋体" w:cs="宋体"/>
          <w:spacing w:val="-1"/>
          <w:sz w:val="22"/>
          <w:szCs w:val="22"/>
        </w:rPr>
        <w:t>材料和工程设备进行保管、维护和保养，未经发包人批准不得运出现场。</w:t>
      </w:r>
    </w:p>
    <w:p w14:paraId="78684AF4">
      <w:pPr>
        <w:spacing w:before="190" w:line="430" w:lineRule="exact"/>
        <w:ind w:left="449"/>
        <w:rPr>
          <w:rFonts w:ascii="宋体" w:hAnsi="宋体" w:eastAsia="宋体" w:cs="宋体"/>
          <w:sz w:val="22"/>
          <w:szCs w:val="22"/>
        </w:rPr>
      </w:pPr>
      <w:r>
        <w:rPr>
          <w:rFonts w:ascii="宋体" w:hAnsi="宋体" w:eastAsia="宋体" w:cs="宋体"/>
          <w:spacing w:val="1"/>
          <w:position w:val="16"/>
          <w:sz w:val="22"/>
          <w:szCs w:val="22"/>
        </w:rPr>
        <w:t>承包人按第6.2.2</w:t>
      </w:r>
      <w:r>
        <w:rPr>
          <w:rFonts w:ascii="宋体" w:hAnsi="宋体" w:eastAsia="宋体" w:cs="宋体"/>
          <w:spacing w:val="16"/>
          <w:position w:val="16"/>
          <w:sz w:val="22"/>
          <w:szCs w:val="22"/>
        </w:rPr>
        <w:t xml:space="preserve"> </w:t>
      </w:r>
      <w:r>
        <w:rPr>
          <w:rFonts w:ascii="宋体" w:hAnsi="宋体" w:eastAsia="宋体" w:cs="宋体"/>
          <w:spacing w:val="1"/>
          <w:position w:val="16"/>
          <w:sz w:val="22"/>
          <w:szCs w:val="22"/>
        </w:rPr>
        <w:t>项提供的材料和工程设备</w:t>
      </w:r>
      <w:r>
        <w:rPr>
          <w:rFonts w:ascii="宋体" w:hAnsi="宋体" w:eastAsia="宋体" w:cs="宋体"/>
          <w:position w:val="16"/>
          <w:sz w:val="22"/>
          <w:szCs w:val="22"/>
        </w:rPr>
        <w:t>，承包人应确保发包人取得无权利负担的材料及工程</w:t>
      </w:r>
    </w:p>
    <w:p w14:paraId="18875626">
      <w:pPr>
        <w:spacing w:before="1" w:line="219" w:lineRule="auto"/>
        <w:rPr>
          <w:rFonts w:ascii="宋体" w:hAnsi="宋体" w:eastAsia="宋体" w:cs="宋体"/>
          <w:sz w:val="22"/>
          <w:szCs w:val="22"/>
        </w:rPr>
      </w:pPr>
      <w:r>
        <w:rPr>
          <w:rFonts w:ascii="宋体" w:hAnsi="宋体" w:eastAsia="宋体" w:cs="宋体"/>
          <w:spacing w:val="4"/>
          <w:sz w:val="22"/>
          <w:szCs w:val="22"/>
        </w:rPr>
        <w:t>设备所有权，因承包人与第三人的物权争议导致的增加的费用和(或)延误的工期，由承包人承担。</w:t>
      </w:r>
    </w:p>
    <w:p w14:paraId="20B30F71">
      <w:pPr>
        <w:spacing w:before="166" w:line="219" w:lineRule="auto"/>
        <w:ind w:left="3"/>
        <w:outlineLvl w:val="0"/>
        <w:rPr>
          <w:rFonts w:ascii="宋体" w:hAnsi="宋体" w:eastAsia="宋体" w:cs="宋体"/>
          <w:sz w:val="22"/>
          <w:szCs w:val="22"/>
        </w:rPr>
      </w:pPr>
      <w:r>
        <w:rPr>
          <w:rFonts w:ascii="宋体" w:hAnsi="宋体" w:eastAsia="宋体" w:cs="宋体"/>
          <w:b/>
          <w:bCs/>
          <w:spacing w:val="-6"/>
          <w:sz w:val="22"/>
          <w:szCs w:val="22"/>
        </w:rPr>
        <w:t>6.3</w:t>
      </w:r>
      <w:r>
        <w:rPr>
          <w:rFonts w:ascii="宋体" w:hAnsi="宋体" w:eastAsia="宋体" w:cs="宋体"/>
          <w:spacing w:val="23"/>
          <w:sz w:val="22"/>
          <w:szCs w:val="22"/>
        </w:rPr>
        <w:t xml:space="preserve"> </w:t>
      </w:r>
      <w:r>
        <w:rPr>
          <w:rFonts w:ascii="宋体" w:hAnsi="宋体" w:eastAsia="宋体" w:cs="宋体"/>
          <w:b/>
          <w:bCs/>
          <w:spacing w:val="-6"/>
          <w:sz w:val="22"/>
          <w:szCs w:val="22"/>
        </w:rPr>
        <w:t>样品</w:t>
      </w:r>
    </w:p>
    <w:p w14:paraId="765BFBBE">
      <w:pPr>
        <w:spacing w:before="162" w:line="219" w:lineRule="auto"/>
        <w:ind w:left="449"/>
        <w:rPr>
          <w:rFonts w:ascii="宋体" w:hAnsi="宋体" w:eastAsia="宋体" w:cs="宋体"/>
          <w:sz w:val="22"/>
          <w:szCs w:val="22"/>
        </w:rPr>
      </w:pPr>
      <w:r>
        <w:rPr>
          <w:rFonts w:ascii="宋体" w:hAnsi="宋体" w:eastAsia="宋体" w:cs="宋体"/>
          <w:spacing w:val="-4"/>
          <w:sz w:val="22"/>
          <w:szCs w:val="22"/>
        </w:rPr>
        <w:t>6.3.1</w:t>
      </w:r>
      <w:r>
        <w:rPr>
          <w:rFonts w:ascii="宋体" w:hAnsi="宋体" w:eastAsia="宋体" w:cs="宋体"/>
          <w:spacing w:val="54"/>
          <w:sz w:val="22"/>
          <w:szCs w:val="22"/>
        </w:rPr>
        <w:t xml:space="preserve"> </w:t>
      </w:r>
      <w:r>
        <w:rPr>
          <w:rFonts w:ascii="宋体" w:hAnsi="宋体" w:eastAsia="宋体" w:cs="宋体"/>
          <w:spacing w:val="-4"/>
          <w:sz w:val="22"/>
          <w:szCs w:val="22"/>
        </w:rPr>
        <w:t>样品的报送与封存</w:t>
      </w:r>
    </w:p>
    <w:p w14:paraId="2207D9BA">
      <w:pPr>
        <w:spacing w:before="288" w:line="430" w:lineRule="exact"/>
        <w:ind w:left="449"/>
        <w:rPr>
          <w:rFonts w:ascii="宋体" w:hAnsi="宋体" w:eastAsia="宋体" w:cs="宋体"/>
          <w:sz w:val="22"/>
          <w:szCs w:val="22"/>
        </w:rPr>
      </w:pPr>
      <w:r>
        <w:rPr>
          <w:rFonts w:ascii="宋体" w:hAnsi="宋体" w:eastAsia="宋体" w:cs="宋体"/>
          <w:spacing w:val="1"/>
          <w:position w:val="16"/>
          <w:sz w:val="22"/>
          <w:szCs w:val="22"/>
        </w:rPr>
        <w:t>需要承包人报送样品的材料或工程设备，样品的种类、名称、规格、数量等要求均应在专用合同</w:t>
      </w:r>
    </w:p>
    <w:p w14:paraId="6C07FD08">
      <w:pPr>
        <w:spacing w:before="1" w:line="219" w:lineRule="auto"/>
        <w:rPr>
          <w:rFonts w:ascii="宋体" w:hAnsi="宋体" w:eastAsia="宋体" w:cs="宋体"/>
          <w:sz w:val="22"/>
          <w:szCs w:val="22"/>
        </w:rPr>
      </w:pPr>
      <w:r>
        <w:rPr>
          <w:rFonts w:ascii="宋体" w:hAnsi="宋体" w:eastAsia="宋体" w:cs="宋体"/>
          <w:spacing w:val="-4"/>
          <w:sz w:val="22"/>
          <w:szCs w:val="22"/>
        </w:rPr>
        <w:t>条件中约定。样品的报送程序如下：</w:t>
      </w:r>
    </w:p>
    <w:p w14:paraId="0175C341">
      <w:pPr>
        <w:spacing w:before="167" w:line="353" w:lineRule="auto"/>
        <w:ind w:right="62" w:firstLine="560"/>
        <w:rPr>
          <w:rFonts w:ascii="宋体" w:hAnsi="宋体" w:eastAsia="宋体" w:cs="宋体"/>
          <w:sz w:val="22"/>
          <w:szCs w:val="22"/>
        </w:rPr>
      </w:pPr>
      <w:r>
        <w:rPr>
          <w:rFonts w:ascii="宋体" w:hAnsi="宋体" w:eastAsia="宋体" w:cs="宋体"/>
          <w:spacing w:val="3"/>
          <w:sz w:val="22"/>
          <w:szCs w:val="22"/>
        </w:rPr>
        <w:t>(1)承包人应在计划采购前28</w:t>
      </w:r>
      <w:r>
        <w:rPr>
          <w:rFonts w:ascii="宋体" w:hAnsi="宋体" w:eastAsia="宋体" w:cs="宋体"/>
          <w:spacing w:val="27"/>
          <w:sz w:val="22"/>
          <w:szCs w:val="22"/>
        </w:rPr>
        <w:t xml:space="preserve"> </w:t>
      </w:r>
      <w:r>
        <w:rPr>
          <w:rFonts w:ascii="宋体" w:hAnsi="宋体" w:eastAsia="宋体" w:cs="宋体"/>
          <w:spacing w:val="3"/>
          <w:sz w:val="22"/>
          <w:szCs w:val="22"/>
        </w:rPr>
        <w:t>天向工程师报送样品。承包人报送的样品均应来自供应材料的实</w:t>
      </w:r>
      <w:r>
        <w:rPr>
          <w:rFonts w:ascii="宋体" w:hAnsi="宋体" w:eastAsia="宋体" w:cs="宋体"/>
          <w:sz w:val="22"/>
          <w:szCs w:val="22"/>
        </w:rPr>
        <w:t xml:space="preserve"> </w:t>
      </w:r>
      <w:r>
        <w:rPr>
          <w:rFonts w:ascii="宋体" w:hAnsi="宋体" w:eastAsia="宋体" w:cs="宋体"/>
          <w:spacing w:val="1"/>
          <w:sz w:val="22"/>
          <w:szCs w:val="22"/>
        </w:rPr>
        <w:t>际生产地，且提供的样品的规格、数量足以表明材料或工程设备的质量、型号、颜色、表面处理、质</w:t>
      </w:r>
    </w:p>
    <w:p w14:paraId="14D8A0A0">
      <w:pPr>
        <w:spacing w:line="219" w:lineRule="auto"/>
        <w:rPr>
          <w:rFonts w:ascii="宋体" w:hAnsi="宋体" w:eastAsia="宋体" w:cs="宋体"/>
          <w:sz w:val="22"/>
          <w:szCs w:val="22"/>
        </w:rPr>
      </w:pPr>
      <w:r>
        <w:rPr>
          <w:rFonts w:ascii="宋体" w:hAnsi="宋体" w:eastAsia="宋体" w:cs="宋体"/>
          <w:spacing w:val="-3"/>
          <w:sz w:val="22"/>
          <w:szCs w:val="22"/>
        </w:rPr>
        <w:t>地、误差和其他要求的特征。</w:t>
      </w:r>
    </w:p>
    <w:p w14:paraId="1F2F409D">
      <w:pPr>
        <w:spacing w:before="158" w:line="353" w:lineRule="auto"/>
        <w:ind w:right="60" w:firstLine="560"/>
        <w:rPr>
          <w:rFonts w:ascii="宋体" w:hAnsi="宋体" w:eastAsia="宋体" w:cs="宋体"/>
          <w:sz w:val="22"/>
          <w:szCs w:val="22"/>
        </w:rPr>
      </w:pPr>
      <w:r>
        <w:rPr>
          <w:rFonts w:ascii="宋体" w:hAnsi="宋体" w:eastAsia="宋体" w:cs="宋体"/>
          <w:spacing w:val="1"/>
          <w:sz w:val="22"/>
          <w:szCs w:val="22"/>
        </w:rPr>
        <w:t>(2)承包人每次报送样品时应随附申报单，申报单应载明报送样品的相关数据和资料，并标明每</w:t>
      </w:r>
      <w:r>
        <w:rPr>
          <w:rFonts w:ascii="宋体" w:hAnsi="宋体" w:eastAsia="宋体" w:cs="宋体"/>
          <w:spacing w:val="5"/>
          <w:sz w:val="22"/>
          <w:szCs w:val="22"/>
        </w:rPr>
        <w:t xml:space="preserve"> </w:t>
      </w:r>
      <w:r>
        <w:rPr>
          <w:rFonts w:ascii="宋体" w:hAnsi="宋体" w:eastAsia="宋体" w:cs="宋体"/>
          <w:sz w:val="22"/>
          <w:szCs w:val="22"/>
        </w:rPr>
        <w:t>件样品对应的图纸号，预留工程师审批意见栏。工程师应在收到承包人报送的样品后7</w:t>
      </w:r>
      <w:r>
        <w:rPr>
          <w:rFonts w:ascii="宋体" w:hAnsi="宋体" w:eastAsia="宋体" w:cs="宋体"/>
          <w:spacing w:val="38"/>
          <w:sz w:val="22"/>
          <w:szCs w:val="22"/>
        </w:rPr>
        <w:t xml:space="preserve"> </w:t>
      </w:r>
      <w:r>
        <w:rPr>
          <w:rFonts w:ascii="宋体" w:hAnsi="宋体" w:eastAsia="宋体" w:cs="宋体"/>
          <w:sz w:val="22"/>
          <w:szCs w:val="22"/>
        </w:rPr>
        <w:t>天向承包人回</w:t>
      </w:r>
    </w:p>
    <w:p w14:paraId="3894339A">
      <w:pPr>
        <w:spacing w:line="219" w:lineRule="auto"/>
        <w:rPr>
          <w:rFonts w:ascii="宋体" w:hAnsi="宋体" w:eastAsia="宋体" w:cs="宋体"/>
          <w:sz w:val="22"/>
          <w:szCs w:val="22"/>
        </w:rPr>
      </w:pPr>
      <w:r>
        <w:rPr>
          <w:rFonts w:ascii="宋体" w:hAnsi="宋体" w:eastAsia="宋体" w:cs="宋体"/>
          <w:spacing w:val="-3"/>
          <w:sz w:val="22"/>
          <w:szCs w:val="22"/>
        </w:rPr>
        <w:t>复经发包人签认的样品审批意见。</w:t>
      </w:r>
    </w:p>
    <w:p w14:paraId="23FFEABF">
      <w:pPr>
        <w:spacing w:before="159" w:line="419" w:lineRule="exact"/>
        <w:ind w:left="560"/>
        <w:rPr>
          <w:rFonts w:ascii="宋体" w:hAnsi="宋体" w:eastAsia="宋体" w:cs="宋体"/>
          <w:sz w:val="22"/>
          <w:szCs w:val="22"/>
        </w:rPr>
      </w:pPr>
      <w:r>
        <w:rPr>
          <w:rFonts w:ascii="宋体" w:hAnsi="宋体" w:eastAsia="宋体" w:cs="宋体"/>
          <w:spacing w:val="1"/>
          <w:position w:val="15"/>
          <w:sz w:val="22"/>
          <w:szCs w:val="22"/>
        </w:rPr>
        <w:t>(3)经工程师审批确认的样品应按约定的方法封样，封存的样品作为检验工程相关部分的标准之</w:t>
      </w:r>
    </w:p>
    <w:p w14:paraId="78FDD35E">
      <w:pPr>
        <w:spacing w:before="1" w:line="218" w:lineRule="auto"/>
        <w:rPr>
          <w:rFonts w:ascii="宋体" w:hAnsi="宋体" w:eastAsia="宋体" w:cs="宋体"/>
          <w:sz w:val="22"/>
          <w:szCs w:val="22"/>
        </w:rPr>
      </w:pPr>
      <w:r>
        <w:rPr>
          <w:rFonts w:ascii="宋体" w:hAnsi="宋体" w:eastAsia="宋体" w:cs="宋体"/>
          <w:spacing w:val="-2"/>
          <w:sz w:val="22"/>
          <w:szCs w:val="22"/>
        </w:rPr>
        <w:t>一。承包人在施工过程中不得使用与样品不符的材料或工程设备。</w:t>
      </w:r>
    </w:p>
    <w:p w14:paraId="0411609C">
      <w:pPr>
        <w:spacing w:before="158" w:line="353" w:lineRule="auto"/>
        <w:ind w:firstLine="560"/>
        <w:rPr>
          <w:rFonts w:ascii="宋体" w:hAnsi="宋体" w:eastAsia="宋体" w:cs="宋体"/>
          <w:sz w:val="22"/>
          <w:szCs w:val="22"/>
        </w:rPr>
      </w:pPr>
      <w:r>
        <w:rPr>
          <w:rFonts w:ascii="宋体" w:hAnsi="宋体" w:eastAsia="宋体" w:cs="宋体"/>
          <w:spacing w:val="1"/>
          <w:sz w:val="22"/>
          <w:szCs w:val="22"/>
        </w:rPr>
        <w:t>(4)工程师对样品的审批确认仅为确认相关材料或工程设备的特征或用途，不得被理解为对合同</w:t>
      </w:r>
      <w:r>
        <w:rPr>
          <w:rFonts w:ascii="宋体" w:hAnsi="宋体" w:eastAsia="宋体" w:cs="宋体"/>
          <w:spacing w:val="15"/>
          <w:sz w:val="22"/>
          <w:szCs w:val="22"/>
        </w:rPr>
        <w:t xml:space="preserve"> </w:t>
      </w:r>
      <w:r>
        <w:rPr>
          <w:rFonts w:ascii="宋体" w:hAnsi="宋体" w:eastAsia="宋体" w:cs="宋体"/>
          <w:spacing w:val="-2"/>
          <w:sz w:val="22"/>
          <w:szCs w:val="22"/>
        </w:rPr>
        <w:t>的修改或改变，也并不减轻或免除承包人任何的责任和义务。如果封存的样品</w:t>
      </w:r>
      <w:r>
        <w:rPr>
          <w:rFonts w:ascii="宋体" w:hAnsi="宋体" w:eastAsia="宋体" w:cs="宋体"/>
          <w:spacing w:val="-3"/>
          <w:sz w:val="22"/>
          <w:szCs w:val="22"/>
        </w:rPr>
        <w:t>修改或改变了合同约定，</w:t>
      </w:r>
    </w:p>
    <w:p w14:paraId="4D6F14B2">
      <w:pPr>
        <w:spacing w:before="1" w:line="218" w:lineRule="auto"/>
        <w:rPr>
          <w:rFonts w:ascii="宋体" w:hAnsi="宋体" w:eastAsia="宋体" w:cs="宋体"/>
          <w:sz w:val="22"/>
          <w:szCs w:val="22"/>
        </w:rPr>
      </w:pPr>
      <w:r>
        <w:rPr>
          <w:rFonts w:ascii="宋体" w:hAnsi="宋体" w:eastAsia="宋体" w:cs="宋体"/>
          <w:spacing w:val="-3"/>
          <w:sz w:val="22"/>
          <w:szCs w:val="22"/>
        </w:rPr>
        <w:t>合同当事人应当以书面协议予以确认。</w:t>
      </w:r>
    </w:p>
    <w:p w14:paraId="04B4621B">
      <w:pPr>
        <w:spacing w:before="240" w:line="219" w:lineRule="auto"/>
        <w:ind w:left="449"/>
        <w:rPr>
          <w:rFonts w:ascii="宋体" w:hAnsi="宋体" w:eastAsia="宋体" w:cs="宋体"/>
          <w:sz w:val="22"/>
          <w:szCs w:val="22"/>
        </w:rPr>
      </w:pPr>
      <w:r>
        <w:rPr>
          <w:rFonts w:ascii="宋体" w:hAnsi="宋体" w:eastAsia="宋体" w:cs="宋体"/>
          <w:spacing w:val="-6"/>
          <w:sz w:val="22"/>
          <w:szCs w:val="22"/>
        </w:rPr>
        <w:t>6.3.2</w:t>
      </w:r>
      <w:r>
        <w:rPr>
          <w:rFonts w:ascii="宋体" w:hAnsi="宋体" w:eastAsia="宋体" w:cs="宋体"/>
          <w:spacing w:val="32"/>
          <w:sz w:val="22"/>
          <w:szCs w:val="22"/>
        </w:rPr>
        <w:t xml:space="preserve"> </w:t>
      </w:r>
      <w:r>
        <w:rPr>
          <w:rFonts w:ascii="宋体" w:hAnsi="宋体" w:eastAsia="宋体" w:cs="宋体"/>
          <w:spacing w:val="-6"/>
          <w:sz w:val="22"/>
          <w:szCs w:val="22"/>
        </w:rPr>
        <w:t>样品的保管</w:t>
      </w:r>
    </w:p>
    <w:p w14:paraId="6F07D5D3">
      <w:pPr>
        <w:spacing w:before="298" w:line="421" w:lineRule="exact"/>
        <w:ind w:left="449"/>
        <w:rPr>
          <w:rFonts w:ascii="宋体" w:hAnsi="宋体" w:eastAsia="宋体" w:cs="宋体"/>
          <w:sz w:val="22"/>
          <w:szCs w:val="22"/>
        </w:rPr>
      </w:pPr>
      <w:r>
        <w:rPr>
          <w:rFonts w:ascii="宋体" w:hAnsi="宋体" w:eastAsia="宋体" w:cs="宋体"/>
          <w:spacing w:val="1"/>
          <w:position w:val="15"/>
          <w:sz w:val="22"/>
          <w:szCs w:val="22"/>
        </w:rPr>
        <w:t>经批准的样品应由工程师负责封存于现场，承包人应在现场为保存样品提供适当和固定的场所并</w:t>
      </w:r>
    </w:p>
    <w:p w14:paraId="75E3C1A7">
      <w:pPr>
        <w:spacing w:line="219" w:lineRule="auto"/>
        <w:rPr>
          <w:rFonts w:ascii="宋体" w:hAnsi="宋体" w:eastAsia="宋体" w:cs="宋体"/>
          <w:sz w:val="22"/>
          <w:szCs w:val="22"/>
        </w:rPr>
      </w:pPr>
      <w:r>
        <w:rPr>
          <w:rFonts w:ascii="宋体" w:hAnsi="宋体" w:eastAsia="宋体" w:cs="宋体"/>
          <w:spacing w:val="-3"/>
          <w:sz w:val="22"/>
          <w:szCs w:val="22"/>
        </w:rPr>
        <w:t>保持适当和良好的存储环境条件。</w:t>
      </w:r>
    </w:p>
    <w:p w14:paraId="1072C65F">
      <w:pPr>
        <w:spacing w:before="166" w:line="219" w:lineRule="auto"/>
        <w:ind w:left="2"/>
        <w:outlineLvl w:val="0"/>
        <w:rPr>
          <w:rFonts w:ascii="宋体" w:hAnsi="宋体" w:eastAsia="宋体" w:cs="宋体"/>
          <w:sz w:val="22"/>
          <w:szCs w:val="22"/>
        </w:rPr>
      </w:pPr>
      <w:r>
        <w:rPr>
          <w:rFonts w:ascii="宋体" w:hAnsi="宋体" w:eastAsia="宋体" w:cs="宋体"/>
          <w:b/>
          <w:bCs/>
          <w:spacing w:val="-11"/>
          <w:sz w:val="22"/>
          <w:szCs w:val="22"/>
        </w:rPr>
        <w:t>6.4</w:t>
      </w:r>
      <w:r>
        <w:rPr>
          <w:rFonts w:ascii="宋体" w:hAnsi="宋体" w:eastAsia="宋体" w:cs="宋体"/>
          <w:spacing w:val="53"/>
          <w:sz w:val="22"/>
          <w:szCs w:val="22"/>
        </w:rPr>
        <w:t xml:space="preserve"> </w:t>
      </w:r>
      <w:r>
        <w:rPr>
          <w:rFonts w:ascii="宋体" w:hAnsi="宋体" w:eastAsia="宋体" w:cs="宋体"/>
          <w:b/>
          <w:bCs/>
          <w:spacing w:val="-11"/>
          <w:sz w:val="22"/>
          <w:szCs w:val="22"/>
        </w:rPr>
        <w:t>质量检查</w:t>
      </w:r>
    </w:p>
    <w:p w14:paraId="3CBADED0">
      <w:pPr>
        <w:spacing w:before="173" w:line="220" w:lineRule="auto"/>
        <w:ind w:left="449"/>
        <w:rPr>
          <w:rFonts w:ascii="宋体" w:hAnsi="宋体" w:eastAsia="宋体" w:cs="宋体"/>
          <w:sz w:val="22"/>
          <w:szCs w:val="22"/>
        </w:rPr>
      </w:pPr>
      <w:r>
        <w:rPr>
          <w:rFonts w:ascii="宋体" w:hAnsi="宋体" w:eastAsia="宋体" w:cs="宋体"/>
          <w:spacing w:val="-5"/>
          <w:sz w:val="22"/>
          <w:szCs w:val="22"/>
        </w:rPr>
        <w:t>6.4.1</w:t>
      </w:r>
      <w:r>
        <w:rPr>
          <w:rFonts w:ascii="宋体" w:hAnsi="宋体" w:eastAsia="宋体" w:cs="宋体"/>
          <w:spacing w:val="54"/>
          <w:sz w:val="22"/>
          <w:szCs w:val="22"/>
        </w:rPr>
        <w:t xml:space="preserve"> </w:t>
      </w:r>
      <w:r>
        <w:rPr>
          <w:rFonts w:ascii="宋体" w:hAnsi="宋体" w:eastAsia="宋体" w:cs="宋体"/>
          <w:spacing w:val="-5"/>
          <w:sz w:val="22"/>
          <w:szCs w:val="22"/>
        </w:rPr>
        <w:t>工程质量要求</w:t>
      </w:r>
    </w:p>
    <w:p w14:paraId="0D138865">
      <w:pPr>
        <w:sectPr>
          <w:footerReference r:id="rId50" w:type="default"/>
          <w:pgSz w:w="11910" w:h="16840"/>
          <w:pgMar w:top="1424" w:right="1050" w:bottom="1048" w:left="1059" w:header="0" w:footer="909" w:gutter="0"/>
          <w:pgNumType w:fmt="decimal"/>
          <w:cols w:space="720" w:num="1"/>
        </w:sectPr>
      </w:pPr>
    </w:p>
    <w:p w14:paraId="774B38E3">
      <w:pPr>
        <w:spacing w:before="43" w:line="420" w:lineRule="exact"/>
        <w:ind w:left="449"/>
        <w:rPr>
          <w:rFonts w:ascii="宋体" w:hAnsi="宋体" w:eastAsia="宋体" w:cs="宋体"/>
          <w:sz w:val="22"/>
          <w:szCs w:val="22"/>
        </w:rPr>
      </w:pPr>
      <w:r>
        <w:rPr>
          <w:rFonts w:ascii="宋体" w:hAnsi="宋体" w:eastAsia="宋体" w:cs="宋体"/>
          <w:spacing w:val="1"/>
          <w:position w:val="15"/>
          <w:sz w:val="22"/>
          <w:szCs w:val="22"/>
        </w:rPr>
        <w:t>工程质量标准必须符合现行国家有关工程施工质量验收规范和标准的要求。有关工程质</w:t>
      </w:r>
      <w:r>
        <w:rPr>
          <w:rFonts w:ascii="宋体" w:hAnsi="宋体" w:eastAsia="宋体" w:cs="宋体"/>
          <w:position w:val="15"/>
          <w:sz w:val="22"/>
          <w:szCs w:val="22"/>
        </w:rPr>
        <w:t>量的特殊</w:t>
      </w:r>
    </w:p>
    <w:p w14:paraId="232ECC65">
      <w:pPr>
        <w:spacing w:line="219" w:lineRule="auto"/>
        <w:rPr>
          <w:rFonts w:ascii="宋体" w:hAnsi="宋体" w:eastAsia="宋体" w:cs="宋体"/>
          <w:sz w:val="22"/>
          <w:szCs w:val="22"/>
        </w:rPr>
      </w:pPr>
      <w:r>
        <w:rPr>
          <w:rFonts w:ascii="宋体" w:hAnsi="宋体" w:eastAsia="宋体" w:cs="宋体"/>
          <w:spacing w:val="-2"/>
          <w:sz w:val="22"/>
          <w:szCs w:val="22"/>
        </w:rPr>
        <w:t>标准或要求由合同当事人在专用合同条件中约定。</w:t>
      </w:r>
    </w:p>
    <w:p w14:paraId="6DC05685">
      <w:pPr>
        <w:spacing w:before="148" w:line="361" w:lineRule="auto"/>
        <w:ind w:right="19" w:firstLine="449"/>
        <w:rPr>
          <w:rFonts w:ascii="宋体" w:hAnsi="宋体" w:eastAsia="宋体" w:cs="宋体"/>
          <w:sz w:val="22"/>
          <w:szCs w:val="22"/>
        </w:rPr>
      </w:pPr>
      <w:r>
        <w:rPr>
          <w:rFonts w:ascii="宋体" w:hAnsi="宋体" w:eastAsia="宋体" w:cs="宋体"/>
          <w:spacing w:val="1"/>
          <w:sz w:val="22"/>
          <w:szCs w:val="22"/>
        </w:rPr>
        <w:t>因承包人原因造成工程质量未达到合同约定标准的，发包人有权要求承包人返工直至工</w:t>
      </w:r>
      <w:r>
        <w:rPr>
          <w:rFonts w:ascii="宋体" w:hAnsi="宋体" w:eastAsia="宋体" w:cs="宋体"/>
          <w:sz w:val="22"/>
          <w:szCs w:val="22"/>
        </w:rPr>
        <w:t xml:space="preserve">程质量达 </w:t>
      </w:r>
      <w:r>
        <w:rPr>
          <w:rFonts w:ascii="宋体" w:hAnsi="宋体" w:eastAsia="宋体" w:cs="宋体"/>
          <w:spacing w:val="6"/>
          <w:sz w:val="22"/>
          <w:szCs w:val="22"/>
        </w:rPr>
        <w:t>到合同约定的标准为止，并由承包人承担由此增加的费用和(或)延误的</w:t>
      </w:r>
      <w:r>
        <w:rPr>
          <w:rFonts w:ascii="宋体" w:hAnsi="宋体" w:eastAsia="宋体" w:cs="宋体"/>
          <w:spacing w:val="5"/>
          <w:sz w:val="22"/>
          <w:szCs w:val="22"/>
        </w:rPr>
        <w:t>工期。因发包人原因造成工</w:t>
      </w:r>
      <w:r>
        <w:rPr>
          <w:rFonts w:ascii="宋体" w:hAnsi="宋体" w:eastAsia="宋体" w:cs="宋体"/>
          <w:sz w:val="22"/>
          <w:szCs w:val="22"/>
        </w:rPr>
        <w:t xml:space="preserve"> </w:t>
      </w:r>
      <w:r>
        <w:rPr>
          <w:rFonts w:ascii="宋体" w:hAnsi="宋体" w:eastAsia="宋体" w:cs="宋体"/>
          <w:spacing w:val="6"/>
          <w:sz w:val="22"/>
          <w:szCs w:val="22"/>
        </w:rPr>
        <w:t>程质量未达到合同约定标准的，由发包人承担由此增加的费用和(或)延误的工期，并支付承包人合</w:t>
      </w:r>
    </w:p>
    <w:p w14:paraId="2C42585E">
      <w:pPr>
        <w:spacing w:line="220" w:lineRule="auto"/>
        <w:rPr>
          <w:rFonts w:ascii="宋体" w:hAnsi="宋体" w:eastAsia="宋体" w:cs="宋体"/>
          <w:sz w:val="22"/>
          <w:szCs w:val="22"/>
        </w:rPr>
      </w:pPr>
      <w:r>
        <w:rPr>
          <w:rFonts w:ascii="宋体" w:hAnsi="宋体" w:eastAsia="宋体" w:cs="宋体"/>
          <w:spacing w:val="-7"/>
          <w:sz w:val="22"/>
          <w:szCs w:val="22"/>
        </w:rPr>
        <w:t>理的利润。</w:t>
      </w:r>
    </w:p>
    <w:p w14:paraId="2B8E6826">
      <w:pPr>
        <w:spacing w:before="187" w:line="219" w:lineRule="auto"/>
        <w:ind w:left="449"/>
        <w:rPr>
          <w:rFonts w:ascii="宋体" w:hAnsi="宋体" w:eastAsia="宋体" w:cs="宋体"/>
          <w:sz w:val="22"/>
          <w:szCs w:val="22"/>
        </w:rPr>
      </w:pPr>
      <w:r>
        <w:rPr>
          <w:rFonts w:ascii="宋体" w:hAnsi="宋体" w:eastAsia="宋体" w:cs="宋体"/>
          <w:spacing w:val="-3"/>
          <w:sz w:val="22"/>
          <w:szCs w:val="22"/>
        </w:rPr>
        <w:t>6.4.2</w:t>
      </w:r>
      <w:r>
        <w:rPr>
          <w:rFonts w:ascii="宋体" w:hAnsi="宋体" w:eastAsia="宋体" w:cs="宋体"/>
          <w:spacing w:val="27"/>
          <w:sz w:val="22"/>
          <w:szCs w:val="22"/>
        </w:rPr>
        <w:t xml:space="preserve"> </w:t>
      </w:r>
      <w:r>
        <w:rPr>
          <w:rFonts w:ascii="宋体" w:hAnsi="宋体" w:eastAsia="宋体" w:cs="宋体"/>
          <w:spacing w:val="-3"/>
          <w:sz w:val="22"/>
          <w:szCs w:val="22"/>
        </w:rPr>
        <w:t>质量检查</w:t>
      </w:r>
    </w:p>
    <w:p w14:paraId="3382404C">
      <w:pPr>
        <w:spacing w:before="275" w:line="353" w:lineRule="auto"/>
        <w:ind w:right="19" w:firstLine="449"/>
        <w:rPr>
          <w:rFonts w:ascii="宋体" w:hAnsi="宋体" w:eastAsia="宋体" w:cs="宋体"/>
          <w:sz w:val="22"/>
          <w:szCs w:val="22"/>
        </w:rPr>
      </w:pPr>
      <w:r>
        <w:rPr>
          <w:rFonts w:ascii="宋体" w:hAnsi="宋体" w:eastAsia="宋体" w:cs="宋体"/>
          <w:spacing w:val="1"/>
          <w:sz w:val="22"/>
          <w:szCs w:val="22"/>
        </w:rPr>
        <w:t>发包人有权通过工程师或自行对全部工程内容及其施工工艺、材料</w:t>
      </w:r>
      <w:r>
        <w:rPr>
          <w:rFonts w:ascii="宋体" w:hAnsi="宋体" w:eastAsia="宋体" w:cs="宋体"/>
          <w:sz w:val="22"/>
          <w:szCs w:val="22"/>
        </w:rPr>
        <w:t xml:space="preserve">和工程设备进行检查和检验。 </w:t>
      </w:r>
      <w:r>
        <w:rPr>
          <w:rFonts w:ascii="宋体" w:hAnsi="宋体" w:eastAsia="宋体" w:cs="宋体"/>
          <w:spacing w:val="1"/>
          <w:sz w:val="22"/>
          <w:szCs w:val="22"/>
        </w:rPr>
        <w:t>承包人应为工程师或发包人的检查和检验提供方便，包括到施工现场，或制造、加工地点，或专用合</w:t>
      </w:r>
      <w:r>
        <w:rPr>
          <w:rFonts w:ascii="宋体" w:hAnsi="宋体" w:eastAsia="宋体" w:cs="宋体"/>
          <w:spacing w:val="4"/>
          <w:sz w:val="22"/>
          <w:szCs w:val="22"/>
        </w:rPr>
        <w:t xml:space="preserve"> </w:t>
      </w:r>
      <w:r>
        <w:rPr>
          <w:rFonts w:ascii="宋体" w:hAnsi="宋体" w:eastAsia="宋体" w:cs="宋体"/>
          <w:sz w:val="22"/>
          <w:szCs w:val="22"/>
        </w:rPr>
        <w:t>同条件约定的其他地方进行察看和查阅施工原始记录。承包人还应按工程师或发包人指示，进行施工</w:t>
      </w:r>
      <w:r>
        <w:rPr>
          <w:rFonts w:ascii="宋体" w:hAnsi="宋体" w:eastAsia="宋体" w:cs="宋体"/>
          <w:spacing w:val="11"/>
          <w:sz w:val="22"/>
          <w:szCs w:val="22"/>
        </w:rPr>
        <w:t xml:space="preserve"> </w:t>
      </w:r>
      <w:r>
        <w:rPr>
          <w:rFonts w:ascii="宋体" w:hAnsi="宋体" w:eastAsia="宋体" w:cs="宋体"/>
          <w:spacing w:val="1"/>
          <w:sz w:val="22"/>
          <w:szCs w:val="22"/>
        </w:rPr>
        <w:t>现场的取样试验，工程复核测量和设备性能检测，提供试验样品、提交试验报告和测量成果以及工程</w:t>
      </w:r>
      <w:r>
        <w:rPr>
          <w:rFonts w:ascii="宋体" w:hAnsi="宋体" w:eastAsia="宋体" w:cs="宋体"/>
          <w:spacing w:val="2"/>
          <w:sz w:val="22"/>
          <w:szCs w:val="22"/>
        </w:rPr>
        <w:t xml:space="preserve"> </w:t>
      </w:r>
      <w:r>
        <w:rPr>
          <w:rFonts w:ascii="宋体" w:hAnsi="宋体" w:eastAsia="宋体" w:cs="宋体"/>
          <w:spacing w:val="1"/>
          <w:sz w:val="22"/>
          <w:szCs w:val="22"/>
        </w:rPr>
        <w:t>师或发包人指示进行的其他工作。工程师或发包人的检查和检验，不免除承包</w:t>
      </w:r>
      <w:r>
        <w:rPr>
          <w:rFonts w:ascii="宋体" w:hAnsi="宋体" w:eastAsia="宋体" w:cs="宋体"/>
          <w:sz w:val="22"/>
          <w:szCs w:val="22"/>
        </w:rPr>
        <w:t>人按合同约定应负的责</w:t>
      </w:r>
    </w:p>
    <w:p w14:paraId="634D8209">
      <w:pPr>
        <w:spacing w:before="1" w:line="219" w:lineRule="auto"/>
        <w:rPr>
          <w:rFonts w:ascii="宋体" w:hAnsi="宋体" w:eastAsia="宋体" w:cs="宋体"/>
          <w:sz w:val="22"/>
          <w:szCs w:val="22"/>
        </w:rPr>
      </w:pPr>
      <w:r>
        <w:rPr>
          <w:rFonts w:ascii="宋体" w:hAnsi="宋体" w:eastAsia="宋体" w:cs="宋体"/>
          <w:spacing w:val="-3"/>
          <w:sz w:val="22"/>
          <w:szCs w:val="22"/>
        </w:rPr>
        <w:t>任。</w:t>
      </w:r>
    </w:p>
    <w:p w14:paraId="19290AC2">
      <w:pPr>
        <w:spacing w:before="209" w:line="219" w:lineRule="auto"/>
        <w:ind w:left="449"/>
        <w:rPr>
          <w:rFonts w:ascii="宋体" w:hAnsi="宋体" w:eastAsia="宋体" w:cs="宋体"/>
          <w:sz w:val="22"/>
          <w:szCs w:val="22"/>
        </w:rPr>
      </w:pPr>
      <w:r>
        <w:rPr>
          <w:rFonts w:ascii="宋体" w:hAnsi="宋体" w:eastAsia="宋体" w:cs="宋体"/>
          <w:spacing w:val="-5"/>
          <w:sz w:val="22"/>
          <w:szCs w:val="22"/>
        </w:rPr>
        <w:t>6.4.3</w:t>
      </w:r>
      <w:r>
        <w:rPr>
          <w:rFonts w:ascii="宋体" w:hAnsi="宋体" w:eastAsia="宋体" w:cs="宋体"/>
          <w:spacing w:val="45"/>
          <w:sz w:val="22"/>
          <w:szCs w:val="22"/>
        </w:rPr>
        <w:t xml:space="preserve"> </w:t>
      </w:r>
      <w:r>
        <w:rPr>
          <w:rFonts w:ascii="宋体" w:hAnsi="宋体" w:eastAsia="宋体" w:cs="宋体"/>
          <w:spacing w:val="-5"/>
          <w:sz w:val="22"/>
          <w:szCs w:val="22"/>
        </w:rPr>
        <w:t>隐蔽工程检查</w:t>
      </w:r>
    </w:p>
    <w:p w14:paraId="26003918">
      <w:pPr>
        <w:spacing w:before="287" w:line="353" w:lineRule="auto"/>
        <w:ind w:firstLine="449"/>
        <w:rPr>
          <w:rFonts w:ascii="宋体" w:hAnsi="宋体" w:eastAsia="宋体" w:cs="宋体"/>
          <w:sz w:val="22"/>
          <w:szCs w:val="22"/>
        </w:rPr>
      </w:pPr>
      <w:r>
        <w:rPr>
          <w:rFonts w:ascii="宋体" w:hAnsi="宋体" w:eastAsia="宋体" w:cs="宋体"/>
          <w:spacing w:val="1"/>
          <w:sz w:val="22"/>
          <w:szCs w:val="22"/>
        </w:rPr>
        <w:t>除专用合同条件另有约定外，工程隐蔽部位经承包人自检确认具备覆盖条件的，承包人应书面通</w:t>
      </w:r>
      <w:r>
        <w:rPr>
          <w:rFonts w:ascii="宋体" w:hAnsi="宋体" w:eastAsia="宋体" w:cs="宋体"/>
          <w:spacing w:val="15"/>
          <w:sz w:val="22"/>
          <w:szCs w:val="22"/>
        </w:rPr>
        <w:t xml:space="preserve"> </w:t>
      </w:r>
      <w:r>
        <w:rPr>
          <w:rFonts w:ascii="宋体" w:hAnsi="宋体" w:eastAsia="宋体" w:cs="宋体"/>
          <w:spacing w:val="1"/>
          <w:sz w:val="22"/>
          <w:szCs w:val="22"/>
        </w:rPr>
        <w:t>知工程师在约定的期限内检查，通知中应载明隐蔽检查的内容、时间和地点，并应附有自检记录和必</w:t>
      </w:r>
    </w:p>
    <w:p w14:paraId="0B0F4D50">
      <w:pPr>
        <w:spacing w:before="1" w:line="219" w:lineRule="auto"/>
        <w:rPr>
          <w:rFonts w:ascii="宋体" w:hAnsi="宋体" w:eastAsia="宋体" w:cs="宋体"/>
          <w:sz w:val="22"/>
          <w:szCs w:val="22"/>
        </w:rPr>
      </w:pPr>
      <w:r>
        <w:rPr>
          <w:rFonts w:ascii="宋体" w:hAnsi="宋体" w:eastAsia="宋体" w:cs="宋体"/>
          <w:spacing w:val="-6"/>
          <w:sz w:val="22"/>
          <w:szCs w:val="22"/>
        </w:rPr>
        <w:t>要的检查资料。</w:t>
      </w:r>
    </w:p>
    <w:p w14:paraId="68182BEA">
      <w:pPr>
        <w:spacing w:before="186" w:line="353" w:lineRule="auto"/>
        <w:ind w:right="3" w:firstLine="449"/>
        <w:rPr>
          <w:rFonts w:ascii="宋体" w:hAnsi="宋体" w:eastAsia="宋体" w:cs="宋体"/>
          <w:sz w:val="22"/>
          <w:szCs w:val="22"/>
        </w:rPr>
      </w:pPr>
      <w:r>
        <w:rPr>
          <w:rFonts w:ascii="宋体" w:hAnsi="宋体" w:eastAsia="宋体" w:cs="宋体"/>
          <w:spacing w:val="1"/>
          <w:sz w:val="22"/>
          <w:szCs w:val="22"/>
        </w:rPr>
        <w:t>工程师应按时到场并对隐蔽工程及其施工工艺、材料和工程设备进行检查。经工程师检查确认质</w:t>
      </w:r>
      <w:r>
        <w:rPr>
          <w:rFonts w:ascii="宋体" w:hAnsi="宋体" w:eastAsia="宋体" w:cs="宋体"/>
          <w:spacing w:val="12"/>
          <w:sz w:val="22"/>
          <w:szCs w:val="22"/>
        </w:rPr>
        <w:t xml:space="preserve"> </w:t>
      </w:r>
      <w:r>
        <w:rPr>
          <w:rFonts w:ascii="宋体" w:hAnsi="宋体" w:eastAsia="宋体" w:cs="宋体"/>
          <w:spacing w:val="1"/>
          <w:sz w:val="22"/>
          <w:szCs w:val="22"/>
        </w:rPr>
        <w:t>量符合隐蔽要求，并在验收记录上签字后，承包人才能进行覆盖。经工程师检查质量不合格的，承包</w:t>
      </w:r>
      <w:r>
        <w:rPr>
          <w:rFonts w:ascii="宋体" w:hAnsi="宋体" w:eastAsia="宋体" w:cs="宋体"/>
          <w:spacing w:val="4"/>
          <w:sz w:val="22"/>
          <w:szCs w:val="22"/>
        </w:rPr>
        <w:t xml:space="preserve"> </w:t>
      </w:r>
      <w:r>
        <w:rPr>
          <w:rFonts w:ascii="宋体" w:hAnsi="宋体" w:eastAsia="宋体" w:cs="宋体"/>
          <w:spacing w:val="6"/>
          <w:sz w:val="22"/>
          <w:szCs w:val="22"/>
        </w:rPr>
        <w:t>人应在工程师指示的时间内完成修复，并由工程师重新检</w:t>
      </w:r>
      <w:r>
        <w:rPr>
          <w:rFonts w:ascii="宋体" w:hAnsi="宋体" w:eastAsia="宋体" w:cs="宋体"/>
          <w:spacing w:val="5"/>
          <w:sz w:val="22"/>
          <w:szCs w:val="22"/>
        </w:rPr>
        <w:t>查，由此增加的费用和(或)延误的工期由</w:t>
      </w:r>
    </w:p>
    <w:p w14:paraId="602CFB93">
      <w:pPr>
        <w:spacing w:before="1" w:line="219" w:lineRule="auto"/>
        <w:rPr>
          <w:rFonts w:ascii="宋体" w:hAnsi="宋体" w:eastAsia="宋体" w:cs="宋体"/>
          <w:sz w:val="22"/>
          <w:szCs w:val="22"/>
        </w:rPr>
      </w:pPr>
      <w:r>
        <w:rPr>
          <w:rFonts w:ascii="宋体" w:hAnsi="宋体" w:eastAsia="宋体" w:cs="宋体"/>
          <w:spacing w:val="-6"/>
          <w:sz w:val="22"/>
          <w:szCs w:val="22"/>
        </w:rPr>
        <w:t>承包人承担。</w:t>
      </w:r>
    </w:p>
    <w:p w14:paraId="5DED8E06">
      <w:pPr>
        <w:spacing w:before="178" w:line="361" w:lineRule="auto"/>
        <w:ind w:right="12" w:firstLine="449"/>
        <w:rPr>
          <w:rFonts w:ascii="宋体" w:hAnsi="宋体" w:eastAsia="宋体" w:cs="宋体"/>
          <w:sz w:val="22"/>
          <w:szCs w:val="22"/>
        </w:rPr>
      </w:pPr>
      <w:r>
        <w:rPr>
          <w:rFonts w:ascii="宋体" w:hAnsi="宋体" w:eastAsia="宋体" w:cs="宋体"/>
          <w:sz w:val="22"/>
          <w:szCs w:val="22"/>
        </w:rPr>
        <w:t>除专用合同条件另有约定外，工程师不能按时进行检查的，应提前向承包人提交书面延期要求，</w:t>
      </w:r>
      <w:r>
        <w:rPr>
          <w:rFonts w:ascii="宋体" w:hAnsi="宋体" w:eastAsia="宋体" w:cs="宋体"/>
          <w:spacing w:val="8"/>
          <w:sz w:val="22"/>
          <w:szCs w:val="22"/>
        </w:rPr>
        <w:t xml:space="preserve"> </w:t>
      </w:r>
      <w:r>
        <w:rPr>
          <w:rFonts w:ascii="宋体" w:hAnsi="宋体" w:eastAsia="宋体" w:cs="宋体"/>
          <w:sz w:val="22"/>
          <w:szCs w:val="22"/>
        </w:rPr>
        <w:t>顺延时间不得超过48小时，由此导致工期延误的，工期应予以顺延，顺延超过48</w:t>
      </w:r>
      <w:r>
        <w:rPr>
          <w:rFonts w:ascii="宋体" w:hAnsi="宋体" w:eastAsia="宋体" w:cs="宋体"/>
          <w:spacing w:val="13"/>
          <w:sz w:val="22"/>
          <w:szCs w:val="22"/>
        </w:rPr>
        <w:t xml:space="preserve"> </w:t>
      </w:r>
      <w:r>
        <w:rPr>
          <w:rFonts w:ascii="宋体" w:hAnsi="宋体" w:eastAsia="宋体" w:cs="宋体"/>
          <w:sz w:val="22"/>
          <w:szCs w:val="22"/>
        </w:rPr>
        <w:t>小时的，</w:t>
      </w:r>
      <w:r>
        <w:rPr>
          <w:rFonts w:ascii="宋体" w:hAnsi="宋体" w:eastAsia="宋体" w:cs="宋体"/>
          <w:spacing w:val="30"/>
          <w:sz w:val="22"/>
          <w:szCs w:val="22"/>
        </w:rPr>
        <w:t xml:space="preserve"> </w:t>
      </w:r>
      <w:r>
        <w:rPr>
          <w:rFonts w:ascii="宋体" w:hAnsi="宋体" w:eastAsia="宋体" w:cs="宋体"/>
          <w:sz w:val="22"/>
          <w:szCs w:val="22"/>
        </w:rPr>
        <w:t xml:space="preserve">由此导致 </w:t>
      </w:r>
      <w:r>
        <w:rPr>
          <w:rFonts w:ascii="宋体" w:hAnsi="宋体" w:eastAsia="宋体" w:cs="宋体"/>
          <w:spacing w:val="1"/>
          <w:sz w:val="22"/>
          <w:szCs w:val="22"/>
        </w:rPr>
        <w:t>的工期延误及费用增加由发包人承担。工程师未按时进行检查，也未提出延期要求的，视为隐蔽工程</w:t>
      </w:r>
      <w:r>
        <w:rPr>
          <w:rFonts w:ascii="宋体" w:hAnsi="宋体" w:eastAsia="宋体" w:cs="宋体"/>
          <w:spacing w:val="2"/>
          <w:sz w:val="22"/>
          <w:szCs w:val="22"/>
        </w:rPr>
        <w:t xml:space="preserve"> </w:t>
      </w:r>
      <w:r>
        <w:rPr>
          <w:rFonts w:ascii="宋体" w:hAnsi="宋体" w:eastAsia="宋体" w:cs="宋体"/>
          <w:spacing w:val="1"/>
          <w:sz w:val="22"/>
          <w:szCs w:val="22"/>
        </w:rPr>
        <w:t>检查合格，承包人可自行完成覆盖工作，并作相应记录报送工程师，工程师应签字确认。工程师事后</w:t>
      </w:r>
    </w:p>
    <w:p w14:paraId="5DA12BE3">
      <w:pPr>
        <w:spacing w:line="219" w:lineRule="auto"/>
        <w:rPr>
          <w:rFonts w:ascii="宋体" w:hAnsi="宋体" w:eastAsia="宋体" w:cs="宋体"/>
          <w:sz w:val="22"/>
          <w:szCs w:val="22"/>
        </w:rPr>
      </w:pPr>
      <w:r>
        <w:rPr>
          <w:rFonts w:ascii="宋体" w:hAnsi="宋体" w:eastAsia="宋体" w:cs="宋体"/>
          <w:spacing w:val="-2"/>
          <w:sz w:val="22"/>
          <w:szCs w:val="22"/>
        </w:rPr>
        <w:t>对检查记录有疑问的，可按下列约定重新检查。</w:t>
      </w:r>
    </w:p>
    <w:p w14:paraId="7FDF6D5D">
      <w:pPr>
        <w:spacing w:before="158" w:line="361" w:lineRule="auto"/>
        <w:ind w:right="19" w:firstLine="449"/>
        <w:rPr>
          <w:rFonts w:ascii="宋体" w:hAnsi="宋体" w:eastAsia="宋体" w:cs="宋体"/>
          <w:sz w:val="22"/>
          <w:szCs w:val="22"/>
        </w:rPr>
      </w:pPr>
      <w:r>
        <w:rPr>
          <w:rFonts w:ascii="宋体" w:hAnsi="宋体" w:eastAsia="宋体" w:cs="宋体"/>
          <w:spacing w:val="1"/>
          <w:sz w:val="22"/>
          <w:szCs w:val="22"/>
        </w:rPr>
        <w:t>承包人覆盖工程隐蔽部位后，工程师对质量有疑问的，可要求承包人对已覆盖的部位进</w:t>
      </w:r>
      <w:r>
        <w:rPr>
          <w:rFonts w:ascii="宋体" w:hAnsi="宋体" w:eastAsia="宋体" w:cs="宋体"/>
          <w:sz w:val="22"/>
          <w:szCs w:val="22"/>
        </w:rPr>
        <w:t xml:space="preserve">行钻孔探 </w:t>
      </w:r>
      <w:r>
        <w:rPr>
          <w:rFonts w:ascii="宋体" w:hAnsi="宋体" w:eastAsia="宋体" w:cs="宋体"/>
          <w:spacing w:val="1"/>
          <w:sz w:val="22"/>
          <w:szCs w:val="22"/>
        </w:rPr>
        <w:t>测或揭开重新检查，承包人应遵照执行，并在检查后重新覆盖恢复原状。经检查证明工程质量符合合</w:t>
      </w:r>
      <w:r>
        <w:rPr>
          <w:rFonts w:ascii="宋体" w:hAnsi="宋体" w:eastAsia="宋体" w:cs="宋体"/>
          <w:spacing w:val="4"/>
          <w:sz w:val="22"/>
          <w:szCs w:val="22"/>
        </w:rPr>
        <w:t xml:space="preserve"> </w:t>
      </w:r>
      <w:r>
        <w:rPr>
          <w:rFonts w:ascii="宋体" w:hAnsi="宋体" w:eastAsia="宋体" w:cs="宋体"/>
          <w:spacing w:val="6"/>
          <w:sz w:val="22"/>
          <w:szCs w:val="22"/>
        </w:rPr>
        <w:t>同要求的，由发包人承担由此增加的费用和(或)延误的工期，并支付承包人合理的利润；经检查证</w:t>
      </w:r>
    </w:p>
    <w:p w14:paraId="392B52A4">
      <w:pPr>
        <w:spacing w:line="219" w:lineRule="auto"/>
        <w:rPr>
          <w:rFonts w:ascii="宋体" w:hAnsi="宋体" w:eastAsia="宋体" w:cs="宋体"/>
          <w:sz w:val="22"/>
          <w:szCs w:val="22"/>
        </w:rPr>
      </w:pPr>
      <w:r>
        <w:rPr>
          <w:rFonts w:ascii="宋体" w:hAnsi="宋体" w:eastAsia="宋体" w:cs="宋体"/>
          <w:spacing w:val="5"/>
          <w:sz w:val="22"/>
          <w:szCs w:val="22"/>
        </w:rPr>
        <w:t>明工程质量不符合合同要求的，由此增加的费用和(或)延误的工期由承</w:t>
      </w:r>
      <w:r>
        <w:rPr>
          <w:rFonts w:ascii="宋体" w:hAnsi="宋体" w:eastAsia="宋体" w:cs="宋体"/>
          <w:spacing w:val="4"/>
          <w:sz w:val="22"/>
          <w:szCs w:val="22"/>
        </w:rPr>
        <w:t>包人承担。</w:t>
      </w:r>
    </w:p>
    <w:p w14:paraId="7DFC0B8D">
      <w:pPr>
        <w:spacing w:before="169" w:line="430" w:lineRule="exact"/>
        <w:ind w:left="449"/>
        <w:rPr>
          <w:rFonts w:ascii="宋体" w:hAnsi="宋体" w:eastAsia="宋体" w:cs="宋体"/>
          <w:sz w:val="22"/>
          <w:szCs w:val="22"/>
        </w:rPr>
      </w:pPr>
      <w:r>
        <w:rPr>
          <w:rFonts w:ascii="宋体" w:hAnsi="宋体" w:eastAsia="宋体" w:cs="宋体"/>
          <w:spacing w:val="1"/>
          <w:position w:val="15"/>
          <w:sz w:val="22"/>
          <w:szCs w:val="22"/>
        </w:rPr>
        <w:t>承包人未通知工程师到场检查，私自将工程隐蔽部位覆盖的，工程师有权指示承包人钻孔探</w:t>
      </w:r>
      <w:r>
        <w:rPr>
          <w:rFonts w:ascii="宋体" w:hAnsi="宋体" w:eastAsia="宋体" w:cs="宋体"/>
          <w:position w:val="15"/>
          <w:sz w:val="22"/>
          <w:szCs w:val="22"/>
        </w:rPr>
        <w:t>测或</w:t>
      </w:r>
    </w:p>
    <w:p w14:paraId="38F1C279">
      <w:pPr>
        <w:spacing w:line="219" w:lineRule="auto"/>
        <w:rPr>
          <w:rFonts w:ascii="宋体" w:hAnsi="宋体" w:eastAsia="宋体" w:cs="宋体"/>
          <w:sz w:val="22"/>
          <w:szCs w:val="22"/>
        </w:rPr>
      </w:pPr>
      <w:r>
        <w:rPr>
          <w:rFonts w:ascii="宋体" w:hAnsi="宋体" w:eastAsia="宋体" w:cs="宋体"/>
          <w:spacing w:val="4"/>
          <w:sz w:val="22"/>
          <w:szCs w:val="22"/>
        </w:rPr>
        <w:t>揭开检查，无论工程隐蔽部位质量是否合格，由此增加的费用和(或)延误的工期均由承包人承担。</w:t>
      </w:r>
    </w:p>
    <w:p w14:paraId="3DEFF53B">
      <w:pPr>
        <w:sectPr>
          <w:footerReference r:id="rId51" w:type="default"/>
          <w:pgSz w:w="11910" w:h="16840"/>
          <w:pgMar w:top="1424" w:right="1101" w:bottom="1048" w:left="1059" w:header="0" w:footer="909" w:gutter="0"/>
          <w:pgNumType w:fmt="decimal"/>
          <w:cols w:space="720" w:num="1"/>
        </w:sectPr>
      </w:pPr>
    </w:p>
    <w:p w14:paraId="48377655">
      <w:pPr>
        <w:spacing w:before="44" w:line="219" w:lineRule="auto"/>
        <w:ind w:left="2"/>
        <w:outlineLvl w:val="0"/>
        <w:rPr>
          <w:rFonts w:ascii="宋体" w:hAnsi="宋体" w:eastAsia="宋体" w:cs="宋体"/>
          <w:sz w:val="22"/>
          <w:szCs w:val="22"/>
        </w:rPr>
      </w:pPr>
      <w:r>
        <w:rPr>
          <w:rFonts w:ascii="宋体" w:hAnsi="宋体" w:eastAsia="宋体" w:cs="宋体"/>
          <w:b/>
          <w:bCs/>
          <w:spacing w:val="-9"/>
          <w:sz w:val="22"/>
          <w:szCs w:val="22"/>
        </w:rPr>
        <w:t>6.5</w:t>
      </w:r>
      <w:r>
        <w:rPr>
          <w:rFonts w:ascii="宋体" w:hAnsi="宋体" w:eastAsia="宋体" w:cs="宋体"/>
          <w:spacing w:val="58"/>
          <w:sz w:val="22"/>
          <w:szCs w:val="22"/>
        </w:rPr>
        <w:t xml:space="preserve"> </w:t>
      </w:r>
      <w:r>
        <w:rPr>
          <w:rFonts w:ascii="宋体" w:hAnsi="宋体" w:eastAsia="宋体" w:cs="宋体"/>
          <w:b/>
          <w:bCs/>
          <w:spacing w:val="-9"/>
          <w:sz w:val="22"/>
          <w:szCs w:val="22"/>
        </w:rPr>
        <w:t>由承包人试验和检验</w:t>
      </w:r>
    </w:p>
    <w:p w14:paraId="68736E57">
      <w:pPr>
        <w:spacing w:before="163" w:line="221" w:lineRule="auto"/>
        <w:ind w:left="429"/>
        <w:rPr>
          <w:rFonts w:ascii="宋体" w:hAnsi="宋体" w:eastAsia="宋体" w:cs="宋体"/>
          <w:sz w:val="22"/>
          <w:szCs w:val="22"/>
        </w:rPr>
      </w:pPr>
      <w:r>
        <w:rPr>
          <w:rFonts w:ascii="宋体" w:hAnsi="宋体" w:eastAsia="宋体" w:cs="宋体"/>
          <w:spacing w:val="-2"/>
          <w:sz w:val="22"/>
          <w:szCs w:val="22"/>
        </w:rPr>
        <w:t>6.5.1</w:t>
      </w:r>
      <w:r>
        <w:rPr>
          <w:rFonts w:ascii="宋体" w:hAnsi="宋体" w:eastAsia="宋体" w:cs="宋体"/>
          <w:spacing w:val="27"/>
          <w:sz w:val="22"/>
          <w:szCs w:val="22"/>
        </w:rPr>
        <w:t xml:space="preserve"> </w:t>
      </w:r>
      <w:r>
        <w:rPr>
          <w:rFonts w:ascii="宋体" w:hAnsi="宋体" w:eastAsia="宋体" w:cs="宋体"/>
          <w:spacing w:val="-2"/>
          <w:sz w:val="22"/>
          <w:szCs w:val="22"/>
        </w:rPr>
        <w:t>试验设备与试验人员</w:t>
      </w:r>
    </w:p>
    <w:p w14:paraId="7F7D3D83">
      <w:pPr>
        <w:spacing w:before="294" w:line="219" w:lineRule="auto"/>
        <w:ind w:left="550"/>
        <w:rPr>
          <w:rFonts w:ascii="宋体" w:hAnsi="宋体" w:eastAsia="宋体" w:cs="宋体"/>
          <w:sz w:val="22"/>
          <w:szCs w:val="22"/>
        </w:rPr>
      </w:pPr>
      <w:r>
        <w:rPr>
          <w:rFonts w:ascii="宋体" w:hAnsi="宋体" w:eastAsia="宋体" w:cs="宋体"/>
          <w:spacing w:val="1"/>
          <w:sz w:val="22"/>
          <w:szCs w:val="22"/>
        </w:rPr>
        <w:t>(1)承包人根据合同约定或工程师指示进行的现场材料试验，应由承包人提供试验场所、试验人</w:t>
      </w:r>
    </w:p>
    <w:p w14:paraId="1CA3D40A">
      <w:pPr>
        <w:spacing w:before="159" w:line="420" w:lineRule="exact"/>
        <w:rPr>
          <w:rFonts w:ascii="宋体" w:hAnsi="宋体" w:eastAsia="宋体" w:cs="宋体"/>
          <w:sz w:val="22"/>
          <w:szCs w:val="22"/>
        </w:rPr>
      </w:pPr>
      <w:r>
        <w:rPr>
          <w:rFonts w:ascii="宋体" w:hAnsi="宋体" w:eastAsia="宋体" w:cs="宋体"/>
          <w:spacing w:val="1"/>
          <w:position w:val="15"/>
          <w:sz w:val="22"/>
          <w:szCs w:val="22"/>
        </w:rPr>
        <w:t>员、试验设备以及其他必要的试验条件。工程师在必要时可以使用承</w:t>
      </w:r>
      <w:r>
        <w:rPr>
          <w:rFonts w:ascii="宋体" w:hAnsi="宋体" w:eastAsia="宋体" w:cs="宋体"/>
          <w:position w:val="15"/>
          <w:sz w:val="22"/>
          <w:szCs w:val="22"/>
        </w:rPr>
        <w:t>包人提供的试验场所、试验设备</w:t>
      </w:r>
    </w:p>
    <w:p w14:paraId="288E388B">
      <w:pPr>
        <w:spacing w:line="218" w:lineRule="auto"/>
        <w:rPr>
          <w:rFonts w:ascii="宋体" w:hAnsi="宋体" w:eastAsia="宋体" w:cs="宋体"/>
          <w:sz w:val="22"/>
          <w:szCs w:val="22"/>
        </w:rPr>
      </w:pPr>
      <w:r>
        <w:rPr>
          <w:rFonts w:ascii="宋体" w:hAnsi="宋体" w:eastAsia="宋体" w:cs="宋体"/>
          <w:spacing w:val="-2"/>
          <w:sz w:val="22"/>
          <w:szCs w:val="22"/>
        </w:rPr>
        <w:t>以及其他试验条件，进行以工程质量检查为目的的材料复核试验，承包人应予以协助。</w:t>
      </w:r>
    </w:p>
    <w:p w14:paraId="055E86F8">
      <w:pPr>
        <w:spacing w:before="159" w:line="421" w:lineRule="exact"/>
        <w:ind w:left="550"/>
        <w:rPr>
          <w:rFonts w:ascii="宋体" w:hAnsi="宋体" w:eastAsia="宋体" w:cs="宋体"/>
          <w:sz w:val="22"/>
          <w:szCs w:val="22"/>
        </w:rPr>
      </w:pPr>
      <w:r>
        <w:rPr>
          <w:rFonts w:ascii="宋体" w:hAnsi="宋体" w:eastAsia="宋体" w:cs="宋体"/>
          <w:spacing w:val="1"/>
          <w:position w:val="15"/>
          <w:sz w:val="22"/>
          <w:szCs w:val="22"/>
        </w:rPr>
        <w:t>(2)承包人应按专用合同条件约定的试验内容、时间和地点提供试验设备、取样装置、试验场所</w:t>
      </w:r>
    </w:p>
    <w:p w14:paraId="1732669D">
      <w:pPr>
        <w:spacing w:line="219" w:lineRule="auto"/>
        <w:rPr>
          <w:rFonts w:ascii="宋体" w:hAnsi="宋体" w:eastAsia="宋体" w:cs="宋体"/>
          <w:sz w:val="22"/>
          <w:szCs w:val="22"/>
        </w:rPr>
      </w:pPr>
      <w:r>
        <w:rPr>
          <w:rFonts w:ascii="宋体" w:hAnsi="宋体" w:eastAsia="宋体" w:cs="宋体"/>
          <w:spacing w:val="-2"/>
          <w:sz w:val="22"/>
          <w:szCs w:val="22"/>
        </w:rPr>
        <w:t>和试验条件，并向工程师提交相应进场计划表。</w:t>
      </w:r>
    </w:p>
    <w:p w14:paraId="51F0C5C8">
      <w:pPr>
        <w:spacing w:before="199" w:line="420" w:lineRule="exact"/>
        <w:ind w:left="429"/>
        <w:rPr>
          <w:rFonts w:ascii="宋体" w:hAnsi="宋体" w:eastAsia="宋体" w:cs="宋体"/>
          <w:sz w:val="22"/>
          <w:szCs w:val="22"/>
        </w:rPr>
      </w:pPr>
      <w:r>
        <w:rPr>
          <w:rFonts w:ascii="宋体" w:hAnsi="宋体" w:eastAsia="宋体" w:cs="宋体"/>
          <w:spacing w:val="1"/>
          <w:position w:val="15"/>
          <w:sz w:val="22"/>
          <w:szCs w:val="22"/>
        </w:rPr>
        <w:t>承包人配置的试验设备要符合相应试验规程的要求并经过具有资质的检测单位检测，且在正式</w:t>
      </w:r>
      <w:r>
        <w:rPr>
          <w:rFonts w:ascii="宋体" w:hAnsi="宋体" w:eastAsia="宋体" w:cs="宋体"/>
          <w:position w:val="15"/>
          <w:sz w:val="22"/>
          <w:szCs w:val="22"/>
        </w:rPr>
        <w:t>使</w:t>
      </w:r>
    </w:p>
    <w:p w14:paraId="4B9A4875">
      <w:pPr>
        <w:spacing w:line="219" w:lineRule="auto"/>
        <w:rPr>
          <w:rFonts w:ascii="宋体" w:hAnsi="宋体" w:eastAsia="宋体" w:cs="宋体"/>
          <w:sz w:val="22"/>
          <w:szCs w:val="22"/>
        </w:rPr>
      </w:pPr>
      <w:r>
        <w:rPr>
          <w:rFonts w:ascii="宋体" w:hAnsi="宋体" w:eastAsia="宋体" w:cs="宋体"/>
          <w:spacing w:val="-2"/>
          <w:sz w:val="22"/>
          <w:szCs w:val="22"/>
        </w:rPr>
        <w:t>用该试验设备前，需要经过工程师与承包人共同校定。</w:t>
      </w:r>
    </w:p>
    <w:p w14:paraId="7A618EC0">
      <w:pPr>
        <w:spacing w:before="169" w:line="430" w:lineRule="exact"/>
        <w:ind w:left="550"/>
        <w:rPr>
          <w:rFonts w:ascii="宋体" w:hAnsi="宋体" w:eastAsia="宋体" w:cs="宋体"/>
          <w:sz w:val="22"/>
          <w:szCs w:val="22"/>
        </w:rPr>
      </w:pPr>
      <w:r>
        <w:rPr>
          <w:rFonts w:ascii="宋体" w:hAnsi="宋体" w:eastAsia="宋体" w:cs="宋体"/>
          <w:spacing w:val="1"/>
          <w:position w:val="15"/>
          <w:sz w:val="22"/>
          <w:szCs w:val="22"/>
        </w:rPr>
        <w:t>(3)承包人应向工程师提交试验人员的名单及其岗位、资格等证</w:t>
      </w:r>
      <w:r>
        <w:rPr>
          <w:rFonts w:ascii="宋体" w:hAnsi="宋体" w:eastAsia="宋体" w:cs="宋体"/>
          <w:position w:val="15"/>
          <w:sz w:val="22"/>
          <w:szCs w:val="22"/>
        </w:rPr>
        <w:t>明资料，试验人员必须能够熟练</w:t>
      </w:r>
    </w:p>
    <w:p w14:paraId="74264492">
      <w:pPr>
        <w:spacing w:line="219" w:lineRule="auto"/>
        <w:rPr>
          <w:rFonts w:ascii="宋体" w:hAnsi="宋体" w:eastAsia="宋体" w:cs="宋体"/>
          <w:sz w:val="22"/>
          <w:szCs w:val="22"/>
        </w:rPr>
      </w:pPr>
      <w:r>
        <w:rPr>
          <w:rFonts w:ascii="宋体" w:hAnsi="宋体" w:eastAsia="宋体" w:cs="宋体"/>
          <w:spacing w:val="-1"/>
          <w:sz w:val="22"/>
          <w:szCs w:val="22"/>
        </w:rPr>
        <w:t>进行相应的检测试验，承包人对试验人员的试验程序和试验结果的正确性</w:t>
      </w:r>
      <w:r>
        <w:rPr>
          <w:rFonts w:ascii="宋体" w:hAnsi="宋体" w:eastAsia="宋体" w:cs="宋体"/>
          <w:spacing w:val="-2"/>
          <w:sz w:val="22"/>
          <w:szCs w:val="22"/>
        </w:rPr>
        <w:t>负责。</w:t>
      </w:r>
    </w:p>
    <w:p w14:paraId="71812511">
      <w:pPr>
        <w:spacing w:before="169" w:line="219" w:lineRule="auto"/>
        <w:ind w:left="429"/>
        <w:rPr>
          <w:rFonts w:ascii="宋体" w:hAnsi="宋体" w:eastAsia="宋体" w:cs="宋体"/>
          <w:sz w:val="22"/>
          <w:szCs w:val="22"/>
        </w:rPr>
      </w:pPr>
      <w:r>
        <w:rPr>
          <w:rFonts w:ascii="宋体" w:hAnsi="宋体" w:eastAsia="宋体" w:cs="宋体"/>
          <w:spacing w:val="-8"/>
          <w:sz w:val="22"/>
          <w:szCs w:val="22"/>
        </w:rPr>
        <w:t>6.5.2</w:t>
      </w:r>
      <w:r>
        <w:rPr>
          <w:rFonts w:ascii="宋体" w:hAnsi="宋体" w:eastAsia="宋体" w:cs="宋体"/>
          <w:spacing w:val="59"/>
          <w:sz w:val="22"/>
          <w:szCs w:val="22"/>
        </w:rPr>
        <w:t xml:space="preserve"> </w:t>
      </w:r>
      <w:r>
        <w:rPr>
          <w:rFonts w:ascii="宋体" w:hAnsi="宋体" w:eastAsia="宋体" w:cs="宋体"/>
          <w:spacing w:val="-8"/>
          <w:sz w:val="22"/>
          <w:szCs w:val="22"/>
        </w:rPr>
        <w:t>取样</w:t>
      </w:r>
    </w:p>
    <w:p w14:paraId="46007D04">
      <w:pPr>
        <w:spacing w:before="289" w:line="420" w:lineRule="exact"/>
        <w:ind w:left="429"/>
        <w:rPr>
          <w:rFonts w:ascii="宋体" w:hAnsi="宋体" w:eastAsia="宋体" w:cs="宋体"/>
          <w:sz w:val="22"/>
          <w:szCs w:val="22"/>
        </w:rPr>
      </w:pPr>
      <w:r>
        <w:rPr>
          <w:rFonts w:ascii="宋体" w:hAnsi="宋体" w:eastAsia="宋体" w:cs="宋体"/>
          <w:spacing w:val="1"/>
          <w:position w:val="15"/>
          <w:sz w:val="22"/>
          <w:szCs w:val="22"/>
        </w:rPr>
        <w:t>试验属于自检性质的，承包人可以单独取样。试验属于工程师抽检性质的，可由工程师取样，也</w:t>
      </w:r>
    </w:p>
    <w:p w14:paraId="2548CF2E">
      <w:pPr>
        <w:spacing w:line="219" w:lineRule="auto"/>
        <w:rPr>
          <w:rFonts w:ascii="宋体" w:hAnsi="宋体" w:eastAsia="宋体" w:cs="宋体"/>
          <w:sz w:val="22"/>
          <w:szCs w:val="22"/>
        </w:rPr>
      </w:pPr>
      <w:r>
        <w:rPr>
          <w:rFonts w:ascii="宋体" w:hAnsi="宋体" w:eastAsia="宋体" w:cs="宋体"/>
          <w:spacing w:val="-2"/>
          <w:sz w:val="22"/>
          <w:szCs w:val="22"/>
        </w:rPr>
        <w:t>可由承包人的试验人员在工程师的监督下取样。</w:t>
      </w:r>
    </w:p>
    <w:p w14:paraId="5ABE20AB">
      <w:pPr>
        <w:spacing w:before="167" w:line="219" w:lineRule="auto"/>
        <w:ind w:left="429"/>
        <w:rPr>
          <w:rFonts w:ascii="宋体" w:hAnsi="宋体" w:eastAsia="宋体" w:cs="宋体"/>
          <w:sz w:val="22"/>
          <w:szCs w:val="22"/>
        </w:rPr>
      </w:pPr>
      <w:r>
        <w:rPr>
          <w:rFonts w:ascii="宋体" w:hAnsi="宋体" w:eastAsia="宋体" w:cs="宋体"/>
          <w:spacing w:val="-3"/>
          <w:sz w:val="22"/>
          <w:szCs w:val="22"/>
        </w:rPr>
        <w:t>6.5.3</w:t>
      </w:r>
      <w:r>
        <w:rPr>
          <w:rFonts w:ascii="宋体" w:hAnsi="宋体" w:eastAsia="宋体" w:cs="宋体"/>
          <w:spacing w:val="44"/>
          <w:sz w:val="22"/>
          <w:szCs w:val="22"/>
        </w:rPr>
        <w:t xml:space="preserve"> </w:t>
      </w:r>
      <w:r>
        <w:rPr>
          <w:rFonts w:ascii="宋体" w:hAnsi="宋体" w:eastAsia="宋体" w:cs="宋体"/>
          <w:spacing w:val="-3"/>
          <w:sz w:val="22"/>
          <w:szCs w:val="22"/>
        </w:rPr>
        <w:t>材料、工程设备和工程的试验和检验</w:t>
      </w:r>
    </w:p>
    <w:p w14:paraId="3C597C66">
      <w:pPr>
        <w:spacing w:before="291" w:line="352" w:lineRule="auto"/>
        <w:ind w:right="12" w:firstLine="550"/>
        <w:rPr>
          <w:rFonts w:ascii="宋体" w:hAnsi="宋体" w:eastAsia="宋体" w:cs="宋体"/>
          <w:sz w:val="22"/>
          <w:szCs w:val="22"/>
        </w:rPr>
      </w:pPr>
      <w:r>
        <w:rPr>
          <w:rFonts w:ascii="宋体" w:hAnsi="宋体" w:eastAsia="宋体" w:cs="宋体"/>
          <w:spacing w:val="1"/>
          <w:sz w:val="22"/>
          <w:szCs w:val="22"/>
        </w:rPr>
        <w:t>(1)承包人应按合同约定进行材料和工程设备的试验和检验，并</w:t>
      </w:r>
      <w:r>
        <w:rPr>
          <w:rFonts w:ascii="宋体" w:hAnsi="宋体" w:eastAsia="宋体" w:cs="宋体"/>
          <w:sz w:val="22"/>
          <w:szCs w:val="22"/>
        </w:rPr>
        <w:t xml:space="preserve">为工程师对上述材料、工程设备 </w:t>
      </w:r>
      <w:r>
        <w:rPr>
          <w:rFonts w:ascii="宋体" w:hAnsi="宋体" w:eastAsia="宋体" w:cs="宋体"/>
          <w:spacing w:val="1"/>
          <w:sz w:val="22"/>
          <w:szCs w:val="22"/>
        </w:rPr>
        <w:t>和工程的质量检查提供必要的试验资料和原始记录。按合同约定应由工程师与承包人</w:t>
      </w:r>
      <w:r>
        <w:rPr>
          <w:rFonts w:ascii="宋体" w:hAnsi="宋体" w:eastAsia="宋体" w:cs="宋体"/>
          <w:sz w:val="22"/>
          <w:szCs w:val="22"/>
        </w:rPr>
        <w:t>共同进行试验和</w:t>
      </w:r>
    </w:p>
    <w:p w14:paraId="3FA96F57">
      <w:pPr>
        <w:spacing w:before="1" w:line="218" w:lineRule="auto"/>
        <w:rPr>
          <w:rFonts w:ascii="宋体" w:hAnsi="宋体" w:eastAsia="宋体" w:cs="宋体"/>
          <w:sz w:val="22"/>
          <w:szCs w:val="22"/>
        </w:rPr>
      </w:pPr>
      <w:r>
        <w:rPr>
          <w:rFonts w:ascii="宋体" w:hAnsi="宋体" w:eastAsia="宋体" w:cs="宋体"/>
          <w:spacing w:val="-2"/>
          <w:sz w:val="22"/>
          <w:szCs w:val="22"/>
        </w:rPr>
        <w:t>检验的，由承包人负责提供必要的试验资料和原始记录。</w:t>
      </w:r>
    </w:p>
    <w:p w14:paraId="464F44D0">
      <w:pPr>
        <w:spacing w:before="162" w:line="352" w:lineRule="auto"/>
        <w:ind w:right="2" w:firstLine="550"/>
        <w:rPr>
          <w:rFonts w:ascii="宋体" w:hAnsi="宋体" w:eastAsia="宋体" w:cs="宋体"/>
          <w:sz w:val="22"/>
          <w:szCs w:val="22"/>
        </w:rPr>
      </w:pPr>
      <w:r>
        <w:rPr>
          <w:rFonts w:ascii="宋体" w:hAnsi="宋体" w:eastAsia="宋体" w:cs="宋体"/>
          <w:spacing w:val="1"/>
          <w:sz w:val="22"/>
          <w:szCs w:val="22"/>
        </w:rPr>
        <w:t>(2)试验属于自检性质的，承包人可以单独进行试验。试验属于工程师抽检性质的，工程</w:t>
      </w:r>
      <w:r>
        <w:rPr>
          <w:rFonts w:ascii="宋体" w:hAnsi="宋体" w:eastAsia="宋体" w:cs="宋体"/>
          <w:sz w:val="22"/>
          <w:szCs w:val="22"/>
        </w:rPr>
        <w:t>师可以 单独进行试验，也可由承包人与工程师共同进行。承包</w:t>
      </w:r>
      <w:r>
        <w:rPr>
          <w:rFonts w:ascii="宋体" w:hAnsi="宋体" w:eastAsia="宋体" w:cs="宋体"/>
          <w:spacing w:val="-1"/>
          <w:sz w:val="22"/>
          <w:szCs w:val="22"/>
        </w:rPr>
        <w:t>人对由工程师单独进行的试验结果有异议的，</w:t>
      </w:r>
      <w:r>
        <w:rPr>
          <w:rFonts w:ascii="宋体" w:hAnsi="宋体" w:eastAsia="宋体" w:cs="宋体"/>
          <w:sz w:val="22"/>
          <w:szCs w:val="22"/>
        </w:rPr>
        <w:t xml:space="preserve"> </w:t>
      </w:r>
      <w:r>
        <w:rPr>
          <w:rFonts w:ascii="宋体" w:hAnsi="宋体" w:eastAsia="宋体" w:cs="宋体"/>
          <w:spacing w:val="1"/>
          <w:sz w:val="22"/>
          <w:szCs w:val="22"/>
        </w:rPr>
        <w:t>可以申请重新共同进行试验。约定共同进行试验的，工程师未按照约定参加试验的，承包人可自行试</w:t>
      </w:r>
    </w:p>
    <w:p w14:paraId="76999ED4">
      <w:pPr>
        <w:spacing w:line="219" w:lineRule="auto"/>
        <w:rPr>
          <w:rFonts w:ascii="宋体" w:hAnsi="宋体" w:eastAsia="宋体" w:cs="宋体"/>
          <w:sz w:val="22"/>
          <w:szCs w:val="22"/>
        </w:rPr>
      </w:pPr>
      <w:r>
        <w:rPr>
          <w:rFonts w:ascii="宋体" w:hAnsi="宋体" w:eastAsia="宋体" w:cs="宋体"/>
          <w:spacing w:val="-2"/>
          <w:sz w:val="22"/>
          <w:szCs w:val="22"/>
        </w:rPr>
        <w:t>验，并将试验结果报送工程师，工程师应承认该试验结果。</w:t>
      </w:r>
    </w:p>
    <w:p w14:paraId="41E76C0D">
      <w:pPr>
        <w:spacing w:before="161" w:line="352" w:lineRule="auto"/>
        <w:ind w:firstLine="550"/>
        <w:rPr>
          <w:rFonts w:ascii="宋体" w:hAnsi="宋体" w:eastAsia="宋体" w:cs="宋体"/>
          <w:sz w:val="22"/>
          <w:szCs w:val="22"/>
        </w:rPr>
      </w:pPr>
      <w:r>
        <w:rPr>
          <w:rFonts w:ascii="宋体" w:hAnsi="宋体" w:eastAsia="宋体" w:cs="宋体"/>
          <w:spacing w:val="1"/>
          <w:sz w:val="22"/>
          <w:szCs w:val="22"/>
        </w:rPr>
        <w:t>(3)工程师对承包人的试验和检验结果有异议的，或为查清承包人试验和检验成果的可靠性要求</w:t>
      </w:r>
      <w:r>
        <w:rPr>
          <w:rFonts w:ascii="宋体" w:hAnsi="宋体" w:eastAsia="宋体" w:cs="宋体"/>
          <w:spacing w:val="6"/>
          <w:sz w:val="22"/>
          <w:szCs w:val="22"/>
        </w:rPr>
        <w:t xml:space="preserve"> </w:t>
      </w:r>
      <w:r>
        <w:rPr>
          <w:rFonts w:ascii="宋体" w:hAnsi="宋体" w:eastAsia="宋体" w:cs="宋体"/>
          <w:spacing w:val="1"/>
          <w:sz w:val="22"/>
          <w:szCs w:val="22"/>
        </w:rPr>
        <w:t>承包人重新试验和检验的，可由工程师与承包人共同进行。重新试验和</w:t>
      </w:r>
      <w:r>
        <w:rPr>
          <w:rFonts w:ascii="宋体" w:hAnsi="宋体" w:eastAsia="宋体" w:cs="宋体"/>
          <w:sz w:val="22"/>
          <w:szCs w:val="22"/>
        </w:rPr>
        <w:t xml:space="preserve">检验的结果证明该项材料、工 </w:t>
      </w:r>
      <w:r>
        <w:rPr>
          <w:rFonts w:ascii="宋体" w:hAnsi="宋体" w:eastAsia="宋体" w:cs="宋体"/>
          <w:spacing w:val="2"/>
          <w:sz w:val="22"/>
          <w:szCs w:val="22"/>
        </w:rPr>
        <w:t>程设备或工程的质量不符合合同要求的，</w:t>
      </w:r>
      <w:r>
        <w:rPr>
          <w:rFonts w:ascii="宋体" w:hAnsi="宋体" w:eastAsia="宋体" w:cs="宋体"/>
          <w:spacing w:val="59"/>
          <w:sz w:val="22"/>
          <w:szCs w:val="22"/>
        </w:rPr>
        <w:t xml:space="preserve"> </w:t>
      </w:r>
      <w:r>
        <w:rPr>
          <w:rFonts w:ascii="宋体" w:hAnsi="宋体" w:eastAsia="宋体" w:cs="宋体"/>
          <w:spacing w:val="2"/>
          <w:sz w:val="22"/>
          <w:szCs w:val="22"/>
        </w:rPr>
        <w:t>由此增加的费用和(或)延误的工期</w:t>
      </w:r>
      <w:r>
        <w:rPr>
          <w:rFonts w:ascii="宋体" w:hAnsi="宋体" w:eastAsia="宋体" w:cs="宋体"/>
          <w:spacing w:val="1"/>
          <w:sz w:val="22"/>
          <w:szCs w:val="22"/>
        </w:rPr>
        <w:t>由承包人承担；重新试</w:t>
      </w:r>
      <w:r>
        <w:rPr>
          <w:rFonts w:ascii="宋体" w:hAnsi="宋体" w:eastAsia="宋体" w:cs="宋体"/>
          <w:sz w:val="22"/>
          <w:szCs w:val="22"/>
        </w:rPr>
        <w:t xml:space="preserve"> </w:t>
      </w:r>
      <w:r>
        <w:rPr>
          <w:rFonts w:ascii="宋体" w:hAnsi="宋体" w:eastAsia="宋体" w:cs="宋体"/>
          <w:spacing w:val="6"/>
          <w:sz w:val="22"/>
          <w:szCs w:val="22"/>
        </w:rPr>
        <w:t>验和检验结果证明该项材料、工程设备和工程符合合同要求的，由此增加的费</w:t>
      </w:r>
      <w:r>
        <w:rPr>
          <w:rFonts w:ascii="宋体" w:hAnsi="宋体" w:eastAsia="宋体" w:cs="宋体"/>
          <w:spacing w:val="5"/>
          <w:sz w:val="22"/>
          <w:szCs w:val="22"/>
        </w:rPr>
        <w:t>用和(或)延误的工期</w:t>
      </w:r>
    </w:p>
    <w:p w14:paraId="42622528">
      <w:pPr>
        <w:spacing w:line="219" w:lineRule="auto"/>
        <w:rPr>
          <w:rFonts w:ascii="宋体" w:hAnsi="宋体" w:eastAsia="宋体" w:cs="宋体"/>
          <w:sz w:val="22"/>
          <w:szCs w:val="22"/>
        </w:rPr>
      </w:pPr>
      <w:r>
        <w:rPr>
          <w:rFonts w:ascii="宋体" w:hAnsi="宋体" w:eastAsia="宋体" w:cs="宋体"/>
          <w:spacing w:val="-5"/>
          <w:sz w:val="22"/>
          <w:szCs w:val="22"/>
        </w:rPr>
        <w:t>由发包人承担</w:t>
      </w:r>
    </w:p>
    <w:p w14:paraId="628F42AF">
      <w:pPr>
        <w:spacing w:before="260" w:line="220" w:lineRule="auto"/>
        <w:ind w:left="429"/>
        <w:rPr>
          <w:rFonts w:ascii="宋体" w:hAnsi="宋体" w:eastAsia="宋体" w:cs="宋体"/>
          <w:sz w:val="22"/>
          <w:szCs w:val="22"/>
        </w:rPr>
      </w:pPr>
      <w:r>
        <w:rPr>
          <w:rFonts w:ascii="宋体" w:hAnsi="宋体" w:eastAsia="宋体" w:cs="宋体"/>
          <w:spacing w:val="-6"/>
          <w:sz w:val="22"/>
          <w:szCs w:val="22"/>
        </w:rPr>
        <w:t>6.5.4</w:t>
      </w:r>
      <w:r>
        <w:rPr>
          <w:rFonts w:ascii="宋体" w:hAnsi="宋体" w:eastAsia="宋体" w:cs="宋体"/>
          <w:spacing w:val="56"/>
          <w:sz w:val="22"/>
          <w:szCs w:val="22"/>
        </w:rPr>
        <w:t xml:space="preserve"> </w:t>
      </w:r>
      <w:r>
        <w:rPr>
          <w:rFonts w:ascii="宋体" w:hAnsi="宋体" w:eastAsia="宋体" w:cs="宋体"/>
          <w:spacing w:val="-6"/>
          <w:sz w:val="22"/>
          <w:szCs w:val="22"/>
        </w:rPr>
        <w:t>现场工艺试验</w:t>
      </w:r>
    </w:p>
    <w:p w14:paraId="6E761058">
      <w:pPr>
        <w:spacing w:before="277" w:line="430" w:lineRule="exact"/>
        <w:ind w:left="429"/>
        <w:rPr>
          <w:rFonts w:ascii="宋体" w:hAnsi="宋体" w:eastAsia="宋体" w:cs="宋体"/>
          <w:sz w:val="22"/>
          <w:szCs w:val="22"/>
        </w:rPr>
      </w:pPr>
      <w:r>
        <w:rPr>
          <w:rFonts w:ascii="宋体" w:hAnsi="宋体" w:eastAsia="宋体" w:cs="宋体"/>
          <w:spacing w:val="1"/>
          <w:position w:val="15"/>
          <w:sz w:val="22"/>
          <w:szCs w:val="22"/>
        </w:rPr>
        <w:t>承包人应按合同约定进行现场工艺试验。对大型的现场工艺试验，发包人认为必要时，承</w:t>
      </w:r>
      <w:r>
        <w:rPr>
          <w:rFonts w:ascii="宋体" w:hAnsi="宋体" w:eastAsia="宋体" w:cs="宋体"/>
          <w:position w:val="15"/>
          <w:sz w:val="22"/>
          <w:szCs w:val="22"/>
        </w:rPr>
        <w:t>包人应</w:t>
      </w:r>
    </w:p>
    <w:p w14:paraId="19AD894A">
      <w:pPr>
        <w:spacing w:line="219" w:lineRule="auto"/>
        <w:rPr>
          <w:rFonts w:ascii="宋体" w:hAnsi="宋体" w:eastAsia="宋体" w:cs="宋体"/>
          <w:sz w:val="22"/>
          <w:szCs w:val="22"/>
        </w:rPr>
      </w:pPr>
      <w:r>
        <w:rPr>
          <w:rFonts w:ascii="宋体" w:hAnsi="宋体" w:eastAsia="宋体" w:cs="宋体"/>
          <w:spacing w:val="-1"/>
          <w:sz w:val="22"/>
          <w:szCs w:val="22"/>
        </w:rPr>
        <w:t>根据发包人提出的工艺试验要求，编制工艺试验措施计划，报送发包人审查。</w:t>
      </w:r>
    </w:p>
    <w:p w14:paraId="0F0E0928">
      <w:pPr>
        <w:sectPr>
          <w:footerReference r:id="rId52" w:type="default"/>
          <w:pgSz w:w="11910" w:h="16840"/>
          <w:pgMar w:top="1421" w:right="1109" w:bottom="1048" w:left="1069" w:header="0" w:footer="909" w:gutter="0"/>
          <w:pgNumType w:fmt="decimal"/>
          <w:cols w:space="720" w:num="1"/>
        </w:sectPr>
      </w:pPr>
    </w:p>
    <w:p w14:paraId="048093AB">
      <w:pPr>
        <w:spacing w:before="44" w:line="219" w:lineRule="auto"/>
        <w:ind w:left="2"/>
        <w:outlineLvl w:val="0"/>
        <w:rPr>
          <w:rFonts w:ascii="宋体" w:hAnsi="宋体" w:eastAsia="宋体" w:cs="宋体"/>
          <w:sz w:val="22"/>
          <w:szCs w:val="22"/>
        </w:rPr>
      </w:pPr>
      <w:r>
        <w:rPr>
          <w:rFonts w:ascii="宋体" w:hAnsi="宋体" w:eastAsia="宋体" w:cs="宋体"/>
          <w:b/>
          <w:bCs/>
          <w:spacing w:val="-8"/>
          <w:sz w:val="22"/>
          <w:szCs w:val="22"/>
        </w:rPr>
        <w:t>6.6</w:t>
      </w:r>
      <w:r>
        <w:rPr>
          <w:rFonts w:ascii="宋体" w:hAnsi="宋体" w:eastAsia="宋体" w:cs="宋体"/>
          <w:spacing w:val="47"/>
          <w:sz w:val="22"/>
          <w:szCs w:val="22"/>
        </w:rPr>
        <w:t xml:space="preserve"> </w:t>
      </w:r>
      <w:r>
        <w:rPr>
          <w:rFonts w:ascii="宋体" w:hAnsi="宋体" w:eastAsia="宋体" w:cs="宋体"/>
          <w:b/>
          <w:bCs/>
          <w:spacing w:val="-8"/>
          <w:sz w:val="22"/>
          <w:szCs w:val="22"/>
        </w:rPr>
        <w:t>缺陷和修补</w:t>
      </w:r>
    </w:p>
    <w:p w14:paraId="1F2D8F7F">
      <w:pPr>
        <w:spacing w:before="160" w:line="219" w:lineRule="auto"/>
        <w:ind w:left="429"/>
        <w:rPr>
          <w:rFonts w:ascii="宋体" w:hAnsi="宋体" w:eastAsia="宋体" w:cs="宋体"/>
          <w:sz w:val="22"/>
          <w:szCs w:val="22"/>
        </w:rPr>
      </w:pPr>
      <w:r>
        <w:rPr>
          <w:rFonts w:ascii="宋体" w:hAnsi="宋体" w:eastAsia="宋体" w:cs="宋体"/>
          <w:spacing w:val="-2"/>
          <w:sz w:val="22"/>
          <w:szCs w:val="22"/>
        </w:rPr>
        <w:t>6.6.1</w:t>
      </w:r>
      <w:r>
        <w:rPr>
          <w:rFonts w:ascii="宋体" w:hAnsi="宋体" w:eastAsia="宋体" w:cs="宋体"/>
          <w:spacing w:val="21"/>
          <w:sz w:val="22"/>
          <w:szCs w:val="22"/>
        </w:rPr>
        <w:t xml:space="preserve"> </w:t>
      </w:r>
      <w:r>
        <w:rPr>
          <w:rFonts w:ascii="宋体" w:hAnsi="宋体" w:eastAsia="宋体" w:cs="宋体"/>
          <w:spacing w:val="-2"/>
          <w:sz w:val="22"/>
          <w:szCs w:val="22"/>
        </w:rPr>
        <w:t>发包人可在颁发接收证书前随时指示承包人：</w:t>
      </w:r>
    </w:p>
    <w:p w14:paraId="53B88C7D">
      <w:pPr>
        <w:spacing w:before="299" w:line="219" w:lineRule="auto"/>
        <w:ind w:left="560"/>
        <w:rPr>
          <w:rFonts w:ascii="宋体" w:hAnsi="宋体" w:eastAsia="宋体" w:cs="宋体"/>
          <w:sz w:val="22"/>
          <w:szCs w:val="22"/>
        </w:rPr>
      </w:pPr>
      <w:r>
        <w:rPr>
          <w:rFonts w:ascii="宋体" w:hAnsi="宋体" w:eastAsia="宋体" w:cs="宋体"/>
          <w:spacing w:val="2"/>
          <w:sz w:val="22"/>
          <w:szCs w:val="22"/>
        </w:rPr>
        <w:t>(1)对不符合合同要求的任何工程设备或材料进行修补，或者将</w:t>
      </w:r>
      <w:r>
        <w:rPr>
          <w:rFonts w:ascii="宋体" w:hAnsi="宋体" w:eastAsia="宋体" w:cs="宋体"/>
          <w:spacing w:val="1"/>
          <w:sz w:val="22"/>
          <w:szCs w:val="22"/>
        </w:rPr>
        <w:t>其移出现场并进行更换；</w:t>
      </w:r>
    </w:p>
    <w:p w14:paraId="02581A8F">
      <w:pPr>
        <w:spacing w:before="160" w:line="219" w:lineRule="auto"/>
        <w:ind w:left="560"/>
        <w:rPr>
          <w:rFonts w:ascii="宋体" w:hAnsi="宋体" w:eastAsia="宋体" w:cs="宋体"/>
          <w:sz w:val="22"/>
          <w:szCs w:val="22"/>
        </w:rPr>
      </w:pPr>
      <w:r>
        <w:rPr>
          <w:rFonts w:ascii="宋体" w:hAnsi="宋体" w:eastAsia="宋体" w:cs="宋体"/>
          <w:spacing w:val="2"/>
          <w:sz w:val="22"/>
          <w:szCs w:val="22"/>
        </w:rPr>
        <w:t>(2)对不符合合同的其他工作进行修补，或者将其去除并重新实</w:t>
      </w:r>
      <w:r>
        <w:rPr>
          <w:rFonts w:ascii="宋体" w:hAnsi="宋体" w:eastAsia="宋体" w:cs="宋体"/>
          <w:spacing w:val="1"/>
          <w:sz w:val="22"/>
          <w:szCs w:val="22"/>
        </w:rPr>
        <w:t>施；</w:t>
      </w:r>
    </w:p>
    <w:p w14:paraId="076345FF">
      <w:pPr>
        <w:spacing w:before="159" w:line="219" w:lineRule="auto"/>
        <w:ind w:left="560"/>
        <w:rPr>
          <w:rFonts w:ascii="宋体" w:hAnsi="宋体" w:eastAsia="宋体" w:cs="宋体"/>
          <w:sz w:val="22"/>
          <w:szCs w:val="22"/>
        </w:rPr>
      </w:pPr>
      <w:r>
        <w:rPr>
          <w:rFonts w:ascii="宋体" w:hAnsi="宋体" w:eastAsia="宋体" w:cs="宋体"/>
          <w:spacing w:val="2"/>
          <w:sz w:val="22"/>
          <w:szCs w:val="22"/>
        </w:rPr>
        <w:t>(3)实施因意外、不可预见的事件或其他原因引起的、为工程的安全迫切需要的</w:t>
      </w:r>
      <w:r>
        <w:rPr>
          <w:rFonts w:ascii="宋体" w:hAnsi="宋体" w:eastAsia="宋体" w:cs="宋体"/>
          <w:spacing w:val="1"/>
          <w:sz w:val="22"/>
          <w:szCs w:val="22"/>
        </w:rPr>
        <w:t>任何修补工作。</w:t>
      </w:r>
    </w:p>
    <w:p w14:paraId="35286178">
      <w:pPr>
        <w:spacing w:before="179" w:line="219" w:lineRule="auto"/>
        <w:ind w:left="429"/>
        <w:rPr>
          <w:rFonts w:ascii="宋体" w:hAnsi="宋体" w:eastAsia="宋体" w:cs="宋体"/>
          <w:sz w:val="22"/>
          <w:szCs w:val="22"/>
        </w:rPr>
      </w:pPr>
      <w:r>
        <w:rPr>
          <w:rFonts w:ascii="宋体" w:hAnsi="宋体" w:eastAsia="宋体" w:cs="宋体"/>
          <w:spacing w:val="1"/>
          <w:sz w:val="22"/>
          <w:szCs w:val="22"/>
        </w:rPr>
        <w:t>6.6.2</w:t>
      </w:r>
      <w:r>
        <w:rPr>
          <w:rFonts w:ascii="宋体" w:hAnsi="宋体" w:eastAsia="宋体" w:cs="宋体"/>
          <w:spacing w:val="56"/>
          <w:sz w:val="22"/>
          <w:szCs w:val="22"/>
        </w:rPr>
        <w:t xml:space="preserve"> </w:t>
      </w:r>
      <w:r>
        <w:rPr>
          <w:rFonts w:ascii="宋体" w:hAnsi="宋体" w:eastAsia="宋体" w:cs="宋体"/>
          <w:spacing w:val="1"/>
          <w:sz w:val="22"/>
          <w:szCs w:val="22"/>
        </w:rPr>
        <w:t>承包人应遵守第6.6.1</w:t>
      </w:r>
      <w:r>
        <w:rPr>
          <w:rFonts w:ascii="宋体" w:hAnsi="宋体" w:eastAsia="宋体" w:cs="宋体"/>
          <w:spacing w:val="-22"/>
          <w:sz w:val="22"/>
          <w:szCs w:val="22"/>
        </w:rPr>
        <w:t xml:space="preserve"> </w:t>
      </w:r>
      <w:r>
        <w:rPr>
          <w:rFonts w:ascii="宋体" w:hAnsi="宋体" w:eastAsia="宋体" w:cs="宋体"/>
          <w:spacing w:val="1"/>
          <w:sz w:val="22"/>
          <w:szCs w:val="22"/>
        </w:rPr>
        <w:t>项下指示，并在合理可行的情况下，根据上述指示中规定的时间完</w:t>
      </w:r>
    </w:p>
    <w:p w14:paraId="51BD4959">
      <w:pPr>
        <w:spacing w:before="208" w:line="472" w:lineRule="exact"/>
        <w:rPr>
          <w:rFonts w:ascii="宋体" w:hAnsi="宋体" w:eastAsia="宋体" w:cs="宋体"/>
          <w:sz w:val="22"/>
          <w:szCs w:val="22"/>
        </w:rPr>
      </w:pPr>
      <w:r>
        <w:rPr>
          <w:rFonts w:ascii="宋体" w:hAnsi="宋体" w:eastAsia="宋体" w:cs="宋体"/>
          <w:spacing w:val="4"/>
          <w:position w:val="19"/>
          <w:sz w:val="22"/>
          <w:szCs w:val="22"/>
        </w:rPr>
        <w:t>成修补工作。除因下列原因引起的第6.6.1</w:t>
      </w:r>
      <w:r>
        <w:rPr>
          <w:rFonts w:ascii="宋体" w:hAnsi="宋体" w:eastAsia="宋体" w:cs="宋体"/>
          <w:spacing w:val="-26"/>
          <w:position w:val="19"/>
          <w:sz w:val="22"/>
          <w:szCs w:val="22"/>
        </w:rPr>
        <w:t xml:space="preserve"> </w:t>
      </w:r>
      <w:r>
        <w:rPr>
          <w:rFonts w:ascii="宋体" w:hAnsi="宋体" w:eastAsia="宋体" w:cs="宋体"/>
          <w:spacing w:val="4"/>
          <w:position w:val="19"/>
          <w:sz w:val="22"/>
          <w:szCs w:val="22"/>
        </w:rPr>
        <w:t>项第(3)目下的情形外，承包人应承担所有修补工作的费</w:t>
      </w:r>
    </w:p>
    <w:p w14:paraId="0FC0CBF4">
      <w:pPr>
        <w:spacing w:before="1" w:line="220" w:lineRule="auto"/>
        <w:rPr>
          <w:rFonts w:ascii="宋体" w:hAnsi="宋体" w:eastAsia="宋体" w:cs="宋体"/>
          <w:sz w:val="22"/>
          <w:szCs w:val="22"/>
        </w:rPr>
      </w:pPr>
      <w:r>
        <w:rPr>
          <w:rFonts w:ascii="宋体" w:hAnsi="宋体" w:eastAsia="宋体" w:cs="宋体"/>
          <w:spacing w:val="-10"/>
          <w:sz w:val="22"/>
          <w:szCs w:val="22"/>
        </w:rPr>
        <w:t>用：</w:t>
      </w:r>
    </w:p>
    <w:p w14:paraId="5F9F3ACB">
      <w:pPr>
        <w:spacing w:before="205" w:line="470" w:lineRule="exact"/>
        <w:ind w:left="560"/>
        <w:rPr>
          <w:rFonts w:ascii="宋体" w:hAnsi="宋体" w:eastAsia="宋体" w:cs="宋体"/>
          <w:sz w:val="22"/>
          <w:szCs w:val="22"/>
        </w:rPr>
      </w:pPr>
      <w:r>
        <w:rPr>
          <w:rFonts w:ascii="宋体" w:hAnsi="宋体" w:eastAsia="宋体" w:cs="宋体"/>
          <w:spacing w:val="1"/>
          <w:position w:val="19"/>
          <w:sz w:val="22"/>
          <w:szCs w:val="22"/>
        </w:rPr>
        <w:t>(1)因发包人或其人员的任何行为导致的情形，且在此情况下发包人应承担因此引起的工期延误</w:t>
      </w:r>
    </w:p>
    <w:p w14:paraId="4AEFF136">
      <w:pPr>
        <w:spacing w:line="219" w:lineRule="auto"/>
        <w:rPr>
          <w:rFonts w:ascii="宋体" w:hAnsi="宋体" w:eastAsia="宋体" w:cs="宋体"/>
          <w:sz w:val="22"/>
          <w:szCs w:val="22"/>
        </w:rPr>
      </w:pPr>
      <w:r>
        <w:rPr>
          <w:rFonts w:ascii="宋体" w:hAnsi="宋体" w:eastAsia="宋体" w:cs="宋体"/>
          <w:spacing w:val="-2"/>
          <w:sz w:val="22"/>
          <w:szCs w:val="22"/>
        </w:rPr>
        <w:t>和承包人费用损失，并向承包人支付合理的利润。</w:t>
      </w:r>
    </w:p>
    <w:p w14:paraId="30CBF1F3">
      <w:pPr>
        <w:spacing w:before="209" w:line="219" w:lineRule="auto"/>
        <w:ind w:left="560"/>
        <w:rPr>
          <w:rFonts w:ascii="宋体" w:hAnsi="宋体" w:eastAsia="宋体" w:cs="宋体"/>
          <w:sz w:val="22"/>
          <w:szCs w:val="22"/>
        </w:rPr>
      </w:pPr>
      <w:r>
        <w:rPr>
          <w:rFonts w:ascii="宋体" w:hAnsi="宋体" w:eastAsia="宋体" w:cs="宋体"/>
          <w:spacing w:val="6"/>
          <w:sz w:val="22"/>
          <w:szCs w:val="22"/>
        </w:rPr>
        <w:t>(2)第17.4款[不可抗力后果的承担]中适用的不可抗力事</w:t>
      </w:r>
      <w:r>
        <w:rPr>
          <w:rFonts w:ascii="宋体" w:hAnsi="宋体" w:eastAsia="宋体" w:cs="宋体"/>
          <w:spacing w:val="5"/>
          <w:sz w:val="22"/>
          <w:szCs w:val="22"/>
        </w:rPr>
        <w:t>件的情形。</w:t>
      </w:r>
    </w:p>
    <w:p w14:paraId="5C74903C">
      <w:pPr>
        <w:spacing w:line="245" w:lineRule="auto"/>
        <w:rPr>
          <w:rFonts w:ascii="Arial"/>
          <w:sz w:val="21"/>
        </w:rPr>
      </w:pPr>
    </w:p>
    <w:p w14:paraId="378DB61A">
      <w:pPr>
        <w:spacing w:before="73" w:line="219" w:lineRule="auto"/>
        <w:ind w:left="429"/>
        <w:rPr>
          <w:rFonts w:ascii="宋体" w:hAnsi="宋体" w:eastAsia="宋体" w:cs="宋体"/>
          <w:sz w:val="22"/>
          <w:szCs w:val="22"/>
        </w:rPr>
      </w:pPr>
      <w:r>
        <w:rPr>
          <w:rFonts w:ascii="宋体" w:hAnsi="宋体" w:eastAsia="宋体" w:cs="宋体"/>
          <w:sz w:val="22"/>
          <w:szCs w:val="22"/>
        </w:rPr>
        <w:t>6.6.3</w:t>
      </w:r>
      <w:r>
        <w:rPr>
          <w:rFonts w:ascii="宋体" w:hAnsi="宋体" w:eastAsia="宋体" w:cs="宋体"/>
          <w:spacing w:val="58"/>
          <w:sz w:val="22"/>
          <w:szCs w:val="22"/>
        </w:rPr>
        <w:t xml:space="preserve"> </w:t>
      </w:r>
      <w:r>
        <w:rPr>
          <w:rFonts w:ascii="宋体" w:hAnsi="宋体" w:eastAsia="宋体" w:cs="宋体"/>
          <w:sz w:val="22"/>
          <w:szCs w:val="22"/>
        </w:rPr>
        <w:t>如果承包人未能遵守发包人的指示，发包人可以自行决定请第三方完成上述修补工作，并</w:t>
      </w:r>
    </w:p>
    <w:p w14:paraId="31F3A219">
      <w:pPr>
        <w:spacing w:before="158" w:line="420" w:lineRule="exact"/>
        <w:rPr>
          <w:rFonts w:ascii="宋体" w:hAnsi="宋体" w:eastAsia="宋体" w:cs="宋体"/>
          <w:sz w:val="22"/>
          <w:szCs w:val="22"/>
        </w:rPr>
      </w:pPr>
      <w:r>
        <w:rPr>
          <w:rFonts w:ascii="宋体" w:hAnsi="宋体" w:eastAsia="宋体" w:cs="宋体"/>
          <w:spacing w:val="1"/>
          <w:position w:val="15"/>
          <w:sz w:val="22"/>
          <w:szCs w:val="22"/>
        </w:rPr>
        <w:t>有权要求承包人支付因未履行指示而产生的所有费用，但承包人根据第6.6.2</w:t>
      </w:r>
      <w:r>
        <w:rPr>
          <w:rFonts w:ascii="宋体" w:hAnsi="宋体" w:eastAsia="宋体" w:cs="宋体"/>
          <w:spacing w:val="6"/>
          <w:position w:val="15"/>
          <w:sz w:val="22"/>
          <w:szCs w:val="22"/>
        </w:rPr>
        <w:t xml:space="preserve"> </w:t>
      </w:r>
      <w:r>
        <w:rPr>
          <w:rFonts w:ascii="宋体" w:hAnsi="宋体" w:eastAsia="宋体" w:cs="宋体"/>
          <w:spacing w:val="1"/>
          <w:position w:val="15"/>
          <w:sz w:val="22"/>
          <w:szCs w:val="22"/>
        </w:rPr>
        <w:t>项有权就修补</w:t>
      </w:r>
      <w:r>
        <w:rPr>
          <w:rFonts w:ascii="宋体" w:hAnsi="宋体" w:eastAsia="宋体" w:cs="宋体"/>
          <w:position w:val="15"/>
          <w:sz w:val="22"/>
          <w:szCs w:val="22"/>
        </w:rPr>
        <w:t>工作获得</w:t>
      </w:r>
    </w:p>
    <w:p w14:paraId="2D850C03">
      <w:pPr>
        <w:spacing w:before="1" w:line="219" w:lineRule="auto"/>
        <w:rPr>
          <w:rFonts w:ascii="宋体" w:hAnsi="宋体" w:eastAsia="宋体" w:cs="宋体"/>
          <w:sz w:val="22"/>
          <w:szCs w:val="22"/>
        </w:rPr>
      </w:pPr>
      <w:r>
        <w:rPr>
          <w:rFonts w:ascii="宋体" w:hAnsi="宋体" w:eastAsia="宋体" w:cs="宋体"/>
          <w:spacing w:val="-5"/>
          <w:sz w:val="22"/>
          <w:szCs w:val="22"/>
        </w:rPr>
        <w:t>支付的情况除外。</w:t>
      </w:r>
    </w:p>
    <w:p w14:paraId="146E9D03">
      <w:pPr>
        <w:spacing w:before="295" w:line="219" w:lineRule="auto"/>
        <w:ind w:left="3"/>
        <w:rPr>
          <w:rFonts w:ascii="宋体" w:hAnsi="宋体" w:eastAsia="宋体" w:cs="宋体"/>
          <w:sz w:val="22"/>
          <w:szCs w:val="22"/>
        </w:rPr>
      </w:pPr>
      <w:r>
        <w:rPr>
          <w:rFonts w:ascii="宋体" w:hAnsi="宋体" w:eastAsia="宋体" w:cs="宋体"/>
          <w:b/>
          <w:bCs/>
          <w:spacing w:val="-11"/>
          <w:sz w:val="22"/>
          <w:szCs w:val="22"/>
        </w:rPr>
        <w:t>第</w:t>
      </w:r>
      <w:r>
        <w:rPr>
          <w:rFonts w:ascii="宋体" w:hAnsi="宋体" w:eastAsia="宋体" w:cs="宋体"/>
          <w:spacing w:val="-39"/>
          <w:sz w:val="22"/>
          <w:szCs w:val="22"/>
        </w:rPr>
        <w:t xml:space="preserve"> </w:t>
      </w:r>
      <w:r>
        <w:rPr>
          <w:rFonts w:ascii="宋体" w:hAnsi="宋体" w:eastAsia="宋体" w:cs="宋体"/>
          <w:b/>
          <w:bCs/>
          <w:spacing w:val="-11"/>
          <w:sz w:val="22"/>
          <w:szCs w:val="22"/>
        </w:rPr>
        <w:t>7</w:t>
      </w:r>
      <w:r>
        <w:rPr>
          <w:rFonts w:ascii="宋体" w:hAnsi="宋体" w:eastAsia="宋体" w:cs="宋体"/>
          <w:spacing w:val="-43"/>
          <w:sz w:val="22"/>
          <w:szCs w:val="22"/>
        </w:rPr>
        <w:t xml:space="preserve"> </w:t>
      </w:r>
      <w:r>
        <w:rPr>
          <w:rFonts w:ascii="宋体" w:hAnsi="宋体" w:eastAsia="宋体" w:cs="宋体"/>
          <w:b/>
          <w:bCs/>
          <w:spacing w:val="-11"/>
          <w:sz w:val="22"/>
          <w:szCs w:val="22"/>
        </w:rPr>
        <w:t>条</w:t>
      </w:r>
      <w:r>
        <w:rPr>
          <w:rFonts w:ascii="宋体" w:hAnsi="宋体" w:eastAsia="宋体" w:cs="宋体"/>
          <w:spacing w:val="-46"/>
          <w:sz w:val="22"/>
          <w:szCs w:val="22"/>
        </w:rPr>
        <w:t xml:space="preserve"> </w:t>
      </w:r>
      <w:r>
        <w:rPr>
          <w:rFonts w:ascii="宋体" w:hAnsi="宋体" w:eastAsia="宋体" w:cs="宋体"/>
          <w:b/>
          <w:bCs/>
          <w:spacing w:val="-11"/>
          <w:sz w:val="22"/>
          <w:szCs w:val="22"/>
        </w:rPr>
        <w:t>施</w:t>
      </w:r>
      <w:r>
        <w:rPr>
          <w:rFonts w:ascii="宋体" w:hAnsi="宋体" w:eastAsia="宋体" w:cs="宋体"/>
          <w:spacing w:val="-43"/>
          <w:sz w:val="22"/>
          <w:szCs w:val="22"/>
        </w:rPr>
        <w:t xml:space="preserve"> </w:t>
      </w:r>
      <w:r>
        <w:rPr>
          <w:rFonts w:ascii="宋体" w:hAnsi="宋体" w:eastAsia="宋体" w:cs="宋体"/>
          <w:b/>
          <w:bCs/>
          <w:spacing w:val="-11"/>
          <w:sz w:val="22"/>
          <w:szCs w:val="22"/>
        </w:rPr>
        <w:t>工</w:t>
      </w:r>
    </w:p>
    <w:p w14:paraId="5C69BEAF">
      <w:pPr>
        <w:spacing w:before="309" w:line="219" w:lineRule="auto"/>
        <w:ind w:left="3"/>
        <w:outlineLvl w:val="0"/>
        <w:rPr>
          <w:rFonts w:ascii="宋体" w:hAnsi="宋体" w:eastAsia="宋体" w:cs="宋体"/>
          <w:sz w:val="22"/>
          <w:szCs w:val="22"/>
        </w:rPr>
      </w:pPr>
      <w:r>
        <w:rPr>
          <w:rFonts w:ascii="宋体" w:hAnsi="宋体" w:eastAsia="宋体" w:cs="宋体"/>
          <w:b/>
          <w:bCs/>
          <w:spacing w:val="-6"/>
          <w:sz w:val="22"/>
          <w:szCs w:val="22"/>
        </w:rPr>
        <w:t>7.1</w:t>
      </w:r>
      <w:r>
        <w:rPr>
          <w:rFonts w:ascii="宋体" w:hAnsi="宋体" w:eastAsia="宋体" w:cs="宋体"/>
          <w:spacing w:val="-5"/>
          <w:sz w:val="22"/>
          <w:szCs w:val="22"/>
        </w:rPr>
        <w:t xml:space="preserve"> </w:t>
      </w:r>
      <w:r>
        <w:rPr>
          <w:rFonts w:ascii="宋体" w:hAnsi="宋体" w:eastAsia="宋体" w:cs="宋体"/>
          <w:b/>
          <w:bCs/>
          <w:spacing w:val="-6"/>
          <w:sz w:val="22"/>
          <w:szCs w:val="22"/>
        </w:rPr>
        <w:t>交通运输</w:t>
      </w:r>
    </w:p>
    <w:p w14:paraId="13A63E81">
      <w:pPr>
        <w:spacing w:before="173" w:line="219" w:lineRule="auto"/>
        <w:ind w:left="429"/>
        <w:rPr>
          <w:rFonts w:ascii="宋体" w:hAnsi="宋体" w:eastAsia="宋体" w:cs="宋体"/>
          <w:sz w:val="22"/>
          <w:szCs w:val="22"/>
        </w:rPr>
      </w:pPr>
      <w:r>
        <w:rPr>
          <w:rFonts w:ascii="宋体" w:hAnsi="宋体" w:eastAsia="宋体" w:cs="宋体"/>
          <w:spacing w:val="-4"/>
          <w:sz w:val="22"/>
          <w:szCs w:val="22"/>
        </w:rPr>
        <w:t>7.1.1</w:t>
      </w:r>
      <w:r>
        <w:rPr>
          <w:rFonts w:ascii="宋体" w:hAnsi="宋体" w:eastAsia="宋体" w:cs="宋体"/>
          <w:spacing w:val="33"/>
          <w:sz w:val="22"/>
          <w:szCs w:val="22"/>
        </w:rPr>
        <w:t xml:space="preserve"> </w:t>
      </w:r>
      <w:r>
        <w:rPr>
          <w:rFonts w:ascii="宋体" w:hAnsi="宋体" w:eastAsia="宋体" w:cs="宋体"/>
          <w:spacing w:val="-4"/>
          <w:sz w:val="22"/>
          <w:szCs w:val="22"/>
        </w:rPr>
        <w:t>出入现场的权利</w:t>
      </w:r>
    </w:p>
    <w:p w14:paraId="05985BBA">
      <w:pPr>
        <w:spacing w:before="268" w:line="361" w:lineRule="auto"/>
        <w:ind w:right="103" w:firstLine="429"/>
        <w:jc w:val="both"/>
        <w:rPr>
          <w:rFonts w:ascii="宋体" w:hAnsi="宋体" w:eastAsia="宋体" w:cs="宋体"/>
          <w:sz w:val="22"/>
          <w:szCs w:val="22"/>
        </w:rPr>
      </w:pPr>
      <w:r>
        <w:rPr>
          <w:rFonts w:ascii="宋体" w:hAnsi="宋体" w:eastAsia="宋体" w:cs="宋体"/>
          <w:spacing w:val="1"/>
          <w:sz w:val="22"/>
          <w:szCs w:val="22"/>
        </w:rPr>
        <w:t>除专用合同条件另有约定外，发包人应根据工程实施需要，负责取得出入施工现场所需的批准手</w:t>
      </w:r>
      <w:r>
        <w:rPr>
          <w:rFonts w:ascii="宋体" w:hAnsi="宋体" w:eastAsia="宋体" w:cs="宋体"/>
          <w:spacing w:val="16"/>
          <w:sz w:val="22"/>
          <w:szCs w:val="22"/>
        </w:rPr>
        <w:t xml:space="preserve"> </w:t>
      </w:r>
      <w:r>
        <w:rPr>
          <w:rFonts w:ascii="宋体" w:hAnsi="宋体" w:eastAsia="宋体" w:cs="宋体"/>
          <w:spacing w:val="-3"/>
          <w:sz w:val="22"/>
          <w:szCs w:val="22"/>
        </w:rPr>
        <w:t>续和全部权利，</w:t>
      </w:r>
      <w:r>
        <w:rPr>
          <w:rFonts w:ascii="宋体" w:hAnsi="宋体" w:eastAsia="宋体" w:cs="宋体"/>
          <w:spacing w:val="72"/>
          <w:sz w:val="22"/>
          <w:szCs w:val="22"/>
        </w:rPr>
        <w:t xml:space="preserve"> </w:t>
      </w:r>
      <w:r>
        <w:rPr>
          <w:rFonts w:ascii="宋体" w:hAnsi="宋体" w:eastAsia="宋体" w:cs="宋体"/>
          <w:spacing w:val="-3"/>
          <w:sz w:val="22"/>
          <w:szCs w:val="22"/>
        </w:rPr>
        <w:t>以及取得因工程实施所需修建道路、桥梁以及其他基础设施的权利，并承担相关手续</w:t>
      </w:r>
    </w:p>
    <w:p w14:paraId="01CE9185">
      <w:pPr>
        <w:spacing w:line="219" w:lineRule="auto"/>
        <w:rPr>
          <w:rFonts w:ascii="宋体" w:hAnsi="宋体" w:eastAsia="宋体" w:cs="宋体"/>
          <w:sz w:val="22"/>
          <w:szCs w:val="22"/>
        </w:rPr>
      </w:pPr>
      <w:r>
        <w:rPr>
          <w:rFonts w:ascii="宋体" w:hAnsi="宋体" w:eastAsia="宋体" w:cs="宋体"/>
          <w:spacing w:val="-1"/>
          <w:sz w:val="22"/>
          <w:szCs w:val="22"/>
        </w:rPr>
        <w:t>费用和建设费用。承包人应协助发包人办理修建场内外道路、桥梁以</w:t>
      </w:r>
      <w:r>
        <w:rPr>
          <w:rFonts w:ascii="宋体" w:hAnsi="宋体" w:eastAsia="宋体" w:cs="宋体"/>
          <w:spacing w:val="-2"/>
          <w:sz w:val="22"/>
          <w:szCs w:val="22"/>
        </w:rPr>
        <w:t>及其他基础设施的手续。</w:t>
      </w:r>
    </w:p>
    <w:p w14:paraId="76E627A4">
      <w:pPr>
        <w:spacing w:before="180" w:line="220" w:lineRule="auto"/>
        <w:ind w:left="429"/>
        <w:rPr>
          <w:rFonts w:ascii="宋体" w:hAnsi="宋体" w:eastAsia="宋体" w:cs="宋体"/>
          <w:sz w:val="22"/>
          <w:szCs w:val="22"/>
        </w:rPr>
      </w:pPr>
      <w:r>
        <w:rPr>
          <w:rFonts w:ascii="宋体" w:hAnsi="宋体" w:eastAsia="宋体" w:cs="宋体"/>
          <w:spacing w:val="-5"/>
          <w:sz w:val="22"/>
          <w:szCs w:val="22"/>
        </w:rPr>
        <w:t>7.1.2</w:t>
      </w:r>
      <w:r>
        <w:rPr>
          <w:rFonts w:ascii="宋体" w:hAnsi="宋体" w:eastAsia="宋体" w:cs="宋体"/>
          <w:spacing w:val="18"/>
          <w:sz w:val="22"/>
          <w:szCs w:val="22"/>
        </w:rPr>
        <w:t xml:space="preserve"> </w:t>
      </w:r>
      <w:r>
        <w:rPr>
          <w:rFonts w:ascii="宋体" w:hAnsi="宋体" w:eastAsia="宋体" w:cs="宋体"/>
          <w:spacing w:val="-5"/>
          <w:sz w:val="22"/>
          <w:szCs w:val="22"/>
        </w:rPr>
        <w:t>场外交通</w:t>
      </w:r>
    </w:p>
    <w:p w14:paraId="57794393">
      <w:pPr>
        <w:spacing w:before="266" w:line="361" w:lineRule="auto"/>
        <w:ind w:right="102" w:firstLine="429"/>
        <w:jc w:val="both"/>
        <w:rPr>
          <w:rFonts w:ascii="宋体" w:hAnsi="宋体" w:eastAsia="宋体" w:cs="宋体"/>
          <w:sz w:val="22"/>
          <w:szCs w:val="22"/>
        </w:rPr>
      </w:pPr>
      <w:r>
        <w:rPr>
          <w:rFonts w:ascii="宋体" w:hAnsi="宋体" w:eastAsia="宋体" w:cs="宋体"/>
          <w:spacing w:val="1"/>
          <w:sz w:val="22"/>
          <w:szCs w:val="22"/>
        </w:rPr>
        <w:t>除专用合同条件另有约定外，发包人应提供场外交通设施的技术参数和具体条件，场外交通</w:t>
      </w:r>
      <w:r>
        <w:rPr>
          <w:rFonts w:ascii="宋体" w:hAnsi="宋体" w:eastAsia="宋体" w:cs="宋体"/>
          <w:sz w:val="22"/>
          <w:szCs w:val="22"/>
        </w:rPr>
        <w:t xml:space="preserve">设施 </w:t>
      </w:r>
      <w:r>
        <w:rPr>
          <w:rFonts w:ascii="宋体" w:hAnsi="宋体" w:eastAsia="宋体" w:cs="宋体"/>
          <w:spacing w:val="1"/>
          <w:sz w:val="22"/>
          <w:szCs w:val="22"/>
        </w:rPr>
        <w:t>无法满足工程施工需要的，由发包人负责承担由此产生的相关费用。承包人应遵守有关交通法规，严</w:t>
      </w:r>
      <w:r>
        <w:rPr>
          <w:rFonts w:ascii="宋体" w:hAnsi="宋体" w:eastAsia="宋体" w:cs="宋体"/>
          <w:spacing w:val="4"/>
          <w:sz w:val="22"/>
          <w:szCs w:val="22"/>
        </w:rPr>
        <w:t xml:space="preserve"> </w:t>
      </w:r>
      <w:r>
        <w:rPr>
          <w:rFonts w:ascii="宋体" w:hAnsi="宋体" w:eastAsia="宋体" w:cs="宋体"/>
          <w:spacing w:val="1"/>
          <w:sz w:val="22"/>
          <w:szCs w:val="22"/>
        </w:rPr>
        <w:t>格按照道路和桥梁的限制荷载行驶，执行有关道路限速、限行、禁止超载的规定，并配合交通管理部</w:t>
      </w:r>
    </w:p>
    <w:p w14:paraId="6BBEF574">
      <w:pPr>
        <w:spacing w:before="1" w:line="219" w:lineRule="auto"/>
        <w:rPr>
          <w:rFonts w:ascii="宋体" w:hAnsi="宋体" w:eastAsia="宋体" w:cs="宋体"/>
          <w:sz w:val="22"/>
          <w:szCs w:val="22"/>
        </w:rPr>
      </w:pPr>
      <w:r>
        <w:rPr>
          <w:rFonts w:ascii="宋体" w:hAnsi="宋体" w:eastAsia="宋体" w:cs="宋体"/>
          <w:spacing w:val="-1"/>
          <w:sz w:val="22"/>
          <w:szCs w:val="22"/>
        </w:rPr>
        <w:t>门的监督和检查。承包人车辆外出行驶所需的场外公共</w:t>
      </w:r>
      <w:r>
        <w:rPr>
          <w:rFonts w:ascii="宋体" w:hAnsi="宋体" w:eastAsia="宋体" w:cs="宋体"/>
          <w:spacing w:val="-2"/>
          <w:sz w:val="22"/>
          <w:szCs w:val="22"/>
        </w:rPr>
        <w:t>道路的通行费、养路费和税款等由承包人承担。</w:t>
      </w:r>
    </w:p>
    <w:p w14:paraId="67C391D8">
      <w:pPr>
        <w:spacing w:before="179" w:line="219" w:lineRule="auto"/>
        <w:ind w:left="429"/>
        <w:rPr>
          <w:rFonts w:ascii="宋体" w:hAnsi="宋体" w:eastAsia="宋体" w:cs="宋体"/>
          <w:sz w:val="22"/>
          <w:szCs w:val="22"/>
        </w:rPr>
      </w:pPr>
      <w:r>
        <w:rPr>
          <w:rFonts w:ascii="宋体" w:hAnsi="宋体" w:eastAsia="宋体" w:cs="宋体"/>
          <w:spacing w:val="-3"/>
          <w:sz w:val="22"/>
          <w:szCs w:val="22"/>
        </w:rPr>
        <w:t>7.1.3</w:t>
      </w:r>
      <w:r>
        <w:rPr>
          <w:rFonts w:ascii="宋体" w:hAnsi="宋体" w:eastAsia="宋体" w:cs="宋体"/>
          <w:spacing w:val="24"/>
          <w:sz w:val="22"/>
          <w:szCs w:val="22"/>
        </w:rPr>
        <w:t xml:space="preserve"> </w:t>
      </w:r>
      <w:r>
        <w:rPr>
          <w:rFonts w:ascii="宋体" w:hAnsi="宋体" w:eastAsia="宋体" w:cs="宋体"/>
          <w:spacing w:val="-3"/>
          <w:sz w:val="22"/>
          <w:szCs w:val="22"/>
        </w:rPr>
        <w:t>场内交通</w:t>
      </w:r>
    </w:p>
    <w:p w14:paraId="44F1D19A">
      <w:pPr>
        <w:spacing w:before="288" w:line="361" w:lineRule="auto"/>
        <w:ind w:right="93" w:firstLine="429"/>
        <w:jc w:val="both"/>
        <w:rPr>
          <w:rFonts w:ascii="宋体" w:hAnsi="宋体" w:eastAsia="宋体" w:cs="宋体"/>
          <w:sz w:val="22"/>
          <w:szCs w:val="22"/>
        </w:rPr>
      </w:pPr>
      <w:r>
        <w:rPr>
          <w:rFonts w:ascii="宋体" w:hAnsi="宋体" w:eastAsia="宋体" w:cs="宋体"/>
          <w:spacing w:val="1"/>
          <w:sz w:val="22"/>
          <w:szCs w:val="22"/>
        </w:rPr>
        <w:t>除专用合同条件另有约定外，承包人应负责修建、维修、养护和管理施工所需的临时道</w:t>
      </w:r>
      <w:r>
        <w:rPr>
          <w:rFonts w:ascii="宋体" w:hAnsi="宋体" w:eastAsia="宋体" w:cs="宋体"/>
          <w:sz w:val="22"/>
          <w:szCs w:val="22"/>
        </w:rPr>
        <w:t xml:space="preserve">路和交通 </w:t>
      </w:r>
      <w:r>
        <w:rPr>
          <w:rFonts w:ascii="宋体" w:hAnsi="宋体" w:eastAsia="宋体" w:cs="宋体"/>
          <w:spacing w:val="1"/>
          <w:sz w:val="22"/>
          <w:szCs w:val="22"/>
        </w:rPr>
        <w:t>设施，包括维修、养护和管理发包人提供的道路和交通设施，并承担相应费用。承包人修建的临时道</w:t>
      </w:r>
      <w:r>
        <w:rPr>
          <w:rFonts w:ascii="宋体" w:hAnsi="宋体" w:eastAsia="宋体" w:cs="宋体"/>
          <w:spacing w:val="5"/>
          <w:sz w:val="22"/>
          <w:szCs w:val="22"/>
        </w:rPr>
        <w:t xml:space="preserve"> </w:t>
      </w:r>
      <w:r>
        <w:rPr>
          <w:rFonts w:ascii="宋体" w:hAnsi="宋体" w:eastAsia="宋体" w:cs="宋体"/>
          <w:spacing w:val="1"/>
          <w:sz w:val="22"/>
          <w:szCs w:val="22"/>
        </w:rPr>
        <w:t>路和交通设施应免费提供发包人和工程师为实现合同目的使用。场内交通与场外交通的边界由合同当</w:t>
      </w:r>
    </w:p>
    <w:p w14:paraId="0EBADEF3">
      <w:pPr>
        <w:spacing w:line="219" w:lineRule="auto"/>
        <w:rPr>
          <w:rFonts w:ascii="宋体" w:hAnsi="宋体" w:eastAsia="宋体" w:cs="宋体"/>
          <w:sz w:val="22"/>
          <w:szCs w:val="22"/>
        </w:rPr>
      </w:pPr>
      <w:r>
        <w:rPr>
          <w:rFonts w:ascii="宋体" w:hAnsi="宋体" w:eastAsia="宋体" w:cs="宋体"/>
          <w:spacing w:val="-5"/>
          <w:sz w:val="22"/>
          <w:szCs w:val="22"/>
        </w:rPr>
        <w:t>事人在专用合同条件中约定。</w:t>
      </w:r>
    </w:p>
    <w:p w14:paraId="3EDBACA3">
      <w:pPr>
        <w:sectPr>
          <w:footerReference r:id="rId53" w:type="default"/>
          <w:pgSz w:w="11910" w:h="16840"/>
          <w:pgMar w:top="1421" w:right="1015" w:bottom="1048" w:left="1059" w:header="0" w:footer="909" w:gutter="0"/>
          <w:pgNumType w:fmt="decimal"/>
          <w:cols w:space="720" w:num="1"/>
        </w:sectPr>
      </w:pPr>
    </w:p>
    <w:p w14:paraId="6E6DF095">
      <w:pPr>
        <w:spacing w:before="44" w:line="219" w:lineRule="auto"/>
        <w:ind w:left="439"/>
        <w:rPr>
          <w:rFonts w:ascii="宋体" w:hAnsi="宋体" w:eastAsia="宋体" w:cs="宋体"/>
          <w:sz w:val="22"/>
          <w:szCs w:val="22"/>
        </w:rPr>
      </w:pPr>
      <w:r>
        <w:rPr>
          <w:rFonts w:ascii="宋体" w:hAnsi="宋体" w:eastAsia="宋体" w:cs="宋体"/>
          <w:spacing w:val="-5"/>
          <w:sz w:val="22"/>
          <w:szCs w:val="22"/>
        </w:rPr>
        <w:t>7.1.4</w:t>
      </w:r>
      <w:r>
        <w:rPr>
          <w:rFonts w:ascii="宋体" w:hAnsi="宋体" w:eastAsia="宋体" w:cs="宋体"/>
          <w:spacing w:val="45"/>
          <w:sz w:val="22"/>
          <w:szCs w:val="22"/>
        </w:rPr>
        <w:t xml:space="preserve"> </w:t>
      </w:r>
      <w:r>
        <w:rPr>
          <w:rFonts w:ascii="宋体" w:hAnsi="宋体" w:eastAsia="宋体" w:cs="宋体"/>
          <w:spacing w:val="-5"/>
          <w:sz w:val="22"/>
          <w:szCs w:val="22"/>
        </w:rPr>
        <w:t>超大件和超重件的运输</w:t>
      </w:r>
    </w:p>
    <w:p w14:paraId="2FC9E471">
      <w:pPr>
        <w:spacing w:before="268" w:line="361" w:lineRule="auto"/>
        <w:ind w:right="20" w:firstLine="439"/>
        <w:rPr>
          <w:rFonts w:ascii="宋体" w:hAnsi="宋体" w:eastAsia="宋体" w:cs="宋体"/>
          <w:sz w:val="22"/>
          <w:szCs w:val="22"/>
        </w:rPr>
      </w:pPr>
      <w:r>
        <w:rPr>
          <w:rFonts w:ascii="宋体" w:hAnsi="宋体" w:eastAsia="宋体" w:cs="宋体"/>
          <w:spacing w:val="1"/>
          <w:sz w:val="22"/>
          <w:szCs w:val="22"/>
        </w:rPr>
        <w:t>由承包人负责运输的超大件或超重件，应由承包人负责向交通管理部门办理申请手续，</w:t>
      </w:r>
      <w:r>
        <w:rPr>
          <w:rFonts w:ascii="宋体" w:hAnsi="宋体" w:eastAsia="宋体" w:cs="宋体"/>
          <w:sz w:val="22"/>
          <w:szCs w:val="22"/>
        </w:rPr>
        <w:t>发包人给 予协助。运输超大件或超重件所需的道路和桥梁临时加固改造费用和其他有</w:t>
      </w:r>
      <w:r>
        <w:rPr>
          <w:rFonts w:ascii="宋体" w:hAnsi="宋体" w:eastAsia="宋体" w:cs="宋体"/>
          <w:spacing w:val="-1"/>
          <w:sz w:val="22"/>
          <w:szCs w:val="22"/>
        </w:rPr>
        <w:t>关费用，由承包人承担，</w:t>
      </w:r>
    </w:p>
    <w:p w14:paraId="3F422B31">
      <w:pPr>
        <w:spacing w:line="219" w:lineRule="auto"/>
        <w:rPr>
          <w:rFonts w:ascii="宋体" w:hAnsi="宋体" w:eastAsia="宋体" w:cs="宋体"/>
          <w:sz w:val="22"/>
          <w:szCs w:val="22"/>
        </w:rPr>
      </w:pPr>
      <w:r>
        <w:rPr>
          <w:rFonts w:ascii="宋体" w:hAnsi="宋体" w:eastAsia="宋体" w:cs="宋体"/>
          <w:spacing w:val="-3"/>
          <w:sz w:val="22"/>
          <w:szCs w:val="22"/>
        </w:rPr>
        <w:t>但专用合同条件另有约定的除外。</w:t>
      </w:r>
    </w:p>
    <w:p w14:paraId="67DB6DED">
      <w:pPr>
        <w:spacing w:before="179" w:line="219" w:lineRule="auto"/>
        <w:ind w:left="439"/>
        <w:rPr>
          <w:rFonts w:ascii="宋体" w:hAnsi="宋体" w:eastAsia="宋体" w:cs="宋体"/>
          <w:sz w:val="22"/>
          <w:szCs w:val="22"/>
        </w:rPr>
      </w:pPr>
      <w:r>
        <w:rPr>
          <w:rFonts w:ascii="宋体" w:hAnsi="宋体" w:eastAsia="宋体" w:cs="宋体"/>
          <w:spacing w:val="-3"/>
          <w:sz w:val="22"/>
          <w:szCs w:val="22"/>
        </w:rPr>
        <w:t>7.1.5</w:t>
      </w:r>
      <w:r>
        <w:rPr>
          <w:rFonts w:ascii="宋体" w:hAnsi="宋体" w:eastAsia="宋体" w:cs="宋体"/>
          <w:spacing w:val="27"/>
          <w:sz w:val="22"/>
          <w:szCs w:val="22"/>
        </w:rPr>
        <w:t xml:space="preserve"> </w:t>
      </w:r>
      <w:r>
        <w:rPr>
          <w:rFonts w:ascii="宋体" w:hAnsi="宋体" w:eastAsia="宋体" w:cs="宋体"/>
          <w:spacing w:val="-3"/>
          <w:sz w:val="22"/>
          <w:szCs w:val="22"/>
        </w:rPr>
        <w:t>道路和桥梁的损坏责任</w:t>
      </w:r>
    </w:p>
    <w:p w14:paraId="0489C4A8">
      <w:pPr>
        <w:spacing w:before="288" w:line="430" w:lineRule="exact"/>
        <w:ind w:left="439"/>
        <w:rPr>
          <w:rFonts w:ascii="宋体" w:hAnsi="宋体" w:eastAsia="宋体" w:cs="宋体"/>
          <w:sz w:val="22"/>
          <w:szCs w:val="22"/>
        </w:rPr>
      </w:pPr>
      <w:r>
        <w:rPr>
          <w:rFonts w:ascii="宋体" w:hAnsi="宋体" w:eastAsia="宋体" w:cs="宋体"/>
          <w:spacing w:val="1"/>
          <w:position w:val="15"/>
          <w:sz w:val="22"/>
          <w:szCs w:val="22"/>
        </w:rPr>
        <w:t>因承包人运输造成施工现场内外公共道路和桥梁损坏的，由承包人承担修复损坏的全部费</w:t>
      </w:r>
      <w:r>
        <w:rPr>
          <w:rFonts w:ascii="宋体" w:hAnsi="宋体" w:eastAsia="宋体" w:cs="宋体"/>
          <w:position w:val="15"/>
          <w:sz w:val="22"/>
          <w:szCs w:val="22"/>
        </w:rPr>
        <w:t>用和可</w:t>
      </w:r>
    </w:p>
    <w:p w14:paraId="47D82C77">
      <w:pPr>
        <w:spacing w:line="219" w:lineRule="auto"/>
        <w:rPr>
          <w:rFonts w:ascii="宋体" w:hAnsi="宋体" w:eastAsia="宋体" w:cs="宋体"/>
          <w:sz w:val="22"/>
          <w:szCs w:val="22"/>
        </w:rPr>
      </w:pPr>
      <w:r>
        <w:rPr>
          <w:rFonts w:ascii="宋体" w:hAnsi="宋体" w:eastAsia="宋体" w:cs="宋体"/>
          <w:spacing w:val="-7"/>
          <w:sz w:val="22"/>
          <w:szCs w:val="22"/>
        </w:rPr>
        <w:t>能引起的赔偿。</w:t>
      </w:r>
    </w:p>
    <w:p w14:paraId="502FACBA">
      <w:pPr>
        <w:spacing w:before="159" w:line="219" w:lineRule="auto"/>
        <w:ind w:left="439"/>
        <w:rPr>
          <w:rFonts w:ascii="宋体" w:hAnsi="宋体" w:eastAsia="宋体" w:cs="宋体"/>
          <w:sz w:val="22"/>
          <w:szCs w:val="22"/>
        </w:rPr>
      </w:pPr>
      <w:r>
        <w:rPr>
          <w:rFonts w:ascii="宋体" w:hAnsi="宋体" w:eastAsia="宋体" w:cs="宋体"/>
          <w:spacing w:val="-5"/>
          <w:sz w:val="22"/>
          <w:szCs w:val="22"/>
        </w:rPr>
        <w:t>7.1.6</w:t>
      </w:r>
      <w:r>
        <w:rPr>
          <w:rFonts w:ascii="宋体" w:hAnsi="宋体" w:eastAsia="宋体" w:cs="宋体"/>
          <w:spacing w:val="29"/>
          <w:sz w:val="22"/>
          <w:szCs w:val="22"/>
        </w:rPr>
        <w:t xml:space="preserve"> </w:t>
      </w:r>
      <w:r>
        <w:rPr>
          <w:rFonts w:ascii="宋体" w:hAnsi="宋体" w:eastAsia="宋体" w:cs="宋体"/>
          <w:spacing w:val="-5"/>
          <w:sz w:val="22"/>
          <w:szCs w:val="22"/>
        </w:rPr>
        <w:t>水路和航空运输</w:t>
      </w:r>
    </w:p>
    <w:p w14:paraId="447C6B63">
      <w:pPr>
        <w:spacing w:before="298" w:line="344" w:lineRule="auto"/>
        <w:ind w:firstLine="439"/>
        <w:jc w:val="both"/>
        <w:rPr>
          <w:rFonts w:ascii="宋体" w:hAnsi="宋体" w:eastAsia="宋体" w:cs="宋体"/>
          <w:sz w:val="22"/>
          <w:szCs w:val="22"/>
        </w:rPr>
      </w:pPr>
      <w:r>
        <w:rPr>
          <w:rFonts w:ascii="宋体" w:hAnsi="宋体" w:eastAsia="宋体" w:cs="宋体"/>
          <w:spacing w:val="6"/>
          <w:sz w:val="22"/>
          <w:szCs w:val="22"/>
        </w:rPr>
        <w:t>本条上述各款的内容适用于水路运输和航空运输，其中"道路</w:t>
      </w:r>
      <w:r>
        <w:rPr>
          <w:rFonts w:ascii="宋体" w:hAnsi="宋体" w:eastAsia="宋体" w:cs="宋体"/>
          <w:spacing w:val="5"/>
          <w:sz w:val="22"/>
          <w:szCs w:val="22"/>
        </w:rPr>
        <w:t>"一词的涵义包括河道、航线、船</w:t>
      </w:r>
      <w:r>
        <w:rPr>
          <w:rFonts w:ascii="宋体" w:hAnsi="宋体" w:eastAsia="宋体" w:cs="宋体"/>
          <w:sz w:val="22"/>
          <w:szCs w:val="22"/>
        </w:rPr>
        <w:t xml:space="preserve"> </w:t>
      </w:r>
      <w:r>
        <w:rPr>
          <w:rFonts w:ascii="宋体" w:hAnsi="宋体" w:eastAsia="宋体" w:cs="宋体"/>
          <w:spacing w:val="-5"/>
          <w:sz w:val="22"/>
          <w:szCs w:val="22"/>
        </w:rPr>
        <w:t>闸、机场、码头、堤防以及水路或航空运输中其他相似结构物；“车辆”一词的涵义包括船舶和飞机</w:t>
      </w:r>
    </w:p>
    <w:p w14:paraId="23EA3A0D">
      <w:pPr>
        <w:spacing w:before="1" w:line="219" w:lineRule="auto"/>
        <w:rPr>
          <w:rFonts w:ascii="宋体" w:hAnsi="宋体" w:eastAsia="宋体" w:cs="宋体"/>
          <w:sz w:val="22"/>
          <w:szCs w:val="22"/>
        </w:rPr>
      </w:pPr>
      <w:r>
        <w:rPr>
          <w:rFonts w:ascii="宋体" w:hAnsi="宋体" w:eastAsia="宋体" w:cs="宋体"/>
          <w:spacing w:val="-3"/>
          <w:sz w:val="22"/>
          <w:szCs w:val="22"/>
        </w:rPr>
        <w:t>等。</w:t>
      </w:r>
    </w:p>
    <w:p w14:paraId="3EED08A3">
      <w:pPr>
        <w:spacing w:before="196" w:line="219" w:lineRule="auto"/>
        <w:ind w:left="2"/>
        <w:outlineLvl w:val="0"/>
        <w:rPr>
          <w:rFonts w:ascii="宋体" w:hAnsi="宋体" w:eastAsia="宋体" w:cs="宋体"/>
          <w:sz w:val="22"/>
          <w:szCs w:val="22"/>
        </w:rPr>
      </w:pPr>
      <w:r>
        <w:rPr>
          <w:rFonts w:ascii="宋体" w:hAnsi="宋体" w:eastAsia="宋体" w:cs="宋体"/>
          <w:b/>
          <w:bCs/>
          <w:spacing w:val="-7"/>
          <w:sz w:val="22"/>
          <w:szCs w:val="22"/>
        </w:rPr>
        <w:t>7.2</w:t>
      </w:r>
      <w:r>
        <w:rPr>
          <w:rFonts w:ascii="宋体" w:hAnsi="宋体" w:eastAsia="宋体" w:cs="宋体"/>
          <w:spacing w:val="48"/>
          <w:sz w:val="22"/>
          <w:szCs w:val="22"/>
        </w:rPr>
        <w:t xml:space="preserve"> </w:t>
      </w:r>
      <w:r>
        <w:rPr>
          <w:rFonts w:ascii="宋体" w:hAnsi="宋体" w:eastAsia="宋体" w:cs="宋体"/>
          <w:b/>
          <w:bCs/>
          <w:spacing w:val="-7"/>
          <w:sz w:val="22"/>
          <w:szCs w:val="22"/>
        </w:rPr>
        <w:t>施工设备和临时设施</w:t>
      </w:r>
    </w:p>
    <w:p w14:paraId="653ADE33">
      <w:pPr>
        <w:spacing w:before="160" w:line="219" w:lineRule="auto"/>
        <w:ind w:left="439"/>
        <w:rPr>
          <w:rFonts w:ascii="宋体" w:hAnsi="宋体" w:eastAsia="宋体" w:cs="宋体"/>
          <w:sz w:val="22"/>
          <w:szCs w:val="22"/>
        </w:rPr>
      </w:pPr>
      <w:r>
        <w:rPr>
          <w:rFonts w:ascii="宋体" w:hAnsi="宋体" w:eastAsia="宋体" w:cs="宋体"/>
          <w:spacing w:val="-2"/>
          <w:sz w:val="22"/>
          <w:szCs w:val="22"/>
        </w:rPr>
        <w:t>7.2.1</w:t>
      </w:r>
      <w:r>
        <w:rPr>
          <w:rFonts w:ascii="宋体" w:hAnsi="宋体" w:eastAsia="宋体" w:cs="宋体"/>
          <w:spacing w:val="21"/>
          <w:sz w:val="22"/>
          <w:szCs w:val="22"/>
        </w:rPr>
        <w:t xml:space="preserve"> </w:t>
      </w:r>
      <w:r>
        <w:rPr>
          <w:rFonts w:ascii="宋体" w:hAnsi="宋体" w:eastAsia="宋体" w:cs="宋体"/>
          <w:spacing w:val="-2"/>
          <w:sz w:val="22"/>
          <w:szCs w:val="22"/>
        </w:rPr>
        <w:t>承包人提供的施工设备和临时设施</w:t>
      </w:r>
    </w:p>
    <w:p w14:paraId="2DDB86C8">
      <w:pPr>
        <w:spacing w:before="290" w:line="361" w:lineRule="auto"/>
        <w:ind w:firstLine="439"/>
        <w:rPr>
          <w:rFonts w:ascii="宋体" w:hAnsi="宋体" w:eastAsia="宋体" w:cs="宋体"/>
          <w:sz w:val="22"/>
          <w:szCs w:val="22"/>
        </w:rPr>
      </w:pPr>
      <w:r>
        <w:rPr>
          <w:rFonts w:ascii="宋体" w:hAnsi="宋体" w:eastAsia="宋体" w:cs="宋体"/>
          <w:spacing w:val="1"/>
          <w:sz w:val="22"/>
          <w:szCs w:val="22"/>
        </w:rPr>
        <w:t>承包人应按项目进度计划的要求，及时配置施工设备和修建临时设施。进入施工现场的承</w:t>
      </w:r>
      <w:r>
        <w:rPr>
          <w:rFonts w:ascii="宋体" w:hAnsi="宋体" w:eastAsia="宋体" w:cs="宋体"/>
          <w:sz w:val="22"/>
          <w:szCs w:val="22"/>
        </w:rPr>
        <w:t xml:space="preserve">包人提 </w:t>
      </w:r>
      <w:r>
        <w:rPr>
          <w:rFonts w:ascii="宋体" w:hAnsi="宋体" w:eastAsia="宋体" w:cs="宋体"/>
          <w:spacing w:val="1"/>
          <w:sz w:val="22"/>
          <w:szCs w:val="22"/>
        </w:rPr>
        <w:t>供的施工设备需经工程师核查后才能投入使用。承包人更换合同约定由承包人提供的施工设备的，应</w:t>
      </w:r>
    </w:p>
    <w:p w14:paraId="5A1B4F2F">
      <w:pPr>
        <w:spacing w:line="219" w:lineRule="auto"/>
        <w:rPr>
          <w:rFonts w:ascii="宋体" w:hAnsi="宋体" w:eastAsia="宋体" w:cs="宋体"/>
          <w:sz w:val="22"/>
          <w:szCs w:val="22"/>
        </w:rPr>
      </w:pPr>
      <w:r>
        <w:rPr>
          <w:rFonts w:ascii="宋体" w:hAnsi="宋体" w:eastAsia="宋体" w:cs="宋体"/>
          <w:spacing w:val="-5"/>
          <w:sz w:val="22"/>
          <w:szCs w:val="22"/>
        </w:rPr>
        <w:t>报工程师批准。</w:t>
      </w:r>
    </w:p>
    <w:p w14:paraId="4FD54007">
      <w:pPr>
        <w:spacing w:before="171" w:line="352" w:lineRule="auto"/>
        <w:ind w:right="18" w:firstLine="439"/>
        <w:rPr>
          <w:rFonts w:ascii="宋体" w:hAnsi="宋体" w:eastAsia="宋体" w:cs="宋体"/>
          <w:sz w:val="22"/>
          <w:szCs w:val="22"/>
        </w:rPr>
      </w:pPr>
      <w:r>
        <w:rPr>
          <w:rFonts w:ascii="宋体" w:hAnsi="宋体" w:eastAsia="宋体" w:cs="宋体"/>
          <w:spacing w:val="1"/>
          <w:sz w:val="22"/>
          <w:szCs w:val="22"/>
        </w:rPr>
        <w:t>除专用合同条件另有约定外，承包人应自行承担修建临时设施的费用，需要临时占地的，</w:t>
      </w:r>
      <w:r>
        <w:rPr>
          <w:rFonts w:ascii="宋体" w:hAnsi="宋体" w:eastAsia="宋体" w:cs="宋体"/>
          <w:sz w:val="22"/>
          <w:szCs w:val="22"/>
        </w:rPr>
        <w:t xml:space="preserve">应由发 </w:t>
      </w:r>
      <w:r>
        <w:rPr>
          <w:rFonts w:ascii="宋体" w:hAnsi="宋体" w:eastAsia="宋体" w:cs="宋体"/>
          <w:spacing w:val="1"/>
          <w:sz w:val="22"/>
          <w:szCs w:val="22"/>
        </w:rPr>
        <w:t>包人办理申请手续并承担相应费用。承包人应在专用合</w:t>
      </w:r>
      <w:r>
        <w:rPr>
          <w:rFonts w:ascii="宋体" w:hAnsi="宋体" w:eastAsia="宋体" w:cs="宋体"/>
          <w:sz w:val="22"/>
          <w:szCs w:val="22"/>
        </w:rPr>
        <w:t>同条件7.2</w:t>
      </w:r>
      <w:r>
        <w:rPr>
          <w:rFonts w:ascii="宋体" w:hAnsi="宋体" w:eastAsia="宋体" w:cs="宋体"/>
          <w:spacing w:val="16"/>
          <w:sz w:val="22"/>
          <w:szCs w:val="22"/>
        </w:rPr>
        <w:t xml:space="preserve"> </w:t>
      </w:r>
      <w:r>
        <w:rPr>
          <w:rFonts w:ascii="宋体" w:hAnsi="宋体" w:eastAsia="宋体" w:cs="宋体"/>
          <w:sz w:val="22"/>
          <w:szCs w:val="22"/>
        </w:rPr>
        <w:t xml:space="preserve">款约定的时间内向发包人提交临时 </w:t>
      </w:r>
      <w:r>
        <w:rPr>
          <w:rFonts w:ascii="宋体" w:hAnsi="宋体" w:eastAsia="宋体" w:cs="宋体"/>
          <w:spacing w:val="1"/>
          <w:sz w:val="22"/>
          <w:szCs w:val="22"/>
        </w:rPr>
        <w:t>占地资料，因承包人未能按时提交资料，导致工期延误的，</w:t>
      </w:r>
      <w:r>
        <w:rPr>
          <w:rFonts w:ascii="宋体" w:hAnsi="宋体" w:eastAsia="宋体" w:cs="宋体"/>
          <w:spacing w:val="59"/>
          <w:sz w:val="22"/>
          <w:szCs w:val="22"/>
        </w:rPr>
        <w:t xml:space="preserve"> </w:t>
      </w:r>
      <w:r>
        <w:rPr>
          <w:rFonts w:ascii="宋体" w:hAnsi="宋体" w:eastAsia="宋体" w:cs="宋体"/>
          <w:spacing w:val="1"/>
          <w:sz w:val="22"/>
          <w:szCs w:val="22"/>
        </w:rPr>
        <w:t>由此增加的费用和(或)竣工日</w:t>
      </w:r>
      <w:r>
        <w:rPr>
          <w:rFonts w:ascii="宋体" w:hAnsi="宋体" w:eastAsia="宋体" w:cs="宋体"/>
          <w:sz w:val="22"/>
          <w:szCs w:val="22"/>
        </w:rPr>
        <w:t>期延误，</w:t>
      </w:r>
    </w:p>
    <w:p w14:paraId="06A0F14F">
      <w:pPr>
        <w:spacing w:line="219" w:lineRule="auto"/>
        <w:rPr>
          <w:rFonts w:ascii="宋体" w:hAnsi="宋体" w:eastAsia="宋体" w:cs="宋体"/>
          <w:sz w:val="22"/>
          <w:szCs w:val="22"/>
        </w:rPr>
      </w:pPr>
      <w:r>
        <w:rPr>
          <w:rFonts w:ascii="宋体" w:hAnsi="宋体" w:eastAsia="宋体" w:cs="宋体"/>
          <w:spacing w:val="-9"/>
          <w:sz w:val="22"/>
          <w:szCs w:val="22"/>
        </w:rPr>
        <w:t>由承包人负责。</w:t>
      </w:r>
    </w:p>
    <w:p w14:paraId="42774B24">
      <w:pPr>
        <w:spacing w:before="168" w:line="219" w:lineRule="auto"/>
        <w:ind w:left="439"/>
        <w:rPr>
          <w:rFonts w:ascii="宋体" w:hAnsi="宋体" w:eastAsia="宋体" w:cs="宋体"/>
          <w:sz w:val="22"/>
          <w:szCs w:val="22"/>
        </w:rPr>
      </w:pPr>
      <w:r>
        <w:rPr>
          <w:rFonts w:ascii="宋体" w:hAnsi="宋体" w:eastAsia="宋体" w:cs="宋体"/>
          <w:spacing w:val="-3"/>
          <w:sz w:val="22"/>
          <w:szCs w:val="22"/>
        </w:rPr>
        <w:t>7.2.2</w:t>
      </w:r>
      <w:r>
        <w:rPr>
          <w:rFonts w:ascii="宋体" w:hAnsi="宋体" w:eastAsia="宋体" w:cs="宋体"/>
          <w:spacing w:val="37"/>
          <w:sz w:val="22"/>
          <w:szCs w:val="22"/>
        </w:rPr>
        <w:t xml:space="preserve"> </w:t>
      </w:r>
      <w:r>
        <w:rPr>
          <w:rFonts w:ascii="宋体" w:hAnsi="宋体" w:eastAsia="宋体" w:cs="宋体"/>
          <w:spacing w:val="-3"/>
          <w:sz w:val="22"/>
          <w:szCs w:val="22"/>
        </w:rPr>
        <w:t>发包人提供的施工设备和临时设施</w:t>
      </w:r>
    </w:p>
    <w:p w14:paraId="3C012441">
      <w:pPr>
        <w:spacing w:before="299" w:line="219" w:lineRule="auto"/>
        <w:ind w:left="439"/>
        <w:rPr>
          <w:rFonts w:ascii="宋体" w:hAnsi="宋体" w:eastAsia="宋体" w:cs="宋体"/>
          <w:sz w:val="22"/>
          <w:szCs w:val="22"/>
        </w:rPr>
      </w:pPr>
      <w:r>
        <w:rPr>
          <w:rFonts w:ascii="宋体" w:hAnsi="宋体" w:eastAsia="宋体" w:cs="宋体"/>
          <w:spacing w:val="-2"/>
          <w:sz w:val="22"/>
          <w:szCs w:val="22"/>
        </w:rPr>
        <w:t>发包人提供的施工设备或临时设施在专用合同条件中约定。</w:t>
      </w:r>
    </w:p>
    <w:p w14:paraId="601C1977">
      <w:pPr>
        <w:spacing w:before="180" w:line="219" w:lineRule="auto"/>
        <w:ind w:left="439"/>
        <w:rPr>
          <w:rFonts w:ascii="宋体" w:hAnsi="宋体" w:eastAsia="宋体" w:cs="宋体"/>
          <w:sz w:val="22"/>
          <w:szCs w:val="22"/>
        </w:rPr>
      </w:pPr>
      <w:r>
        <w:rPr>
          <w:rFonts w:ascii="宋体" w:hAnsi="宋体" w:eastAsia="宋体" w:cs="宋体"/>
          <w:spacing w:val="-3"/>
          <w:sz w:val="22"/>
          <w:szCs w:val="22"/>
        </w:rPr>
        <w:t>7.2.3</w:t>
      </w:r>
      <w:r>
        <w:rPr>
          <w:rFonts w:ascii="宋体" w:hAnsi="宋体" w:eastAsia="宋体" w:cs="宋体"/>
          <w:spacing w:val="27"/>
          <w:sz w:val="22"/>
          <w:szCs w:val="22"/>
        </w:rPr>
        <w:t xml:space="preserve"> </w:t>
      </w:r>
      <w:r>
        <w:rPr>
          <w:rFonts w:ascii="宋体" w:hAnsi="宋体" w:eastAsia="宋体" w:cs="宋体"/>
          <w:spacing w:val="-3"/>
          <w:sz w:val="22"/>
          <w:szCs w:val="22"/>
        </w:rPr>
        <w:t>要求承包人增加或更换施工设备</w:t>
      </w:r>
    </w:p>
    <w:p w14:paraId="78DAB5F1">
      <w:pPr>
        <w:spacing w:before="279" w:line="430" w:lineRule="exact"/>
        <w:ind w:left="439"/>
        <w:rPr>
          <w:rFonts w:ascii="宋体" w:hAnsi="宋体" w:eastAsia="宋体" w:cs="宋体"/>
          <w:sz w:val="22"/>
          <w:szCs w:val="22"/>
        </w:rPr>
      </w:pPr>
      <w:r>
        <w:rPr>
          <w:rFonts w:ascii="宋体" w:hAnsi="宋体" w:eastAsia="宋体" w:cs="宋体"/>
          <w:spacing w:val="6"/>
          <w:position w:val="15"/>
          <w:sz w:val="22"/>
          <w:szCs w:val="22"/>
        </w:rPr>
        <w:t>承包人使用的施工设备不能满足项目进度计划和(或)质量要求时，工程师有权要求承包人增加</w:t>
      </w:r>
    </w:p>
    <w:p w14:paraId="28C41094">
      <w:pPr>
        <w:spacing w:line="219" w:lineRule="auto"/>
        <w:rPr>
          <w:rFonts w:ascii="宋体" w:hAnsi="宋体" w:eastAsia="宋体" w:cs="宋体"/>
          <w:sz w:val="22"/>
          <w:szCs w:val="22"/>
        </w:rPr>
      </w:pPr>
      <w:r>
        <w:rPr>
          <w:rFonts w:ascii="宋体" w:hAnsi="宋体" w:eastAsia="宋体" w:cs="宋体"/>
          <w:spacing w:val="5"/>
          <w:sz w:val="22"/>
          <w:szCs w:val="22"/>
        </w:rPr>
        <w:t>或更换施工设备，承包人应及时增加或更换，由此增加的费用</w:t>
      </w:r>
      <w:r>
        <w:rPr>
          <w:rFonts w:ascii="宋体" w:hAnsi="宋体" w:eastAsia="宋体" w:cs="宋体"/>
          <w:spacing w:val="4"/>
          <w:sz w:val="22"/>
          <w:szCs w:val="22"/>
        </w:rPr>
        <w:t>和(或)延误的工期由承包人承担。</w:t>
      </w:r>
    </w:p>
    <w:p w14:paraId="443301D6">
      <w:pPr>
        <w:spacing w:before="169" w:line="219" w:lineRule="auto"/>
        <w:ind w:left="439"/>
        <w:rPr>
          <w:rFonts w:ascii="宋体" w:hAnsi="宋体" w:eastAsia="宋体" w:cs="宋体"/>
          <w:sz w:val="22"/>
          <w:szCs w:val="22"/>
        </w:rPr>
      </w:pPr>
      <w:r>
        <w:rPr>
          <w:rFonts w:ascii="宋体" w:hAnsi="宋体" w:eastAsia="宋体" w:cs="宋体"/>
          <w:spacing w:val="-3"/>
          <w:sz w:val="22"/>
          <w:szCs w:val="22"/>
        </w:rPr>
        <w:t>7.2.4</w:t>
      </w:r>
      <w:r>
        <w:rPr>
          <w:rFonts w:ascii="宋体" w:hAnsi="宋体" w:eastAsia="宋体" w:cs="宋体"/>
          <w:spacing w:val="64"/>
          <w:sz w:val="22"/>
          <w:szCs w:val="22"/>
        </w:rPr>
        <w:t xml:space="preserve"> </w:t>
      </w:r>
      <w:r>
        <w:rPr>
          <w:rFonts w:ascii="宋体" w:hAnsi="宋体" w:eastAsia="宋体" w:cs="宋体"/>
          <w:spacing w:val="-3"/>
          <w:sz w:val="22"/>
          <w:szCs w:val="22"/>
        </w:rPr>
        <w:t>施工设备和临时设施专用于合同工程</w:t>
      </w:r>
    </w:p>
    <w:p w14:paraId="1A81813B">
      <w:pPr>
        <w:spacing w:before="288" w:line="353" w:lineRule="auto"/>
        <w:ind w:right="12" w:firstLine="439"/>
        <w:jc w:val="both"/>
        <w:rPr>
          <w:rFonts w:ascii="宋体" w:hAnsi="宋体" w:eastAsia="宋体" w:cs="宋体"/>
          <w:sz w:val="22"/>
          <w:szCs w:val="22"/>
        </w:rPr>
      </w:pPr>
      <w:r>
        <w:rPr>
          <w:rFonts w:ascii="宋体" w:hAnsi="宋体" w:eastAsia="宋体" w:cs="宋体"/>
          <w:spacing w:val="1"/>
          <w:sz w:val="22"/>
          <w:szCs w:val="22"/>
        </w:rPr>
        <w:t>承包人运入施工现场的施工设备以及在施工现场建设的临时设施必须专用于工程。未经</w:t>
      </w:r>
      <w:r>
        <w:rPr>
          <w:rFonts w:ascii="宋体" w:hAnsi="宋体" w:eastAsia="宋体" w:cs="宋体"/>
          <w:sz w:val="22"/>
          <w:szCs w:val="22"/>
        </w:rPr>
        <w:t xml:space="preserve">发包人批 </w:t>
      </w:r>
      <w:r>
        <w:rPr>
          <w:rFonts w:ascii="宋体" w:hAnsi="宋体" w:eastAsia="宋体" w:cs="宋体"/>
          <w:spacing w:val="1"/>
          <w:sz w:val="22"/>
          <w:szCs w:val="22"/>
        </w:rPr>
        <w:t>准，承包人不得运出施工现场或挪作他用；经发包人批准，承包人可以根据施工进度计划撤走闲置的</w:t>
      </w:r>
    </w:p>
    <w:p w14:paraId="70250A89">
      <w:pPr>
        <w:spacing w:line="220" w:lineRule="auto"/>
        <w:rPr>
          <w:rFonts w:ascii="宋体" w:hAnsi="宋体" w:eastAsia="宋体" w:cs="宋体"/>
          <w:sz w:val="22"/>
          <w:szCs w:val="22"/>
        </w:rPr>
      </w:pPr>
      <w:r>
        <w:rPr>
          <w:rFonts w:ascii="宋体" w:hAnsi="宋体" w:eastAsia="宋体" w:cs="宋体"/>
          <w:spacing w:val="-4"/>
          <w:sz w:val="22"/>
          <w:szCs w:val="22"/>
        </w:rPr>
        <w:t>施工设备和其他物品。</w:t>
      </w:r>
    </w:p>
    <w:p w14:paraId="56F5308E">
      <w:pPr>
        <w:sectPr>
          <w:footerReference r:id="rId54" w:type="default"/>
          <w:pgSz w:w="11910" w:h="16840"/>
          <w:pgMar w:top="1424" w:right="1110" w:bottom="1047" w:left="1059" w:header="0" w:footer="909" w:gutter="0"/>
          <w:pgNumType w:fmt="decimal"/>
          <w:cols w:space="720" w:num="1"/>
        </w:sectPr>
      </w:pPr>
    </w:p>
    <w:p w14:paraId="48C4FACC">
      <w:pPr>
        <w:spacing w:before="44" w:line="220" w:lineRule="auto"/>
        <w:ind w:left="2"/>
        <w:outlineLvl w:val="0"/>
        <w:rPr>
          <w:rFonts w:ascii="宋体" w:hAnsi="宋体" w:eastAsia="宋体" w:cs="宋体"/>
          <w:sz w:val="22"/>
          <w:szCs w:val="22"/>
        </w:rPr>
      </w:pPr>
      <w:r>
        <w:rPr>
          <w:rFonts w:ascii="宋体" w:hAnsi="宋体" w:eastAsia="宋体" w:cs="宋体"/>
          <w:b/>
          <w:bCs/>
          <w:spacing w:val="-10"/>
          <w:sz w:val="22"/>
          <w:szCs w:val="22"/>
        </w:rPr>
        <w:t>7.3</w:t>
      </w:r>
      <w:r>
        <w:rPr>
          <w:rFonts w:ascii="宋体" w:hAnsi="宋体" w:eastAsia="宋体" w:cs="宋体"/>
          <w:spacing w:val="25"/>
          <w:sz w:val="22"/>
          <w:szCs w:val="22"/>
        </w:rPr>
        <w:t xml:space="preserve"> </w:t>
      </w:r>
      <w:r>
        <w:rPr>
          <w:rFonts w:ascii="宋体" w:hAnsi="宋体" w:eastAsia="宋体" w:cs="宋体"/>
          <w:b/>
          <w:bCs/>
          <w:spacing w:val="-10"/>
          <w:sz w:val="22"/>
          <w:szCs w:val="22"/>
        </w:rPr>
        <w:t>现场合作</w:t>
      </w:r>
    </w:p>
    <w:p w14:paraId="7BDA4FFE">
      <w:pPr>
        <w:spacing w:before="159" w:line="361" w:lineRule="auto"/>
        <w:ind w:right="116" w:firstLine="439"/>
        <w:rPr>
          <w:rFonts w:ascii="宋体" w:hAnsi="宋体" w:eastAsia="宋体" w:cs="宋体"/>
          <w:sz w:val="22"/>
          <w:szCs w:val="22"/>
        </w:rPr>
      </w:pPr>
      <w:r>
        <w:rPr>
          <w:rFonts w:ascii="宋体" w:hAnsi="宋体" w:eastAsia="宋体" w:cs="宋体"/>
          <w:spacing w:val="1"/>
          <w:sz w:val="22"/>
          <w:szCs w:val="22"/>
        </w:rPr>
        <w:t>承包人应按合同约定或发包人的指示，与发包人人员、发包人的其他承包人等人员就在现</w:t>
      </w:r>
      <w:r>
        <w:rPr>
          <w:rFonts w:ascii="宋体" w:hAnsi="宋体" w:eastAsia="宋体" w:cs="宋体"/>
          <w:sz w:val="22"/>
          <w:szCs w:val="22"/>
        </w:rPr>
        <w:t xml:space="preserve">场或附 </w:t>
      </w:r>
      <w:r>
        <w:rPr>
          <w:rFonts w:ascii="宋体" w:hAnsi="宋体" w:eastAsia="宋体" w:cs="宋体"/>
          <w:spacing w:val="1"/>
          <w:sz w:val="22"/>
          <w:szCs w:val="22"/>
        </w:rPr>
        <w:t>近实施与工程有关的各项工作进行合作并提供适当条件，包括使用承包人设备、临时工程或进入现</w:t>
      </w:r>
      <w:r>
        <w:rPr>
          <w:rFonts w:ascii="宋体" w:hAnsi="宋体" w:eastAsia="宋体" w:cs="宋体"/>
          <w:sz w:val="22"/>
          <w:szCs w:val="22"/>
        </w:rPr>
        <w:t>场</w:t>
      </w:r>
    </w:p>
    <w:p w14:paraId="37AC28FE">
      <w:pPr>
        <w:spacing w:line="219" w:lineRule="auto"/>
        <w:rPr>
          <w:rFonts w:ascii="宋体" w:hAnsi="宋体" w:eastAsia="宋体" w:cs="宋体"/>
          <w:sz w:val="22"/>
          <w:szCs w:val="22"/>
        </w:rPr>
      </w:pPr>
      <w:r>
        <w:rPr>
          <w:rFonts w:ascii="宋体" w:hAnsi="宋体" w:eastAsia="宋体" w:cs="宋体"/>
          <w:spacing w:val="-5"/>
          <w:sz w:val="22"/>
          <w:szCs w:val="22"/>
        </w:rPr>
        <w:t>等。</w:t>
      </w:r>
    </w:p>
    <w:p w14:paraId="607295E9">
      <w:pPr>
        <w:spacing w:before="168" w:line="410" w:lineRule="exact"/>
        <w:ind w:left="439"/>
        <w:rPr>
          <w:rFonts w:ascii="宋体" w:hAnsi="宋体" w:eastAsia="宋体" w:cs="宋体"/>
          <w:sz w:val="22"/>
          <w:szCs w:val="22"/>
        </w:rPr>
      </w:pPr>
      <w:r>
        <w:rPr>
          <w:rFonts w:ascii="宋体" w:hAnsi="宋体" w:eastAsia="宋体" w:cs="宋体"/>
          <w:spacing w:val="1"/>
          <w:position w:val="14"/>
          <w:sz w:val="22"/>
          <w:szCs w:val="22"/>
        </w:rPr>
        <w:t>承包人应对其在现场的施工活动负责，并应尽合理努力按合同约定或发包人的指示，协调自身与</w:t>
      </w:r>
    </w:p>
    <w:p w14:paraId="460F69ED">
      <w:pPr>
        <w:spacing w:line="219" w:lineRule="auto"/>
        <w:rPr>
          <w:rFonts w:ascii="宋体" w:hAnsi="宋体" w:eastAsia="宋体" w:cs="宋体"/>
          <w:sz w:val="22"/>
          <w:szCs w:val="22"/>
        </w:rPr>
      </w:pPr>
      <w:r>
        <w:rPr>
          <w:rFonts w:ascii="宋体" w:hAnsi="宋体" w:eastAsia="宋体" w:cs="宋体"/>
          <w:spacing w:val="-2"/>
          <w:sz w:val="22"/>
          <w:szCs w:val="22"/>
        </w:rPr>
        <w:t>发包人人员、发包人的其他承包人等人员的活动。</w:t>
      </w:r>
    </w:p>
    <w:p w14:paraId="2097A6C7">
      <w:pPr>
        <w:spacing w:before="188" w:line="353" w:lineRule="auto"/>
        <w:ind w:right="102" w:firstLine="439"/>
        <w:rPr>
          <w:rFonts w:ascii="宋体" w:hAnsi="宋体" w:eastAsia="宋体" w:cs="宋体"/>
          <w:sz w:val="22"/>
          <w:szCs w:val="22"/>
        </w:rPr>
      </w:pPr>
      <w:r>
        <w:rPr>
          <w:rFonts w:ascii="宋体" w:hAnsi="宋体" w:eastAsia="宋体" w:cs="宋体"/>
          <w:spacing w:val="1"/>
          <w:sz w:val="22"/>
          <w:szCs w:val="22"/>
        </w:rPr>
        <w:t>除专用合同条件另有约定外，如果承包人提供上述合作、条件或协调在考虑到《发包人要求》所</w:t>
      </w:r>
      <w:r>
        <w:rPr>
          <w:rFonts w:ascii="宋体" w:hAnsi="宋体" w:eastAsia="宋体" w:cs="宋体"/>
          <w:spacing w:val="14"/>
          <w:sz w:val="22"/>
          <w:szCs w:val="22"/>
        </w:rPr>
        <w:t xml:space="preserve"> </w:t>
      </w:r>
      <w:r>
        <w:rPr>
          <w:rFonts w:ascii="宋体" w:hAnsi="宋体" w:eastAsia="宋体" w:cs="宋体"/>
          <w:spacing w:val="1"/>
          <w:sz w:val="22"/>
          <w:szCs w:val="22"/>
        </w:rPr>
        <w:t>列内容的情况下是不可预见的，则承包人有权就额外</w:t>
      </w:r>
      <w:r>
        <w:rPr>
          <w:rFonts w:ascii="宋体" w:hAnsi="宋体" w:eastAsia="宋体" w:cs="宋体"/>
          <w:sz w:val="22"/>
          <w:szCs w:val="22"/>
        </w:rPr>
        <w:t>费用和合理利润从发包人处获得支付，且因此延</w:t>
      </w:r>
    </w:p>
    <w:p w14:paraId="78D788C6">
      <w:pPr>
        <w:spacing w:line="220" w:lineRule="auto"/>
        <w:rPr>
          <w:rFonts w:ascii="宋体" w:hAnsi="宋体" w:eastAsia="宋体" w:cs="宋体"/>
          <w:sz w:val="22"/>
          <w:szCs w:val="22"/>
        </w:rPr>
      </w:pPr>
      <w:r>
        <w:rPr>
          <w:rFonts w:ascii="宋体" w:hAnsi="宋体" w:eastAsia="宋体" w:cs="宋体"/>
          <w:spacing w:val="-4"/>
          <w:sz w:val="22"/>
          <w:szCs w:val="22"/>
        </w:rPr>
        <w:t>误的工期应相应顺延。</w:t>
      </w:r>
    </w:p>
    <w:p w14:paraId="4F141571">
      <w:pPr>
        <w:spacing w:before="174" w:line="220" w:lineRule="auto"/>
        <w:ind w:left="2"/>
        <w:outlineLvl w:val="0"/>
        <w:rPr>
          <w:rFonts w:ascii="宋体" w:hAnsi="宋体" w:eastAsia="宋体" w:cs="宋体"/>
          <w:sz w:val="22"/>
          <w:szCs w:val="22"/>
        </w:rPr>
      </w:pPr>
      <w:r>
        <w:rPr>
          <w:rFonts w:ascii="宋体" w:hAnsi="宋体" w:eastAsia="宋体" w:cs="宋体"/>
          <w:b/>
          <w:bCs/>
          <w:spacing w:val="-11"/>
          <w:sz w:val="22"/>
          <w:szCs w:val="22"/>
        </w:rPr>
        <w:t>7.4</w:t>
      </w:r>
      <w:r>
        <w:rPr>
          <w:rFonts w:ascii="宋体" w:hAnsi="宋体" w:eastAsia="宋体" w:cs="宋体"/>
          <w:spacing w:val="43"/>
          <w:sz w:val="22"/>
          <w:szCs w:val="22"/>
        </w:rPr>
        <w:t xml:space="preserve"> </w:t>
      </w:r>
      <w:r>
        <w:rPr>
          <w:rFonts w:ascii="宋体" w:hAnsi="宋体" w:eastAsia="宋体" w:cs="宋体"/>
          <w:b/>
          <w:bCs/>
          <w:spacing w:val="-11"/>
          <w:sz w:val="22"/>
          <w:szCs w:val="22"/>
        </w:rPr>
        <w:t>测量放线</w:t>
      </w:r>
    </w:p>
    <w:p w14:paraId="28D4963A">
      <w:pPr>
        <w:spacing w:before="160" w:line="378" w:lineRule="auto"/>
        <w:ind w:firstLine="439"/>
        <w:jc w:val="both"/>
        <w:rPr>
          <w:rFonts w:ascii="宋体" w:hAnsi="宋体" w:eastAsia="宋体" w:cs="宋体"/>
          <w:sz w:val="22"/>
          <w:szCs w:val="22"/>
        </w:rPr>
      </w:pPr>
      <w:r>
        <w:rPr>
          <w:rFonts w:ascii="宋体" w:hAnsi="宋体" w:eastAsia="宋体" w:cs="宋体"/>
          <w:spacing w:val="-2"/>
          <w:sz w:val="22"/>
          <w:szCs w:val="22"/>
        </w:rPr>
        <w:t>7.4.1</w:t>
      </w:r>
      <w:r>
        <w:rPr>
          <w:rFonts w:ascii="宋体" w:hAnsi="宋体" w:eastAsia="宋体" w:cs="宋体"/>
          <w:spacing w:val="48"/>
          <w:sz w:val="22"/>
          <w:szCs w:val="22"/>
        </w:rPr>
        <w:t xml:space="preserve"> </w:t>
      </w:r>
      <w:r>
        <w:rPr>
          <w:rFonts w:ascii="宋体" w:hAnsi="宋体" w:eastAsia="宋体" w:cs="宋体"/>
          <w:spacing w:val="-2"/>
          <w:sz w:val="22"/>
          <w:szCs w:val="22"/>
        </w:rPr>
        <w:t>除专用合同条件另有约定外，承包人应根据国</w:t>
      </w:r>
      <w:r>
        <w:rPr>
          <w:rFonts w:ascii="宋体" w:hAnsi="宋体" w:eastAsia="宋体" w:cs="宋体"/>
          <w:spacing w:val="-3"/>
          <w:sz w:val="22"/>
          <w:szCs w:val="22"/>
        </w:rPr>
        <w:t>家测绘基准、测绘系统和工程测量技术规范，</w:t>
      </w:r>
      <w:r>
        <w:rPr>
          <w:rFonts w:ascii="宋体" w:hAnsi="宋体" w:eastAsia="宋体" w:cs="宋体"/>
          <w:sz w:val="22"/>
          <w:szCs w:val="22"/>
        </w:rPr>
        <w:t xml:space="preserve"> </w:t>
      </w:r>
      <w:r>
        <w:rPr>
          <w:rFonts w:ascii="宋体" w:hAnsi="宋体" w:eastAsia="宋体" w:cs="宋体"/>
          <w:spacing w:val="6"/>
          <w:sz w:val="22"/>
          <w:szCs w:val="22"/>
        </w:rPr>
        <w:t>按基准点(线)以及合同工程精度要求，测设施工控制网，并在专用合同条件约定的期限内，将</w:t>
      </w:r>
      <w:r>
        <w:rPr>
          <w:rFonts w:ascii="宋体" w:hAnsi="宋体" w:eastAsia="宋体" w:cs="宋体"/>
          <w:spacing w:val="5"/>
          <w:sz w:val="22"/>
          <w:szCs w:val="22"/>
        </w:rPr>
        <w:t>施工</w:t>
      </w:r>
    </w:p>
    <w:p w14:paraId="7E89C664">
      <w:pPr>
        <w:spacing w:line="219" w:lineRule="auto"/>
        <w:rPr>
          <w:rFonts w:ascii="宋体" w:hAnsi="宋体" w:eastAsia="宋体" w:cs="宋体"/>
          <w:sz w:val="22"/>
          <w:szCs w:val="22"/>
        </w:rPr>
      </w:pPr>
      <w:r>
        <w:rPr>
          <w:rFonts w:ascii="宋体" w:hAnsi="宋体" w:eastAsia="宋体" w:cs="宋体"/>
          <w:spacing w:val="-4"/>
          <w:sz w:val="22"/>
          <w:szCs w:val="22"/>
        </w:rPr>
        <w:t>控制网资料报送工程师。</w:t>
      </w:r>
    </w:p>
    <w:p w14:paraId="1BFB6BF4">
      <w:pPr>
        <w:spacing w:before="188" w:line="378" w:lineRule="auto"/>
        <w:ind w:right="99" w:firstLine="439"/>
        <w:jc w:val="both"/>
        <w:rPr>
          <w:rFonts w:ascii="宋体" w:hAnsi="宋体" w:eastAsia="宋体" w:cs="宋体"/>
          <w:sz w:val="22"/>
          <w:szCs w:val="22"/>
        </w:rPr>
      </w:pPr>
      <w:r>
        <w:rPr>
          <w:rFonts w:ascii="宋体" w:hAnsi="宋体" w:eastAsia="宋体" w:cs="宋体"/>
          <w:sz w:val="22"/>
          <w:szCs w:val="22"/>
        </w:rPr>
        <w:t>7.4.2</w:t>
      </w:r>
      <w:r>
        <w:rPr>
          <w:rFonts w:ascii="宋体" w:hAnsi="宋体" w:eastAsia="宋体" w:cs="宋体"/>
          <w:spacing w:val="59"/>
          <w:sz w:val="22"/>
          <w:szCs w:val="22"/>
        </w:rPr>
        <w:t xml:space="preserve"> </w:t>
      </w:r>
      <w:r>
        <w:rPr>
          <w:rFonts w:ascii="宋体" w:hAnsi="宋体" w:eastAsia="宋体" w:cs="宋体"/>
          <w:sz w:val="22"/>
          <w:szCs w:val="22"/>
        </w:rPr>
        <w:t xml:space="preserve">承包人应负责管理施工控制网点。施工控制网点丢失或损坏的，承包人应及时修复。承包 </w:t>
      </w:r>
      <w:r>
        <w:rPr>
          <w:rFonts w:ascii="宋体" w:hAnsi="宋体" w:eastAsia="宋体" w:cs="宋体"/>
          <w:spacing w:val="1"/>
          <w:sz w:val="22"/>
          <w:szCs w:val="22"/>
        </w:rPr>
        <w:t>人应承担施工控制网点的管理与修复费用，并在工程竣</w:t>
      </w:r>
      <w:r>
        <w:rPr>
          <w:rFonts w:ascii="宋体" w:hAnsi="宋体" w:eastAsia="宋体" w:cs="宋体"/>
          <w:sz w:val="22"/>
          <w:szCs w:val="22"/>
        </w:rPr>
        <w:t>工后将施工控制网点移交发包人。承包人负责</w:t>
      </w:r>
    </w:p>
    <w:p w14:paraId="65EBA9A3">
      <w:pPr>
        <w:spacing w:line="219" w:lineRule="auto"/>
        <w:rPr>
          <w:rFonts w:ascii="宋体" w:hAnsi="宋体" w:eastAsia="宋体" w:cs="宋体"/>
          <w:sz w:val="22"/>
          <w:szCs w:val="22"/>
        </w:rPr>
      </w:pPr>
      <w:r>
        <w:rPr>
          <w:rFonts w:ascii="宋体" w:hAnsi="宋体" w:eastAsia="宋体" w:cs="宋体"/>
          <w:spacing w:val="-1"/>
          <w:sz w:val="22"/>
          <w:szCs w:val="22"/>
        </w:rPr>
        <w:t>对工程、单位/区段工程、施工部位放线，并对</w:t>
      </w:r>
      <w:r>
        <w:rPr>
          <w:rFonts w:ascii="宋体" w:hAnsi="宋体" w:eastAsia="宋体" w:cs="宋体"/>
          <w:spacing w:val="-2"/>
          <w:sz w:val="22"/>
          <w:szCs w:val="22"/>
        </w:rPr>
        <w:t>放线的准确性负责。</w:t>
      </w:r>
    </w:p>
    <w:p w14:paraId="33B430D4">
      <w:pPr>
        <w:spacing w:before="188" w:line="378" w:lineRule="auto"/>
        <w:ind w:right="119" w:firstLine="439"/>
        <w:jc w:val="both"/>
        <w:rPr>
          <w:rFonts w:ascii="宋体" w:hAnsi="宋体" w:eastAsia="宋体" w:cs="宋体"/>
          <w:sz w:val="22"/>
          <w:szCs w:val="22"/>
        </w:rPr>
      </w:pPr>
      <w:r>
        <w:rPr>
          <w:rFonts w:ascii="宋体" w:hAnsi="宋体" w:eastAsia="宋体" w:cs="宋体"/>
          <w:sz w:val="22"/>
          <w:szCs w:val="22"/>
        </w:rPr>
        <w:t>7.4.3</w:t>
      </w:r>
      <w:r>
        <w:rPr>
          <w:rFonts w:ascii="宋体" w:hAnsi="宋体" w:eastAsia="宋体" w:cs="宋体"/>
          <w:spacing w:val="39"/>
          <w:sz w:val="22"/>
          <w:szCs w:val="22"/>
        </w:rPr>
        <w:t xml:space="preserve"> </w:t>
      </w:r>
      <w:r>
        <w:rPr>
          <w:rFonts w:ascii="宋体" w:hAnsi="宋体" w:eastAsia="宋体" w:cs="宋体"/>
          <w:sz w:val="22"/>
          <w:szCs w:val="22"/>
        </w:rPr>
        <w:t xml:space="preserve">承包人负责施工过程中的全部施工测量放线工作，并配置具有相应资质的人员、合格的仪 </w:t>
      </w:r>
      <w:r>
        <w:rPr>
          <w:rFonts w:ascii="宋体" w:hAnsi="宋体" w:eastAsia="宋体" w:cs="宋体"/>
          <w:spacing w:val="1"/>
          <w:sz w:val="22"/>
          <w:szCs w:val="22"/>
        </w:rPr>
        <w:t>器、设备和其他物品。承包人应矫正工程的位置、标高、尺寸或基准线中出现的任何</w:t>
      </w:r>
      <w:r>
        <w:rPr>
          <w:rFonts w:ascii="宋体" w:hAnsi="宋体" w:eastAsia="宋体" w:cs="宋体"/>
          <w:sz w:val="22"/>
          <w:szCs w:val="22"/>
        </w:rPr>
        <w:t>差错，并对工程</w:t>
      </w:r>
    </w:p>
    <w:p w14:paraId="40E8237B">
      <w:pPr>
        <w:spacing w:line="219" w:lineRule="auto"/>
        <w:rPr>
          <w:rFonts w:ascii="宋体" w:hAnsi="宋体" w:eastAsia="宋体" w:cs="宋体"/>
          <w:sz w:val="22"/>
          <w:szCs w:val="22"/>
        </w:rPr>
      </w:pPr>
      <w:r>
        <w:rPr>
          <w:rFonts w:ascii="宋体" w:hAnsi="宋体" w:eastAsia="宋体" w:cs="宋体"/>
          <w:spacing w:val="-1"/>
          <w:sz w:val="22"/>
          <w:szCs w:val="22"/>
        </w:rPr>
        <w:t>各部分的定位负责。施工过程中对施工现场内水准点等测量标志物的保护工作由承包人负</w:t>
      </w:r>
      <w:r>
        <w:rPr>
          <w:rFonts w:ascii="宋体" w:hAnsi="宋体" w:eastAsia="宋体" w:cs="宋体"/>
          <w:spacing w:val="-2"/>
          <w:sz w:val="22"/>
          <w:szCs w:val="22"/>
        </w:rPr>
        <w:t>责。</w:t>
      </w:r>
    </w:p>
    <w:p w14:paraId="6C2D1A0D">
      <w:pPr>
        <w:spacing w:line="282" w:lineRule="auto"/>
        <w:rPr>
          <w:rFonts w:ascii="Arial"/>
          <w:sz w:val="21"/>
        </w:rPr>
      </w:pPr>
    </w:p>
    <w:p w14:paraId="30E9DFC8">
      <w:pPr>
        <w:spacing w:before="73" w:line="219" w:lineRule="auto"/>
        <w:ind w:left="2"/>
        <w:outlineLvl w:val="0"/>
        <w:rPr>
          <w:rFonts w:ascii="宋体" w:hAnsi="宋体" w:eastAsia="宋体" w:cs="宋体"/>
          <w:sz w:val="22"/>
          <w:szCs w:val="22"/>
        </w:rPr>
      </w:pPr>
      <w:r>
        <w:rPr>
          <w:rFonts w:ascii="宋体" w:hAnsi="宋体" w:eastAsia="宋体" w:cs="宋体"/>
          <w:b/>
          <w:bCs/>
          <w:spacing w:val="-9"/>
          <w:sz w:val="22"/>
          <w:szCs w:val="22"/>
        </w:rPr>
        <w:t>7.5</w:t>
      </w:r>
      <w:r>
        <w:rPr>
          <w:rFonts w:ascii="宋体" w:hAnsi="宋体" w:eastAsia="宋体" w:cs="宋体"/>
          <w:spacing w:val="40"/>
          <w:sz w:val="22"/>
          <w:szCs w:val="22"/>
        </w:rPr>
        <w:t xml:space="preserve"> </w:t>
      </w:r>
      <w:r>
        <w:rPr>
          <w:rFonts w:ascii="宋体" w:hAnsi="宋体" w:eastAsia="宋体" w:cs="宋体"/>
          <w:b/>
          <w:bCs/>
          <w:spacing w:val="-9"/>
          <w:sz w:val="22"/>
          <w:szCs w:val="22"/>
        </w:rPr>
        <w:t>现场劳动用工</w:t>
      </w:r>
    </w:p>
    <w:p w14:paraId="247CE014">
      <w:pPr>
        <w:spacing w:before="160" w:line="378" w:lineRule="auto"/>
        <w:ind w:right="70" w:firstLine="439"/>
        <w:rPr>
          <w:rFonts w:ascii="宋体" w:hAnsi="宋体" w:eastAsia="宋体" w:cs="宋体"/>
          <w:sz w:val="22"/>
          <w:szCs w:val="22"/>
        </w:rPr>
      </w:pPr>
      <w:r>
        <w:rPr>
          <w:rFonts w:ascii="宋体" w:hAnsi="宋体" w:eastAsia="宋体" w:cs="宋体"/>
          <w:sz w:val="22"/>
          <w:szCs w:val="22"/>
        </w:rPr>
        <w:t>7.5.1</w:t>
      </w:r>
      <w:r>
        <w:rPr>
          <w:rFonts w:ascii="宋体" w:hAnsi="宋体" w:eastAsia="宋体" w:cs="宋体"/>
          <w:spacing w:val="58"/>
          <w:sz w:val="22"/>
          <w:szCs w:val="22"/>
        </w:rPr>
        <w:t xml:space="preserve"> </w:t>
      </w:r>
      <w:r>
        <w:rPr>
          <w:rFonts w:ascii="宋体" w:hAnsi="宋体" w:eastAsia="宋体" w:cs="宋体"/>
          <w:sz w:val="22"/>
          <w:szCs w:val="22"/>
        </w:rPr>
        <w:t xml:space="preserve">承包人及其分包人招用建筑工人的，应当依法与所招用的建筑工人订立劳动合同，实行建 </w:t>
      </w:r>
      <w:r>
        <w:rPr>
          <w:rFonts w:ascii="宋体" w:hAnsi="宋体" w:eastAsia="宋体" w:cs="宋体"/>
          <w:spacing w:val="-3"/>
          <w:sz w:val="22"/>
          <w:szCs w:val="22"/>
        </w:rPr>
        <w:t>筑工人劳动用工实名制管理，承包人应当按照有关规定开设建筑工人工资专用账户、存储工资保证金，</w:t>
      </w:r>
    </w:p>
    <w:p w14:paraId="2E799513">
      <w:pPr>
        <w:spacing w:before="1" w:line="219" w:lineRule="auto"/>
        <w:rPr>
          <w:rFonts w:ascii="宋体" w:hAnsi="宋体" w:eastAsia="宋体" w:cs="宋体"/>
          <w:sz w:val="22"/>
          <w:szCs w:val="22"/>
        </w:rPr>
      </w:pPr>
      <w:r>
        <w:rPr>
          <w:rFonts w:ascii="宋体" w:hAnsi="宋体" w:eastAsia="宋体" w:cs="宋体"/>
          <w:spacing w:val="-2"/>
          <w:sz w:val="22"/>
          <w:szCs w:val="22"/>
        </w:rPr>
        <w:t>专项用于支付和保障该工程建设项目建筑工人工资。</w:t>
      </w:r>
    </w:p>
    <w:p w14:paraId="14D0CCFA">
      <w:pPr>
        <w:spacing w:before="187" w:line="378" w:lineRule="auto"/>
        <w:ind w:firstLine="439"/>
        <w:rPr>
          <w:rFonts w:ascii="宋体" w:hAnsi="宋体" w:eastAsia="宋体" w:cs="宋体"/>
          <w:sz w:val="22"/>
          <w:szCs w:val="22"/>
        </w:rPr>
      </w:pPr>
      <w:r>
        <w:rPr>
          <w:rFonts w:ascii="宋体" w:hAnsi="宋体" w:eastAsia="宋体" w:cs="宋体"/>
          <w:spacing w:val="-3"/>
          <w:sz w:val="22"/>
          <w:szCs w:val="22"/>
        </w:rPr>
        <w:t>7.5.2</w:t>
      </w:r>
      <w:r>
        <w:rPr>
          <w:rFonts w:ascii="宋体" w:hAnsi="宋体" w:eastAsia="宋体" w:cs="宋体"/>
          <w:spacing w:val="74"/>
          <w:sz w:val="22"/>
          <w:szCs w:val="22"/>
        </w:rPr>
        <w:t xml:space="preserve"> </w:t>
      </w:r>
      <w:r>
        <w:rPr>
          <w:rFonts w:ascii="宋体" w:hAnsi="宋体" w:eastAsia="宋体" w:cs="宋体"/>
          <w:spacing w:val="-3"/>
          <w:sz w:val="22"/>
          <w:szCs w:val="22"/>
        </w:rPr>
        <w:t>承包人应当在工程项目部配备劳资专管员，对分包单位劳动用工及工资发放实施监督管理。</w:t>
      </w:r>
      <w:r>
        <w:rPr>
          <w:rFonts w:ascii="宋体" w:hAnsi="宋体" w:eastAsia="宋体" w:cs="宋体"/>
          <w:sz w:val="22"/>
          <w:szCs w:val="22"/>
        </w:rPr>
        <w:t xml:space="preserve"> 承包人拖欠建筑工人工资的，应当依法予以清偿。分包人拖欠建筑工人工资的，由承包人先行清偿，</w:t>
      </w:r>
      <w:r>
        <w:rPr>
          <w:rFonts w:ascii="宋体" w:hAnsi="宋体" w:eastAsia="宋体" w:cs="宋体"/>
          <w:spacing w:val="4"/>
          <w:sz w:val="22"/>
          <w:szCs w:val="22"/>
        </w:rPr>
        <w:t xml:space="preserve">  </w:t>
      </w:r>
      <w:r>
        <w:rPr>
          <w:rFonts w:ascii="宋体" w:hAnsi="宋体" w:eastAsia="宋体" w:cs="宋体"/>
          <w:spacing w:val="1"/>
          <w:sz w:val="22"/>
          <w:szCs w:val="22"/>
        </w:rPr>
        <w:t>再依法进行追偿。因发包人未按照合同约定及时拨付工程款导致建筑工人工资拖欠的，发包人应当以</w:t>
      </w:r>
      <w:r>
        <w:rPr>
          <w:rFonts w:ascii="宋体" w:hAnsi="宋体" w:eastAsia="宋体" w:cs="宋体"/>
          <w:spacing w:val="2"/>
          <w:sz w:val="22"/>
          <w:szCs w:val="22"/>
        </w:rPr>
        <w:t xml:space="preserve">  </w:t>
      </w:r>
      <w:r>
        <w:rPr>
          <w:rFonts w:ascii="宋体" w:hAnsi="宋体" w:eastAsia="宋体" w:cs="宋体"/>
          <w:spacing w:val="1"/>
          <w:sz w:val="22"/>
          <w:szCs w:val="22"/>
        </w:rPr>
        <w:t>未结清的工程款为限先行垫付被拖欠的建筑工人工资。合同当事人可在专用合同条件中约定具</w:t>
      </w:r>
      <w:r>
        <w:rPr>
          <w:rFonts w:ascii="宋体" w:hAnsi="宋体" w:eastAsia="宋体" w:cs="宋体"/>
          <w:sz w:val="22"/>
          <w:szCs w:val="22"/>
        </w:rPr>
        <w:t>体的清</w:t>
      </w:r>
    </w:p>
    <w:p w14:paraId="2C3AB335">
      <w:pPr>
        <w:spacing w:line="219" w:lineRule="auto"/>
        <w:rPr>
          <w:rFonts w:ascii="宋体" w:hAnsi="宋体" w:eastAsia="宋体" w:cs="宋体"/>
          <w:sz w:val="22"/>
          <w:szCs w:val="22"/>
        </w:rPr>
      </w:pPr>
      <w:r>
        <w:rPr>
          <w:rFonts w:ascii="宋体" w:hAnsi="宋体" w:eastAsia="宋体" w:cs="宋体"/>
          <w:spacing w:val="-4"/>
          <w:sz w:val="22"/>
          <w:szCs w:val="22"/>
        </w:rPr>
        <w:t>偿事宜和违约责任。</w:t>
      </w:r>
    </w:p>
    <w:p w14:paraId="0DDB1047">
      <w:pPr>
        <w:spacing w:before="189" w:line="219" w:lineRule="auto"/>
        <w:ind w:left="439"/>
        <w:rPr>
          <w:rFonts w:ascii="宋体" w:hAnsi="宋体" w:eastAsia="宋体" w:cs="宋体"/>
          <w:sz w:val="22"/>
          <w:szCs w:val="22"/>
        </w:rPr>
      </w:pPr>
      <w:r>
        <w:rPr>
          <w:rFonts w:ascii="宋体" w:hAnsi="宋体" w:eastAsia="宋体" w:cs="宋体"/>
          <w:spacing w:val="-2"/>
          <w:sz w:val="22"/>
          <w:szCs w:val="22"/>
        </w:rPr>
        <w:t>7.5.3</w:t>
      </w:r>
      <w:r>
        <w:rPr>
          <w:rFonts w:ascii="宋体" w:hAnsi="宋体" w:eastAsia="宋体" w:cs="宋体"/>
          <w:spacing w:val="37"/>
          <w:sz w:val="22"/>
          <w:szCs w:val="22"/>
        </w:rPr>
        <w:t xml:space="preserve"> </w:t>
      </w:r>
      <w:r>
        <w:rPr>
          <w:rFonts w:ascii="宋体" w:hAnsi="宋体" w:eastAsia="宋体" w:cs="宋体"/>
          <w:spacing w:val="-2"/>
          <w:sz w:val="22"/>
          <w:szCs w:val="22"/>
        </w:rPr>
        <w:t>承包人应当按照相关法律法规的要求，进行劳动用工管理和建筑</w:t>
      </w:r>
      <w:r>
        <w:rPr>
          <w:rFonts w:ascii="宋体" w:hAnsi="宋体" w:eastAsia="宋体" w:cs="宋体"/>
          <w:spacing w:val="-3"/>
          <w:sz w:val="22"/>
          <w:szCs w:val="22"/>
        </w:rPr>
        <w:t>工人工资支付。</w:t>
      </w:r>
    </w:p>
    <w:p w14:paraId="7B0CC3B5">
      <w:pPr>
        <w:spacing w:line="282" w:lineRule="auto"/>
        <w:rPr>
          <w:rFonts w:ascii="Arial"/>
          <w:sz w:val="21"/>
        </w:rPr>
      </w:pPr>
    </w:p>
    <w:p w14:paraId="2A2B789F">
      <w:pPr>
        <w:spacing w:before="72" w:line="219" w:lineRule="auto"/>
        <w:ind w:left="2"/>
        <w:outlineLvl w:val="0"/>
        <w:rPr>
          <w:rFonts w:ascii="宋体" w:hAnsi="宋体" w:eastAsia="宋体" w:cs="宋体"/>
          <w:sz w:val="22"/>
          <w:szCs w:val="22"/>
        </w:rPr>
      </w:pPr>
      <w:r>
        <w:rPr>
          <w:rFonts w:ascii="宋体" w:hAnsi="宋体" w:eastAsia="宋体" w:cs="宋体"/>
          <w:b/>
          <w:bCs/>
          <w:spacing w:val="-9"/>
          <w:sz w:val="22"/>
          <w:szCs w:val="22"/>
        </w:rPr>
        <w:t>7.6</w:t>
      </w:r>
      <w:r>
        <w:rPr>
          <w:rFonts w:ascii="宋体" w:hAnsi="宋体" w:eastAsia="宋体" w:cs="宋体"/>
          <w:spacing w:val="38"/>
          <w:sz w:val="22"/>
          <w:szCs w:val="22"/>
        </w:rPr>
        <w:t xml:space="preserve"> </w:t>
      </w:r>
      <w:r>
        <w:rPr>
          <w:rFonts w:ascii="宋体" w:hAnsi="宋体" w:eastAsia="宋体" w:cs="宋体"/>
          <w:b/>
          <w:bCs/>
          <w:spacing w:val="-9"/>
          <w:sz w:val="22"/>
          <w:szCs w:val="22"/>
        </w:rPr>
        <w:t>安全文明施工</w:t>
      </w:r>
    </w:p>
    <w:p w14:paraId="192083D7">
      <w:pPr>
        <w:spacing w:before="172" w:line="219" w:lineRule="auto"/>
        <w:ind w:left="439"/>
        <w:rPr>
          <w:rFonts w:ascii="宋体" w:hAnsi="宋体" w:eastAsia="宋体" w:cs="宋体"/>
          <w:sz w:val="22"/>
          <w:szCs w:val="22"/>
        </w:rPr>
      </w:pPr>
      <w:r>
        <w:rPr>
          <w:rFonts w:ascii="宋体" w:hAnsi="宋体" w:eastAsia="宋体" w:cs="宋体"/>
          <w:spacing w:val="-3"/>
          <w:sz w:val="22"/>
          <w:szCs w:val="22"/>
        </w:rPr>
        <w:t>7.6.1</w:t>
      </w:r>
      <w:r>
        <w:rPr>
          <w:rFonts w:ascii="宋体" w:hAnsi="宋体" w:eastAsia="宋体" w:cs="宋体"/>
          <w:spacing w:val="22"/>
          <w:sz w:val="22"/>
          <w:szCs w:val="22"/>
        </w:rPr>
        <w:t xml:space="preserve"> </w:t>
      </w:r>
      <w:r>
        <w:rPr>
          <w:rFonts w:ascii="宋体" w:hAnsi="宋体" w:eastAsia="宋体" w:cs="宋体"/>
          <w:spacing w:val="-3"/>
          <w:sz w:val="22"/>
          <w:szCs w:val="22"/>
        </w:rPr>
        <w:t>安全生产要求</w:t>
      </w:r>
    </w:p>
    <w:p w14:paraId="288BDDE6">
      <w:pPr>
        <w:sectPr>
          <w:footerReference r:id="rId55" w:type="default"/>
          <w:pgSz w:w="11910" w:h="16840"/>
          <w:pgMar w:top="1422" w:right="1009" w:bottom="1048" w:left="1059" w:header="0" w:footer="909" w:gutter="0"/>
          <w:pgNumType w:fmt="decimal"/>
          <w:cols w:space="720" w:num="1"/>
        </w:sectPr>
      </w:pPr>
    </w:p>
    <w:p w14:paraId="2FFD1E96">
      <w:pPr>
        <w:spacing w:before="44" w:line="352" w:lineRule="auto"/>
        <w:ind w:right="21" w:firstLine="419"/>
        <w:jc w:val="both"/>
        <w:rPr>
          <w:rFonts w:ascii="宋体" w:hAnsi="宋体" w:eastAsia="宋体" w:cs="宋体"/>
          <w:sz w:val="22"/>
          <w:szCs w:val="22"/>
        </w:rPr>
      </w:pPr>
      <w:r>
        <w:rPr>
          <w:rFonts w:ascii="宋体" w:hAnsi="宋体" w:eastAsia="宋体" w:cs="宋体"/>
          <w:spacing w:val="1"/>
          <w:sz w:val="22"/>
          <w:szCs w:val="22"/>
        </w:rPr>
        <w:t>合同履行期间，合同当事人均应当遵守国家和工程所在地有关安全生产的要求，合同当</w:t>
      </w:r>
      <w:r>
        <w:rPr>
          <w:rFonts w:ascii="宋体" w:hAnsi="宋体" w:eastAsia="宋体" w:cs="宋体"/>
          <w:sz w:val="22"/>
          <w:szCs w:val="22"/>
        </w:rPr>
        <w:t xml:space="preserve">事人有特 </w:t>
      </w:r>
      <w:r>
        <w:rPr>
          <w:rFonts w:ascii="宋体" w:hAnsi="宋体" w:eastAsia="宋体" w:cs="宋体"/>
          <w:spacing w:val="1"/>
          <w:sz w:val="22"/>
          <w:szCs w:val="22"/>
        </w:rPr>
        <w:t>别要求的，应在专用合同条件中明确安全生产标准化目标及相应事项。承包人有权拒</w:t>
      </w:r>
      <w:r>
        <w:rPr>
          <w:rFonts w:ascii="宋体" w:hAnsi="宋体" w:eastAsia="宋体" w:cs="宋体"/>
          <w:sz w:val="22"/>
          <w:szCs w:val="22"/>
        </w:rPr>
        <w:t>绝发包人及工程</w:t>
      </w:r>
    </w:p>
    <w:p w14:paraId="47C128E9">
      <w:pPr>
        <w:spacing w:line="218" w:lineRule="auto"/>
        <w:rPr>
          <w:rFonts w:ascii="宋体" w:hAnsi="宋体" w:eastAsia="宋体" w:cs="宋体"/>
          <w:sz w:val="22"/>
          <w:szCs w:val="22"/>
        </w:rPr>
      </w:pPr>
      <w:r>
        <w:rPr>
          <w:rFonts w:ascii="宋体" w:hAnsi="宋体" w:eastAsia="宋体" w:cs="宋体"/>
          <w:spacing w:val="-2"/>
          <w:sz w:val="22"/>
          <w:szCs w:val="22"/>
        </w:rPr>
        <w:t>师强令承包人违章作业、冒险施工的任何指示。</w:t>
      </w:r>
    </w:p>
    <w:p w14:paraId="6FAAC34B">
      <w:pPr>
        <w:spacing w:before="180" w:line="352" w:lineRule="auto"/>
        <w:ind w:right="19" w:firstLine="419"/>
        <w:jc w:val="both"/>
        <w:rPr>
          <w:rFonts w:ascii="宋体" w:hAnsi="宋体" w:eastAsia="宋体" w:cs="宋体"/>
          <w:sz w:val="22"/>
          <w:szCs w:val="22"/>
        </w:rPr>
      </w:pPr>
      <w:r>
        <w:rPr>
          <w:rFonts w:ascii="宋体" w:hAnsi="宋体" w:eastAsia="宋体" w:cs="宋体"/>
          <w:spacing w:val="1"/>
          <w:sz w:val="22"/>
          <w:szCs w:val="22"/>
        </w:rPr>
        <w:t>在工程实施过程中，如遇到突发的地质变动、事先未知的地下施工障碍等影响施工安全的紧急情</w:t>
      </w:r>
      <w:r>
        <w:rPr>
          <w:rFonts w:ascii="宋体" w:hAnsi="宋体" w:eastAsia="宋体" w:cs="宋体"/>
          <w:spacing w:val="17"/>
          <w:sz w:val="22"/>
          <w:szCs w:val="22"/>
        </w:rPr>
        <w:t xml:space="preserve"> </w:t>
      </w:r>
      <w:r>
        <w:rPr>
          <w:rFonts w:ascii="宋体" w:hAnsi="宋体" w:eastAsia="宋体" w:cs="宋体"/>
          <w:spacing w:val="1"/>
          <w:sz w:val="22"/>
          <w:szCs w:val="22"/>
        </w:rPr>
        <w:t>况，承包人应及时报告工程师和发包人，发包人应当及时下令停工并采取应急措施，</w:t>
      </w:r>
      <w:r>
        <w:rPr>
          <w:rFonts w:ascii="宋体" w:hAnsi="宋体" w:eastAsia="宋体" w:cs="宋体"/>
          <w:sz w:val="22"/>
          <w:szCs w:val="22"/>
        </w:rPr>
        <w:t>按照相关法律法</w:t>
      </w:r>
    </w:p>
    <w:p w14:paraId="3C080262">
      <w:pPr>
        <w:spacing w:line="218" w:lineRule="auto"/>
        <w:rPr>
          <w:rFonts w:ascii="宋体" w:hAnsi="宋体" w:eastAsia="宋体" w:cs="宋体"/>
          <w:sz w:val="22"/>
          <w:szCs w:val="22"/>
        </w:rPr>
      </w:pPr>
      <w:r>
        <w:rPr>
          <w:rFonts w:ascii="宋体" w:hAnsi="宋体" w:eastAsia="宋体" w:cs="宋体"/>
          <w:spacing w:val="-2"/>
          <w:sz w:val="22"/>
          <w:szCs w:val="22"/>
        </w:rPr>
        <w:t>规的要求需上报政府有关行政管理部门的，应依法上报。</w:t>
      </w:r>
    </w:p>
    <w:p w14:paraId="7BB8C2B0">
      <w:pPr>
        <w:spacing w:before="191" w:line="219" w:lineRule="auto"/>
        <w:ind w:left="419"/>
        <w:rPr>
          <w:rFonts w:ascii="宋体" w:hAnsi="宋体" w:eastAsia="宋体" w:cs="宋体"/>
          <w:sz w:val="22"/>
          <w:szCs w:val="22"/>
        </w:rPr>
      </w:pPr>
      <w:r>
        <w:rPr>
          <w:rFonts w:ascii="宋体" w:hAnsi="宋体" w:eastAsia="宋体" w:cs="宋体"/>
          <w:sz w:val="22"/>
          <w:szCs w:val="22"/>
        </w:rPr>
        <w:t>因安全生产需要暂停施工的，按照第8.9</w:t>
      </w:r>
      <w:r>
        <w:rPr>
          <w:rFonts w:ascii="宋体" w:hAnsi="宋体" w:eastAsia="宋体" w:cs="宋体"/>
          <w:spacing w:val="-41"/>
          <w:sz w:val="22"/>
          <w:szCs w:val="22"/>
        </w:rPr>
        <w:t xml:space="preserve"> </w:t>
      </w:r>
      <w:r>
        <w:rPr>
          <w:rFonts w:ascii="宋体" w:hAnsi="宋体" w:eastAsia="宋体" w:cs="宋体"/>
          <w:sz w:val="22"/>
          <w:szCs w:val="22"/>
        </w:rPr>
        <w:t>款[暂停工作]的约定执行。</w:t>
      </w:r>
    </w:p>
    <w:p w14:paraId="57F0100E">
      <w:pPr>
        <w:spacing w:before="159" w:line="219" w:lineRule="auto"/>
        <w:ind w:left="419"/>
        <w:rPr>
          <w:rFonts w:ascii="宋体" w:hAnsi="宋体" w:eastAsia="宋体" w:cs="宋体"/>
          <w:sz w:val="22"/>
          <w:szCs w:val="22"/>
        </w:rPr>
      </w:pPr>
      <w:r>
        <w:rPr>
          <w:rFonts w:ascii="宋体" w:hAnsi="宋体" w:eastAsia="宋体" w:cs="宋体"/>
          <w:spacing w:val="-2"/>
          <w:sz w:val="22"/>
          <w:szCs w:val="22"/>
        </w:rPr>
        <w:t>7.6.2</w:t>
      </w:r>
      <w:r>
        <w:rPr>
          <w:rFonts w:ascii="宋体" w:hAnsi="宋体" w:eastAsia="宋体" w:cs="宋体"/>
          <w:spacing w:val="33"/>
          <w:sz w:val="22"/>
          <w:szCs w:val="22"/>
        </w:rPr>
        <w:t xml:space="preserve"> </w:t>
      </w:r>
      <w:r>
        <w:rPr>
          <w:rFonts w:ascii="宋体" w:hAnsi="宋体" w:eastAsia="宋体" w:cs="宋体"/>
          <w:spacing w:val="-2"/>
          <w:sz w:val="22"/>
          <w:szCs w:val="22"/>
        </w:rPr>
        <w:t>安全生产保证措施</w:t>
      </w:r>
    </w:p>
    <w:p w14:paraId="43D453F9">
      <w:pPr>
        <w:spacing w:before="289" w:line="361" w:lineRule="auto"/>
        <w:ind w:right="16" w:firstLine="419"/>
        <w:jc w:val="both"/>
        <w:rPr>
          <w:rFonts w:ascii="宋体" w:hAnsi="宋体" w:eastAsia="宋体" w:cs="宋体"/>
          <w:sz w:val="22"/>
          <w:szCs w:val="22"/>
        </w:rPr>
      </w:pPr>
      <w:r>
        <w:rPr>
          <w:rFonts w:ascii="宋体" w:hAnsi="宋体" w:eastAsia="宋体" w:cs="宋体"/>
          <w:spacing w:val="1"/>
          <w:sz w:val="22"/>
          <w:szCs w:val="22"/>
        </w:rPr>
        <w:t>承包人应当按照法律、法规和工程建设强制性标准进行设计、在设计文件中注明涉及施工安全的</w:t>
      </w:r>
      <w:r>
        <w:rPr>
          <w:rFonts w:ascii="宋体" w:hAnsi="宋体" w:eastAsia="宋体" w:cs="宋体"/>
          <w:spacing w:val="4"/>
          <w:sz w:val="22"/>
          <w:szCs w:val="22"/>
        </w:rPr>
        <w:t xml:space="preserve"> </w:t>
      </w:r>
      <w:r>
        <w:rPr>
          <w:rFonts w:ascii="宋体" w:hAnsi="宋体" w:eastAsia="宋体" w:cs="宋体"/>
          <w:spacing w:val="1"/>
          <w:sz w:val="22"/>
          <w:szCs w:val="22"/>
        </w:rPr>
        <w:t>重点部位和环节，提出保障施工作业人员和预防安全事故的措施建议，防止因设计不合理导致生产</w:t>
      </w:r>
      <w:r>
        <w:rPr>
          <w:rFonts w:ascii="宋体" w:hAnsi="宋体" w:eastAsia="宋体" w:cs="宋体"/>
          <w:sz w:val="22"/>
          <w:szCs w:val="22"/>
        </w:rPr>
        <w:t>安</w:t>
      </w:r>
    </w:p>
    <w:p w14:paraId="1479CF56">
      <w:pPr>
        <w:spacing w:line="220" w:lineRule="auto"/>
        <w:rPr>
          <w:rFonts w:ascii="宋体" w:hAnsi="宋体" w:eastAsia="宋体" w:cs="宋体"/>
          <w:sz w:val="22"/>
          <w:szCs w:val="22"/>
        </w:rPr>
      </w:pPr>
      <w:r>
        <w:rPr>
          <w:rFonts w:ascii="宋体" w:hAnsi="宋体" w:eastAsia="宋体" w:cs="宋体"/>
          <w:spacing w:val="-5"/>
          <w:sz w:val="22"/>
          <w:szCs w:val="22"/>
        </w:rPr>
        <w:t>全事故的发生。</w:t>
      </w:r>
    </w:p>
    <w:p w14:paraId="21E40D56">
      <w:pPr>
        <w:spacing w:before="167" w:line="352" w:lineRule="auto"/>
        <w:ind w:right="16" w:firstLine="419"/>
        <w:jc w:val="both"/>
        <w:rPr>
          <w:rFonts w:ascii="宋体" w:hAnsi="宋体" w:eastAsia="宋体" w:cs="宋体"/>
          <w:sz w:val="22"/>
          <w:szCs w:val="22"/>
        </w:rPr>
      </w:pPr>
      <w:r>
        <w:rPr>
          <w:rFonts w:ascii="宋体" w:hAnsi="宋体" w:eastAsia="宋体" w:cs="宋体"/>
          <w:spacing w:val="1"/>
          <w:sz w:val="22"/>
          <w:szCs w:val="22"/>
        </w:rPr>
        <w:t>承包人应当按照有关规定编制安全技术措施或者专项施工方案，建立安全生产责任制</w:t>
      </w:r>
      <w:r>
        <w:rPr>
          <w:rFonts w:ascii="宋体" w:hAnsi="宋体" w:eastAsia="宋体" w:cs="宋体"/>
          <w:sz w:val="22"/>
          <w:szCs w:val="22"/>
        </w:rPr>
        <w:t xml:space="preserve">度、治安保 </w:t>
      </w:r>
      <w:r>
        <w:rPr>
          <w:rFonts w:ascii="宋体" w:hAnsi="宋体" w:eastAsia="宋体" w:cs="宋体"/>
          <w:spacing w:val="1"/>
          <w:sz w:val="22"/>
          <w:szCs w:val="22"/>
        </w:rPr>
        <w:t>卫制度及安全生产教育培训制度，并按安全生产法律规定及合同约定履行安全职责，如实编制工</w:t>
      </w:r>
      <w:r>
        <w:rPr>
          <w:rFonts w:ascii="宋体" w:hAnsi="宋体" w:eastAsia="宋体" w:cs="宋体"/>
          <w:sz w:val="22"/>
          <w:szCs w:val="22"/>
        </w:rPr>
        <w:t>程安</w:t>
      </w:r>
    </w:p>
    <w:p w14:paraId="5FD22C91">
      <w:pPr>
        <w:spacing w:before="1" w:line="218" w:lineRule="auto"/>
        <w:rPr>
          <w:rFonts w:ascii="宋体" w:hAnsi="宋体" w:eastAsia="宋体" w:cs="宋体"/>
          <w:sz w:val="22"/>
          <w:szCs w:val="22"/>
        </w:rPr>
      </w:pPr>
      <w:r>
        <w:rPr>
          <w:rFonts w:ascii="宋体" w:hAnsi="宋体" w:eastAsia="宋体" w:cs="宋体"/>
          <w:spacing w:val="-1"/>
          <w:sz w:val="22"/>
          <w:szCs w:val="22"/>
        </w:rPr>
        <w:t>全生产的有关记录，接受发包人、工程师及政府安全监督部门的</w:t>
      </w:r>
      <w:r>
        <w:rPr>
          <w:rFonts w:ascii="宋体" w:hAnsi="宋体" w:eastAsia="宋体" w:cs="宋体"/>
          <w:spacing w:val="-2"/>
          <w:sz w:val="22"/>
          <w:szCs w:val="22"/>
        </w:rPr>
        <w:t>检查与监督。</w:t>
      </w:r>
    </w:p>
    <w:p w14:paraId="378A8F3B">
      <w:pPr>
        <w:spacing w:before="180" w:line="352" w:lineRule="auto"/>
        <w:ind w:firstLine="419"/>
        <w:jc w:val="both"/>
        <w:rPr>
          <w:rFonts w:ascii="宋体" w:hAnsi="宋体" w:eastAsia="宋体" w:cs="宋体"/>
          <w:sz w:val="22"/>
          <w:szCs w:val="22"/>
        </w:rPr>
      </w:pPr>
      <w:r>
        <w:rPr>
          <w:rFonts w:ascii="宋体" w:hAnsi="宋体" w:eastAsia="宋体" w:cs="宋体"/>
          <w:spacing w:val="1"/>
          <w:sz w:val="22"/>
          <w:szCs w:val="22"/>
        </w:rPr>
        <w:t>承包人应按照法律规定进行施工，开工前做好安全技术交底工作，施工过程中做好各项安全防护</w:t>
      </w:r>
      <w:r>
        <w:rPr>
          <w:rFonts w:ascii="宋体" w:hAnsi="宋体" w:eastAsia="宋体" w:cs="宋体"/>
          <w:spacing w:val="3"/>
          <w:sz w:val="22"/>
          <w:szCs w:val="22"/>
        </w:rPr>
        <w:t xml:space="preserve"> </w:t>
      </w:r>
      <w:r>
        <w:rPr>
          <w:rFonts w:ascii="宋体" w:hAnsi="宋体" w:eastAsia="宋体" w:cs="宋体"/>
          <w:spacing w:val="1"/>
          <w:sz w:val="22"/>
          <w:szCs w:val="22"/>
        </w:rPr>
        <w:t>措施。承包人为实施合同而雇用的特殊工种的人员应受过专门的培训并已取得政府有关管理机构颁发</w:t>
      </w:r>
      <w:r>
        <w:rPr>
          <w:rFonts w:ascii="宋体" w:hAnsi="宋体" w:eastAsia="宋体" w:cs="宋体"/>
          <w:spacing w:val="14"/>
          <w:sz w:val="22"/>
          <w:szCs w:val="22"/>
        </w:rPr>
        <w:t xml:space="preserve"> </w:t>
      </w:r>
      <w:r>
        <w:rPr>
          <w:rFonts w:ascii="宋体" w:hAnsi="宋体" w:eastAsia="宋体" w:cs="宋体"/>
          <w:spacing w:val="1"/>
          <w:sz w:val="22"/>
          <w:szCs w:val="22"/>
        </w:rPr>
        <w:t>的上岗证书。承包人应加强施工作业安全管理，特别应加强对于易燃、易爆材料、火工器材、有毒与</w:t>
      </w:r>
    </w:p>
    <w:p w14:paraId="2A998397">
      <w:pPr>
        <w:spacing w:before="1" w:line="217" w:lineRule="auto"/>
        <w:rPr>
          <w:rFonts w:ascii="宋体" w:hAnsi="宋体" w:eastAsia="宋体" w:cs="宋体"/>
          <w:sz w:val="22"/>
          <w:szCs w:val="22"/>
        </w:rPr>
      </w:pPr>
      <w:r>
        <w:rPr>
          <w:rFonts w:ascii="宋体" w:hAnsi="宋体" w:eastAsia="宋体" w:cs="宋体"/>
          <w:spacing w:val="-1"/>
          <w:sz w:val="22"/>
          <w:szCs w:val="22"/>
        </w:rPr>
        <w:t>腐蚀性材料和其他危险品的管理，以及对爆破作业和地下工程施工等危险作业的管</w:t>
      </w:r>
      <w:r>
        <w:rPr>
          <w:rFonts w:ascii="宋体" w:hAnsi="宋体" w:eastAsia="宋体" w:cs="宋体"/>
          <w:spacing w:val="-2"/>
          <w:sz w:val="22"/>
          <w:szCs w:val="22"/>
        </w:rPr>
        <w:t>理。</w:t>
      </w:r>
    </w:p>
    <w:p w14:paraId="3E4E3719">
      <w:pPr>
        <w:spacing w:before="182" w:line="219" w:lineRule="auto"/>
        <w:ind w:left="419"/>
        <w:rPr>
          <w:rFonts w:ascii="宋体" w:hAnsi="宋体" w:eastAsia="宋体" w:cs="宋体"/>
          <w:sz w:val="22"/>
          <w:szCs w:val="22"/>
        </w:rPr>
      </w:pPr>
      <w:r>
        <w:rPr>
          <w:rFonts w:ascii="宋体" w:hAnsi="宋体" w:eastAsia="宋体" w:cs="宋体"/>
          <w:spacing w:val="-4"/>
          <w:sz w:val="22"/>
          <w:szCs w:val="22"/>
        </w:rPr>
        <w:t>7.6.3</w:t>
      </w:r>
      <w:r>
        <w:rPr>
          <w:rFonts w:ascii="宋体" w:hAnsi="宋体" w:eastAsia="宋体" w:cs="宋体"/>
          <w:spacing w:val="37"/>
          <w:sz w:val="22"/>
          <w:szCs w:val="22"/>
        </w:rPr>
        <w:t xml:space="preserve"> </w:t>
      </w:r>
      <w:r>
        <w:rPr>
          <w:rFonts w:ascii="宋体" w:hAnsi="宋体" w:eastAsia="宋体" w:cs="宋体"/>
          <w:spacing w:val="-4"/>
          <w:sz w:val="22"/>
          <w:szCs w:val="22"/>
        </w:rPr>
        <w:t>文明施工</w:t>
      </w:r>
    </w:p>
    <w:p w14:paraId="27FBF925">
      <w:pPr>
        <w:spacing w:before="278" w:line="361" w:lineRule="auto"/>
        <w:ind w:right="19" w:firstLine="419"/>
        <w:jc w:val="both"/>
        <w:rPr>
          <w:rFonts w:ascii="宋体" w:hAnsi="宋体" w:eastAsia="宋体" w:cs="宋体"/>
          <w:sz w:val="22"/>
          <w:szCs w:val="22"/>
        </w:rPr>
      </w:pPr>
      <w:r>
        <w:rPr>
          <w:rFonts w:ascii="宋体" w:hAnsi="宋体" w:eastAsia="宋体" w:cs="宋体"/>
          <w:spacing w:val="1"/>
          <w:sz w:val="22"/>
          <w:szCs w:val="22"/>
        </w:rPr>
        <w:t>承包人在工程施工期间，应当采取措施保持施工现场平整，物料堆放整齐。工程所在地有</w:t>
      </w:r>
      <w:r>
        <w:rPr>
          <w:rFonts w:ascii="宋体" w:hAnsi="宋体" w:eastAsia="宋体" w:cs="宋体"/>
          <w:sz w:val="22"/>
          <w:szCs w:val="22"/>
        </w:rPr>
        <w:t xml:space="preserve">关政府 </w:t>
      </w:r>
      <w:r>
        <w:rPr>
          <w:rFonts w:ascii="宋体" w:hAnsi="宋体" w:eastAsia="宋体" w:cs="宋体"/>
          <w:spacing w:val="1"/>
          <w:sz w:val="22"/>
          <w:szCs w:val="22"/>
        </w:rPr>
        <w:t>行政管理部门有特殊要求的，按照其要求执行。合同当事人对文明施工有其他要求的，可</w:t>
      </w:r>
      <w:r>
        <w:rPr>
          <w:rFonts w:ascii="宋体" w:hAnsi="宋体" w:eastAsia="宋体" w:cs="宋体"/>
          <w:sz w:val="22"/>
          <w:szCs w:val="22"/>
        </w:rPr>
        <w:t>以在专用合</w:t>
      </w:r>
    </w:p>
    <w:p w14:paraId="2C3968E8">
      <w:pPr>
        <w:spacing w:before="1" w:line="219" w:lineRule="auto"/>
        <w:rPr>
          <w:rFonts w:ascii="宋体" w:hAnsi="宋体" w:eastAsia="宋体" w:cs="宋体"/>
          <w:sz w:val="22"/>
          <w:szCs w:val="22"/>
        </w:rPr>
      </w:pPr>
      <w:r>
        <w:rPr>
          <w:rFonts w:ascii="宋体" w:hAnsi="宋体" w:eastAsia="宋体" w:cs="宋体"/>
          <w:spacing w:val="-8"/>
          <w:sz w:val="22"/>
          <w:szCs w:val="22"/>
        </w:rPr>
        <w:t>同条件中明确。</w:t>
      </w:r>
    </w:p>
    <w:p w14:paraId="235F0C6C">
      <w:pPr>
        <w:spacing w:before="189" w:line="352" w:lineRule="auto"/>
        <w:ind w:right="12" w:firstLine="419"/>
        <w:jc w:val="both"/>
        <w:rPr>
          <w:rFonts w:ascii="宋体" w:hAnsi="宋体" w:eastAsia="宋体" w:cs="宋体"/>
          <w:sz w:val="22"/>
          <w:szCs w:val="22"/>
        </w:rPr>
      </w:pPr>
      <w:r>
        <w:rPr>
          <w:rFonts w:ascii="宋体" w:hAnsi="宋体" w:eastAsia="宋体" w:cs="宋体"/>
          <w:spacing w:val="2"/>
          <w:sz w:val="22"/>
          <w:szCs w:val="22"/>
        </w:rPr>
        <w:t>在工程移交之前，承包人应当从施工现场清除承包人的</w:t>
      </w:r>
      <w:r>
        <w:rPr>
          <w:rFonts w:ascii="宋体" w:hAnsi="宋体" w:eastAsia="宋体" w:cs="宋体"/>
          <w:spacing w:val="1"/>
          <w:sz w:val="22"/>
          <w:szCs w:val="22"/>
        </w:rPr>
        <w:t>全部工程设备、多余材料、垃圾和各种临</w:t>
      </w:r>
      <w:r>
        <w:rPr>
          <w:rFonts w:ascii="宋体" w:hAnsi="宋体" w:eastAsia="宋体" w:cs="宋体"/>
          <w:sz w:val="22"/>
          <w:szCs w:val="22"/>
        </w:rPr>
        <w:t xml:space="preserve"> </w:t>
      </w:r>
      <w:r>
        <w:rPr>
          <w:rFonts w:ascii="宋体" w:hAnsi="宋体" w:eastAsia="宋体" w:cs="宋体"/>
          <w:spacing w:val="1"/>
          <w:sz w:val="22"/>
          <w:szCs w:val="22"/>
        </w:rPr>
        <w:t>时工程，并保持施工现场清洁整齐。经发包人书面同意，承包人可在发包人指定的地点保</w:t>
      </w:r>
      <w:r>
        <w:rPr>
          <w:rFonts w:ascii="宋体" w:hAnsi="宋体" w:eastAsia="宋体" w:cs="宋体"/>
          <w:sz w:val="22"/>
          <w:szCs w:val="22"/>
        </w:rPr>
        <w:t>留承包人履</w:t>
      </w:r>
    </w:p>
    <w:p w14:paraId="6B408097">
      <w:pPr>
        <w:spacing w:before="1" w:line="218" w:lineRule="auto"/>
        <w:rPr>
          <w:rFonts w:ascii="宋体" w:hAnsi="宋体" w:eastAsia="宋体" w:cs="宋体"/>
          <w:sz w:val="22"/>
          <w:szCs w:val="22"/>
        </w:rPr>
      </w:pPr>
      <w:r>
        <w:rPr>
          <w:rFonts w:ascii="宋体" w:hAnsi="宋体" w:eastAsia="宋体" w:cs="宋体"/>
          <w:spacing w:val="-2"/>
          <w:sz w:val="22"/>
          <w:szCs w:val="22"/>
        </w:rPr>
        <w:t>行保修期内的各项义务所需要的材料、施工设备和临时工程。</w:t>
      </w:r>
    </w:p>
    <w:p w14:paraId="4D987181">
      <w:pPr>
        <w:spacing w:before="181" w:line="220" w:lineRule="auto"/>
        <w:ind w:left="550"/>
        <w:rPr>
          <w:rFonts w:ascii="宋体" w:hAnsi="宋体" w:eastAsia="宋体" w:cs="宋体"/>
          <w:sz w:val="22"/>
          <w:szCs w:val="22"/>
        </w:rPr>
      </w:pPr>
      <w:r>
        <w:rPr>
          <w:rFonts w:ascii="宋体" w:hAnsi="宋体" w:eastAsia="宋体" w:cs="宋体"/>
          <w:spacing w:val="-7"/>
          <w:sz w:val="22"/>
          <w:szCs w:val="22"/>
        </w:rPr>
        <w:t>7.6.4</w:t>
      </w:r>
      <w:r>
        <w:rPr>
          <w:rFonts w:ascii="宋体" w:hAnsi="宋体" w:eastAsia="宋体" w:cs="宋体"/>
          <w:spacing w:val="55"/>
          <w:sz w:val="22"/>
          <w:szCs w:val="22"/>
        </w:rPr>
        <w:t xml:space="preserve"> </w:t>
      </w:r>
      <w:r>
        <w:rPr>
          <w:rFonts w:ascii="宋体" w:hAnsi="宋体" w:eastAsia="宋体" w:cs="宋体"/>
          <w:spacing w:val="-7"/>
          <w:sz w:val="22"/>
          <w:szCs w:val="22"/>
        </w:rPr>
        <w:t>事故处理</w:t>
      </w:r>
    </w:p>
    <w:p w14:paraId="4B05BCB0">
      <w:pPr>
        <w:spacing w:before="278" w:line="360" w:lineRule="auto"/>
        <w:ind w:right="18" w:firstLine="419"/>
        <w:jc w:val="both"/>
        <w:rPr>
          <w:rFonts w:ascii="宋体" w:hAnsi="宋体" w:eastAsia="宋体" w:cs="宋体"/>
          <w:sz w:val="22"/>
          <w:szCs w:val="22"/>
        </w:rPr>
      </w:pPr>
      <w:r>
        <w:rPr>
          <w:rFonts w:ascii="宋体" w:hAnsi="宋体" w:eastAsia="宋体" w:cs="宋体"/>
          <w:spacing w:val="1"/>
          <w:sz w:val="22"/>
          <w:szCs w:val="22"/>
        </w:rPr>
        <w:t>工程实施过程中发生事故的，承包人应立即通</w:t>
      </w:r>
      <w:r>
        <w:rPr>
          <w:rFonts w:ascii="宋体" w:hAnsi="宋体" w:eastAsia="宋体" w:cs="宋体"/>
          <w:sz w:val="22"/>
          <w:szCs w:val="22"/>
        </w:rPr>
        <w:t xml:space="preserve">知工程师。发包人和承包人应立即组织人员和设备 </w:t>
      </w:r>
      <w:r>
        <w:rPr>
          <w:rFonts w:ascii="宋体" w:hAnsi="宋体" w:eastAsia="宋体" w:cs="宋体"/>
          <w:spacing w:val="1"/>
          <w:sz w:val="22"/>
          <w:szCs w:val="22"/>
        </w:rPr>
        <w:t>进行紧急抢救和抢修，减少人员伤亡和财产损失，防止事故扩大，并保护事故现场。需要移动</w:t>
      </w:r>
      <w:r>
        <w:rPr>
          <w:rFonts w:ascii="宋体" w:hAnsi="宋体" w:eastAsia="宋体" w:cs="宋体"/>
          <w:sz w:val="22"/>
          <w:szCs w:val="22"/>
        </w:rPr>
        <w:t xml:space="preserve">现场物 </w:t>
      </w:r>
      <w:r>
        <w:rPr>
          <w:rFonts w:ascii="宋体" w:hAnsi="宋体" w:eastAsia="宋体" w:cs="宋体"/>
          <w:spacing w:val="1"/>
          <w:sz w:val="22"/>
          <w:szCs w:val="22"/>
        </w:rPr>
        <w:t>品时，应作出标记和书面记录，妥善保管有关证据。发包人和承包人应按国家有关规定</w:t>
      </w:r>
      <w:r>
        <w:rPr>
          <w:rFonts w:ascii="宋体" w:hAnsi="宋体" w:eastAsia="宋体" w:cs="宋体"/>
          <w:sz w:val="22"/>
          <w:szCs w:val="22"/>
        </w:rPr>
        <w:t>，及时如实地</w:t>
      </w:r>
    </w:p>
    <w:p w14:paraId="548AF9B8">
      <w:pPr>
        <w:spacing w:before="1" w:line="217" w:lineRule="auto"/>
        <w:rPr>
          <w:rFonts w:ascii="宋体" w:hAnsi="宋体" w:eastAsia="宋体" w:cs="宋体"/>
          <w:sz w:val="22"/>
          <w:szCs w:val="22"/>
        </w:rPr>
      </w:pPr>
      <w:r>
        <w:rPr>
          <w:rFonts w:ascii="宋体" w:hAnsi="宋体" w:eastAsia="宋体" w:cs="宋体"/>
          <w:spacing w:val="-2"/>
          <w:sz w:val="22"/>
          <w:szCs w:val="22"/>
        </w:rPr>
        <w:t>向有关部门报告事故发生的情况，以及正在采取的紧急措施等。</w:t>
      </w:r>
    </w:p>
    <w:p w14:paraId="7A301D13">
      <w:pPr>
        <w:spacing w:before="172" w:line="420" w:lineRule="exact"/>
        <w:ind w:left="419"/>
        <w:rPr>
          <w:rFonts w:ascii="宋体" w:hAnsi="宋体" w:eastAsia="宋体" w:cs="宋体"/>
          <w:sz w:val="22"/>
          <w:szCs w:val="22"/>
        </w:rPr>
      </w:pPr>
      <w:r>
        <w:rPr>
          <w:rFonts w:ascii="宋体" w:hAnsi="宋体" w:eastAsia="宋体" w:cs="宋体"/>
          <w:position w:val="15"/>
          <w:sz w:val="22"/>
          <w:szCs w:val="22"/>
        </w:rPr>
        <w:t>在工程实施期间或缺陷责任期内发生危及工程安全的事件，工程师通知承</w:t>
      </w:r>
      <w:r>
        <w:rPr>
          <w:rFonts w:ascii="宋体" w:hAnsi="宋体" w:eastAsia="宋体" w:cs="宋体"/>
          <w:spacing w:val="-1"/>
          <w:position w:val="15"/>
          <w:sz w:val="22"/>
          <w:szCs w:val="22"/>
        </w:rPr>
        <w:t>包人进行抢救和抢修，</w:t>
      </w:r>
    </w:p>
    <w:p w14:paraId="27F6BC6A">
      <w:pPr>
        <w:spacing w:line="219" w:lineRule="auto"/>
        <w:rPr>
          <w:rFonts w:ascii="宋体" w:hAnsi="宋体" w:eastAsia="宋体" w:cs="宋体"/>
          <w:sz w:val="22"/>
          <w:szCs w:val="22"/>
        </w:rPr>
      </w:pPr>
      <w:r>
        <w:rPr>
          <w:rFonts w:ascii="宋体" w:hAnsi="宋体" w:eastAsia="宋体" w:cs="宋体"/>
          <w:spacing w:val="1"/>
          <w:sz w:val="22"/>
          <w:szCs w:val="22"/>
        </w:rPr>
        <w:t>承包人声明无能力或不愿立即执行的，发包人有权雇佣其他人员进行抢救和抢修。此类抢救和抢</w:t>
      </w:r>
      <w:r>
        <w:rPr>
          <w:rFonts w:ascii="宋体" w:hAnsi="宋体" w:eastAsia="宋体" w:cs="宋体"/>
          <w:sz w:val="22"/>
          <w:szCs w:val="22"/>
        </w:rPr>
        <w:t>修按</w:t>
      </w:r>
    </w:p>
    <w:p w14:paraId="4A201E05">
      <w:pPr>
        <w:sectPr>
          <w:footerReference r:id="rId56" w:type="default"/>
          <w:pgSz w:w="11910" w:h="16840"/>
          <w:pgMar w:top="1424" w:right="1090" w:bottom="1060" w:left="1079" w:header="0" w:footer="932" w:gutter="0"/>
          <w:pgNumType w:fmt="decimal"/>
          <w:cols w:space="720" w:num="1"/>
        </w:sectPr>
      </w:pPr>
    </w:p>
    <w:p w14:paraId="033E211B">
      <w:pPr>
        <w:spacing w:before="44" w:line="219" w:lineRule="auto"/>
        <w:rPr>
          <w:rFonts w:ascii="宋体" w:hAnsi="宋体" w:eastAsia="宋体" w:cs="宋体"/>
          <w:sz w:val="22"/>
          <w:szCs w:val="22"/>
        </w:rPr>
      </w:pPr>
      <w:r>
        <w:rPr>
          <w:rFonts w:ascii="宋体" w:hAnsi="宋体" w:eastAsia="宋体" w:cs="宋体"/>
          <w:spacing w:val="4"/>
          <w:sz w:val="22"/>
          <w:szCs w:val="22"/>
        </w:rPr>
        <w:t>合同约定属于承包人义务的，由此增加的费用和(或)延误的工期由承包人承担。</w:t>
      </w:r>
    </w:p>
    <w:p w14:paraId="180905CF">
      <w:pPr>
        <w:spacing w:before="159" w:line="219" w:lineRule="auto"/>
        <w:ind w:left="429"/>
        <w:rPr>
          <w:rFonts w:ascii="宋体" w:hAnsi="宋体" w:eastAsia="宋体" w:cs="宋体"/>
          <w:sz w:val="22"/>
          <w:szCs w:val="22"/>
        </w:rPr>
      </w:pPr>
      <w:r>
        <w:rPr>
          <w:rFonts w:ascii="宋体" w:hAnsi="宋体" w:eastAsia="宋体" w:cs="宋体"/>
          <w:spacing w:val="-6"/>
          <w:sz w:val="22"/>
          <w:szCs w:val="22"/>
        </w:rPr>
        <w:t>7.6.5</w:t>
      </w:r>
      <w:r>
        <w:rPr>
          <w:rFonts w:ascii="宋体" w:hAnsi="宋体" w:eastAsia="宋体" w:cs="宋体"/>
          <w:spacing w:val="44"/>
          <w:sz w:val="22"/>
          <w:szCs w:val="22"/>
        </w:rPr>
        <w:t xml:space="preserve"> </w:t>
      </w:r>
      <w:r>
        <w:rPr>
          <w:rFonts w:ascii="宋体" w:hAnsi="宋体" w:eastAsia="宋体" w:cs="宋体"/>
          <w:spacing w:val="-6"/>
          <w:sz w:val="22"/>
          <w:szCs w:val="22"/>
        </w:rPr>
        <w:t>安全生产责任</w:t>
      </w:r>
    </w:p>
    <w:p w14:paraId="5C8DDA57">
      <w:pPr>
        <w:spacing w:before="299" w:line="219" w:lineRule="auto"/>
        <w:ind w:left="429"/>
        <w:rPr>
          <w:rFonts w:ascii="宋体" w:hAnsi="宋体" w:eastAsia="宋体" w:cs="宋体"/>
          <w:sz w:val="22"/>
          <w:szCs w:val="22"/>
        </w:rPr>
      </w:pPr>
      <w:r>
        <w:rPr>
          <w:rFonts w:ascii="宋体" w:hAnsi="宋体" w:eastAsia="宋体" w:cs="宋体"/>
          <w:spacing w:val="-3"/>
          <w:sz w:val="22"/>
          <w:szCs w:val="22"/>
        </w:rPr>
        <w:t>发包人应负责赔偿以下各种情况造成的损失：</w:t>
      </w:r>
    </w:p>
    <w:p w14:paraId="548C0B9B">
      <w:pPr>
        <w:spacing w:before="159" w:line="219" w:lineRule="auto"/>
        <w:ind w:left="539"/>
        <w:rPr>
          <w:rFonts w:ascii="宋体" w:hAnsi="宋体" w:eastAsia="宋体" w:cs="宋体"/>
          <w:sz w:val="22"/>
          <w:szCs w:val="22"/>
        </w:rPr>
      </w:pPr>
      <w:r>
        <w:rPr>
          <w:rFonts w:ascii="宋体" w:hAnsi="宋体" w:eastAsia="宋体" w:cs="宋体"/>
          <w:spacing w:val="2"/>
          <w:sz w:val="22"/>
          <w:szCs w:val="22"/>
        </w:rPr>
        <w:t>(1)工程或工程的任何部分对土地的占用所造成的第三者财产损失；</w:t>
      </w:r>
    </w:p>
    <w:p w14:paraId="446DF9B2">
      <w:pPr>
        <w:spacing w:before="158" w:line="422" w:lineRule="exact"/>
        <w:ind w:left="539"/>
        <w:rPr>
          <w:rFonts w:ascii="宋体" w:hAnsi="宋体" w:eastAsia="宋体" w:cs="宋体"/>
          <w:sz w:val="22"/>
          <w:szCs w:val="22"/>
        </w:rPr>
      </w:pPr>
      <w:r>
        <w:rPr>
          <w:rFonts w:ascii="宋体" w:hAnsi="宋体" w:eastAsia="宋体" w:cs="宋体"/>
          <w:spacing w:val="1"/>
          <w:position w:val="15"/>
          <w:sz w:val="22"/>
          <w:szCs w:val="22"/>
        </w:rPr>
        <w:t>(2)由于发包人原因在施工现场及其毗邻地带、履行合同工作中造成的第三者人身伤亡和财产损</w:t>
      </w:r>
    </w:p>
    <w:p w14:paraId="200A2AF0">
      <w:pPr>
        <w:spacing w:line="220" w:lineRule="auto"/>
        <w:rPr>
          <w:rFonts w:ascii="宋体" w:hAnsi="宋体" w:eastAsia="宋体" w:cs="宋体"/>
          <w:sz w:val="22"/>
          <w:szCs w:val="22"/>
        </w:rPr>
      </w:pPr>
      <w:r>
        <w:rPr>
          <w:rFonts w:ascii="宋体" w:hAnsi="宋体" w:eastAsia="宋体" w:cs="宋体"/>
          <w:spacing w:val="-17"/>
          <w:sz w:val="22"/>
          <w:szCs w:val="22"/>
        </w:rPr>
        <w:t>失；</w:t>
      </w:r>
    </w:p>
    <w:p w14:paraId="63BD7C26">
      <w:pPr>
        <w:spacing w:before="155" w:line="219" w:lineRule="auto"/>
        <w:ind w:left="539"/>
        <w:rPr>
          <w:rFonts w:ascii="宋体" w:hAnsi="宋体" w:eastAsia="宋体" w:cs="宋体"/>
          <w:sz w:val="22"/>
          <w:szCs w:val="22"/>
        </w:rPr>
      </w:pPr>
      <w:r>
        <w:rPr>
          <w:rFonts w:ascii="宋体" w:hAnsi="宋体" w:eastAsia="宋体" w:cs="宋体"/>
          <w:spacing w:val="2"/>
          <w:sz w:val="22"/>
          <w:szCs w:val="22"/>
        </w:rPr>
        <w:t>(3)由于发包人原因对发包人自身、承包人、工程师造成的人身伤害和财产损失。</w:t>
      </w:r>
    </w:p>
    <w:p w14:paraId="064B1BC3">
      <w:pPr>
        <w:spacing w:before="188" w:line="431" w:lineRule="exact"/>
        <w:ind w:left="429"/>
        <w:rPr>
          <w:rFonts w:ascii="宋体" w:hAnsi="宋体" w:eastAsia="宋体" w:cs="宋体"/>
          <w:sz w:val="22"/>
          <w:szCs w:val="22"/>
        </w:rPr>
      </w:pPr>
      <w:r>
        <w:rPr>
          <w:rFonts w:ascii="宋体" w:hAnsi="宋体" w:eastAsia="宋体" w:cs="宋体"/>
          <w:spacing w:val="1"/>
          <w:position w:val="15"/>
          <w:sz w:val="22"/>
          <w:szCs w:val="22"/>
        </w:rPr>
        <w:t>承包人应负责赔偿由于承包人原因在施工现场及其毗邻地带、履行合同工作中造成的第三者人身</w:t>
      </w:r>
    </w:p>
    <w:p w14:paraId="34806AF3">
      <w:pPr>
        <w:spacing w:line="219" w:lineRule="auto"/>
        <w:rPr>
          <w:rFonts w:ascii="宋体" w:hAnsi="宋体" w:eastAsia="宋体" w:cs="宋体"/>
          <w:sz w:val="22"/>
          <w:szCs w:val="22"/>
        </w:rPr>
      </w:pPr>
      <w:r>
        <w:rPr>
          <w:rFonts w:ascii="宋体" w:hAnsi="宋体" w:eastAsia="宋体" w:cs="宋体"/>
          <w:spacing w:val="-5"/>
          <w:sz w:val="22"/>
          <w:szCs w:val="22"/>
        </w:rPr>
        <w:t>伤亡和财产损失。</w:t>
      </w:r>
    </w:p>
    <w:p w14:paraId="6B9F7448">
      <w:pPr>
        <w:spacing w:before="169" w:line="219" w:lineRule="auto"/>
        <w:ind w:left="429"/>
        <w:rPr>
          <w:rFonts w:ascii="宋体" w:hAnsi="宋体" w:eastAsia="宋体" w:cs="宋体"/>
          <w:sz w:val="22"/>
          <w:szCs w:val="22"/>
        </w:rPr>
      </w:pPr>
      <w:r>
        <w:rPr>
          <w:rFonts w:ascii="宋体" w:hAnsi="宋体" w:eastAsia="宋体" w:cs="宋体"/>
          <w:spacing w:val="-1"/>
          <w:sz w:val="22"/>
          <w:szCs w:val="22"/>
        </w:rPr>
        <w:t>如果上述损失是由于发包人和承包人共同原因导致的，则双方应根据过错情况按比例</w:t>
      </w:r>
      <w:r>
        <w:rPr>
          <w:rFonts w:ascii="宋体" w:hAnsi="宋体" w:eastAsia="宋体" w:cs="宋体"/>
          <w:spacing w:val="-2"/>
          <w:sz w:val="22"/>
          <w:szCs w:val="22"/>
        </w:rPr>
        <w:t>承担。</w:t>
      </w:r>
    </w:p>
    <w:p w14:paraId="1D6DC6C7">
      <w:pPr>
        <w:spacing w:before="166" w:line="219" w:lineRule="auto"/>
        <w:ind w:left="2"/>
        <w:outlineLvl w:val="0"/>
        <w:rPr>
          <w:rFonts w:ascii="宋体" w:hAnsi="宋体" w:eastAsia="宋体" w:cs="宋体"/>
          <w:sz w:val="22"/>
          <w:szCs w:val="22"/>
        </w:rPr>
      </w:pPr>
      <w:r>
        <w:rPr>
          <w:rFonts w:ascii="宋体" w:hAnsi="宋体" w:eastAsia="宋体" w:cs="宋体"/>
          <w:b/>
          <w:bCs/>
          <w:spacing w:val="-7"/>
          <w:sz w:val="22"/>
          <w:szCs w:val="22"/>
        </w:rPr>
        <w:t>7.7</w:t>
      </w:r>
      <w:r>
        <w:rPr>
          <w:rFonts w:ascii="宋体" w:hAnsi="宋体" w:eastAsia="宋体" w:cs="宋体"/>
          <w:spacing w:val="26"/>
          <w:sz w:val="22"/>
          <w:szCs w:val="22"/>
        </w:rPr>
        <w:t xml:space="preserve"> </w:t>
      </w:r>
      <w:r>
        <w:rPr>
          <w:rFonts w:ascii="宋体" w:hAnsi="宋体" w:eastAsia="宋体" w:cs="宋体"/>
          <w:b/>
          <w:bCs/>
          <w:spacing w:val="-7"/>
          <w:sz w:val="22"/>
          <w:szCs w:val="22"/>
        </w:rPr>
        <w:t>职业健康</w:t>
      </w:r>
    </w:p>
    <w:p w14:paraId="566845FC">
      <w:pPr>
        <w:spacing w:before="151" w:line="437" w:lineRule="exact"/>
        <w:ind w:left="429"/>
        <w:rPr>
          <w:rFonts w:ascii="宋体" w:hAnsi="宋体" w:eastAsia="宋体" w:cs="宋体"/>
          <w:sz w:val="22"/>
          <w:szCs w:val="22"/>
        </w:rPr>
      </w:pPr>
      <w:r>
        <w:rPr>
          <w:rFonts w:ascii="宋体" w:hAnsi="宋体" w:eastAsia="宋体" w:cs="宋体"/>
          <w:spacing w:val="4"/>
          <w:position w:val="16"/>
          <w:sz w:val="22"/>
          <w:szCs w:val="22"/>
        </w:rPr>
        <w:t>承包人应遵守适用的职业健康的法律和合同约定</w:t>
      </w:r>
      <w:r>
        <w:rPr>
          <w:rFonts w:ascii="宋体" w:hAnsi="宋体" w:eastAsia="宋体" w:cs="宋体"/>
          <w:spacing w:val="3"/>
          <w:position w:val="16"/>
          <w:sz w:val="22"/>
          <w:szCs w:val="22"/>
        </w:rPr>
        <w:t>(包括对雇用、职业健康、安全、福利等方面的</w:t>
      </w:r>
    </w:p>
    <w:p w14:paraId="2F03AA59">
      <w:pPr>
        <w:spacing w:before="1" w:line="216" w:lineRule="auto"/>
        <w:rPr>
          <w:rFonts w:ascii="宋体" w:hAnsi="宋体" w:eastAsia="宋体" w:cs="宋体"/>
          <w:sz w:val="22"/>
          <w:szCs w:val="22"/>
        </w:rPr>
      </w:pPr>
      <w:r>
        <w:rPr>
          <w:rFonts w:ascii="宋体" w:hAnsi="宋体" w:eastAsia="宋体" w:cs="宋体"/>
          <w:spacing w:val="5"/>
          <w:sz w:val="22"/>
          <w:szCs w:val="22"/>
        </w:rPr>
        <w:t>规定),负责现场实施过程中其人员的职业健康和保护，包括：</w:t>
      </w:r>
    </w:p>
    <w:p w14:paraId="21989379">
      <w:pPr>
        <w:spacing w:before="173" w:line="353" w:lineRule="auto"/>
        <w:ind w:right="99" w:firstLine="539"/>
        <w:jc w:val="both"/>
        <w:rPr>
          <w:rFonts w:ascii="宋体" w:hAnsi="宋体" w:eastAsia="宋体" w:cs="宋体"/>
          <w:sz w:val="22"/>
          <w:szCs w:val="22"/>
        </w:rPr>
      </w:pPr>
      <w:r>
        <w:rPr>
          <w:rFonts w:ascii="宋体" w:hAnsi="宋体" w:eastAsia="宋体" w:cs="宋体"/>
          <w:spacing w:val="1"/>
          <w:sz w:val="22"/>
          <w:szCs w:val="22"/>
        </w:rPr>
        <w:t>(1)承包人应遵守适用的劳动法规，保护承包人员工及承包人聘用的第三方人员的合法休假权等</w:t>
      </w:r>
      <w:r>
        <w:rPr>
          <w:rFonts w:ascii="宋体" w:hAnsi="宋体" w:eastAsia="宋体" w:cs="宋体"/>
          <w:spacing w:val="6"/>
          <w:sz w:val="22"/>
          <w:szCs w:val="22"/>
        </w:rPr>
        <w:t xml:space="preserve"> </w:t>
      </w:r>
      <w:r>
        <w:rPr>
          <w:rFonts w:ascii="宋体" w:hAnsi="宋体" w:eastAsia="宋体" w:cs="宋体"/>
          <w:sz w:val="22"/>
          <w:szCs w:val="22"/>
        </w:rPr>
        <w:t>合法权益，按照法律规定安排现场施工人员的劳动和休息时间，保障劳动者的休息时间，并支付合理</w:t>
      </w:r>
      <w:r>
        <w:rPr>
          <w:rFonts w:ascii="宋体" w:hAnsi="宋体" w:eastAsia="宋体" w:cs="宋体"/>
          <w:spacing w:val="17"/>
          <w:sz w:val="22"/>
          <w:szCs w:val="22"/>
        </w:rPr>
        <w:t xml:space="preserve"> </w:t>
      </w:r>
      <w:r>
        <w:rPr>
          <w:rFonts w:ascii="宋体" w:hAnsi="宋体" w:eastAsia="宋体" w:cs="宋体"/>
          <w:spacing w:val="1"/>
          <w:sz w:val="22"/>
          <w:szCs w:val="22"/>
        </w:rPr>
        <w:t>的报酬和费用。因工程施工的特殊需要占用休假日或延长工作时间的，应不超过法律规定</w:t>
      </w:r>
      <w:r>
        <w:rPr>
          <w:rFonts w:ascii="宋体" w:hAnsi="宋体" w:eastAsia="宋体" w:cs="宋体"/>
          <w:sz w:val="22"/>
          <w:szCs w:val="22"/>
        </w:rPr>
        <w:t>的限度，并</w:t>
      </w:r>
    </w:p>
    <w:p w14:paraId="5353AA01">
      <w:pPr>
        <w:spacing w:before="1" w:line="219" w:lineRule="auto"/>
        <w:rPr>
          <w:rFonts w:ascii="宋体" w:hAnsi="宋体" w:eastAsia="宋体" w:cs="宋体"/>
          <w:sz w:val="22"/>
          <w:szCs w:val="22"/>
        </w:rPr>
      </w:pPr>
      <w:r>
        <w:rPr>
          <w:rFonts w:ascii="宋体" w:hAnsi="宋体" w:eastAsia="宋体" w:cs="宋体"/>
          <w:spacing w:val="-3"/>
          <w:sz w:val="22"/>
          <w:szCs w:val="22"/>
        </w:rPr>
        <w:t>按法律规定给予补休或酬劳。</w:t>
      </w:r>
    </w:p>
    <w:p w14:paraId="6BFFB81F">
      <w:pPr>
        <w:spacing w:before="159" w:line="352" w:lineRule="auto"/>
        <w:ind w:right="111" w:firstLine="539"/>
        <w:jc w:val="both"/>
        <w:rPr>
          <w:rFonts w:ascii="宋体" w:hAnsi="宋体" w:eastAsia="宋体" w:cs="宋体"/>
          <w:sz w:val="22"/>
          <w:szCs w:val="22"/>
        </w:rPr>
      </w:pPr>
      <w:r>
        <w:rPr>
          <w:rFonts w:ascii="宋体" w:hAnsi="宋体" w:eastAsia="宋体" w:cs="宋体"/>
          <w:spacing w:val="1"/>
          <w:sz w:val="22"/>
          <w:szCs w:val="22"/>
        </w:rPr>
        <w:t>(2)承包人应依法为承包人员工及承包人聘用的第三方人员办理必</w:t>
      </w:r>
      <w:r>
        <w:rPr>
          <w:rFonts w:ascii="宋体" w:hAnsi="宋体" w:eastAsia="宋体" w:cs="宋体"/>
          <w:sz w:val="22"/>
          <w:szCs w:val="22"/>
        </w:rPr>
        <w:t xml:space="preserve">要的证件、许可、保险和注册 </w:t>
      </w:r>
      <w:r>
        <w:rPr>
          <w:rFonts w:ascii="宋体" w:hAnsi="宋体" w:eastAsia="宋体" w:cs="宋体"/>
          <w:spacing w:val="1"/>
          <w:sz w:val="22"/>
          <w:szCs w:val="22"/>
        </w:rPr>
        <w:t>等，承包人应督促其分包人为分包人员工及分包人聘用的第三方</w:t>
      </w:r>
      <w:r>
        <w:rPr>
          <w:rFonts w:ascii="宋体" w:hAnsi="宋体" w:eastAsia="宋体" w:cs="宋体"/>
          <w:sz w:val="22"/>
          <w:szCs w:val="22"/>
        </w:rPr>
        <w:t>人员办理必要的证件、许可、保险和</w:t>
      </w:r>
    </w:p>
    <w:p w14:paraId="0FA9BBF7">
      <w:pPr>
        <w:spacing w:line="218" w:lineRule="auto"/>
        <w:rPr>
          <w:rFonts w:ascii="宋体" w:hAnsi="宋体" w:eastAsia="宋体" w:cs="宋体"/>
          <w:sz w:val="22"/>
          <w:szCs w:val="22"/>
        </w:rPr>
      </w:pPr>
      <w:r>
        <w:rPr>
          <w:rFonts w:ascii="宋体" w:hAnsi="宋体" w:eastAsia="宋体" w:cs="宋体"/>
          <w:spacing w:val="-2"/>
          <w:sz w:val="22"/>
          <w:szCs w:val="22"/>
        </w:rPr>
        <w:t>注册等。承包人应为其履行合同所雇用的人员提供必要的膳宿条件和生活环境，必要的现场食宿条件。</w:t>
      </w:r>
    </w:p>
    <w:p w14:paraId="19A1D0DC">
      <w:pPr>
        <w:spacing w:before="162" w:line="352" w:lineRule="auto"/>
        <w:ind w:right="95" w:firstLine="539"/>
        <w:jc w:val="both"/>
        <w:rPr>
          <w:rFonts w:ascii="宋体" w:hAnsi="宋体" w:eastAsia="宋体" w:cs="宋体"/>
          <w:sz w:val="22"/>
          <w:szCs w:val="22"/>
        </w:rPr>
      </w:pPr>
      <w:r>
        <w:rPr>
          <w:rFonts w:ascii="宋体" w:hAnsi="宋体" w:eastAsia="宋体" w:cs="宋体"/>
          <w:spacing w:val="1"/>
          <w:sz w:val="22"/>
          <w:szCs w:val="22"/>
        </w:rPr>
        <w:t>(3)承包人应对其施工人员进行相关作业的职业健康知识培训、危险及危害因素交底、安全操作</w:t>
      </w:r>
      <w:r>
        <w:rPr>
          <w:rFonts w:ascii="宋体" w:hAnsi="宋体" w:eastAsia="宋体" w:cs="宋体"/>
          <w:spacing w:val="10"/>
          <w:sz w:val="22"/>
          <w:szCs w:val="22"/>
        </w:rPr>
        <w:t xml:space="preserve"> </w:t>
      </w:r>
      <w:r>
        <w:rPr>
          <w:rFonts w:ascii="宋体" w:hAnsi="宋体" w:eastAsia="宋体" w:cs="宋体"/>
          <w:spacing w:val="1"/>
          <w:sz w:val="22"/>
          <w:szCs w:val="22"/>
        </w:rPr>
        <w:t>规程交底、采取有效措施，按有关规定为其现场人员提供劳动保</w:t>
      </w:r>
      <w:r>
        <w:rPr>
          <w:rFonts w:ascii="宋体" w:hAnsi="宋体" w:eastAsia="宋体" w:cs="宋体"/>
          <w:sz w:val="22"/>
          <w:szCs w:val="22"/>
        </w:rPr>
        <w:t xml:space="preserve">护用品、防护器具、防暑降温用品和 </w:t>
      </w:r>
      <w:r>
        <w:rPr>
          <w:rFonts w:ascii="宋体" w:hAnsi="宋体" w:eastAsia="宋体" w:cs="宋体"/>
          <w:spacing w:val="1"/>
          <w:sz w:val="22"/>
          <w:szCs w:val="22"/>
        </w:rPr>
        <w:t>安全生产设施。采取有效的防止粉尘、降低噪声、控制有害气体和保障高温、高寒、高空作</w:t>
      </w:r>
      <w:r>
        <w:rPr>
          <w:rFonts w:ascii="宋体" w:hAnsi="宋体" w:eastAsia="宋体" w:cs="宋体"/>
          <w:sz w:val="22"/>
          <w:szCs w:val="22"/>
        </w:rPr>
        <w:t>业安全等</w:t>
      </w:r>
    </w:p>
    <w:p w14:paraId="3E53607C">
      <w:pPr>
        <w:spacing w:line="219" w:lineRule="auto"/>
        <w:rPr>
          <w:rFonts w:ascii="宋体" w:hAnsi="宋体" w:eastAsia="宋体" w:cs="宋体"/>
          <w:sz w:val="22"/>
          <w:szCs w:val="22"/>
        </w:rPr>
      </w:pPr>
      <w:r>
        <w:rPr>
          <w:rFonts w:ascii="宋体" w:hAnsi="宋体" w:eastAsia="宋体" w:cs="宋体"/>
          <w:spacing w:val="-6"/>
          <w:sz w:val="22"/>
          <w:szCs w:val="22"/>
        </w:rPr>
        <w:t>劳动保护措施。</w:t>
      </w:r>
    </w:p>
    <w:p w14:paraId="37127E33">
      <w:pPr>
        <w:spacing w:before="160" w:line="352" w:lineRule="auto"/>
        <w:ind w:right="99" w:firstLine="539"/>
        <w:jc w:val="both"/>
        <w:rPr>
          <w:rFonts w:ascii="宋体" w:hAnsi="宋体" w:eastAsia="宋体" w:cs="宋体"/>
          <w:sz w:val="22"/>
          <w:szCs w:val="22"/>
        </w:rPr>
      </w:pPr>
      <w:r>
        <w:rPr>
          <w:rFonts w:ascii="宋体" w:hAnsi="宋体" w:eastAsia="宋体" w:cs="宋体"/>
          <w:spacing w:val="1"/>
          <w:sz w:val="22"/>
          <w:szCs w:val="22"/>
        </w:rPr>
        <w:t>(4)承包人应在有毒有害作业区域设置警示标志和说明，对有毒</w:t>
      </w:r>
      <w:r>
        <w:rPr>
          <w:rFonts w:ascii="宋体" w:hAnsi="宋体" w:eastAsia="宋体" w:cs="宋体"/>
          <w:sz w:val="22"/>
          <w:szCs w:val="22"/>
        </w:rPr>
        <w:t xml:space="preserve">有害岗位进行防治检查，对不合 </w:t>
      </w:r>
      <w:r>
        <w:rPr>
          <w:rFonts w:ascii="宋体" w:hAnsi="宋体" w:eastAsia="宋体" w:cs="宋体"/>
          <w:spacing w:val="1"/>
          <w:sz w:val="22"/>
          <w:szCs w:val="22"/>
        </w:rPr>
        <w:t>格的防护设施、器具、搭设等及时整改，消除危害职业健康的隐患。发包人人员和工程师人</w:t>
      </w:r>
      <w:r>
        <w:rPr>
          <w:rFonts w:ascii="宋体" w:hAnsi="宋体" w:eastAsia="宋体" w:cs="宋体"/>
          <w:sz w:val="22"/>
          <w:szCs w:val="22"/>
        </w:rPr>
        <w:t>员未经承</w:t>
      </w:r>
    </w:p>
    <w:p w14:paraId="62BA10E9">
      <w:pPr>
        <w:spacing w:before="1" w:line="219" w:lineRule="auto"/>
        <w:rPr>
          <w:rFonts w:ascii="宋体" w:hAnsi="宋体" w:eastAsia="宋体" w:cs="宋体"/>
          <w:sz w:val="22"/>
          <w:szCs w:val="22"/>
        </w:rPr>
      </w:pPr>
      <w:r>
        <w:rPr>
          <w:rFonts w:ascii="宋体" w:hAnsi="宋体" w:eastAsia="宋体" w:cs="宋体"/>
          <w:spacing w:val="-1"/>
          <w:sz w:val="22"/>
          <w:szCs w:val="22"/>
        </w:rPr>
        <w:t>包人允许、未配备相关保护器具，进入该作业区域所造成的伤害，由发包人承担责任和费用。</w:t>
      </w:r>
    </w:p>
    <w:p w14:paraId="38655A70">
      <w:pPr>
        <w:spacing w:before="157" w:line="421" w:lineRule="exact"/>
        <w:ind w:left="539"/>
        <w:rPr>
          <w:rFonts w:ascii="宋体" w:hAnsi="宋体" w:eastAsia="宋体" w:cs="宋体"/>
          <w:sz w:val="22"/>
          <w:szCs w:val="22"/>
        </w:rPr>
      </w:pPr>
      <w:r>
        <w:rPr>
          <w:rFonts w:ascii="宋体" w:hAnsi="宋体" w:eastAsia="宋体" w:cs="宋体"/>
          <w:spacing w:val="1"/>
          <w:position w:val="15"/>
          <w:sz w:val="22"/>
          <w:szCs w:val="22"/>
        </w:rPr>
        <w:t>(5)承包人应采取有效措施预防传染病，保持食堂的饮食卫生，保证施工人员的健康，并定期对</w:t>
      </w:r>
    </w:p>
    <w:p w14:paraId="3331E0BD">
      <w:pPr>
        <w:spacing w:before="1" w:line="219" w:lineRule="auto"/>
        <w:rPr>
          <w:rFonts w:ascii="宋体" w:hAnsi="宋体" w:eastAsia="宋体" w:cs="宋体"/>
          <w:sz w:val="22"/>
          <w:szCs w:val="22"/>
        </w:rPr>
      </w:pPr>
      <w:r>
        <w:rPr>
          <w:rFonts w:ascii="宋体" w:hAnsi="宋体" w:eastAsia="宋体" w:cs="宋体"/>
          <w:spacing w:val="1"/>
          <w:sz w:val="22"/>
          <w:szCs w:val="22"/>
        </w:rPr>
        <w:t>施工现场、施工人员生活基地和工程进行防疫和卫生的专业检查和处理，在远离城镇的施</w:t>
      </w:r>
      <w:r>
        <w:rPr>
          <w:rFonts w:ascii="宋体" w:hAnsi="宋体" w:eastAsia="宋体" w:cs="宋体"/>
          <w:sz w:val="22"/>
          <w:szCs w:val="22"/>
        </w:rPr>
        <w:t>工现场，还</w:t>
      </w:r>
    </w:p>
    <w:p w14:paraId="706143E5">
      <w:pPr>
        <w:spacing w:before="158" w:line="560" w:lineRule="exact"/>
        <w:rPr>
          <w:rFonts w:ascii="宋体" w:hAnsi="宋体" w:eastAsia="宋体" w:cs="宋体"/>
          <w:sz w:val="22"/>
          <w:szCs w:val="22"/>
        </w:rPr>
      </w:pPr>
      <w:r>
        <w:rPr>
          <w:rFonts w:ascii="宋体" w:hAnsi="宋体" w:eastAsia="宋体" w:cs="宋体"/>
          <w:spacing w:val="1"/>
          <w:position w:val="26"/>
          <w:sz w:val="22"/>
          <w:szCs w:val="22"/>
        </w:rPr>
        <w:t>应配备必要的伤病防治和急救的医务人员与医疗设施。承包人雇佣人员在施工中受到伤害</w:t>
      </w:r>
      <w:r>
        <w:rPr>
          <w:rFonts w:ascii="宋体" w:hAnsi="宋体" w:eastAsia="宋体" w:cs="宋体"/>
          <w:position w:val="26"/>
          <w:sz w:val="22"/>
          <w:szCs w:val="22"/>
        </w:rPr>
        <w:t>的，承包人</w:t>
      </w:r>
    </w:p>
    <w:p w14:paraId="6EE487DB">
      <w:pPr>
        <w:spacing w:line="218" w:lineRule="auto"/>
        <w:rPr>
          <w:rFonts w:ascii="宋体" w:hAnsi="宋体" w:eastAsia="宋体" w:cs="宋体"/>
          <w:sz w:val="22"/>
          <w:szCs w:val="22"/>
        </w:rPr>
      </w:pPr>
      <w:r>
        <w:rPr>
          <w:rFonts w:ascii="宋体" w:hAnsi="宋体" w:eastAsia="宋体" w:cs="宋体"/>
          <w:spacing w:val="-3"/>
          <w:sz w:val="22"/>
          <w:szCs w:val="22"/>
        </w:rPr>
        <w:t>应立即采取有效措施进行抢救和治疗。</w:t>
      </w:r>
    </w:p>
    <w:p w14:paraId="6AADF69A">
      <w:pPr>
        <w:sectPr>
          <w:footerReference r:id="rId57" w:type="default"/>
          <w:pgSz w:w="11910" w:h="16840"/>
          <w:pgMar w:top="1424" w:right="1010" w:bottom="1048" w:left="1079" w:header="0" w:footer="909" w:gutter="0"/>
          <w:pgNumType w:fmt="decimal"/>
          <w:cols w:space="720" w:num="1"/>
        </w:sectPr>
      </w:pPr>
    </w:p>
    <w:p w14:paraId="58A4B583">
      <w:pPr>
        <w:spacing w:before="44" w:line="220" w:lineRule="auto"/>
        <w:ind w:left="2"/>
        <w:outlineLvl w:val="0"/>
        <w:rPr>
          <w:rFonts w:ascii="宋体" w:hAnsi="宋体" w:eastAsia="宋体" w:cs="宋体"/>
          <w:sz w:val="22"/>
          <w:szCs w:val="22"/>
        </w:rPr>
      </w:pPr>
      <w:r>
        <w:rPr>
          <w:rFonts w:ascii="宋体" w:hAnsi="宋体" w:eastAsia="宋体" w:cs="宋体"/>
          <w:b/>
          <w:bCs/>
          <w:spacing w:val="-10"/>
          <w:sz w:val="22"/>
          <w:szCs w:val="22"/>
        </w:rPr>
        <w:t>7.8</w:t>
      </w:r>
      <w:r>
        <w:rPr>
          <w:rFonts w:ascii="宋体" w:hAnsi="宋体" w:eastAsia="宋体" w:cs="宋体"/>
          <w:spacing w:val="56"/>
          <w:sz w:val="22"/>
          <w:szCs w:val="22"/>
        </w:rPr>
        <w:t xml:space="preserve"> </w:t>
      </w:r>
      <w:r>
        <w:rPr>
          <w:rFonts w:ascii="宋体" w:hAnsi="宋体" w:eastAsia="宋体" w:cs="宋体"/>
          <w:b/>
          <w:bCs/>
          <w:spacing w:val="-10"/>
          <w:sz w:val="22"/>
          <w:szCs w:val="22"/>
        </w:rPr>
        <w:t>环境保护</w:t>
      </w:r>
    </w:p>
    <w:p w14:paraId="69EF5559">
      <w:pPr>
        <w:spacing w:before="158" w:line="378" w:lineRule="auto"/>
        <w:ind w:right="107" w:firstLine="439"/>
        <w:jc w:val="both"/>
        <w:rPr>
          <w:rFonts w:ascii="宋体" w:hAnsi="宋体" w:eastAsia="宋体" w:cs="宋体"/>
          <w:sz w:val="22"/>
          <w:szCs w:val="22"/>
        </w:rPr>
      </w:pPr>
      <w:r>
        <w:rPr>
          <w:rFonts w:ascii="宋体" w:hAnsi="宋体" w:eastAsia="宋体" w:cs="宋体"/>
          <w:sz w:val="22"/>
          <w:szCs w:val="22"/>
        </w:rPr>
        <w:t>7.8.1</w:t>
      </w:r>
      <w:r>
        <w:rPr>
          <w:rFonts w:ascii="宋体" w:hAnsi="宋体" w:eastAsia="宋体" w:cs="宋体"/>
          <w:spacing w:val="51"/>
          <w:sz w:val="22"/>
          <w:szCs w:val="22"/>
        </w:rPr>
        <w:t xml:space="preserve"> </w:t>
      </w:r>
      <w:r>
        <w:rPr>
          <w:rFonts w:ascii="宋体" w:hAnsi="宋体" w:eastAsia="宋体" w:cs="宋体"/>
          <w:sz w:val="22"/>
          <w:szCs w:val="22"/>
        </w:rPr>
        <w:t xml:space="preserve">承包人负责在现场施工过程中对现场周围的建筑物、构筑物、文物建筑、古树、名木，及 </w:t>
      </w:r>
      <w:r>
        <w:rPr>
          <w:rFonts w:ascii="宋体" w:hAnsi="宋体" w:eastAsia="宋体" w:cs="宋体"/>
          <w:spacing w:val="1"/>
          <w:sz w:val="22"/>
          <w:szCs w:val="22"/>
        </w:rPr>
        <w:t>地下管线、线缆、构筑物、文物、化石和坟墓等进行保护。因承包人未能通知发包人，并在未能得到</w:t>
      </w:r>
      <w:r>
        <w:rPr>
          <w:rFonts w:ascii="宋体" w:hAnsi="宋体" w:eastAsia="宋体" w:cs="宋体"/>
          <w:spacing w:val="10"/>
          <w:sz w:val="22"/>
          <w:szCs w:val="22"/>
        </w:rPr>
        <w:t xml:space="preserve"> </w:t>
      </w:r>
      <w:r>
        <w:rPr>
          <w:rFonts w:ascii="宋体" w:hAnsi="宋体" w:eastAsia="宋体" w:cs="宋体"/>
          <w:spacing w:val="6"/>
          <w:sz w:val="22"/>
          <w:szCs w:val="22"/>
        </w:rPr>
        <w:t>发包人进一步指示的情况下，所造成的损害、损失、赔偿等费用增加，和(或)竣工日期延误，由承</w:t>
      </w:r>
      <w:r>
        <w:rPr>
          <w:rFonts w:ascii="宋体" w:hAnsi="宋体" w:eastAsia="宋体" w:cs="宋体"/>
          <w:spacing w:val="4"/>
          <w:sz w:val="22"/>
          <w:szCs w:val="22"/>
        </w:rPr>
        <w:t xml:space="preserve"> </w:t>
      </w:r>
      <w:r>
        <w:rPr>
          <w:rFonts w:ascii="宋体" w:hAnsi="宋体" w:eastAsia="宋体" w:cs="宋体"/>
          <w:spacing w:val="1"/>
          <w:sz w:val="22"/>
          <w:szCs w:val="22"/>
        </w:rPr>
        <w:t>包人负责。如承包人已及时通知发包人，发包人未能及时作出指示的，所造成的损害、损失、赔偿等</w:t>
      </w:r>
    </w:p>
    <w:p w14:paraId="5931E48B">
      <w:pPr>
        <w:spacing w:line="219" w:lineRule="auto"/>
        <w:rPr>
          <w:rFonts w:ascii="宋体" w:hAnsi="宋体" w:eastAsia="宋体" w:cs="宋体"/>
          <w:sz w:val="22"/>
          <w:szCs w:val="22"/>
        </w:rPr>
      </w:pPr>
      <w:r>
        <w:rPr>
          <w:rFonts w:ascii="宋体" w:hAnsi="宋体" w:eastAsia="宋体" w:cs="宋体"/>
          <w:spacing w:val="7"/>
          <w:sz w:val="22"/>
          <w:szCs w:val="22"/>
        </w:rPr>
        <w:t>费用增加，和(或)竣工日期延误，由发包人负</w:t>
      </w:r>
      <w:r>
        <w:rPr>
          <w:rFonts w:ascii="宋体" w:hAnsi="宋体" w:eastAsia="宋体" w:cs="宋体"/>
          <w:spacing w:val="6"/>
          <w:sz w:val="22"/>
          <w:szCs w:val="22"/>
        </w:rPr>
        <w:t>责。</w:t>
      </w:r>
    </w:p>
    <w:p w14:paraId="75F31D9B">
      <w:pPr>
        <w:spacing w:before="187" w:line="378" w:lineRule="auto"/>
        <w:ind w:right="108" w:firstLine="439"/>
        <w:jc w:val="both"/>
        <w:rPr>
          <w:rFonts w:ascii="宋体" w:hAnsi="宋体" w:eastAsia="宋体" w:cs="宋体"/>
          <w:sz w:val="22"/>
          <w:szCs w:val="22"/>
        </w:rPr>
      </w:pPr>
      <w:r>
        <w:rPr>
          <w:rFonts w:ascii="宋体" w:hAnsi="宋体" w:eastAsia="宋体" w:cs="宋体"/>
          <w:spacing w:val="5"/>
          <w:sz w:val="22"/>
          <w:szCs w:val="22"/>
        </w:rPr>
        <w:t>7.8.2</w:t>
      </w:r>
      <w:r>
        <w:rPr>
          <w:rFonts w:ascii="宋体" w:hAnsi="宋体" w:eastAsia="宋体" w:cs="宋体"/>
          <w:spacing w:val="57"/>
          <w:sz w:val="22"/>
          <w:szCs w:val="22"/>
        </w:rPr>
        <w:t xml:space="preserve"> </w:t>
      </w:r>
      <w:r>
        <w:rPr>
          <w:rFonts w:ascii="宋体" w:hAnsi="宋体" w:eastAsia="宋体" w:cs="宋体"/>
          <w:spacing w:val="5"/>
          <w:sz w:val="22"/>
          <w:szCs w:val="22"/>
        </w:rPr>
        <w:t>承包人应采取措施，并负责控制和(或)处理现场的粉尘、废气、废水、固体废物</w:t>
      </w:r>
      <w:r>
        <w:rPr>
          <w:rFonts w:ascii="宋体" w:hAnsi="宋体" w:eastAsia="宋体" w:cs="宋体"/>
          <w:spacing w:val="4"/>
          <w:sz w:val="22"/>
          <w:szCs w:val="22"/>
        </w:rPr>
        <w:t>和噪声</w:t>
      </w:r>
      <w:r>
        <w:rPr>
          <w:rFonts w:ascii="宋体" w:hAnsi="宋体" w:eastAsia="宋体" w:cs="宋体"/>
          <w:sz w:val="22"/>
          <w:szCs w:val="22"/>
        </w:rPr>
        <w:t xml:space="preserve"> </w:t>
      </w:r>
      <w:r>
        <w:rPr>
          <w:rFonts w:ascii="宋体" w:hAnsi="宋体" w:eastAsia="宋体" w:cs="宋体"/>
          <w:spacing w:val="6"/>
          <w:sz w:val="22"/>
          <w:szCs w:val="22"/>
        </w:rPr>
        <w:t>对环境的污染和危害。因此发生的伤害、赔偿、罚款等费用增加，和(或)竣工日期延误，由承包人</w:t>
      </w:r>
    </w:p>
    <w:p w14:paraId="050E2355">
      <w:pPr>
        <w:spacing w:line="219" w:lineRule="auto"/>
        <w:rPr>
          <w:rFonts w:ascii="宋体" w:hAnsi="宋体" w:eastAsia="宋体" w:cs="宋体"/>
          <w:sz w:val="22"/>
          <w:szCs w:val="22"/>
        </w:rPr>
      </w:pPr>
      <w:r>
        <w:rPr>
          <w:rFonts w:ascii="宋体" w:hAnsi="宋体" w:eastAsia="宋体" w:cs="宋体"/>
          <w:spacing w:val="-11"/>
          <w:sz w:val="22"/>
          <w:szCs w:val="22"/>
        </w:rPr>
        <w:t>负责。</w:t>
      </w:r>
    </w:p>
    <w:p w14:paraId="1F1A65B7">
      <w:pPr>
        <w:spacing w:before="187" w:line="378" w:lineRule="auto"/>
        <w:ind w:right="103" w:firstLine="439"/>
        <w:jc w:val="both"/>
        <w:rPr>
          <w:rFonts w:ascii="宋体" w:hAnsi="宋体" w:eastAsia="宋体" w:cs="宋体"/>
          <w:sz w:val="22"/>
          <w:szCs w:val="22"/>
        </w:rPr>
      </w:pPr>
      <w:r>
        <w:rPr>
          <w:rFonts w:ascii="宋体" w:hAnsi="宋体" w:eastAsia="宋体" w:cs="宋体"/>
          <w:sz w:val="22"/>
          <w:szCs w:val="22"/>
        </w:rPr>
        <w:t>7.8.3</w:t>
      </w:r>
      <w:r>
        <w:rPr>
          <w:rFonts w:ascii="宋体" w:hAnsi="宋体" w:eastAsia="宋体" w:cs="宋体"/>
          <w:spacing w:val="57"/>
          <w:sz w:val="22"/>
          <w:szCs w:val="22"/>
        </w:rPr>
        <w:t xml:space="preserve"> </w:t>
      </w:r>
      <w:r>
        <w:rPr>
          <w:rFonts w:ascii="宋体" w:hAnsi="宋体" w:eastAsia="宋体" w:cs="宋体"/>
          <w:sz w:val="22"/>
          <w:szCs w:val="22"/>
        </w:rPr>
        <w:t>承包人及时或定期将施工现场残留、废弃的垃圾分类后运到发包人或当地有关行政</w:t>
      </w:r>
      <w:r>
        <w:rPr>
          <w:rFonts w:ascii="宋体" w:hAnsi="宋体" w:eastAsia="宋体" w:cs="宋体"/>
          <w:spacing w:val="-1"/>
          <w:sz w:val="22"/>
          <w:szCs w:val="22"/>
        </w:rPr>
        <w:t>部门指</w:t>
      </w:r>
      <w:r>
        <w:rPr>
          <w:rFonts w:ascii="宋体" w:hAnsi="宋体" w:eastAsia="宋体" w:cs="宋体"/>
          <w:sz w:val="22"/>
          <w:szCs w:val="22"/>
        </w:rPr>
        <w:t xml:space="preserve"> </w:t>
      </w:r>
      <w:r>
        <w:rPr>
          <w:rFonts w:ascii="宋体" w:hAnsi="宋体" w:eastAsia="宋体" w:cs="宋体"/>
          <w:spacing w:val="1"/>
          <w:sz w:val="22"/>
          <w:szCs w:val="22"/>
        </w:rPr>
        <w:t>定的地点，防止对周围环境的污染及对作业的影响。承包人应当承担因其原因引起的环境污染侵权损</w:t>
      </w:r>
      <w:r>
        <w:rPr>
          <w:rFonts w:ascii="宋体" w:hAnsi="宋体" w:eastAsia="宋体" w:cs="宋体"/>
          <w:spacing w:val="13"/>
          <w:sz w:val="22"/>
          <w:szCs w:val="22"/>
        </w:rPr>
        <w:t xml:space="preserve"> </w:t>
      </w:r>
      <w:r>
        <w:rPr>
          <w:rFonts w:ascii="宋体" w:hAnsi="宋体" w:eastAsia="宋体" w:cs="宋体"/>
          <w:spacing w:val="1"/>
          <w:sz w:val="22"/>
          <w:szCs w:val="22"/>
        </w:rPr>
        <w:t>害赔偿责任，因违反上述约定导致当地行政部门的罚款、赔偿等增加的费用，由承包人承担；因上述</w:t>
      </w:r>
    </w:p>
    <w:p w14:paraId="5B310675">
      <w:pPr>
        <w:spacing w:line="219" w:lineRule="auto"/>
        <w:rPr>
          <w:rFonts w:ascii="宋体" w:hAnsi="宋体" w:eastAsia="宋体" w:cs="宋体"/>
          <w:sz w:val="22"/>
          <w:szCs w:val="22"/>
        </w:rPr>
      </w:pPr>
      <w:r>
        <w:rPr>
          <w:rFonts w:ascii="宋体" w:hAnsi="宋体" w:eastAsia="宋体" w:cs="宋体"/>
          <w:spacing w:val="5"/>
          <w:sz w:val="22"/>
          <w:szCs w:val="22"/>
        </w:rPr>
        <w:t>环境污染引起纠纷而导致暂停施工的，由此增加的费用和(或)延误的工期由承包人承担</w:t>
      </w:r>
      <w:r>
        <w:rPr>
          <w:rFonts w:ascii="宋体" w:hAnsi="宋体" w:eastAsia="宋体" w:cs="宋体"/>
          <w:spacing w:val="4"/>
          <w:sz w:val="22"/>
          <w:szCs w:val="22"/>
        </w:rPr>
        <w:t>。</w:t>
      </w:r>
    </w:p>
    <w:p w14:paraId="1FD0FD35">
      <w:pPr>
        <w:spacing w:before="286" w:line="219" w:lineRule="auto"/>
        <w:ind w:left="2"/>
        <w:outlineLvl w:val="0"/>
        <w:rPr>
          <w:rFonts w:ascii="宋体" w:hAnsi="宋体" w:eastAsia="宋体" w:cs="宋体"/>
          <w:sz w:val="22"/>
          <w:szCs w:val="22"/>
        </w:rPr>
      </w:pPr>
      <w:r>
        <w:rPr>
          <w:rFonts w:ascii="宋体" w:hAnsi="宋体" w:eastAsia="宋体" w:cs="宋体"/>
          <w:b/>
          <w:bCs/>
          <w:spacing w:val="-9"/>
          <w:sz w:val="22"/>
          <w:szCs w:val="22"/>
        </w:rPr>
        <w:t>7.9</w:t>
      </w:r>
      <w:r>
        <w:rPr>
          <w:rFonts w:ascii="宋体" w:hAnsi="宋体" w:eastAsia="宋体" w:cs="宋体"/>
          <w:spacing w:val="48"/>
          <w:sz w:val="22"/>
          <w:szCs w:val="22"/>
        </w:rPr>
        <w:t xml:space="preserve"> </w:t>
      </w:r>
      <w:r>
        <w:rPr>
          <w:rFonts w:ascii="宋体" w:hAnsi="宋体" w:eastAsia="宋体" w:cs="宋体"/>
          <w:b/>
          <w:bCs/>
          <w:spacing w:val="-9"/>
          <w:sz w:val="22"/>
          <w:szCs w:val="22"/>
        </w:rPr>
        <w:t>临时性公用设施</w:t>
      </w:r>
    </w:p>
    <w:p w14:paraId="462791E6">
      <w:pPr>
        <w:spacing w:before="171" w:line="219" w:lineRule="auto"/>
        <w:ind w:left="439"/>
        <w:rPr>
          <w:rFonts w:ascii="宋体" w:hAnsi="宋体" w:eastAsia="宋体" w:cs="宋体"/>
          <w:sz w:val="22"/>
          <w:szCs w:val="22"/>
        </w:rPr>
      </w:pPr>
      <w:r>
        <w:rPr>
          <w:rFonts w:ascii="宋体" w:hAnsi="宋体" w:eastAsia="宋体" w:cs="宋体"/>
          <w:spacing w:val="-3"/>
          <w:sz w:val="22"/>
          <w:szCs w:val="22"/>
        </w:rPr>
        <w:t>7.9.1</w:t>
      </w:r>
      <w:r>
        <w:rPr>
          <w:rFonts w:ascii="宋体" w:hAnsi="宋体" w:eastAsia="宋体" w:cs="宋体"/>
          <w:spacing w:val="40"/>
          <w:sz w:val="22"/>
          <w:szCs w:val="22"/>
        </w:rPr>
        <w:t xml:space="preserve"> </w:t>
      </w:r>
      <w:r>
        <w:rPr>
          <w:rFonts w:ascii="宋体" w:hAnsi="宋体" w:eastAsia="宋体" w:cs="宋体"/>
          <w:spacing w:val="-3"/>
          <w:sz w:val="22"/>
          <w:szCs w:val="22"/>
        </w:rPr>
        <w:t>提供临时用水、用电等和节点铺设</w:t>
      </w:r>
    </w:p>
    <w:p w14:paraId="7602ECD7">
      <w:pPr>
        <w:spacing w:before="291" w:line="352" w:lineRule="auto"/>
        <w:ind w:right="102" w:firstLine="439"/>
        <w:jc w:val="both"/>
        <w:rPr>
          <w:rFonts w:ascii="宋体" w:hAnsi="宋体" w:eastAsia="宋体" w:cs="宋体"/>
          <w:sz w:val="22"/>
          <w:szCs w:val="22"/>
        </w:rPr>
      </w:pPr>
      <w:r>
        <w:rPr>
          <w:rFonts w:ascii="宋体" w:hAnsi="宋体" w:eastAsia="宋体" w:cs="宋体"/>
          <w:spacing w:val="1"/>
          <w:sz w:val="22"/>
          <w:szCs w:val="22"/>
        </w:rPr>
        <w:t>除专用合同条件另有约定外，发包人应在承包人进场前将施工临时用水、用电等接至约定的节点</w:t>
      </w:r>
      <w:r>
        <w:rPr>
          <w:rFonts w:ascii="宋体" w:hAnsi="宋体" w:eastAsia="宋体" w:cs="宋体"/>
          <w:spacing w:val="16"/>
          <w:sz w:val="22"/>
          <w:szCs w:val="22"/>
        </w:rPr>
        <w:t xml:space="preserve"> </w:t>
      </w:r>
      <w:r>
        <w:rPr>
          <w:rFonts w:ascii="宋体" w:hAnsi="宋体" w:eastAsia="宋体" w:cs="宋体"/>
          <w:spacing w:val="1"/>
          <w:sz w:val="22"/>
          <w:szCs w:val="22"/>
        </w:rPr>
        <w:t>位置，并保证其需要。上述临时使用的水、电等的类别、取费单价在专用合同条件中约定，发包人按</w:t>
      </w:r>
      <w:r>
        <w:rPr>
          <w:rFonts w:ascii="宋体" w:hAnsi="宋体" w:eastAsia="宋体" w:cs="宋体"/>
          <w:spacing w:val="7"/>
          <w:sz w:val="22"/>
          <w:szCs w:val="22"/>
        </w:rPr>
        <w:t xml:space="preserve"> </w:t>
      </w:r>
      <w:r>
        <w:rPr>
          <w:rFonts w:ascii="宋体" w:hAnsi="宋体" w:eastAsia="宋体" w:cs="宋体"/>
          <w:spacing w:val="1"/>
          <w:sz w:val="22"/>
          <w:szCs w:val="22"/>
        </w:rPr>
        <w:t>实际计量结果收费。发包人无法提供的水、电等在专用合同条件中约定，相关费用由承包人纳入报价</w:t>
      </w:r>
    </w:p>
    <w:p w14:paraId="637A6ED8">
      <w:pPr>
        <w:spacing w:before="1" w:line="219" w:lineRule="auto"/>
        <w:rPr>
          <w:rFonts w:ascii="宋体" w:hAnsi="宋体" w:eastAsia="宋体" w:cs="宋体"/>
          <w:sz w:val="22"/>
          <w:szCs w:val="22"/>
        </w:rPr>
      </w:pPr>
      <w:r>
        <w:rPr>
          <w:rFonts w:ascii="宋体" w:hAnsi="宋体" w:eastAsia="宋体" w:cs="宋体"/>
          <w:spacing w:val="-6"/>
          <w:sz w:val="22"/>
          <w:szCs w:val="22"/>
        </w:rPr>
        <w:t>并承担相关责任。</w:t>
      </w:r>
    </w:p>
    <w:p w14:paraId="574D04F5">
      <w:pPr>
        <w:spacing w:before="188" w:line="361" w:lineRule="auto"/>
        <w:ind w:right="42" w:firstLine="439"/>
        <w:jc w:val="both"/>
        <w:rPr>
          <w:rFonts w:ascii="宋体" w:hAnsi="宋体" w:eastAsia="宋体" w:cs="宋体"/>
          <w:sz w:val="22"/>
          <w:szCs w:val="22"/>
        </w:rPr>
      </w:pPr>
      <w:r>
        <w:rPr>
          <w:rFonts w:ascii="宋体" w:hAnsi="宋体" w:eastAsia="宋体" w:cs="宋体"/>
          <w:spacing w:val="1"/>
          <w:sz w:val="22"/>
          <w:szCs w:val="22"/>
        </w:rPr>
        <w:t>发包人未能按约定的类别和时间完成节点铺设，使开工时间延误，竣工日期相应顺延。未能按约</w:t>
      </w:r>
      <w:r>
        <w:rPr>
          <w:rFonts w:ascii="宋体" w:hAnsi="宋体" w:eastAsia="宋体" w:cs="宋体"/>
          <w:spacing w:val="17"/>
          <w:sz w:val="22"/>
          <w:szCs w:val="22"/>
        </w:rPr>
        <w:t xml:space="preserve"> </w:t>
      </w:r>
      <w:r>
        <w:rPr>
          <w:rFonts w:ascii="宋体" w:hAnsi="宋体" w:eastAsia="宋体" w:cs="宋体"/>
          <w:spacing w:val="-2"/>
          <w:sz w:val="22"/>
          <w:szCs w:val="22"/>
        </w:rPr>
        <w:t>定的品质、数量和时间提供水、电等，给承包人造成的损失由发包人承担，导致</w:t>
      </w:r>
      <w:r>
        <w:rPr>
          <w:rFonts w:ascii="宋体" w:hAnsi="宋体" w:eastAsia="宋体" w:cs="宋体"/>
          <w:spacing w:val="-3"/>
          <w:sz w:val="22"/>
          <w:szCs w:val="22"/>
        </w:rPr>
        <w:t>工程关键路径延误的，</w:t>
      </w:r>
    </w:p>
    <w:p w14:paraId="5A7319A4">
      <w:pPr>
        <w:spacing w:line="219" w:lineRule="auto"/>
        <w:rPr>
          <w:rFonts w:ascii="宋体" w:hAnsi="宋体" w:eastAsia="宋体" w:cs="宋体"/>
          <w:sz w:val="22"/>
          <w:szCs w:val="22"/>
        </w:rPr>
      </w:pPr>
      <w:r>
        <w:rPr>
          <w:rFonts w:ascii="宋体" w:hAnsi="宋体" w:eastAsia="宋体" w:cs="宋体"/>
          <w:spacing w:val="-5"/>
          <w:sz w:val="22"/>
          <w:szCs w:val="22"/>
        </w:rPr>
        <w:t>竣工日期相应顺延。</w:t>
      </w:r>
    </w:p>
    <w:p w14:paraId="609338D5">
      <w:pPr>
        <w:spacing w:before="159" w:line="219" w:lineRule="auto"/>
        <w:ind w:left="439"/>
        <w:rPr>
          <w:rFonts w:ascii="宋体" w:hAnsi="宋体" w:eastAsia="宋体" w:cs="宋体"/>
          <w:sz w:val="22"/>
          <w:szCs w:val="22"/>
        </w:rPr>
      </w:pPr>
      <w:r>
        <w:rPr>
          <w:rFonts w:ascii="宋体" w:hAnsi="宋体" w:eastAsia="宋体" w:cs="宋体"/>
          <w:spacing w:val="-6"/>
          <w:sz w:val="22"/>
          <w:szCs w:val="22"/>
        </w:rPr>
        <w:t>7.9.2</w:t>
      </w:r>
      <w:r>
        <w:rPr>
          <w:rFonts w:ascii="宋体" w:hAnsi="宋体" w:eastAsia="宋体" w:cs="宋体"/>
          <w:spacing w:val="88"/>
          <w:sz w:val="22"/>
          <w:szCs w:val="22"/>
        </w:rPr>
        <w:t xml:space="preserve"> </w:t>
      </w:r>
      <w:r>
        <w:rPr>
          <w:rFonts w:ascii="宋体" w:hAnsi="宋体" w:eastAsia="宋体" w:cs="宋体"/>
          <w:spacing w:val="-6"/>
          <w:sz w:val="22"/>
          <w:szCs w:val="22"/>
        </w:rPr>
        <w:t>临时用水、用电等</w:t>
      </w:r>
    </w:p>
    <w:p w14:paraId="5AF27674">
      <w:pPr>
        <w:spacing w:before="289" w:line="352" w:lineRule="auto"/>
        <w:ind w:right="109" w:firstLine="439"/>
        <w:jc w:val="both"/>
        <w:rPr>
          <w:rFonts w:ascii="宋体" w:hAnsi="宋体" w:eastAsia="宋体" w:cs="宋体"/>
          <w:sz w:val="22"/>
          <w:szCs w:val="22"/>
        </w:rPr>
      </w:pPr>
      <w:r>
        <w:rPr>
          <w:rFonts w:ascii="宋体" w:hAnsi="宋体" w:eastAsia="宋体" w:cs="宋体"/>
          <w:spacing w:val="1"/>
          <w:sz w:val="22"/>
          <w:szCs w:val="22"/>
        </w:rPr>
        <w:t>承包人应在计划开始现场施工日期28天前或双方约定的其它时间，按专用合同条件中约定的发包</w:t>
      </w:r>
      <w:r>
        <w:rPr>
          <w:rFonts w:ascii="宋体" w:hAnsi="宋体" w:eastAsia="宋体" w:cs="宋体"/>
          <w:spacing w:val="6"/>
          <w:sz w:val="22"/>
          <w:szCs w:val="22"/>
        </w:rPr>
        <w:t xml:space="preserve"> 人能够提供的临时用水、用电等类别，向发包人提交施工(含工程物资保管)所需的临时用水、用电</w:t>
      </w:r>
      <w:r>
        <w:rPr>
          <w:rFonts w:ascii="宋体" w:hAnsi="宋体" w:eastAsia="宋体" w:cs="宋体"/>
          <w:spacing w:val="7"/>
          <w:sz w:val="22"/>
          <w:szCs w:val="22"/>
        </w:rPr>
        <w:t xml:space="preserve"> </w:t>
      </w:r>
      <w:r>
        <w:rPr>
          <w:rFonts w:ascii="宋体" w:hAnsi="宋体" w:eastAsia="宋体" w:cs="宋体"/>
          <w:spacing w:val="1"/>
          <w:sz w:val="22"/>
          <w:szCs w:val="22"/>
        </w:rPr>
        <w:t>等的品质、正常用量、高峰用量、使用时间和节点位置等资料。承包人自费负责计量仪器的购买、安</w:t>
      </w:r>
    </w:p>
    <w:p w14:paraId="4C570059">
      <w:pPr>
        <w:spacing w:before="1" w:line="217" w:lineRule="auto"/>
        <w:rPr>
          <w:rFonts w:ascii="宋体" w:hAnsi="宋体" w:eastAsia="宋体" w:cs="宋体"/>
          <w:sz w:val="22"/>
          <w:szCs w:val="22"/>
        </w:rPr>
      </w:pPr>
      <w:r>
        <w:rPr>
          <w:rFonts w:ascii="宋体" w:hAnsi="宋体" w:eastAsia="宋体" w:cs="宋体"/>
          <w:spacing w:val="-1"/>
          <w:sz w:val="22"/>
          <w:szCs w:val="22"/>
        </w:rPr>
        <w:t>装和维护，并依据专用合同条件中约定的单价向发包人交费，合同当事人另有约定时除外。</w:t>
      </w:r>
    </w:p>
    <w:p w14:paraId="0A1C6963">
      <w:pPr>
        <w:spacing w:before="192" w:line="219" w:lineRule="auto"/>
        <w:ind w:left="439"/>
        <w:rPr>
          <w:rFonts w:ascii="宋体" w:hAnsi="宋体" w:eastAsia="宋体" w:cs="宋体"/>
          <w:sz w:val="22"/>
          <w:szCs w:val="22"/>
        </w:rPr>
      </w:pPr>
      <w:r>
        <w:rPr>
          <w:rFonts w:ascii="宋体" w:hAnsi="宋体" w:eastAsia="宋体" w:cs="宋体"/>
          <w:spacing w:val="-1"/>
          <w:sz w:val="22"/>
          <w:szCs w:val="22"/>
        </w:rPr>
        <w:t>因承包人未能按合同约定提交上述资料，造成发包人费用增加和</w:t>
      </w:r>
      <w:r>
        <w:rPr>
          <w:rFonts w:ascii="宋体" w:hAnsi="宋体" w:eastAsia="宋体" w:cs="宋体"/>
          <w:spacing w:val="-2"/>
          <w:sz w:val="22"/>
          <w:szCs w:val="22"/>
        </w:rPr>
        <w:t>竣工日期延误时，由承包人负责。</w:t>
      </w:r>
    </w:p>
    <w:p w14:paraId="36E6A910">
      <w:pPr>
        <w:spacing w:before="167" w:line="220" w:lineRule="auto"/>
        <w:ind w:left="2"/>
        <w:outlineLvl w:val="0"/>
        <w:rPr>
          <w:rFonts w:ascii="宋体" w:hAnsi="宋体" w:eastAsia="宋体" w:cs="宋体"/>
          <w:sz w:val="22"/>
          <w:szCs w:val="22"/>
        </w:rPr>
      </w:pPr>
      <w:r>
        <w:rPr>
          <w:rFonts w:ascii="宋体" w:hAnsi="宋体" w:eastAsia="宋体" w:cs="宋体"/>
          <w:b/>
          <w:bCs/>
          <w:spacing w:val="-9"/>
          <w:sz w:val="22"/>
          <w:szCs w:val="22"/>
        </w:rPr>
        <w:t>7.10</w:t>
      </w:r>
      <w:r>
        <w:rPr>
          <w:rFonts w:ascii="宋体" w:hAnsi="宋体" w:eastAsia="宋体" w:cs="宋体"/>
          <w:spacing w:val="25"/>
          <w:sz w:val="22"/>
          <w:szCs w:val="22"/>
        </w:rPr>
        <w:t xml:space="preserve"> </w:t>
      </w:r>
      <w:r>
        <w:rPr>
          <w:rFonts w:ascii="宋体" w:hAnsi="宋体" w:eastAsia="宋体" w:cs="宋体"/>
          <w:b/>
          <w:bCs/>
          <w:spacing w:val="-9"/>
          <w:sz w:val="22"/>
          <w:szCs w:val="22"/>
        </w:rPr>
        <w:t>现场安保</w:t>
      </w:r>
    </w:p>
    <w:p w14:paraId="6AB6ED82">
      <w:pPr>
        <w:spacing w:before="170" w:line="428" w:lineRule="exact"/>
        <w:ind w:left="439"/>
        <w:rPr>
          <w:rFonts w:ascii="宋体" w:hAnsi="宋体" w:eastAsia="宋体" w:cs="宋体"/>
          <w:sz w:val="22"/>
          <w:szCs w:val="22"/>
        </w:rPr>
      </w:pPr>
      <w:r>
        <w:rPr>
          <w:rFonts w:ascii="宋体" w:hAnsi="宋体" w:eastAsia="宋体" w:cs="宋体"/>
          <w:spacing w:val="3"/>
          <w:position w:val="15"/>
          <w:sz w:val="22"/>
          <w:szCs w:val="22"/>
        </w:rPr>
        <w:t>承包人承担自发包人向其移交施工现场、进入占有施工现场至发包人接收单位/区段工程或(和)</w:t>
      </w:r>
    </w:p>
    <w:p w14:paraId="44AD7D72">
      <w:pPr>
        <w:spacing w:before="1" w:line="217" w:lineRule="auto"/>
        <w:rPr>
          <w:rFonts w:ascii="宋体" w:hAnsi="宋体" w:eastAsia="宋体" w:cs="宋体"/>
          <w:sz w:val="22"/>
          <w:szCs w:val="22"/>
        </w:rPr>
      </w:pPr>
      <w:r>
        <w:rPr>
          <w:rFonts w:ascii="宋体" w:hAnsi="宋体" w:eastAsia="宋体" w:cs="宋体"/>
          <w:spacing w:val="1"/>
          <w:sz w:val="22"/>
          <w:szCs w:val="22"/>
        </w:rPr>
        <w:t>工程之前的现场安保责任，并负责编制相关的安保</w:t>
      </w:r>
      <w:r>
        <w:rPr>
          <w:rFonts w:ascii="宋体" w:hAnsi="宋体" w:eastAsia="宋体" w:cs="宋体"/>
          <w:sz w:val="22"/>
          <w:szCs w:val="22"/>
        </w:rPr>
        <w:t>制度、责任制度和报告制度，提交给发包人。除专</w:t>
      </w:r>
    </w:p>
    <w:p w14:paraId="1C857078">
      <w:pPr>
        <w:sectPr>
          <w:footerReference r:id="rId58" w:type="default"/>
          <w:pgSz w:w="11910" w:h="16840"/>
          <w:pgMar w:top="1422" w:right="997" w:bottom="1048" w:left="1069" w:header="0" w:footer="909" w:gutter="0"/>
          <w:pgNumType w:fmt="decimal"/>
          <w:cols w:space="720" w:num="1"/>
        </w:sectPr>
      </w:pPr>
    </w:p>
    <w:p w14:paraId="2378DC9B">
      <w:pPr>
        <w:spacing w:before="47" w:line="410" w:lineRule="exact"/>
        <w:rPr>
          <w:rFonts w:ascii="宋体" w:hAnsi="宋体" w:eastAsia="宋体" w:cs="宋体"/>
          <w:sz w:val="22"/>
          <w:szCs w:val="22"/>
        </w:rPr>
      </w:pPr>
      <w:r>
        <w:rPr>
          <w:rFonts w:ascii="宋体" w:hAnsi="宋体" w:eastAsia="宋体" w:cs="宋体"/>
          <w:spacing w:val="1"/>
          <w:position w:val="14"/>
          <w:sz w:val="22"/>
          <w:szCs w:val="22"/>
        </w:rPr>
        <w:t>用合同条件另有约定外，承包人的该等义务不因其与他人共同合</w:t>
      </w:r>
      <w:r>
        <w:rPr>
          <w:rFonts w:ascii="宋体" w:hAnsi="宋体" w:eastAsia="宋体" w:cs="宋体"/>
          <w:position w:val="14"/>
          <w:sz w:val="22"/>
          <w:szCs w:val="22"/>
        </w:rPr>
        <w:t>法占有施工现场而减免。承包人有权</w:t>
      </w:r>
    </w:p>
    <w:p w14:paraId="758E901E">
      <w:pPr>
        <w:spacing w:line="219" w:lineRule="auto"/>
        <w:rPr>
          <w:rFonts w:ascii="宋体" w:hAnsi="宋体" w:eastAsia="宋体" w:cs="宋体"/>
          <w:sz w:val="22"/>
          <w:szCs w:val="22"/>
        </w:rPr>
      </w:pPr>
      <w:r>
        <w:rPr>
          <w:rFonts w:ascii="宋体" w:hAnsi="宋体" w:eastAsia="宋体" w:cs="宋体"/>
          <w:spacing w:val="-1"/>
          <w:sz w:val="22"/>
          <w:szCs w:val="22"/>
        </w:rPr>
        <w:t>要求发包人负责协调他人就共同合法占有现场的安保事宜接受</w:t>
      </w:r>
      <w:r>
        <w:rPr>
          <w:rFonts w:ascii="宋体" w:hAnsi="宋体" w:eastAsia="宋体" w:cs="宋体"/>
          <w:spacing w:val="-2"/>
          <w:sz w:val="22"/>
          <w:szCs w:val="22"/>
        </w:rPr>
        <w:t>承包人的管理。</w:t>
      </w:r>
    </w:p>
    <w:p w14:paraId="4F7FF3F3">
      <w:pPr>
        <w:spacing w:before="177" w:line="421" w:lineRule="exact"/>
        <w:ind w:left="429"/>
        <w:rPr>
          <w:rFonts w:ascii="宋体" w:hAnsi="宋体" w:eastAsia="宋体" w:cs="宋体"/>
          <w:sz w:val="22"/>
          <w:szCs w:val="22"/>
        </w:rPr>
      </w:pPr>
      <w:r>
        <w:rPr>
          <w:rFonts w:ascii="宋体" w:hAnsi="宋体" w:eastAsia="宋体" w:cs="宋体"/>
          <w:spacing w:val="1"/>
          <w:position w:val="15"/>
          <w:sz w:val="22"/>
          <w:szCs w:val="22"/>
        </w:rPr>
        <w:t>承包人应将其作业限制在现场区域、合同约定的区域或为履行合同所需的区域内。承包人应</w:t>
      </w:r>
      <w:r>
        <w:rPr>
          <w:rFonts w:ascii="宋体" w:hAnsi="宋体" w:eastAsia="宋体" w:cs="宋体"/>
          <w:position w:val="15"/>
          <w:sz w:val="22"/>
          <w:szCs w:val="22"/>
        </w:rPr>
        <w:t>采取</w:t>
      </w:r>
    </w:p>
    <w:p w14:paraId="52AE65BF">
      <w:pPr>
        <w:spacing w:line="219" w:lineRule="auto"/>
        <w:rPr>
          <w:rFonts w:ascii="宋体" w:hAnsi="宋体" w:eastAsia="宋体" w:cs="宋体"/>
          <w:sz w:val="22"/>
          <w:szCs w:val="22"/>
        </w:rPr>
      </w:pPr>
      <w:r>
        <w:rPr>
          <w:rFonts w:ascii="宋体" w:hAnsi="宋体" w:eastAsia="宋体" w:cs="宋体"/>
          <w:spacing w:val="-5"/>
          <w:sz w:val="22"/>
          <w:szCs w:val="22"/>
        </w:rPr>
        <w:t>一切必要的预防措施，</w:t>
      </w:r>
      <w:r>
        <w:rPr>
          <w:rFonts w:ascii="宋体" w:hAnsi="宋体" w:eastAsia="宋体" w:cs="宋体"/>
          <w:spacing w:val="61"/>
          <w:sz w:val="22"/>
          <w:szCs w:val="22"/>
        </w:rPr>
        <w:t xml:space="preserve"> </w:t>
      </w:r>
      <w:r>
        <w:rPr>
          <w:rFonts w:ascii="宋体" w:hAnsi="宋体" w:eastAsia="宋体" w:cs="宋体"/>
          <w:spacing w:val="-5"/>
          <w:sz w:val="22"/>
          <w:szCs w:val="22"/>
        </w:rPr>
        <w:t>以保持承包人的设备和人员处于现场区域内，避免其进入邻近地区</w:t>
      </w:r>
      <w:r>
        <w:rPr>
          <w:rFonts w:ascii="宋体" w:hAnsi="宋体" w:eastAsia="宋体" w:cs="宋体"/>
          <w:spacing w:val="-6"/>
          <w:sz w:val="22"/>
          <w:szCs w:val="22"/>
        </w:rPr>
        <w:t>。</w:t>
      </w:r>
    </w:p>
    <w:p w14:paraId="2C11141E">
      <w:pPr>
        <w:spacing w:before="177" w:line="412" w:lineRule="exact"/>
        <w:ind w:left="429"/>
        <w:rPr>
          <w:rFonts w:ascii="宋体" w:hAnsi="宋体" w:eastAsia="宋体" w:cs="宋体"/>
          <w:sz w:val="22"/>
          <w:szCs w:val="22"/>
        </w:rPr>
      </w:pPr>
      <w:r>
        <w:rPr>
          <w:rFonts w:ascii="宋体" w:hAnsi="宋体" w:eastAsia="宋体" w:cs="宋体"/>
          <w:spacing w:val="6"/>
          <w:position w:val="14"/>
          <w:sz w:val="22"/>
          <w:szCs w:val="22"/>
        </w:rPr>
        <w:t>承包人为履行合同义务而占用的其他场所(如预制加工场所、办公及生活营区)的安保适用本款</w:t>
      </w:r>
    </w:p>
    <w:p w14:paraId="5F289CE3">
      <w:pPr>
        <w:spacing w:line="220" w:lineRule="auto"/>
        <w:rPr>
          <w:rFonts w:ascii="宋体" w:hAnsi="宋体" w:eastAsia="宋体" w:cs="宋体"/>
          <w:sz w:val="22"/>
          <w:szCs w:val="22"/>
        </w:rPr>
      </w:pPr>
      <w:r>
        <w:rPr>
          <w:rFonts w:ascii="宋体" w:hAnsi="宋体" w:eastAsia="宋体" w:cs="宋体"/>
          <w:spacing w:val="-6"/>
          <w:sz w:val="22"/>
          <w:szCs w:val="22"/>
        </w:rPr>
        <w:t>前述关于现场安保的规定。</w:t>
      </w:r>
    </w:p>
    <w:p w14:paraId="31B2AAFF">
      <w:pPr>
        <w:spacing w:before="174" w:line="219" w:lineRule="auto"/>
        <w:ind w:left="2"/>
        <w:outlineLvl w:val="0"/>
        <w:rPr>
          <w:rFonts w:ascii="宋体" w:hAnsi="宋体" w:eastAsia="宋体" w:cs="宋体"/>
          <w:sz w:val="22"/>
          <w:szCs w:val="22"/>
        </w:rPr>
      </w:pPr>
      <w:r>
        <w:rPr>
          <w:rFonts w:ascii="宋体" w:hAnsi="宋体" w:eastAsia="宋体" w:cs="宋体"/>
          <w:b/>
          <w:bCs/>
          <w:spacing w:val="-9"/>
          <w:sz w:val="22"/>
          <w:szCs w:val="22"/>
        </w:rPr>
        <w:t>7.11</w:t>
      </w:r>
      <w:r>
        <w:rPr>
          <w:rFonts w:ascii="宋体" w:hAnsi="宋体" w:eastAsia="宋体" w:cs="宋体"/>
          <w:spacing w:val="35"/>
          <w:sz w:val="22"/>
          <w:szCs w:val="22"/>
        </w:rPr>
        <w:t xml:space="preserve"> </w:t>
      </w:r>
      <w:r>
        <w:rPr>
          <w:rFonts w:ascii="宋体" w:hAnsi="宋体" w:eastAsia="宋体" w:cs="宋体"/>
          <w:b/>
          <w:bCs/>
          <w:spacing w:val="-9"/>
          <w:sz w:val="22"/>
          <w:szCs w:val="22"/>
        </w:rPr>
        <w:t>工程照管</w:t>
      </w:r>
    </w:p>
    <w:p w14:paraId="51BABB85">
      <w:pPr>
        <w:spacing w:before="151" w:line="441" w:lineRule="exact"/>
        <w:ind w:left="429"/>
        <w:rPr>
          <w:rFonts w:ascii="宋体" w:hAnsi="宋体" w:eastAsia="宋体" w:cs="宋体"/>
          <w:sz w:val="22"/>
          <w:szCs w:val="22"/>
        </w:rPr>
      </w:pPr>
      <w:r>
        <w:rPr>
          <w:rFonts w:ascii="宋体" w:hAnsi="宋体" w:eastAsia="宋体" w:cs="宋体"/>
          <w:spacing w:val="1"/>
          <w:position w:val="16"/>
          <w:sz w:val="22"/>
          <w:szCs w:val="22"/>
        </w:rPr>
        <w:t>自开始现场施工日期起至发包人应当接收工程</w:t>
      </w:r>
      <w:r>
        <w:rPr>
          <w:rFonts w:ascii="宋体" w:hAnsi="宋体" w:eastAsia="宋体" w:cs="宋体"/>
          <w:position w:val="16"/>
          <w:sz w:val="22"/>
          <w:szCs w:val="22"/>
        </w:rPr>
        <w:t>之日止，承包人应承担工程现场、材料、设备及承</w:t>
      </w:r>
    </w:p>
    <w:p w14:paraId="3ED31321">
      <w:pPr>
        <w:spacing w:line="219" w:lineRule="auto"/>
        <w:rPr>
          <w:rFonts w:ascii="宋体" w:hAnsi="宋体" w:eastAsia="宋体" w:cs="宋体"/>
          <w:sz w:val="22"/>
          <w:szCs w:val="22"/>
        </w:rPr>
      </w:pPr>
      <w:r>
        <w:rPr>
          <w:rFonts w:ascii="宋体" w:hAnsi="宋体" w:eastAsia="宋体" w:cs="宋体"/>
          <w:spacing w:val="-3"/>
          <w:sz w:val="22"/>
          <w:szCs w:val="22"/>
        </w:rPr>
        <w:t>包人文件的照管和维护工作。</w:t>
      </w:r>
    </w:p>
    <w:p w14:paraId="7B60E849">
      <w:pPr>
        <w:spacing w:before="179" w:line="410" w:lineRule="exact"/>
        <w:ind w:left="429"/>
        <w:rPr>
          <w:rFonts w:ascii="宋体" w:hAnsi="宋体" w:eastAsia="宋体" w:cs="宋体"/>
          <w:sz w:val="22"/>
          <w:szCs w:val="22"/>
        </w:rPr>
      </w:pPr>
      <w:r>
        <w:rPr>
          <w:rFonts w:ascii="宋体" w:hAnsi="宋体" w:eastAsia="宋体" w:cs="宋体"/>
          <w:spacing w:val="1"/>
          <w:position w:val="14"/>
          <w:sz w:val="22"/>
          <w:szCs w:val="22"/>
        </w:rPr>
        <w:t>如部分工程于竣工验收前提前交付发包人的，则自交付之日起，该部分工程照管及维护职</w:t>
      </w:r>
      <w:r>
        <w:rPr>
          <w:rFonts w:ascii="宋体" w:hAnsi="宋体" w:eastAsia="宋体" w:cs="宋体"/>
          <w:position w:val="14"/>
          <w:sz w:val="22"/>
          <w:szCs w:val="22"/>
        </w:rPr>
        <w:t>责由发</w:t>
      </w:r>
    </w:p>
    <w:p w14:paraId="65458125">
      <w:pPr>
        <w:spacing w:line="219" w:lineRule="auto"/>
        <w:rPr>
          <w:rFonts w:ascii="宋体" w:hAnsi="宋体" w:eastAsia="宋体" w:cs="宋体"/>
          <w:sz w:val="22"/>
          <w:szCs w:val="22"/>
        </w:rPr>
      </w:pPr>
      <w:r>
        <w:rPr>
          <w:rFonts w:ascii="宋体" w:hAnsi="宋体" w:eastAsia="宋体" w:cs="宋体"/>
          <w:spacing w:val="-7"/>
          <w:sz w:val="22"/>
          <w:szCs w:val="22"/>
        </w:rPr>
        <w:t>包人承担。</w:t>
      </w:r>
    </w:p>
    <w:p w14:paraId="6F845123">
      <w:pPr>
        <w:spacing w:before="189" w:line="410" w:lineRule="exact"/>
        <w:ind w:left="429"/>
        <w:rPr>
          <w:rFonts w:ascii="宋体" w:hAnsi="宋体" w:eastAsia="宋体" w:cs="宋体"/>
          <w:sz w:val="22"/>
          <w:szCs w:val="22"/>
        </w:rPr>
      </w:pPr>
      <w:r>
        <w:rPr>
          <w:rFonts w:ascii="宋体" w:hAnsi="宋体" w:eastAsia="宋体" w:cs="宋体"/>
          <w:spacing w:val="1"/>
          <w:position w:val="14"/>
          <w:sz w:val="22"/>
          <w:szCs w:val="22"/>
        </w:rPr>
        <w:t>如发包人及承包人进行竣工验收时尚有部分未竣工工程的，承包人应负责该未竣工工程的照管和</w:t>
      </w:r>
    </w:p>
    <w:p w14:paraId="36E1E85F">
      <w:pPr>
        <w:spacing w:line="219" w:lineRule="auto"/>
        <w:rPr>
          <w:rFonts w:ascii="宋体" w:hAnsi="宋体" w:eastAsia="宋体" w:cs="宋体"/>
          <w:sz w:val="22"/>
          <w:szCs w:val="22"/>
        </w:rPr>
      </w:pPr>
      <w:r>
        <w:rPr>
          <w:rFonts w:ascii="宋体" w:hAnsi="宋体" w:eastAsia="宋体" w:cs="宋体"/>
          <w:spacing w:val="-3"/>
          <w:sz w:val="22"/>
          <w:szCs w:val="22"/>
        </w:rPr>
        <w:t>维护工作，直至竣工后移交给发包人。</w:t>
      </w:r>
    </w:p>
    <w:p w14:paraId="3AE279A1">
      <w:pPr>
        <w:spacing w:before="179" w:line="219" w:lineRule="auto"/>
        <w:ind w:left="429"/>
        <w:rPr>
          <w:rFonts w:ascii="宋体" w:hAnsi="宋体" w:eastAsia="宋体" w:cs="宋体"/>
          <w:sz w:val="22"/>
          <w:szCs w:val="22"/>
        </w:rPr>
      </w:pPr>
      <w:r>
        <w:rPr>
          <w:rFonts w:ascii="宋体" w:hAnsi="宋体" w:eastAsia="宋体" w:cs="宋体"/>
          <w:spacing w:val="-1"/>
          <w:sz w:val="22"/>
          <w:szCs w:val="22"/>
        </w:rPr>
        <w:t>如合同解除或终止的，承包人自合同解除或终止之日起不再对工程承担照管和维</w:t>
      </w:r>
      <w:r>
        <w:rPr>
          <w:rFonts w:ascii="宋体" w:hAnsi="宋体" w:eastAsia="宋体" w:cs="宋体"/>
          <w:spacing w:val="-2"/>
          <w:sz w:val="22"/>
          <w:szCs w:val="22"/>
        </w:rPr>
        <w:t>护义务。</w:t>
      </w:r>
    </w:p>
    <w:p w14:paraId="760CE526">
      <w:pPr>
        <w:spacing w:before="156" w:line="219" w:lineRule="auto"/>
        <w:ind w:left="3"/>
        <w:rPr>
          <w:rFonts w:ascii="宋体" w:hAnsi="宋体" w:eastAsia="宋体" w:cs="宋体"/>
          <w:sz w:val="22"/>
          <w:szCs w:val="22"/>
        </w:rPr>
      </w:pPr>
      <w:r>
        <w:rPr>
          <w:rFonts w:ascii="宋体" w:hAnsi="宋体" w:eastAsia="宋体" w:cs="宋体"/>
          <w:b/>
          <w:bCs/>
          <w:spacing w:val="22"/>
          <w:sz w:val="22"/>
          <w:szCs w:val="22"/>
        </w:rPr>
        <w:t>第8条工期和进度</w:t>
      </w:r>
    </w:p>
    <w:p w14:paraId="56C3AEBD">
      <w:pPr>
        <w:spacing w:before="310" w:line="220" w:lineRule="auto"/>
        <w:ind w:left="2"/>
        <w:outlineLvl w:val="0"/>
        <w:rPr>
          <w:rFonts w:ascii="宋体" w:hAnsi="宋体" w:eastAsia="宋体" w:cs="宋体"/>
          <w:sz w:val="22"/>
          <w:szCs w:val="22"/>
        </w:rPr>
      </w:pPr>
      <w:r>
        <w:rPr>
          <w:rFonts w:ascii="宋体" w:hAnsi="宋体" w:eastAsia="宋体" w:cs="宋体"/>
          <w:b/>
          <w:bCs/>
          <w:spacing w:val="-9"/>
          <w:sz w:val="22"/>
          <w:szCs w:val="22"/>
        </w:rPr>
        <w:t>8.1</w:t>
      </w:r>
      <w:r>
        <w:rPr>
          <w:rFonts w:ascii="宋体" w:hAnsi="宋体" w:eastAsia="宋体" w:cs="宋体"/>
          <w:spacing w:val="28"/>
          <w:sz w:val="22"/>
          <w:szCs w:val="22"/>
        </w:rPr>
        <w:t xml:space="preserve"> </w:t>
      </w:r>
      <w:r>
        <w:rPr>
          <w:rFonts w:ascii="宋体" w:hAnsi="宋体" w:eastAsia="宋体" w:cs="宋体"/>
          <w:b/>
          <w:bCs/>
          <w:spacing w:val="-9"/>
          <w:sz w:val="22"/>
          <w:szCs w:val="22"/>
        </w:rPr>
        <w:t>开始工作</w:t>
      </w:r>
    </w:p>
    <w:p w14:paraId="33988834">
      <w:pPr>
        <w:spacing w:before="171" w:line="220" w:lineRule="auto"/>
        <w:ind w:left="429"/>
        <w:rPr>
          <w:rFonts w:ascii="宋体" w:hAnsi="宋体" w:eastAsia="宋体" w:cs="宋体"/>
          <w:sz w:val="22"/>
          <w:szCs w:val="22"/>
        </w:rPr>
      </w:pPr>
      <w:r>
        <w:rPr>
          <w:rFonts w:ascii="宋体" w:hAnsi="宋体" w:eastAsia="宋体" w:cs="宋体"/>
          <w:spacing w:val="-2"/>
          <w:sz w:val="22"/>
          <w:szCs w:val="22"/>
        </w:rPr>
        <w:t>8.1.1</w:t>
      </w:r>
      <w:r>
        <w:rPr>
          <w:rFonts w:ascii="宋体" w:hAnsi="宋体" w:eastAsia="宋体" w:cs="宋体"/>
          <w:spacing w:val="23"/>
          <w:sz w:val="22"/>
          <w:szCs w:val="22"/>
        </w:rPr>
        <w:t xml:space="preserve"> </w:t>
      </w:r>
      <w:r>
        <w:rPr>
          <w:rFonts w:ascii="宋体" w:hAnsi="宋体" w:eastAsia="宋体" w:cs="宋体"/>
          <w:spacing w:val="-2"/>
          <w:sz w:val="22"/>
          <w:szCs w:val="22"/>
        </w:rPr>
        <w:t>开始工作准备</w:t>
      </w:r>
    </w:p>
    <w:p w14:paraId="72434502">
      <w:pPr>
        <w:spacing w:before="287" w:line="219" w:lineRule="auto"/>
        <w:ind w:left="429"/>
        <w:rPr>
          <w:rFonts w:ascii="宋体" w:hAnsi="宋体" w:eastAsia="宋体" w:cs="宋体"/>
          <w:sz w:val="22"/>
          <w:szCs w:val="22"/>
        </w:rPr>
      </w:pPr>
      <w:r>
        <w:rPr>
          <w:rFonts w:ascii="宋体" w:hAnsi="宋体" w:eastAsia="宋体" w:cs="宋体"/>
          <w:spacing w:val="-2"/>
          <w:sz w:val="22"/>
          <w:szCs w:val="22"/>
        </w:rPr>
        <w:t>合同当事人应按专用合同条件约定完成开始工作准备工作。</w:t>
      </w:r>
    </w:p>
    <w:p w14:paraId="2CA35A32">
      <w:pPr>
        <w:spacing w:before="160" w:line="220" w:lineRule="auto"/>
        <w:ind w:left="429"/>
        <w:rPr>
          <w:rFonts w:ascii="宋体" w:hAnsi="宋体" w:eastAsia="宋体" w:cs="宋体"/>
          <w:sz w:val="22"/>
          <w:szCs w:val="22"/>
        </w:rPr>
      </w:pPr>
      <w:r>
        <w:rPr>
          <w:rFonts w:ascii="宋体" w:hAnsi="宋体" w:eastAsia="宋体" w:cs="宋体"/>
          <w:spacing w:val="-5"/>
          <w:sz w:val="22"/>
          <w:szCs w:val="22"/>
        </w:rPr>
        <w:t>8.1.2</w:t>
      </w:r>
      <w:r>
        <w:rPr>
          <w:rFonts w:ascii="宋体" w:hAnsi="宋体" w:eastAsia="宋体" w:cs="宋体"/>
          <w:spacing w:val="56"/>
          <w:sz w:val="22"/>
          <w:szCs w:val="22"/>
        </w:rPr>
        <w:t xml:space="preserve"> </w:t>
      </w:r>
      <w:r>
        <w:rPr>
          <w:rFonts w:ascii="宋体" w:hAnsi="宋体" w:eastAsia="宋体" w:cs="宋体"/>
          <w:spacing w:val="-5"/>
          <w:sz w:val="22"/>
          <w:szCs w:val="22"/>
        </w:rPr>
        <w:t>开始工作通知</w:t>
      </w:r>
    </w:p>
    <w:p w14:paraId="3ECD6943">
      <w:pPr>
        <w:spacing w:before="296" w:line="420" w:lineRule="exact"/>
        <w:ind w:left="429"/>
        <w:rPr>
          <w:rFonts w:ascii="宋体" w:hAnsi="宋体" w:eastAsia="宋体" w:cs="宋体"/>
          <w:sz w:val="22"/>
          <w:szCs w:val="22"/>
        </w:rPr>
      </w:pPr>
      <w:r>
        <w:rPr>
          <w:rFonts w:ascii="宋体" w:hAnsi="宋体" w:eastAsia="宋体" w:cs="宋体"/>
          <w:spacing w:val="1"/>
          <w:position w:val="15"/>
          <w:sz w:val="22"/>
          <w:szCs w:val="22"/>
        </w:rPr>
        <w:t>经发包人同意后，工程师应提前7</w:t>
      </w:r>
      <w:r>
        <w:rPr>
          <w:rFonts w:ascii="宋体" w:hAnsi="宋体" w:eastAsia="宋体" w:cs="宋体"/>
          <w:spacing w:val="26"/>
          <w:position w:val="15"/>
          <w:sz w:val="22"/>
          <w:szCs w:val="22"/>
        </w:rPr>
        <w:t xml:space="preserve"> </w:t>
      </w:r>
      <w:r>
        <w:rPr>
          <w:rFonts w:ascii="宋体" w:hAnsi="宋体" w:eastAsia="宋体" w:cs="宋体"/>
          <w:spacing w:val="1"/>
          <w:position w:val="15"/>
          <w:sz w:val="22"/>
          <w:szCs w:val="22"/>
        </w:rPr>
        <w:t>天向承包人发出经发包人签认的开</w:t>
      </w:r>
      <w:r>
        <w:rPr>
          <w:rFonts w:ascii="宋体" w:hAnsi="宋体" w:eastAsia="宋体" w:cs="宋体"/>
          <w:position w:val="15"/>
          <w:sz w:val="22"/>
          <w:szCs w:val="22"/>
        </w:rPr>
        <w:t>始工作通知，工期自开始工</w:t>
      </w:r>
    </w:p>
    <w:p w14:paraId="38407CCA">
      <w:pPr>
        <w:spacing w:before="1" w:line="219" w:lineRule="auto"/>
        <w:rPr>
          <w:rFonts w:ascii="宋体" w:hAnsi="宋体" w:eastAsia="宋体" w:cs="宋体"/>
          <w:sz w:val="22"/>
          <w:szCs w:val="22"/>
        </w:rPr>
      </w:pPr>
      <w:r>
        <w:rPr>
          <w:rFonts w:ascii="宋体" w:hAnsi="宋体" w:eastAsia="宋体" w:cs="宋体"/>
          <w:spacing w:val="-3"/>
          <w:sz w:val="22"/>
          <w:szCs w:val="22"/>
        </w:rPr>
        <w:t>作通知中载明的开始工作日期起算。</w:t>
      </w:r>
    </w:p>
    <w:p w14:paraId="1745F184">
      <w:pPr>
        <w:spacing w:before="180" w:line="352" w:lineRule="auto"/>
        <w:ind w:firstLine="429"/>
        <w:rPr>
          <w:rFonts w:ascii="宋体" w:hAnsi="宋体" w:eastAsia="宋体" w:cs="宋体"/>
          <w:sz w:val="22"/>
          <w:szCs w:val="22"/>
        </w:rPr>
      </w:pPr>
      <w:r>
        <w:rPr>
          <w:rFonts w:ascii="宋体" w:hAnsi="宋体" w:eastAsia="宋体" w:cs="宋体"/>
          <w:spacing w:val="2"/>
          <w:sz w:val="22"/>
          <w:szCs w:val="22"/>
        </w:rPr>
        <w:t>除专用合同条件另有约定外，因发包人原因造成实际开始现场</w:t>
      </w:r>
      <w:r>
        <w:rPr>
          <w:rFonts w:ascii="宋体" w:hAnsi="宋体" w:eastAsia="宋体" w:cs="宋体"/>
          <w:spacing w:val="1"/>
          <w:sz w:val="22"/>
          <w:szCs w:val="22"/>
        </w:rPr>
        <w:t>施工日期迟于计划开始现场施工日</w:t>
      </w:r>
      <w:r>
        <w:rPr>
          <w:rFonts w:ascii="宋体" w:hAnsi="宋体" w:eastAsia="宋体" w:cs="宋体"/>
          <w:sz w:val="22"/>
          <w:szCs w:val="22"/>
        </w:rPr>
        <w:t xml:space="preserve"> </w:t>
      </w:r>
      <w:r>
        <w:rPr>
          <w:rFonts w:ascii="宋体" w:hAnsi="宋体" w:eastAsia="宋体" w:cs="宋体"/>
          <w:spacing w:val="-3"/>
          <w:sz w:val="22"/>
          <w:szCs w:val="22"/>
        </w:rPr>
        <w:t>期后第84天的，承包人有权提出价格调整要求，或者解除合同。发包人应当承担由此增加的费用和(或)</w:t>
      </w:r>
    </w:p>
    <w:p w14:paraId="3C854ACC">
      <w:pPr>
        <w:spacing w:line="219" w:lineRule="auto"/>
        <w:rPr>
          <w:rFonts w:ascii="宋体" w:hAnsi="宋体" w:eastAsia="宋体" w:cs="宋体"/>
          <w:sz w:val="22"/>
          <w:szCs w:val="22"/>
        </w:rPr>
      </w:pPr>
      <w:r>
        <w:rPr>
          <w:rFonts w:ascii="宋体" w:hAnsi="宋体" w:eastAsia="宋体" w:cs="宋体"/>
          <w:spacing w:val="-3"/>
          <w:sz w:val="22"/>
          <w:szCs w:val="22"/>
        </w:rPr>
        <w:t>延误的工期，并向承包人支付合理利润。</w:t>
      </w:r>
    </w:p>
    <w:p w14:paraId="61361014">
      <w:pPr>
        <w:spacing w:before="166" w:line="219" w:lineRule="auto"/>
        <w:ind w:left="2"/>
        <w:outlineLvl w:val="0"/>
        <w:rPr>
          <w:rFonts w:ascii="宋体" w:hAnsi="宋体" w:eastAsia="宋体" w:cs="宋体"/>
          <w:sz w:val="22"/>
          <w:szCs w:val="22"/>
        </w:rPr>
      </w:pPr>
      <w:r>
        <w:rPr>
          <w:rFonts w:ascii="宋体" w:hAnsi="宋体" w:eastAsia="宋体" w:cs="宋体"/>
          <w:b/>
          <w:bCs/>
          <w:spacing w:val="-10"/>
          <w:sz w:val="22"/>
          <w:szCs w:val="22"/>
        </w:rPr>
        <w:t>8.2</w:t>
      </w:r>
      <w:r>
        <w:rPr>
          <w:rFonts w:ascii="宋体" w:hAnsi="宋体" w:eastAsia="宋体" w:cs="宋体"/>
          <w:spacing w:val="36"/>
          <w:sz w:val="22"/>
          <w:szCs w:val="22"/>
        </w:rPr>
        <w:t xml:space="preserve"> </w:t>
      </w:r>
      <w:r>
        <w:rPr>
          <w:rFonts w:ascii="宋体" w:hAnsi="宋体" w:eastAsia="宋体" w:cs="宋体"/>
          <w:b/>
          <w:bCs/>
          <w:spacing w:val="-10"/>
          <w:sz w:val="22"/>
          <w:szCs w:val="22"/>
        </w:rPr>
        <w:t>竣工日期</w:t>
      </w:r>
    </w:p>
    <w:p w14:paraId="1487A5A7">
      <w:pPr>
        <w:spacing w:before="181" w:line="420" w:lineRule="exact"/>
        <w:ind w:left="429"/>
        <w:rPr>
          <w:rFonts w:ascii="宋体" w:hAnsi="宋体" w:eastAsia="宋体" w:cs="宋体"/>
          <w:sz w:val="22"/>
          <w:szCs w:val="22"/>
        </w:rPr>
      </w:pPr>
      <w:r>
        <w:rPr>
          <w:rFonts w:ascii="宋体" w:hAnsi="宋体" w:eastAsia="宋体" w:cs="宋体"/>
          <w:spacing w:val="1"/>
          <w:position w:val="15"/>
          <w:sz w:val="22"/>
          <w:szCs w:val="22"/>
        </w:rPr>
        <w:t>承包人应在合同协议书约定的工期内完成合同工作。除专用合同条件另有约定外，工程的竣工日</w:t>
      </w:r>
    </w:p>
    <w:p w14:paraId="175CBCFA">
      <w:pPr>
        <w:spacing w:before="1" w:line="218" w:lineRule="auto"/>
        <w:rPr>
          <w:rFonts w:ascii="宋体" w:hAnsi="宋体" w:eastAsia="宋体" w:cs="宋体"/>
          <w:sz w:val="22"/>
          <w:szCs w:val="22"/>
        </w:rPr>
      </w:pPr>
      <w:r>
        <w:rPr>
          <w:rFonts w:ascii="宋体" w:hAnsi="宋体" w:eastAsia="宋体" w:cs="宋体"/>
          <w:sz w:val="22"/>
          <w:szCs w:val="22"/>
        </w:rPr>
        <w:t>期以第10.1</w:t>
      </w:r>
      <w:r>
        <w:rPr>
          <w:rFonts w:ascii="宋体" w:hAnsi="宋体" w:eastAsia="宋体" w:cs="宋体"/>
          <w:spacing w:val="-31"/>
          <w:sz w:val="22"/>
          <w:szCs w:val="22"/>
        </w:rPr>
        <w:t xml:space="preserve"> </w:t>
      </w:r>
      <w:r>
        <w:rPr>
          <w:rFonts w:ascii="宋体" w:hAnsi="宋体" w:eastAsia="宋体" w:cs="宋体"/>
          <w:sz w:val="22"/>
          <w:szCs w:val="22"/>
        </w:rPr>
        <w:t>条[竣工验收]的约定为准，并在工程接收证书中写明。</w:t>
      </w:r>
    </w:p>
    <w:p w14:paraId="621C84DC">
      <w:pPr>
        <w:spacing w:before="158" w:line="430" w:lineRule="exact"/>
        <w:ind w:left="429"/>
        <w:rPr>
          <w:rFonts w:ascii="宋体" w:hAnsi="宋体" w:eastAsia="宋体" w:cs="宋体"/>
          <w:sz w:val="22"/>
          <w:szCs w:val="22"/>
        </w:rPr>
      </w:pPr>
      <w:r>
        <w:rPr>
          <w:rFonts w:ascii="宋体" w:hAnsi="宋体" w:eastAsia="宋体" w:cs="宋体"/>
          <w:spacing w:val="-1"/>
          <w:position w:val="16"/>
          <w:sz w:val="22"/>
          <w:szCs w:val="22"/>
        </w:rPr>
        <w:t>因发包人原因，在工程师收到承包人竣工验收申请报</w:t>
      </w:r>
      <w:r>
        <w:rPr>
          <w:rFonts w:ascii="宋体" w:hAnsi="宋体" w:eastAsia="宋体" w:cs="宋体"/>
          <w:spacing w:val="-2"/>
          <w:position w:val="16"/>
          <w:sz w:val="22"/>
          <w:szCs w:val="22"/>
        </w:rPr>
        <w:t>告42</w:t>
      </w:r>
      <w:r>
        <w:rPr>
          <w:rFonts w:ascii="宋体" w:hAnsi="宋体" w:eastAsia="宋体" w:cs="宋体"/>
          <w:spacing w:val="-5"/>
          <w:position w:val="16"/>
          <w:sz w:val="22"/>
          <w:szCs w:val="22"/>
        </w:rPr>
        <w:t xml:space="preserve"> </w:t>
      </w:r>
      <w:r>
        <w:rPr>
          <w:rFonts w:ascii="宋体" w:hAnsi="宋体" w:eastAsia="宋体" w:cs="宋体"/>
          <w:spacing w:val="-2"/>
          <w:position w:val="16"/>
          <w:sz w:val="22"/>
          <w:szCs w:val="22"/>
        </w:rPr>
        <w:t>天后未进行验收的，视为验收合格，实</w:t>
      </w:r>
    </w:p>
    <w:p w14:paraId="0C6AEE65">
      <w:pPr>
        <w:spacing w:before="1" w:line="217" w:lineRule="auto"/>
        <w:rPr>
          <w:rFonts w:ascii="宋体" w:hAnsi="宋体" w:eastAsia="宋体" w:cs="宋体"/>
          <w:sz w:val="22"/>
          <w:szCs w:val="22"/>
        </w:rPr>
      </w:pPr>
      <w:r>
        <w:rPr>
          <w:rFonts w:ascii="宋体" w:hAnsi="宋体" w:eastAsia="宋体" w:cs="宋体"/>
          <w:spacing w:val="-1"/>
          <w:sz w:val="22"/>
          <w:szCs w:val="22"/>
        </w:rPr>
        <w:t>际竣工日期以提交竣工验收申请报告的日期为准，但发包人由于不可抗力不能进行验收的除外。</w:t>
      </w:r>
    </w:p>
    <w:p w14:paraId="5AFA559F">
      <w:pPr>
        <w:spacing w:before="170" w:line="220" w:lineRule="auto"/>
        <w:ind w:left="2"/>
        <w:outlineLvl w:val="0"/>
        <w:rPr>
          <w:rFonts w:ascii="宋体" w:hAnsi="宋体" w:eastAsia="宋体" w:cs="宋体"/>
          <w:sz w:val="22"/>
          <w:szCs w:val="22"/>
        </w:rPr>
      </w:pPr>
      <w:r>
        <w:rPr>
          <w:rFonts w:ascii="宋体" w:hAnsi="宋体" w:eastAsia="宋体" w:cs="宋体"/>
          <w:b/>
          <w:bCs/>
          <w:spacing w:val="-9"/>
          <w:sz w:val="22"/>
          <w:szCs w:val="22"/>
        </w:rPr>
        <w:t>8.3</w:t>
      </w:r>
      <w:r>
        <w:rPr>
          <w:rFonts w:ascii="宋体" w:hAnsi="宋体" w:eastAsia="宋体" w:cs="宋体"/>
          <w:spacing w:val="39"/>
          <w:sz w:val="22"/>
          <w:szCs w:val="22"/>
        </w:rPr>
        <w:t xml:space="preserve"> </w:t>
      </w:r>
      <w:r>
        <w:rPr>
          <w:rFonts w:ascii="宋体" w:hAnsi="宋体" w:eastAsia="宋体" w:cs="宋体"/>
          <w:b/>
          <w:bCs/>
          <w:spacing w:val="-9"/>
          <w:sz w:val="22"/>
          <w:szCs w:val="22"/>
        </w:rPr>
        <w:t>项目实施计划</w:t>
      </w:r>
    </w:p>
    <w:p w14:paraId="1BA535B4">
      <w:pPr>
        <w:spacing w:before="170" w:line="219" w:lineRule="auto"/>
        <w:ind w:left="429"/>
        <w:rPr>
          <w:rFonts w:ascii="宋体" w:hAnsi="宋体" w:eastAsia="宋体" w:cs="宋体"/>
          <w:sz w:val="22"/>
          <w:szCs w:val="22"/>
        </w:rPr>
      </w:pPr>
      <w:r>
        <w:rPr>
          <w:rFonts w:ascii="宋体" w:hAnsi="宋体" w:eastAsia="宋体" w:cs="宋体"/>
          <w:spacing w:val="-2"/>
          <w:sz w:val="22"/>
          <w:szCs w:val="22"/>
        </w:rPr>
        <w:t>8.3.1</w:t>
      </w:r>
      <w:r>
        <w:rPr>
          <w:rFonts w:ascii="宋体" w:hAnsi="宋体" w:eastAsia="宋体" w:cs="宋体"/>
          <w:spacing w:val="16"/>
          <w:sz w:val="22"/>
          <w:szCs w:val="22"/>
        </w:rPr>
        <w:t xml:space="preserve"> </w:t>
      </w:r>
      <w:r>
        <w:rPr>
          <w:rFonts w:ascii="宋体" w:hAnsi="宋体" w:eastAsia="宋体" w:cs="宋体"/>
          <w:spacing w:val="-2"/>
          <w:sz w:val="22"/>
          <w:szCs w:val="22"/>
        </w:rPr>
        <w:t>项目实施计划的内容</w:t>
      </w:r>
    </w:p>
    <w:p w14:paraId="44F92342">
      <w:pPr>
        <w:sectPr>
          <w:footerReference r:id="rId59" w:type="default"/>
          <w:pgSz w:w="11910" w:h="16840"/>
          <w:pgMar w:top="1431" w:right="1072" w:bottom="1048" w:left="1069" w:header="0" w:footer="909" w:gutter="0"/>
          <w:pgNumType w:fmt="decimal"/>
          <w:cols w:space="720" w:num="1"/>
        </w:sectPr>
      </w:pPr>
    </w:p>
    <w:p w14:paraId="012E2043">
      <w:pPr>
        <w:spacing w:before="43" w:line="353" w:lineRule="auto"/>
        <w:ind w:right="72" w:firstLine="429"/>
        <w:jc w:val="both"/>
        <w:rPr>
          <w:rFonts w:ascii="宋体" w:hAnsi="宋体" w:eastAsia="宋体" w:cs="宋体"/>
          <w:sz w:val="22"/>
          <w:szCs w:val="22"/>
        </w:rPr>
      </w:pPr>
      <w:r>
        <w:rPr>
          <w:rFonts w:ascii="宋体" w:hAnsi="宋体" w:eastAsia="宋体" w:cs="宋体"/>
          <w:spacing w:val="2"/>
          <w:sz w:val="22"/>
          <w:szCs w:val="22"/>
        </w:rPr>
        <w:t>项目实施计划是依据合同和经批准的项目管理计划进行编</w:t>
      </w:r>
      <w:r>
        <w:rPr>
          <w:rFonts w:ascii="宋体" w:hAnsi="宋体" w:eastAsia="宋体" w:cs="宋体"/>
          <w:spacing w:val="1"/>
          <w:sz w:val="22"/>
          <w:szCs w:val="22"/>
        </w:rPr>
        <w:t>制并用于对项目实施进行管理和控制的</w:t>
      </w:r>
      <w:r>
        <w:rPr>
          <w:rFonts w:ascii="宋体" w:hAnsi="宋体" w:eastAsia="宋体" w:cs="宋体"/>
          <w:sz w:val="22"/>
          <w:szCs w:val="22"/>
        </w:rPr>
        <w:t xml:space="preserve"> </w:t>
      </w:r>
      <w:r>
        <w:rPr>
          <w:rFonts w:ascii="宋体" w:hAnsi="宋体" w:eastAsia="宋体" w:cs="宋体"/>
          <w:spacing w:val="1"/>
          <w:sz w:val="22"/>
          <w:szCs w:val="22"/>
        </w:rPr>
        <w:t>文件，应包含概述、总体实施方案、项目实施要点、项目初步进度计划以及合同当事人在专用合同条</w:t>
      </w:r>
    </w:p>
    <w:p w14:paraId="61F7BF4F">
      <w:pPr>
        <w:spacing w:line="219" w:lineRule="auto"/>
        <w:rPr>
          <w:rFonts w:ascii="宋体" w:hAnsi="宋体" w:eastAsia="宋体" w:cs="宋体"/>
          <w:sz w:val="22"/>
          <w:szCs w:val="22"/>
        </w:rPr>
      </w:pPr>
      <w:r>
        <w:rPr>
          <w:rFonts w:ascii="宋体" w:hAnsi="宋体" w:eastAsia="宋体" w:cs="宋体"/>
          <w:spacing w:val="-4"/>
          <w:sz w:val="22"/>
          <w:szCs w:val="22"/>
        </w:rPr>
        <w:t>件中约定的其他内容。</w:t>
      </w:r>
    </w:p>
    <w:p w14:paraId="3735C190">
      <w:pPr>
        <w:spacing w:before="179" w:line="219" w:lineRule="auto"/>
        <w:ind w:left="429"/>
        <w:rPr>
          <w:rFonts w:ascii="宋体" w:hAnsi="宋体" w:eastAsia="宋体" w:cs="宋体"/>
          <w:sz w:val="22"/>
          <w:szCs w:val="22"/>
        </w:rPr>
      </w:pPr>
      <w:r>
        <w:rPr>
          <w:rFonts w:ascii="宋体" w:hAnsi="宋体" w:eastAsia="宋体" w:cs="宋体"/>
          <w:spacing w:val="-3"/>
          <w:sz w:val="22"/>
          <w:szCs w:val="22"/>
        </w:rPr>
        <w:t>8.3.2</w:t>
      </w:r>
      <w:r>
        <w:rPr>
          <w:rFonts w:ascii="宋体" w:hAnsi="宋体" w:eastAsia="宋体" w:cs="宋体"/>
          <w:spacing w:val="39"/>
          <w:sz w:val="22"/>
          <w:szCs w:val="22"/>
        </w:rPr>
        <w:t xml:space="preserve"> </w:t>
      </w:r>
      <w:r>
        <w:rPr>
          <w:rFonts w:ascii="宋体" w:hAnsi="宋体" w:eastAsia="宋体" w:cs="宋体"/>
          <w:spacing w:val="-3"/>
          <w:sz w:val="22"/>
          <w:szCs w:val="22"/>
        </w:rPr>
        <w:t>项目实施计划的提交和修改</w:t>
      </w:r>
    </w:p>
    <w:p w14:paraId="196D1F04">
      <w:pPr>
        <w:spacing w:before="287" w:line="353" w:lineRule="auto"/>
        <w:ind w:right="80" w:firstLine="429"/>
        <w:jc w:val="both"/>
        <w:rPr>
          <w:rFonts w:ascii="宋体" w:hAnsi="宋体" w:eastAsia="宋体" w:cs="宋体"/>
          <w:sz w:val="22"/>
          <w:szCs w:val="22"/>
        </w:rPr>
      </w:pPr>
      <w:r>
        <w:rPr>
          <w:rFonts w:ascii="宋体" w:hAnsi="宋体" w:eastAsia="宋体" w:cs="宋体"/>
          <w:spacing w:val="1"/>
          <w:sz w:val="22"/>
          <w:szCs w:val="22"/>
        </w:rPr>
        <w:t>除专用合同条件另有约定外，承包人应在合同订立后14天内，向工程师提交项目实施计划，工程</w:t>
      </w:r>
      <w:r>
        <w:rPr>
          <w:rFonts w:ascii="宋体" w:hAnsi="宋体" w:eastAsia="宋体" w:cs="宋体"/>
          <w:spacing w:val="13"/>
          <w:sz w:val="22"/>
          <w:szCs w:val="22"/>
        </w:rPr>
        <w:t xml:space="preserve"> </w:t>
      </w:r>
      <w:r>
        <w:rPr>
          <w:rFonts w:ascii="宋体" w:hAnsi="宋体" w:eastAsia="宋体" w:cs="宋体"/>
          <w:sz w:val="22"/>
          <w:szCs w:val="22"/>
        </w:rPr>
        <w:t>师应在收到项目实施计划后21</w:t>
      </w:r>
      <w:r>
        <w:rPr>
          <w:rFonts w:ascii="宋体" w:hAnsi="宋体" w:eastAsia="宋体" w:cs="宋体"/>
          <w:spacing w:val="-43"/>
          <w:sz w:val="22"/>
          <w:szCs w:val="22"/>
        </w:rPr>
        <w:t xml:space="preserve"> </w:t>
      </w:r>
      <w:r>
        <w:rPr>
          <w:rFonts w:ascii="宋体" w:hAnsi="宋体" w:eastAsia="宋体" w:cs="宋体"/>
          <w:sz w:val="22"/>
          <w:szCs w:val="22"/>
        </w:rPr>
        <w:t>天内确认或提出修改意见。</w:t>
      </w:r>
      <w:r>
        <w:rPr>
          <w:rFonts w:ascii="宋体" w:hAnsi="宋体" w:eastAsia="宋体" w:cs="宋体"/>
          <w:spacing w:val="-1"/>
          <w:sz w:val="22"/>
          <w:szCs w:val="22"/>
        </w:rPr>
        <w:t>对工程师提出的合理意见和要求，承包人应</w:t>
      </w:r>
      <w:r>
        <w:rPr>
          <w:rFonts w:ascii="宋体" w:hAnsi="宋体" w:eastAsia="宋体" w:cs="宋体"/>
          <w:sz w:val="22"/>
          <w:szCs w:val="22"/>
        </w:rPr>
        <w:t xml:space="preserve"> </w:t>
      </w:r>
      <w:r>
        <w:rPr>
          <w:rFonts w:ascii="宋体" w:hAnsi="宋体" w:eastAsia="宋体" w:cs="宋体"/>
          <w:spacing w:val="1"/>
          <w:sz w:val="22"/>
          <w:szCs w:val="22"/>
        </w:rPr>
        <w:t>自费修改完善。根据工程实施的实际情况需要修改项目实施计划的，承包人应向工程</w:t>
      </w:r>
      <w:r>
        <w:rPr>
          <w:rFonts w:ascii="宋体" w:hAnsi="宋体" w:eastAsia="宋体" w:cs="宋体"/>
          <w:sz w:val="22"/>
          <w:szCs w:val="22"/>
        </w:rPr>
        <w:t>师提交修改后的</w:t>
      </w:r>
    </w:p>
    <w:p w14:paraId="71623D51">
      <w:pPr>
        <w:spacing w:line="220" w:lineRule="auto"/>
        <w:rPr>
          <w:rFonts w:ascii="宋体" w:hAnsi="宋体" w:eastAsia="宋体" w:cs="宋体"/>
          <w:sz w:val="22"/>
          <w:szCs w:val="22"/>
        </w:rPr>
      </w:pPr>
      <w:r>
        <w:rPr>
          <w:rFonts w:ascii="宋体" w:hAnsi="宋体" w:eastAsia="宋体" w:cs="宋体"/>
          <w:spacing w:val="-6"/>
          <w:sz w:val="22"/>
          <w:szCs w:val="22"/>
        </w:rPr>
        <w:t>项目实施计划。</w:t>
      </w:r>
    </w:p>
    <w:p w14:paraId="1D2451FA">
      <w:pPr>
        <w:spacing w:before="187" w:line="219" w:lineRule="auto"/>
        <w:ind w:left="429"/>
        <w:rPr>
          <w:rFonts w:ascii="宋体" w:hAnsi="宋体" w:eastAsia="宋体" w:cs="宋体"/>
          <w:sz w:val="22"/>
          <w:szCs w:val="22"/>
        </w:rPr>
      </w:pPr>
      <w:r>
        <w:rPr>
          <w:rFonts w:ascii="宋体" w:hAnsi="宋体" w:eastAsia="宋体" w:cs="宋体"/>
          <w:spacing w:val="3"/>
          <w:sz w:val="22"/>
          <w:szCs w:val="22"/>
        </w:rPr>
        <w:t>项目进度计划的编制和修改按照第8.4款[</w:t>
      </w:r>
      <w:r>
        <w:rPr>
          <w:rFonts w:ascii="宋体" w:hAnsi="宋体" w:eastAsia="宋体" w:cs="宋体"/>
          <w:spacing w:val="2"/>
          <w:sz w:val="22"/>
          <w:szCs w:val="22"/>
        </w:rPr>
        <w:t>项目进度计划]执行。</w:t>
      </w:r>
    </w:p>
    <w:p w14:paraId="1393768D">
      <w:pPr>
        <w:spacing w:before="166" w:line="220" w:lineRule="auto"/>
        <w:ind w:left="2"/>
        <w:outlineLvl w:val="0"/>
        <w:rPr>
          <w:rFonts w:ascii="宋体" w:hAnsi="宋体" w:eastAsia="宋体" w:cs="宋体"/>
          <w:sz w:val="22"/>
          <w:szCs w:val="22"/>
        </w:rPr>
      </w:pPr>
      <w:r>
        <w:rPr>
          <w:rFonts w:ascii="宋体" w:hAnsi="宋体" w:eastAsia="宋体" w:cs="宋体"/>
          <w:b/>
          <w:bCs/>
          <w:spacing w:val="-6"/>
          <w:sz w:val="22"/>
          <w:szCs w:val="22"/>
        </w:rPr>
        <w:t>8.4</w:t>
      </w:r>
      <w:r>
        <w:rPr>
          <w:rFonts w:ascii="宋体" w:hAnsi="宋体" w:eastAsia="宋体" w:cs="宋体"/>
          <w:spacing w:val="32"/>
          <w:sz w:val="22"/>
          <w:szCs w:val="22"/>
        </w:rPr>
        <w:t xml:space="preserve"> </w:t>
      </w:r>
      <w:r>
        <w:rPr>
          <w:rFonts w:ascii="宋体" w:hAnsi="宋体" w:eastAsia="宋体" w:cs="宋体"/>
          <w:b/>
          <w:bCs/>
          <w:spacing w:val="-6"/>
          <w:sz w:val="22"/>
          <w:szCs w:val="22"/>
        </w:rPr>
        <w:t>项目进度计划</w:t>
      </w:r>
    </w:p>
    <w:p w14:paraId="6AD9199C">
      <w:pPr>
        <w:spacing w:before="170" w:line="219" w:lineRule="auto"/>
        <w:ind w:left="429"/>
        <w:rPr>
          <w:rFonts w:ascii="宋体" w:hAnsi="宋体" w:eastAsia="宋体" w:cs="宋体"/>
          <w:sz w:val="22"/>
          <w:szCs w:val="22"/>
        </w:rPr>
      </w:pPr>
      <w:r>
        <w:rPr>
          <w:rFonts w:ascii="宋体" w:hAnsi="宋体" w:eastAsia="宋体" w:cs="宋体"/>
          <w:spacing w:val="-3"/>
          <w:sz w:val="22"/>
          <w:szCs w:val="22"/>
        </w:rPr>
        <w:t>8.4.1</w:t>
      </w:r>
      <w:r>
        <w:rPr>
          <w:rFonts w:ascii="宋体" w:hAnsi="宋体" w:eastAsia="宋体" w:cs="宋体"/>
          <w:spacing w:val="38"/>
          <w:sz w:val="22"/>
          <w:szCs w:val="22"/>
        </w:rPr>
        <w:t xml:space="preserve"> </w:t>
      </w:r>
      <w:r>
        <w:rPr>
          <w:rFonts w:ascii="宋体" w:hAnsi="宋体" w:eastAsia="宋体" w:cs="宋体"/>
          <w:spacing w:val="-3"/>
          <w:sz w:val="22"/>
          <w:szCs w:val="22"/>
        </w:rPr>
        <w:t>项目进度计划的提交和修改</w:t>
      </w:r>
    </w:p>
    <w:p w14:paraId="240A8A4D">
      <w:pPr>
        <w:spacing w:before="268" w:line="361" w:lineRule="auto"/>
        <w:ind w:right="73" w:firstLine="429"/>
        <w:jc w:val="both"/>
        <w:rPr>
          <w:rFonts w:ascii="宋体" w:hAnsi="宋体" w:eastAsia="宋体" w:cs="宋体"/>
          <w:sz w:val="22"/>
          <w:szCs w:val="22"/>
        </w:rPr>
      </w:pPr>
      <w:r>
        <w:rPr>
          <w:rFonts w:ascii="宋体" w:hAnsi="宋体" w:eastAsia="宋体" w:cs="宋体"/>
          <w:spacing w:val="1"/>
          <w:sz w:val="22"/>
          <w:szCs w:val="22"/>
        </w:rPr>
        <w:t>承包人应按照第8.3</w:t>
      </w:r>
      <w:r>
        <w:rPr>
          <w:rFonts w:ascii="宋体" w:hAnsi="宋体" w:eastAsia="宋体" w:cs="宋体"/>
          <w:spacing w:val="6"/>
          <w:sz w:val="22"/>
          <w:szCs w:val="22"/>
        </w:rPr>
        <w:t xml:space="preserve"> </w:t>
      </w:r>
      <w:r>
        <w:rPr>
          <w:rFonts w:ascii="宋体" w:hAnsi="宋体" w:eastAsia="宋体" w:cs="宋体"/>
          <w:spacing w:val="1"/>
          <w:sz w:val="22"/>
          <w:szCs w:val="22"/>
        </w:rPr>
        <w:t>款[项目实施计划]约定编制并向工程师提交项目初步进度计划，经工程师批</w:t>
      </w:r>
      <w:r>
        <w:rPr>
          <w:rFonts w:ascii="宋体" w:hAnsi="宋体" w:eastAsia="宋体" w:cs="宋体"/>
          <w:sz w:val="22"/>
          <w:szCs w:val="22"/>
        </w:rPr>
        <w:t xml:space="preserve"> 准后实施。除专用合同条件另有约定外，工程师</w:t>
      </w:r>
      <w:r>
        <w:rPr>
          <w:rFonts w:ascii="宋体" w:hAnsi="宋体" w:eastAsia="宋体" w:cs="宋体"/>
          <w:spacing w:val="-1"/>
          <w:sz w:val="22"/>
          <w:szCs w:val="22"/>
        </w:rPr>
        <w:t>应在21</w:t>
      </w:r>
      <w:r>
        <w:rPr>
          <w:rFonts w:ascii="宋体" w:hAnsi="宋体" w:eastAsia="宋体" w:cs="宋体"/>
          <w:spacing w:val="-30"/>
          <w:sz w:val="22"/>
          <w:szCs w:val="22"/>
        </w:rPr>
        <w:t xml:space="preserve"> </w:t>
      </w:r>
      <w:r>
        <w:rPr>
          <w:rFonts w:ascii="宋体" w:hAnsi="宋体" w:eastAsia="宋体" w:cs="宋体"/>
          <w:spacing w:val="-1"/>
          <w:sz w:val="22"/>
          <w:szCs w:val="22"/>
        </w:rPr>
        <w:t>天内批复或提出修改意见，否则该项目初步进</w:t>
      </w:r>
    </w:p>
    <w:p w14:paraId="59C32653">
      <w:pPr>
        <w:spacing w:before="1" w:line="219" w:lineRule="auto"/>
        <w:rPr>
          <w:rFonts w:ascii="宋体" w:hAnsi="宋体" w:eastAsia="宋体" w:cs="宋体"/>
          <w:sz w:val="22"/>
          <w:szCs w:val="22"/>
        </w:rPr>
      </w:pPr>
      <w:r>
        <w:rPr>
          <w:rFonts w:ascii="宋体" w:hAnsi="宋体" w:eastAsia="宋体" w:cs="宋体"/>
          <w:spacing w:val="-1"/>
          <w:sz w:val="22"/>
          <w:szCs w:val="22"/>
        </w:rPr>
        <w:t>度计划视为已得到批准。对工程师提出的合理意见和要求，承包人应自费修改完</w:t>
      </w:r>
      <w:r>
        <w:rPr>
          <w:rFonts w:ascii="宋体" w:hAnsi="宋体" w:eastAsia="宋体" w:cs="宋体"/>
          <w:spacing w:val="-2"/>
          <w:sz w:val="22"/>
          <w:szCs w:val="22"/>
        </w:rPr>
        <w:t>善。</w:t>
      </w:r>
    </w:p>
    <w:p w14:paraId="2AC248DA">
      <w:pPr>
        <w:spacing w:before="177" w:line="353" w:lineRule="auto"/>
        <w:ind w:right="81" w:firstLine="429"/>
        <w:jc w:val="both"/>
        <w:rPr>
          <w:rFonts w:ascii="宋体" w:hAnsi="宋体" w:eastAsia="宋体" w:cs="宋体"/>
          <w:sz w:val="22"/>
          <w:szCs w:val="22"/>
        </w:rPr>
      </w:pPr>
      <w:r>
        <w:rPr>
          <w:rFonts w:ascii="宋体" w:hAnsi="宋体" w:eastAsia="宋体" w:cs="宋体"/>
          <w:spacing w:val="1"/>
          <w:sz w:val="22"/>
          <w:szCs w:val="22"/>
        </w:rPr>
        <w:t>经工程师批准的项目初步进度计划称为项目进度计划，是控制合同工程进度的依据，工</w:t>
      </w:r>
      <w:r>
        <w:rPr>
          <w:rFonts w:ascii="宋体" w:hAnsi="宋体" w:eastAsia="宋体" w:cs="宋体"/>
          <w:sz w:val="22"/>
          <w:szCs w:val="22"/>
        </w:rPr>
        <w:t xml:space="preserve">程师有权 </w:t>
      </w:r>
      <w:r>
        <w:rPr>
          <w:rFonts w:ascii="宋体" w:hAnsi="宋体" w:eastAsia="宋体" w:cs="宋体"/>
          <w:spacing w:val="1"/>
          <w:sz w:val="22"/>
          <w:szCs w:val="22"/>
        </w:rPr>
        <w:t>按照进度计划检查工程进度情况。承包人还应根据项目进度计划，编制更为详细的分阶段或分项的进</w:t>
      </w:r>
    </w:p>
    <w:p w14:paraId="3D2A0FA2">
      <w:pPr>
        <w:spacing w:line="219" w:lineRule="auto"/>
        <w:rPr>
          <w:rFonts w:ascii="宋体" w:hAnsi="宋体" w:eastAsia="宋体" w:cs="宋体"/>
          <w:sz w:val="22"/>
          <w:szCs w:val="22"/>
        </w:rPr>
      </w:pPr>
      <w:r>
        <w:rPr>
          <w:rFonts w:ascii="宋体" w:hAnsi="宋体" w:eastAsia="宋体" w:cs="宋体"/>
          <w:spacing w:val="-4"/>
          <w:sz w:val="22"/>
          <w:szCs w:val="22"/>
        </w:rPr>
        <w:t>度计划，由工程师批准。</w:t>
      </w:r>
    </w:p>
    <w:p w14:paraId="735371CE">
      <w:pPr>
        <w:spacing w:before="189" w:line="219" w:lineRule="auto"/>
        <w:ind w:left="429"/>
        <w:rPr>
          <w:rFonts w:ascii="宋体" w:hAnsi="宋体" w:eastAsia="宋体" w:cs="宋体"/>
          <w:sz w:val="22"/>
          <w:szCs w:val="22"/>
        </w:rPr>
      </w:pPr>
      <w:r>
        <w:rPr>
          <w:rFonts w:ascii="宋体" w:hAnsi="宋体" w:eastAsia="宋体" w:cs="宋体"/>
          <w:spacing w:val="-5"/>
          <w:sz w:val="22"/>
          <w:szCs w:val="22"/>
        </w:rPr>
        <w:t>8.4.2</w:t>
      </w:r>
      <w:r>
        <w:rPr>
          <w:rFonts w:ascii="宋体" w:hAnsi="宋体" w:eastAsia="宋体" w:cs="宋体"/>
          <w:spacing w:val="68"/>
          <w:sz w:val="22"/>
          <w:szCs w:val="22"/>
        </w:rPr>
        <w:t xml:space="preserve"> </w:t>
      </w:r>
      <w:r>
        <w:rPr>
          <w:rFonts w:ascii="宋体" w:hAnsi="宋体" w:eastAsia="宋体" w:cs="宋体"/>
          <w:spacing w:val="-5"/>
          <w:sz w:val="22"/>
          <w:szCs w:val="22"/>
        </w:rPr>
        <w:t>项目进度计划的内容</w:t>
      </w:r>
    </w:p>
    <w:p w14:paraId="7ECB8719">
      <w:pPr>
        <w:spacing w:before="277" w:line="353" w:lineRule="auto"/>
        <w:ind w:right="76" w:firstLine="429"/>
        <w:jc w:val="both"/>
        <w:rPr>
          <w:rFonts w:ascii="宋体" w:hAnsi="宋体" w:eastAsia="宋体" w:cs="宋体"/>
          <w:sz w:val="22"/>
          <w:szCs w:val="22"/>
        </w:rPr>
      </w:pPr>
      <w:r>
        <w:rPr>
          <w:rFonts w:ascii="宋体" w:hAnsi="宋体" w:eastAsia="宋体" w:cs="宋体"/>
          <w:spacing w:val="1"/>
          <w:sz w:val="22"/>
          <w:szCs w:val="22"/>
        </w:rPr>
        <w:t>项目进度计划应当包括设计、承包人文件提交、采购、制造、检验、运达现场、施工、安装、试</w:t>
      </w:r>
      <w:r>
        <w:rPr>
          <w:rFonts w:ascii="宋体" w:hAnsi="宋体" w:eastAsia="宋体" w:cs="宋体"/>
          <w:spacing w:val="15"/>
          <w:sz w:val="22"/>
          <w:szCs w:val="22"/>
        </w:rPr>
        <w:t xml:space="preserve"> </w:t>
      </w:r>
      <w:r>
        <w:rPr>
          <w:rFonts w:ascii="宋体" w:hAnsi="宋体" w:eastAsia="宋体" w:cs="宋体"/>
          <w:spacing w:val="1"/>
          <w:sz w:val="22"/>
          <w:szCs w:val="22"/>
        </w:rPr>
        <w:t>验的各个阶段的预期时间以及设计和施工组织方案说明等，其编制应当符合国家法律规定和一般工程</w:t>
      </w:r>
      <w:r>
        <w:rPr>
          <w:rFonts w:ascii="宋体" w:hAnsi="宋体" w:eastAsia="宋体" w:cs="宋体"/>
          <w:spacing w:val="2"/>
          <w:sz w:val="22"/>
          <w:szCs w:val="22"/>
        </w:rPr>
        <w:t xml:space="preserve"> </w:t>
      </w:r>
      <w:r>
        <w:rPr>
          <w:rFonts w:ascii="宋体" w:hAnsi="宋体" w:eastAsia="宋体" w:cs="宋体"/>
          <w:spacing w:val="1"/>
          <w:sz w:val="22"/>
          <w:szCs w:val="22"/>
        </w:rPr>
        <w:t>实践惯例。项目进度计划的具体要求、关键路径及关键路径变化的确定原则、承包人提交的份数和时</w:t>
      </w:r>
    </w:p>
    <w:p w14:paraId="74A04FCB">
      <w:pPr>
        <w:spacing w:line="219" w:lineRule="auto"/>
        <w:rPr>
          <w:rFonts w:ascii="宋体" w:hAnsi="宋体" w:eastAsia="宋体" w:cs="宋体"/>
          <w:sz w:val="22"/>
          <w:szCs w:val="22"/>
        </w:rPr>
      </w:pPr>
      <w:r>
        <w:rPr>
          <w:rFonts w:ascii="宋体" w:hAnsi="宋体" w:eastAsia="宋体" w:cs="宋体"/>
          <w:spacing w:val="-9"/>
          <w:sz w:val="22"/>
          <w:szCs w:val="22"/>
        </w:rPr>
        <w:t>间等，在专用合同条件约定。</w:t>
      </w:r>
    </w:p>
    <w:p w14:paraId="2913C1E9">
      <w:pPr>
        <w:spacing w:before="189" w:line="219" w:lineRule="auto"/>
        <w:ind w:left="429"/>
        <w:rPr>
          <w:rFonts w:ascii="宋体" w:hAnsi="宋体" w:eastAsia="宋体" w:cs="宋体"/>
          <w:sz w:val="22"/>
          <w:szCs w:val="22"/>
        </w:rPr>
      </w:pPr>
      <w:r>
        <w:rPr>
          <w:rFonts w:ascii="宋体" w:hAnsi="宋体" w:eastAsia="宋体" w:cs="宋体"/>
          <w:spacing w:val="-5"/>
          <w:sz w:val="22"/>
          <w:szCs w:val="22"/>
        </w:rPr>
        <w:t>8.4.3</w:t>
      </w:r>
      <w:r>
        <w:rPr>
          <w:rFonts w:ascii="宋体" w:hAnsi="宋体" w:eastAsia="宋体" w:cs="宋体"/>
          <w:spacing w:val="68"/>
          <w:sz w:val="22"/>
          <w:szCs w:val="22"/>
        </w:rPr>
        <w:t xml:space="preserve"> </w:t>
      </w:r>
      <w:r>
        <w:rPr>
          <w:rFonts w:ascii="宋体" w:hAnsi="宋体" w:eastAsia="宋体" w:cs="宋体"/>
          <w:spacing w:val="-5"/>
          <w:sz w:val="22"/>
          <w:szCs w:val="22"/>
        </w:rPr>
        <w:t>项目进度计划的修订</w:t>
      </w:r>
    </w:p>
    <w:p w14:paraId="52062604">
      <w:pPr>
        <w:spacing w:before="288" w:line="361" w:lineRule="auto"/>
        <w:ind w:firstLine="429"/>
        <w:rPr>
          <w:rFonts w:ascii="宋体" w:hAnsi="宋体" w:eastAsia="宋体" w:cs="宋体"/>
          <w:sz w:val="22"/>
          <w:szCs w:val="22"/>
        </w:rPr>
      </w:pPr>
      <w:r>
        <w:rPr>
          <w:rFonts w:ascii="宋体" w:hAnsi="宋体" w:eastAsia="宋体" w:cs="宋体"/>
          <w:spacing w:val="2"/>
          <w:sz w:val="22"/>
          <w:szCs w:val="22"/>
        </w:rPr>
        <w:t>项目进度计划不符合合同要求或与工程的实际进度不一致的，承包人</w:t>
      </w:r>
      <w:r>
        <w:rPr>
          <w:rFonts w:ascii="宋体" w:hAnsi="宋体" w:eastAsia="宋体" w:cs="宋体"/>
          <w:spacing w:val="1"/>
          <w:sz w:val="22"/>
          <w:szCs w:val="22"/>
        </w:rPr>
        <w:t>应向工程师提交修订的项目</w:t>
      </w:r>
      <w:r>
        <w:rPr>
          <w:rFonts w:ascii="宋体" w:hAnsi="宋体" w:eastAsia="宋体" w:cs="宋体"/>
          <w:sz w:val="22"/>
          <w:szCs w:val="22"/>
        </w:rPr>
        <w:t xml:space="preserve"> 进度计划，并附具有关措施和相关资料。工程师也可以直接向承包人发出修订项目进度计划的通知，</w:t>
      </w:r>
      <w:r>
        <w:rPr>
          <w:rFonts w:ascii="宋体" w:hAnsi="宋体" w:eastAsia="宋体" w:cs="宋体"/>
          <w:spacing w:val="4"/>
          <w:sz w:val="22"/>
          <w:szCs w:val="22"/>
        </w:rPr>
        <w:t xml:space="preserve">  </w:t>
      </w:r>
      <w:r>
        <w:rPr>
          <w:rFonts w:ascii="宋体" w:hAnsi="宋体" w:eastAsia="宋体" w:cs="宋体"/>
          <w:spacing w:val="-2"/>
          <w:sz w:val="22"/>
          <w:szCs w:val="22"/>
        </w:rPr>
        <w:t>承包人如接受，应按该通知修订项目进度计划，报工程师批准。承包人如不接受，应当在14天内答复，</w:t>
      </w:r>
    </w:p>
    <w:p w14:paraId="60B76FAA">
      <w:pPr>
        <w:spacing w:before="1" w:line="219" w:lineRule="auto"/>
        <w:rPr>
          <w:rFonts w:ascii="宋体" w:hAnsi="宋体" w:eastAsia="宋体" w:cs="宋体"/>
          <w:sz w:val="22"/>
          <w:szCs w:val="22"/>
        </w:rPr>
      </w:pPr>
      <w:r>
        <w:rPr>
          <w:rFonts w:ascii="宋体" w:hAnsi="宋体" w:eastAsia="宋体" w:cs="宋体"/>
          <w:spacing w:val="-2"/>
          <w:sz w:val="22"/>
          <w:szCs w:val="22"/>
        </w:rPr>
        <w:t>如未按时答复视作已接受修订项目进度计划通知中的内容。</w:t>
      </w:r>
    </w:p>
    <w:p w14:paraId="6B7E4425">
      <w:pPr>
        <w:spacing w:before="158" w:line="361" w:lineRule="auto"/>
        <w:ind w:right="92" w:firstLine="429"/>
        <w:rPr>
          <w:rFonts w:ascii="宋体" w:hAnsi="宋体" w:eastAsia="宋体" w:cs="宋体"/>
          <w:sz w:val="22"/>
          <w:szCs w:val="22"/>
        </w:rPr>
      </w:pPr>
      <w:r>
        <w:rPr>
          <w:rFonts w:ascii="宋体" w:hAnsi="宋体" w:eastAsia="宋体" w:cs="宋体"/>
          <w:spacing w:val="-1"/>
          <w:sz w:val="22"/>
          <w:szCs w:val="22"/>
        </w:rPr>
        <w:t>除专用合同条件另有约定外，工程师应在收到修订的项目进度计划后14</w:t>
      </w:r>
      <w:r>
        <w:rPr>
          <w:rFonts w:ascii="宋体" w:hAnsi="宋体" w:eastAsia="宋体" w:cs="宋体"/>
          <w:spacing w:val="-21"/>
          <w:sz w:val="22"/>
          <w:szCs w:val="22"/>
        </w:rPr>
        <w:t xml:space="preserve"> </w:t>
      </w:r>
      <w:r>
        <w:rPr>
          <w:rFonts w:ascii="宋体" w:hAnsi="宋体" w:eastAsia="宋体" w:cs="宋体"/>
          <w:spacing w:val="-1"/>
          <w:sz w:val="22"/>
          <w:szCs w:val="22"/>
        </w:rPr>
        <w:t>天内完成审批或提出修改</w:t>
      </w:r>
      <w:r>
        <w:rPr>
          <w:rFonts w:ascii="宋体" w:hAnsi="宋体" w:eastAsia="宋体" w:cs="宋体"/>
          <w:sz w:val="22"/>
          <w:szCs w:val="22"/>
        </w:rPr>
        <w:t xml:space="preserve"> </w:t>
      </w:r>
      <w:r>
        <w:rPr>
          <w:rFonts w:ascii="宋体" w:hAnsi="宋体" w:eastAsia="宋体" w:cs="宋体"/>
          <w:spacing w:val="1"/>
          <w:sz w:val="22"/>
          <w:szCs w:val="22"/>
        </w:rPr>
        <w:t>意见，如未按时答复视作已批准承包人修订后的项目进度计划。工程师对承包人提</w:t>
      </w:r>
      <w:r>
        <w:rPr>
          <w:rFonts w:ascii="宋体" w:hAnsi="宋体" w:eastAsia="宋体" w:cs="宋体"/>
          <w:sz w:val="22"/>
          <w:szCs w:val="22"/>
        </w:rPr>
        <w:t>交的项目进度计划</w:t>
      </w:r>
    </w:p>
    <w:p w14:paraId="03C39823">
      <w:pPr>
        <w:spacing w:before="1" w:line="219" w:lineRule="auto"/>
        <w:rPr>
          <w:rFonts w:ascii="宋体" w:hAnsi="宋体" w:eastAsia="宋体" w:cs="宋体"/>
          <w:sz w:val="22"/>
          <w:szCs w:val="22"/>
        </w:rPr>
      </w:pPr>
      <w:r>
        <w:rPr>
          <w:rFonts w:ascii="宋体" w:hAnsi="宋体" w:eastAsia="宋体" w:cs="宋体"/>
          <w:spacing w:val="-1"/>
          <w:sz w:val="22"/>
          <w:szCs w:val="22"/>
        </w:rPr>
        <w:t>的确认，不能减轻或免除承包人根据法律规定和合同约定应承担的任何责任或义务。</w:t>
      </w:r>
    </w:p>
    <w:p w14:paraId="28E507A0">
      <w:pPr>
        <w:spacing w:before="169" w:line="219" w:lineRule="auto"/>
        <w:ind w:left="429"/>
        <w:rPr>
          <w:rFonts w:ascii="宋体" w:hAnsi="宋体" w:eastAsia="宋体" w:cs="宋体"/>
          <w:sz w:val="22"/>
          <w:szCs w:val="22"/>
        </w:rPr>
      </w:pPr>
      <w:r>
        <w:rPr>
          <w:rFonts w:ascii="宋体" w:hAnsi="宋体" w:eastAsia="宋体" w:cs="宋体"/>
          <w:spacing w:val="-1"/>
          <w:sz w:val="22"/>
          <w:szCs w:val="22"/>
        </w:rPr>
        <w:t>除合同当事人另有约定外，项目进度计划的修订并不能减轻或者免除双方按第8.7</w:t>
      </w:r>
      <w:r>
        <w:rPr>
          <w:rFonts w:ascii="宋体" w:hAnsi="宋体" w:eastAsia="宋体" w:cs="宋体"/>
          <w:spacing w:val="-36"/>
          <w:sz w:val="22"/>
          <w:szCs w:val="22"/>
        </w:rPr>
        <w:t xml:space="preserve"> </w:t>
      </w:r>
      <w:r>
        <w:rPr>
          <w:rFonts w:ascii="宋体" w:hAnsi="宋体" w:eastAsia="宋体" w:cs="宋体"/>
          <w:spacing w:val="-1"/>
          <w:sz w:val="22"/>
          <w:szCs w:val="22"/>
        </w:rPr>
        <w:t>款[工期延误]、</w:t>
      </w:r>
    </w:p>
    <w:p w14:paraId="2F8B1F00">
      <w:pPr>
        <w:sectPr>
          <w:footerReference r:id="rId60" w:type="default"/>
          <w:pgSz w:w="11910" w:h="16840"/>
          <w:pgMar w:top="1424" w:right="1029" w:bottom="1048" w:left="1069" w:header="0" w:footer="909" w:gutter="0"/>
          <w:pgNumType w:fmt="decimal"/>
          <w:cols w:space="720" w:num="1"/>
        </w:sectPr>
      </w:pPr>
    </w:p>
    <w:p w14:paraId="47C30F12">
      <w:pPr>
        <w:spacing w:before="44" w:line="219" w:lineRule="auto"/>
        <w:rPr>
          <w:rFonts w:ascii="宋体" w:hAnsi="宋体" w:eastAsia="宋体" w:cs="宋体"/>
          <w:sz w:val="22"/>
          <w:szCs w:val="22"/>
        </w:rPr>
      </w:pPr>
      <w:r>
        <w:rPr>
          <w:rFonts w:ascii="宋体" w:hAnsi="宋体" w:eastAsia="宋体" w:cs="宋体"/>
          <w:spacing w:val="3"/>
          <w:sz w:val="22"/>
          <w:szCs w:val="22"/>
        </w:rPr>
        <w:t>第8.8款[工期提前]、第8.9</w:t>
      </w:r>
      <w:r>
        <w:rPr>
          <w:rFonts w:ascii="宋体" w:hAnsi="宋体" w:eastAsia="宋体" w:cs="宋体"/>
          <w:spacing w:val="-17"/>
          <w:sz w:val="22"/>
          <w:szCs w:val="22"/>
        </w:rPr>
        <w:t xml:space="preserve"> </w:t>
      </w:r>
      <w:r>
        <w:rPr>
          <w:rFonts w:ascii="宋体" w:hAnsi="宋体" w:eastAsia="宋体" w:cs="宋体"/>
          <w:spacing w:val="3"/>
          <w:sz w:val="22"/>
          <w:szCs w:val="22"/>
        </w:rPr>
        <w:t>款[暂停工作]应承担的合同责任。</w:t>
      </w:r>
    </w:p>
    <w:p w14:paraId="30E575EA">
      <w:pPr>
        <w:spacing w:before="153" w:line="218" w:lineRule="auto"/>
        <w:ind w:left="2"/>
        <w:outlineLvl w:val="0"/>
        <w:rPr>
          <w:rFonts w:ascii="宋体" w:hAnsi="宋体" w:eastAsia="宋体" w:cs="宋体"/>
          <w:sz w:val="22"/>
          <w:szCs w:val="22"/>
        </w:rPr>
      </w:pPr>
      <w:r>
        <w:rPr>
          <w:rFonts w:ascii="宋体" w:hAnsi="宋体" w:eastAsia="宋体" w:cs="宋体"/>
          <w:b/>
          <w:bCs/>
          <w:spacing w:val="-8"/>
          <w:sz w:val="22"/>
          <w:szCs w:val="22"/>
        </w:rPr>
        <w:t>8.5</w:t>
      </w:r>
      <w:r>
        <w:rPr>
          <w:rFonts w:ascii="宋体" w:hAnsi="宋体" w:eastAsia="宋体" w:cs="宋体"/>
          <w:spacing w:val="23"/>
          <w:sz w:val="22"/>
          <w:szCs w:val="22"/>
        </w:rPr>
        <w:t xml:space="preserve"> </w:t>
      </w:r>
      <w:r>
        <w:rPr>
          <w:rFonts w:ascii="宋体" w:hAnsi="宋体" w:eastAsia="宋体" w:cs="宋体"/>
          <w:b/>
          <w:bCs/>
          <w:spacing w:val="-8"/>
          <w:sz w:val="22"/>
          <w:szCs w:val="22"/>
        </w:rPr>
        <w:t>进度报告</w:t>
      </w:r>
    </w:p>
    <w:p w14:paraId="6CC7F721">
      <w:pPr>
        <w:spacing w:before="173" w:line="430" w:lineRule="exact"/>
        <w:ind w:left="449"/>
        <w:rPr>
          <w:rFonts w:ascii="宋体" w:hAnsi="宋体" w:eastAsia="宋体" w:cs="宋体"/>
          <w:sz w:val="22"/>
          <w:szCs w:val="22"/>
        </w:rPr>
      </w:pPr>
      <w:r>
        <w:rPr>
          <w:rFonts w:ascii="宋体" w:hAnsi="宋体" w:eastAsia="宋体" w:cs="宋体"/>
          <w:spacing w:val="1"/>
          <w:position w:val="16"/>
          <w:sz w:val="22"/>
          <w:szCs w:val="22"/>
        </w:rPr>
        <w:t>项目实施过程中，承包人应进行实际进度记录，并根据工程师的要求编制月进度报告，并提交给</w:t>
      </w:r>
    </w:p>
    <w:p w14:paraId="073272B9">
      <w:pPr>
        <w:spacing w:before="1" w:line="217" w:lineRule="auto"/>
        <w:rPr>
          <w:rFonts w:ascii="宋体" w:hAnsi="宋体" w:eastAsia="宋体" w:cs="宋体"/>
          <w:sz w:val="22"/>
          <w:szCs w:val="22"/>
        </w:rPr>
      </w:pPr>
      <w:r>
        <w:rPr>
          <w:rFonts w:ascii="宋体" w:hAnsi="宋体" w:eastAsia="宋体" w:cs="宋体"/>
          <w:spacing w:val="-4"/>
          <w:sz w:val="22"/>
          <w:szCs w:val="22"/>
        </w:rPr>
        <w:t>工程师。进度报告应包含以下主要内容：</w:t>
      </w:r>
    </w:p>
    <w:p w14:paraId="39794CB3">
      <w:pPr>
        <w:spacing w:before="170" w:line="218" w:lineRule="auto"/>
        <w:ind w:left="550"/>
        <w:rPr>
          <w:rFonts w:ascii="宋体" w:hAnsi="宋体" w:eastAsia="宋体" w:cs="宋体"/>
          <w:sz w:val="22"/>
          <w:szCs w:val="22"/>
        </w:rPr>
      </w:pPr>
      <w:r>
        <w:rPr>
          <w:rFonts w:ascii="宋体" w:hAnsi="宋体" w:eastAsia="宋体" w:cs="宋体"/>
          <w:spacing w:val="2"/>
          <w:sz w:val="22"/>
          <w:szCs w:val="22"/>
        </w:rPr>
        <w:t>(1)工程设计、采购、施工等各个工作内容的进展报告；</w:t>
      </w:r>
    </w:p>
    <w:p w14:paraId="76BBB04B">
      <w:pPr>
        <w:spacing w:before="162" w:line="219" w:lineRule="auto"/>
        <w:ind w:left="550"/>
        <w:rPr>
          <w:rFonts w:ascii="宋体" w:hAnsi="宋体" w:eastAsia="宋体" w:cs="宋体"/>
          <w:sz w:val="22"/>
          <w:szCs w:val="22"/>
        </w:rPr>
      </w:pPr>
      <w:r>
        <w:rPr>
          <w:rFonts w:ascii="宋体" w:hAnsi="宋体" w:eastAsia="宋体" w:cs="宋体"/>
          <w:spacing w:val="4"/>
          <w:sz w:val="22"/>
          <w:szCs w:val="22"/>
        </w:rPr>
        <w:t>(2)工程施工方法的一般说明；</w:t>
      </w:r>
    </w:p>
    <w:p w14:paraId="6EEA5F18">
      <w:pPr>
        <w:spacing w:before="157" w:line="218" w:lineRule="auto"/>
        <w:ind w:left="550"/>
        <w:rPr>
          <w:rFonts w:ascii="宋体" w:hAnsi="宋体" w:eastAsia="宋体" w:cs="宋体"/>
          <w:sz w:val="22"/>
          <w:szCs w:val="22"/>
        </w:rPr>
      </w:pPr>
      <w:r>
        <w:rPr>
          <w:rFonts w:ascii="宋体" w:hAnsi="宋体" w:eastAsia="宋体" w:cs="宋体"/>
          <w:spacing w:val="2"/>
          <w:sz w:val="22"/>
          <w:szCs w:val="22"/>
        </w:rPr>
        <w:t>(3)当月工程实施介入的项目人员、设备和材料的预估明细报告；</w:t>
      </w:r>
    </w:p>
    <w:p w14:paraId="6D7018E4">
      <w:pPr>
        <w:spacing w:before="162" w:line="219" w:lineRule="auto"/>
        <w:ind w:left="550"/>
        <w:rPr>
          <w:rFonts w:ascii="宋体" w:hAnsi="宋体" w:eastAsia="宋体" w:cs="宋体"/>
          <w:sz w:val="22"/>
          <w:szCs w:val="22"/>
        </w:rPr>
      </w:pPr>
      <w:r>
        <w:rPr>
          <w:rFonts w:ascii="宋体" w:hAnsi="宋体" w:eastAsia="宋体" w:cs="宋体"/>
          <w:spacing w:val="1"/>
          <w:sz w:val="22"/>
          <w:szCs w:val="22"/>
        </w:rPr>
        <w:t>(4)当月实际进度与进度计划对比分析，以及提出未来可能引起工期延误的情形，同时提出应对</w:t>
      </w:r>
    </w:p>
    <w:p w14:paraId="027F48F6">
      <w:pPr>
        <w:spacing w:before="159" w:line="219" w:lineRule="auto"/>
        <w:rPr>
          <w:rFonts w:ascii="宋体" w:hAnsi="宋体" w:eastAsia="宋体" w:cs="宋体"/>
          <w:sz w:val="22"/>
          <w:szCs w:val="22"/>
        </w:rPr>
      </w:pPr>
      <w:r>
        <w:rPr>
          <w:rFonts w:ascii="宋体" w:hAnsi="宋体" w:eastAsia="宋体" w:cs="宋体"/>
          <w:spacing w:val="-2"/>
          <w:sz w:val="22"/>
          <w:szCs w:val="22"/>
        </w:rPr>
        <w:t>措施；需要修订项目进度计划的，应对项目进度计划的修订部分进行说明；</w:t>
      </w:r>
    </w:p>
    <w:p w14:paraId="6B834EE6">
      <w:pPr>
        <w:spacing w:before="159" w:line="219" w:lineRule="auto"/>
        <w:ind w:left="550"/>
        <w:rPr>
          <w:rFonts w:ascii="宋体" w:hAnsi="宋体" w:eastAsia="宋体" w:cs="宋体"/>
          <w:sz w:val="22"/>
          <w:szCs w:val="22"/>
        </w:rPr>
      </w:pPr>
      <w:r>
        <w:rPr>
          <w:rFonts w:ascii="宋体" w:hAnsi="宋体" w:eastAsia="宋体" w:cs="宋体"/>
          <w:spacing w:val="3"/>
          <w:sz w:val="22"/>
          <w:szCs w:val="22"/>
        </w:rPr>
        <w:t>(5)承包人对于解决工期延误所提出的建议；</w:t>
      </w:r>
    </w:p>
    <w:p w14:paraId="0498D1E9">
      <w:pPr>
        <w:spacing w:before="160" w:line="220" w:lineRule="auto"/>
        <w:ind w:left="550"/>
        <w:rPr>
          <w:rFonts w:ascii="宋体" w:hAnsi="宋体" w:eastAsia="宋体" w:cs="宋体"/>
          <w:sz w:val="22"/>
          <w:szCs w:val="22"/>
        </w:rPr>
      </w:pPr>
      <w:r>
        <w:rPr>
          <w:rFonts w:ascii="宋体" w:hAnsi="宋体" w:eastAsia="宋体" w:cs="宋体"/>
          <w:spacing w:val="3"/>
          <w:sz w:val="22"/>
          <w:szCs w:val="22"/>
        </w:rPr>
        <w:t>(6)其他与工程有关的重大事项。</w:t>
      </w:r>
    </w:p>
    <w:p w14:paraId="56F7F5F9">
      <w:pPr>
        <w:spacing w:before="215" w:line="218" w:lineRule="auto"/>
        <w:ind w:left="449"/>
        <w:rPr>
          <w:rFonts w:ascii="宋体" w:hAnsi="宋体" w:eastAsia="宋体" w:cs="宋体"/>
          <w:sz w:val="22"/>
          <w:szCs w:val="22"/>
        </w:rPr>
      </w:pPr>
      <w:r>
        <w:rPr>
          <w:rFonts w:ascii="宋体" w:hAnsi="宋体" w:eastAsia="宋体" w:cs="宋体"/>
          <w:spacing w:val="-2"/>
          <w:sz w:val="22"/>
          <w:szCs w:val="22"/>
        </w:rPr>
        <w:t>进度报告的具体要求等，在专用合同条件约定。</w:t>
      </w:r>
    </w:p>
    <w:p w14:paraId="4799C76F">
      <w:pPr>
        <w:spacing w:before="159" w:line="220" w:lineRule="auto"/>
        <w:ind w:left="2"/>
        <w:outlineLvl w:val="0"/>
        <w:rPr>
          <w:rFonts w:ascii="宋体" w:hAnsi="宋体" w:eastAsia="宋体" w:cs="宋体"/>
          <w:sz w:val="22"/>
          <w:szCs w:val="22"/>
        </w:rPr>
      </w:pPr>
      <w:r>
        <w:rPr>
          <w:rFonts w:ascii="宋体" w:hAnsi="宋体" w:eastAsia="宋体" w:cs="宋体"/>
          <w:b/>
          <w:bCs/>
          <w:spacing w:val="-9"/>
          <w:sz w:val="22"/>
          <w:szCs w:val="22"/>
        </w:rPr>
        <w:t>8.6</w:t>
      </w:r>
      <w:r>
        <w:rPr>
          <w:rFonts w:ascii="宋体" w:hAnsi="宋体" w:eastAsia="宋体" w:cs="宋体"/>
          <w:spacing w:val="28"/>
          <w:sz w:val="22"/>
          <w:szCs w:val="22"/>
        </w:rPr>
        <w:t xml:space="preserve"> </w:t>
      </w:r>
      <w:r>
        <w:rPr>
          <w:rFonts w:ascii="宋体" w:hAnsi="宋体" w:eastAsia="宋体" w:cs="宋体"/>
          <w:b/>
          <w:bCs/>
          <w:spacing w:val="-9"/>
          <w:sz w:val="22"/>
          <w:szCs w:val="22"/>
        </w:rPr>
        <w:t>提前预警</w:t>
      </w:r>
    </w:p>
    <w:p w14:paraId="68322776">
      <w:pPr>
        <w:spacing w:before="169" w:line="219" w:lineRule="auto"/>
        <w:ind w:left="449"/>
        <w:rPr>
          <w:rFonts w:ascii="宋体" w:hAnsi="宋体" w:eastAsia="宋体" w:cs="宋体"/>
          <w:sz w:val="22"/>
          <w:szCs w:val="22"/>
        </w:rPr>
      </w:pPr>
      <w:r>
        <w:rPr>
          <w:rFonts w:ascii="宋体" w:hAnsi="宋体" w:eastAsia="宋体" w:cs="宋体"/>
          <w:spacing w:val="-2"/>
          <w:sz w:val="22"/>
          <w:szCs w:val="22"/>
        </w:rPr>
        <w:t>任何一方应当在下列情形发生时尽快书面通知另一方：</w:t>
      </w:r>
    </w:p>
    <w:p w14:paraId="032EAC41">
      <w:pPr>
        <w:spacing w:before="171" w:line="219" w:lineRule="auto"/>
        <w:ind w:left="550"/>
        <w:rPr>
          <w:rFonts w:ascii="宋体" w:hAnsi="宋体" w:eastAsia="宋体" w:cs="宋体"/>
          <w:sz w:val="22"/>
          <w:szCs w:val="22"/>
        </w:rPr>
      </w:pPr>
      <w:r>
        <w:rPr>
          <w:rFonts w:ascii="宋体" w:hAnsi="宋体" w:eastAsia="宋体" w:cs="宋体"/>
          <w:spacing w:val="2"/>
          <w:sz w:val="22"/>
          <w:szCs w:val="22"/>
        </w:rPr>
        <w:t>(1)该情形可能对合同的履行或实现合同目的产生不利影响；</w:t>
      </w:r>
    </w:p>
    <w:p w14:paraId="6A700DA3">
      <w:pPr>
        <w:spacing w:before="159" w:line="219" w:lineRule="auto"/>
        <w:ind w:left="550"/>
        <w:rPr>
          <w:rFonts w:ascii="宋体" w:hAnsi="宋体" w:eastAsia="宋体" w:cs="宋体"/>
          <w:sz w:val="22"/>
          <w:szCs w:val="22"/>
        </w:rPr>
      </w:pPr>
      <w:r>
        <w:rPr>
          <w:rFonts w:ascii="宋体" w:hAnsi="宋体" w:eastAsia="宋体" w:cs="宋体"/>
          <w:spacing w:val="3"/>
          <w:sz w:val="22"/>
          <w:szCs w:val="22"/>
        </w:rPr>
        <w:t>(2)该情形可能对工程完成后的使用产生不利影</w:t>
      </w:r>
      <w:r>
        <w:rPr>
          <w:rFonts w:ascii="宋体" w:hAnsi="宋体" w:eastAsia="宋体" w:cs="宋体"/>
          <w:spacing w:val="2"/>
          <w:sz w:val="22"/>
          <w:szCs w:val="22"/>
        </w:rPr>
        <w:t>响；</w:t>
      </w:r>
    </w:p>
    <w:p w14:paraId="054ABDCD">
      <w:pPr>
        <w:spacing w:before="157" w:line="218" w:lineRule="auto"/>
        <w:ind w:left="550"/>
        <w:rPr>
          <w:rFonts w:ascii="宋体" w:hAnsi="宋体" w:eastAsia="宋体" w:cs="宋体"/>
          <w:sz w:val="22"/>
          <w:szCs w:val="22"/>
        </w:rPr>
      </w:pPr>
      <w:r>
        <w:rPr>
          <w:rFonts w:ascii="宋体" w:hAnsi="宋体" w:eastAsia="宋体" w:cs="宋体"/>
          <w:spacing w:val="2"/>
          <w:sz w:val="22"/>
          <w:szCs w:val="22"/>
        </w:rPr>
        <w:t>(3)该情形可能导致合同价款增加；</w:t>
      </w:r>
    </w:p>
    <w:p w14:paraId="63045F12">
      <w:pPr>
        <w:spacing w:before="162" w:line="219" w:lineRule="auto"/>
        <w:ind w:left="550"/>
        <w:rPr>
          <w:rFonts w:ascii="宋体" w:hAnsi="宋体" w:eastAsia="宋体" w:cs="宋体"/>
          <w:sz w:val="22"/>
          <w:szCs w:val="22"/>
        </w:rPr>
      </w:pPr>
      <w:r>
        <w:rPr>
          <w:rFonts w:ascii="宋体" w:hAnsi="宋体" w:eastAsia="宋体" w:cs="宋体"/>
          <w:spacing w:val="2"/>
          <w:sz w:val="22"/>
          <w:szCs w:val="22"/>
        </w:rPr>
        <w:t>(4)该情形可能导致整个工程或单位/区段工程的工期延长。</w:t>
      </w:r>
    </w:p>
    <w:p w14:paraId="06360D3A">
      <w:pPr>
        <w:spacing w:before="188" w:line="411" w:lineRule="exact"/>
        <w:ind w:left="449"/>
        <w:rPr>
          <w:rFonts w:ascii="宋体" w:hAnsi="宋体" w:eastAsia="宋体" w:cs="宋体"/>
          <w:sz w:val="22"/>
          <w:szCs w:val="22"/>
        </w:rPr>
      </w:pPr>
      <w:r>
        <w:rPr>
          <w:rFonts w:ascii="宋体" w:hAnsi="宋体" w:eastAsia="宋体" w:cs="宋体"/>
          <w:spacing w:val="1"/>
          <w:position w:val="14"/>
          <w:sz w:val="22"/>
          <w:szCs w:val="22"/>
        </w:rPr>
        <w:t>发包人有权要求承包人根据第13.2款[承包人的合理化建议]的约定提交变更建议，采取措施尽量</w:t>
      </w:r>
    </w:p>
    <w:p w14:paraId="10ED29ED">
      <w:pPr>
        <w:spacing w:line="219" w:lineRule="auto"/>
        <w:rPr>
          <w:rFonts w:ascii="宋体" w:hAnsi="宋体" w:eastAsia="宋体" w:cs="宋体"/>
          <w:sz w:val="22"/>
          <w:szCs w:val="22"/>
        </w:rPr>
      </w:pPr>
      <w:r>
        <w:rPr>
          <w:rFonts w:ascii="宋体" w:hAnsi="宋体" w:eastAsia="宋体" w:cs="宋体"/>
          <w:spacing w:val="-3"/>
          <w:sz w:val="22"/>
          <w:szCs w:val="22"/>
        </w:rPr>
        <w:t>避免或最小化上述情形的发生或影响。</w:t>
      </w:r>
    </w:p>
    <w:p w14:paraId="245F66AE">
      <w:pPr>
        <w:spacing w:before="187" w:line="220" w:lineRule="auto"/>
        <w:ind w:left="2"/>
        <w:outlineLvl w:val="0"/>
        <w:rPr>
          <w:rFonts w:ascii="宋体" w:hAnsi="宋体" w:eastAsia="宋体" w:cs="宋体"/>
          <w:sz w:val="22"/>
          <w:szCs w:val="22"/>
        </w:rPr>
      </w:pPr>
      <w:r>
        <w:rPr>
          <w:rFonts w:ascii="宋体" w:hAnsi="宋体" w:eastAsia="宋体" w:cs="宋体"/>
          <w:b/>
          <w:bCs/>
          <w:spacing w:val="-9"/>
          <w:sz w:val="22"/>
          <w:szCs w:val="22"/>
        </w:rPr>
        <w:t>8.7</w:t>
      </w:r>
      <w:r>
        <w:rPr>
          <w:rFonts w:ascii="宋体" w:hAnsi="宋体" w:eastAsia="宋体" w:cs="宋体"/>
          <w:spacing w:val="47"/>
          <w:sz w:val="22"/>
          <w:szCs w:val="22"/>
        </w:rPr>
        <w:t xml:space="preserve"> </w:t>
      </w:r>
      <w:r>
        <w:rPr>
          <w:rFonts w:ascii="宋体" w:hAnsi="宋体" w:eastAsia="宋体" w:cs="宋体"/>
          <w:b/>
          <w:bCs/>
          <w:spacing w:val="-9"/>
          <w:sz w:val="22"/>
          <w:szCs w:val="22"/>
        </w:rPr>
        <w:t>工期延误</w:t>
      </w:r>
    </w:p>
    <w:p w14:paraId="5476041E">
      <w:pPr>
        <w:spacing w:before="151" w:line="220" w:lineRule="auto"/>
        <w:ind w:left="449"/>
        <w:rPr>
          <w:rFonts w:ascii="宋体" w:hAnsi="宋体" w:eastAsia="宋体" w:cs="宋体"/>
          <w:sz w:val="22"/>
          <w:szCs w:val="22"/>
        </w:rPr>
      </w:pPr>
      <w:r>
        <w:rPr>
          <w:rFonts w:ascii="宋体" w:hAnsi="宋体" w:eastAsia="宋体" w:cs="宋体"/>
          <w:spacing w:val="-2"/>
          <w:sz w:val="22"/>
          <w:szCs w:val="22"/>
        </w:rPr>
        <w:t>8.7.1</w:t>
      </w:r>
      <w:r>
        <w:rPr>
          <w:rFonts w:ascii="宋体" w:hAnsi="宋体" w:eastAsia="宋体" w:cs="宋体"/>
          <w:spacing w:val="29"/>
          <w:sz w:val="22"/>
          <w:szCs w:val="22"/>
        </w:rPr>
        <w:t xml:space="preserve"> </w:t>
      </w:r>
      <w:r>
        <w:rPr>
          <w:rFonts w:ascii="宋体" w:hAnsi="宋体" w:eastAsia="宋体" w:cs="宋体"/>
          <w:spacing w:val="-2"/>
          <w:sz w:val="22"/>
          <w:szCs w:val="22"/>
        </w:rPr>
        <w:t>因发包人原因导致工期延误</w:t>
      </w:r>
    </w:p>
    <w:p w14:paraId="4755941C">
      <w:pPr>
        <w:spacing w:before="297" w:line="430" w:lineRule="exact"/>
        <w:ind w:left="449"/>
        <w:rPr>
          <w:rFonts w:ascii="宋体" w:hAnsi="宋体" w:eastAsia="宋体" w:cs="宋体"/>
          <w:sz w:val="22"/>
          <w:szCs w:val="22"/>
        </w:rPr>
      </w:pPr>
      <w:r>
        <w:rPr>
          <w:rFonts w:ascii="宋体" w:hAnsi="宋体" w:eastAsia="宋体" w:cs="宋体"/>
          <w:spacing w:val="6"/>
          <w:position w:val="15"/>
          <w:sz w:val="22"/>
          <w:szCs w:val="22"/>
        </w:rPr>
        <w:t>在合同履行过程中，因下列情况导致工期延误和(或)费用增加的，由发包人承担由此延误的工</w:t>
      </w:r>
    </w:p>
    <w:p w14:paraId="70E2087D">
      <w:pPr>
        <w:spacing w:line="219" w:lineRule="auto"/>
        <w:rPr>
          <w:rFonts w:ascii="宋体" w:hAnsi="宋体" w:eastAsia="宋体" w:cs="宋体"/>
          <w:sz w:val="22"/>
          <w:szCs w:val="22"/>
        </w:rPr>
      </w:pPr>
      <w:r>
        <w:rPr>
          <w:rFonts w:ascii="宋体" w:hAnsi="宋体" w:eastAsia="宋体" w:cs="宋体"/>
          <w:spacing w:val="6"/>
          <w:sz w:val="22"/>
          <w:szCs w:val="22"/>
        </w:rPr>
        <w:t>期和(或)增加的费用，且发包人应支付承包人合理的利</w:t>
      </w:r>
      <w:r>
        <w:rPr>
          <w:rFonts w:ascii="宋体" w:hAnsi="宋体" w:eastAsia="宋体" w:cs="宋体"/>
          <w:spacing w:val="5"/>
          <w:sz w:val="22"/>
          <w:szCs w:val="22"/>
        </w:rPr>
        <w:t>润：</w:t>
      </w:r>
    </w:p>
    <w:p w14:paraId="407B5A2A">
      <w:pPr>
        <w:spacing w:before="169" w:line="219" w:lineRule="auto"/>
        <w:ind w:left="550"/>
        <w:rPr>
          <w:rFonts w:ascii="宋体" w:hAnsi="宋体" w:eastAsia="宋体" w:cs="宋体"/>
          <w:sz w:val="22"/>
          <w:szCs w:val="22"/>
        </w:rPr>
      </w:pPr>
      <w:r>
        <w:rPr>
          <w:rFonts w:ascii="宋体" w:hAnsi="宋体" w:eastAsia="宋体" w:cs="宋体"/>
          <w:spacing w:val="7"/>
          <w:sz w:val="22"/>
          <w:szCs w:val="22"/>
        </w:rPr>
        <w:t>(1)根据第13条[变更与调整]的约定构成一</w:t>
      </w:r>
      <w:r>
        <w:rPr>
          <w:rFonts w:ascii="宋体" w:hAnsi="宋体" w:eastAsia="宋体" w:cs="宋体"/>
          <w:spacing w:val="6"/>
          <w:sz w:val="22"/>
          <w:szCs w:val="22"/>
        </w:rPr>
        <w:t>项变更的；</w:t>
      </w:r>
    </w:p>
    <w:p w14:paraId="419463CD">
      <w:pPr>
        <w:spacing w:before="158" w:line="219" w:lineRule="auto"/>
        <w:ind w:left="550"/>
        <w:rPr>
          <w:rFonts w:ascii="宋体" w:hAnsi="宋体" w:eastAsia="宋体" w:cs="宋体"/>
          <w:sz w:val="22"/>
          <w:szCs w:val="22"/>
        </w:rPr>
      </w:pPr>
      <w:r>
        <w:rPr>
          <w:rFonts w:ascii="宋体" w:hAnsi="宋体" w:eastAsia="宋体" w:cs="宋体"/>
          <w:spacing w:val="9"/>
          <w:sz w:val="22"/>
          <w:szCs w:val="22"/>
        </w:rPr>
        <w:t>(2)发包人违反本合同约定，导致工期延误和(或)费用增加的；</w:t>
      </w:r>
    </w:p>
    <w:p w14:paraId="312B3570">
      <w:pPr>
        <w:spacing w:before="160" w:line="219" w:lineRule="auto"/>
        <w:ind w:left="550"/>
        <w:rPr>
          <w:rFonts w:ascii="宋体" w:hAnsi="宋体" w:eastAsia="宋体" w:cs="宋体"/>
          <w:sz w:val="22"/>
          <w:szCs w:val="22"/>
        </w:rPr>
      </w:pPr>
      <w:r>
        <w:rPr>
          <w:rFonts w:ascii="宋体" w:hAnsi="宋体" w:eastAsia="宋体" w:cs="宋体"/>
          <w:spacing w:val="1"/>
          <w:sz w:val="22"/>
          <w:szCs w:val="22"/>
        </w:rPr>
        <w:t>(3)发包人、发包人代表、工程师或发包人聘请的任意第三方造成或引起的任何延</w:t>
      </w:r>
      <w:r>
        <w:rPr>
          <w:rFonts w:ascii="宋体" w:hAnsi="宋体" w:eastAsia="宋体" w:cs="宋体"/>
          <w:sz w:val="22"/>
          <w:szCs w:val="22"/>
        </w:rPr>
        <w:t>误、妨碍和阻</w:t>
      </w:r>
    </w:p>
    <w:p w14:paraId="0F4DA75A">
      <w:pPr>
        <w:spacing w:before="160" w:line="220" w:lineRule="auto"/>
        <w:rPr>
          <w:rFonts w:ascii="宋体" w:hAnsi="宋体" w:eastAsia="宋体" w:cs="宋体"/>
          <w:sz w:val="22"/>
          <w:szCs w:val="22"/>
        </w:rPr>
      </w:pPr>
      <w:r>
        <w:rPr>
          <w:rFonts w:ascii="宋体" w:hAnsi="宋体" w:eastAsia="宋体" w:cs="宋体"/>
          <w:spacing w:val="-15"/>
          <w:sz w:val="22"/>
          <w:szCs w:val="22"/>
        </w:rPr>
        <w:t>碍；</w:t>
      </w:r>
    </w:p>
    <w:p w14:paraId="57C33726">
      <w:pPr>
        <w:spacing w:before="156" w:line="421" w:lineRule="exact"/>
        <w:ind w:left="550"/>
        <w:rPr>
          <w:rFonts w:ascii="宋体" w:hAnsi="宋体" w:eastAsia="宋体" w:cs="宋体"/>
          <w:sz w:val="22"/>
          <w:szCs w:val="22"/>
        </w:rPr>
      </w:pPr>
      <w:r>
        <w:rPr>
          <w:rFonts w:ascii="宋体" w:hAnsi="宋体" w:eastAsia="宋体" w:cs="宋体"/>
          <w:position w:val="15"/>
          <w:sz w:val="22"/>
          <w:szCs w:val="22"/>
        </w:rPr>
        <w:t>(4)</w:t>
      </w:r>
      <w:r>
        <w:rPr>
          <w:rFonts w:ascii="宋体" w:hAnsi="宋体" w:eastAsia="宋体" w:cs="宋体"/>
          <w:spacing w:val="24"/>
          <w:position w:val="15"/>
          <w:sz w:val="22"/>
          <w:szCs w:val="22"/>
        </w:rPr>
        <w:t xml:space="preserve">  </w:t>
      </w:r>
      <w:r>
        <w:rPr>
          <w:rFonts w:ascii="宋体" w:hAnsi="宋体" w:eastAsia="宋体" w:cs="宋体"/>
          <w:position w:val="15"/>
          <w:sz w:val="22"/>
          <w:szCs w:val="22"/>
        </w:rPr>
        <w:t>发包人未能依据第6.2.1</w:t>
      </w:r>
      <w:r>
        <w:rPr>
          <w:rFonts w:ascii="宋体" w:hAnsi="宋体" w:eastAsia="宋体" w:cs="宋体"/>
          <w:spacing w:val="9"/>
          <w:position w:val="15"/>
          <w:sz w:val="22"/>
          <w:szCs w:val="22"/>
        </w:rPr>
        <w:t xml:space="preserve"> </w:t>
      </w:r>
      <w:r>
        <w:rPr>
          <w:rFonts w:ascii="宋体" w:hAnsi="宋体" w:eastAsia="宋体" w:cs="宋体"/>
          <w:position w:val="15"/>
          <w:sz w:val="22"/>
          <w:szCs w:val="22"/>
        </w:rPr>
        <w:t>项[发包人提供的材料和工程设备]的约定提供材料和工程设备导</w:t>
      </w:r>
    </w:p>
    <w:p w14:paraId="66CCF7EE">
      <w:pPr>
        <w:spacing w:line="220" w:lineRule="auto"/>
        <w:rPr>
          <w:rFonts w:ascii="宋体" w:hAnsi="宋体" w:eastAsia="宋体" w:cs="宋体"/>
          <w:sz w:val="22"/>
          <w:szCs w:val="22"/>
        </w:rPr>
      </w:pPr>
      <w:r>
        <w:rPr>
          <w:rFonts w:ascii="宋体" w:hAnsi="宋体" w:eastAsia="宋体" w:cs="宋体"/>
          <w:spacing w:val="9"/>
          <w:sz w:val="22"/>
          <w:szCs w:val="22"/>
        </w:rPr>
        <w:t>致工期延误和(或)费用增加的；</w:t>
      </w:r>
    </w:p>
    <w:p w14:paraId="5299E114">
      <w:pPr>
        <w:spacing w:before="158" w:line="220" w:lineRule="auto"/>
        <w:ind w:left="550"/>
        <w:rPr>
          <w:rFonts w:ascii="宋体" w:hAnsi="宋体" w:eastAsia="宋体" w:cs="宋体"/>
          <w:sz w:val="22"/>
          <w:szCs w:val="22"/>
        </w:rPr>
      </w:pPr>
      <w:r>
        <w:rPr>
          <w:rFonts w:ascii="宋体" w:hAnsi="宋体" w:eastAsia="宋体" w:cs="宋体"/>
          <w:spacing w:val="2"/>
          <w:sz w:val="22"/>
          <w:szCs w:val="22"/>
        </w:rPr>
        <w:t>(5)因发包人原因导致的暂停施工；</w:t>
      </w:r>
    </w:p>
    <w:p w14:paraId="0B7E5A95">
      <w:pPr>
        <w:spacing w:before="158" w:line="219" w:lineRule="auto"/>
        <w:ind w:left="550"/>
        <w:rPr>
          <w:rFonts w:ascii="宋体" w:hAnsi="宋体" w:eastAsia="宋体" w:cs="宋体"/>
          <w:sz w:val="22"/>
          <w:szCs w:val="22"/>
        </w:rPr>
      </w:pPr>
      <w:r>
        <w:rPr>
          <w:rFonts w:ascii="宋体" w:hAnsi="宋体" w:eastAsia="宋体" w:cs="宋体"/>
          <w:spacing w:val="2"/>
          <w:sz w:val="22"/>
          <w:szCs w:val="22"/>
        </w:rPr>
        <w:t>(6)发包人未及时履行相关合同义务，造成工期延误的其他原因</w:t>
      </w:r>
      <w:r>
        <w:rPr>
          <w:rFonts w:ascii="宋体" w:hAnsi="宋体" w:eastAsia="宋体" w:cs="宋体"/>
          <w:spacing w:val="1"/>
          <w:sz w:val="22"/>
          <w:szCs w:val="22"/>
        </w:rPr>
        <w:t>。</w:t>
      </w:r>
    </w:p>
    <w:p w14:paraId="4835B724">
      <w:pPr>
        <w:sectPr>
          <w:footerReference r:id="rId61" w:type="default"/>
          <w:pgSz w:w="11910" w:h="16840"/>
          <w:pgMar w:top="1424" w:right="1108" w:bottom="1048" w:left="1059" w:header="0" w:footer="909" w:gutter="0"/>
          <w:pgNumType w:fmt="decimal"/>
          <w:cols w:space="720" w:num="1"/>
        </w:sectPr>
      </w:pPr>
    </w:p>
    <w:p w14:paraId="4BA750F4">
      <w:pPr>
        <w:spacing w:before="44" w:line="219" w:lineRule="auto"/>
        <w:ind w:left="429"/>
        <w:rPr>
          <w:rFonts w:ascii="宋体" w:hAnsi="宋体" w:eastAsia="宋体" w:cs="宋体"/>
          <w:sz w:val="22"/>
          <w:szCs w:val="22"/>
        </w:rPr>
      </w:pPr>
      <w:r>
        <w:rPr>
          <w:rFonts w:ascii="宋体" w:hAnsi="宋体" w:eastAsia="宋体" w:cs="宋体"/>
          <w:spacing w:val="-4"/>
          <w:sz w:val="22"/>
          <w:szCs w:val="22"/>
        </w:rPr>
        <w:t>8.7.2</w:t>
      </w:r>
      <w:r>
        <w:rPr>
          <w:rFonts w:ascii="宋体" w:hAnsi="宋体" w:eastAsia="宋体" w:cs="宋体"/>
          <w:spacing w:val="43"/>
          <w:sz w:val="22"/>
          <w:szCs w:val="22"/>
        </w:rPr>
        <w:t xml:space="preserve"> </w:t>
      </w:r>
      <w:r>
        <w:rPr>
          <w:rFonts w:ascii="宋体" w:hAnsi="宋体" w:eastAsia="宋体" w:cs="宋体"/>
          <w:spacing w:val="-4"/>
          <w:sz w:val="22"/>
          <w:szCs w:val="22"/>
        </w:rPr>
        <w:t>因承包人原因导致工期延误</w:t>
      </w:r>
    </w:p>
    <w:p w14:paraId="79CA3B26">
      <w:pPr>
        <w:spacing w:before="278" w:line="441" w:lineRule="exact"/>
        <w:ind w:left="429"/>
        <w:rPr>
          <w:rFonts w:ascii="宋体" w:hAnsi="宋体" w:eastAsia="宋体" w:cs="宋体"/>
          <w:sz w:val="22"/>
          <w:szCs w:val="22"/>
        </w:rPr>
      </w:pPr>
      <w:r>
        <w:rPr>
          <w:rFonts w:ascii="宋体" w:hAnsi="宋体" w:eastAsia="宋体" w:cs="宋体"/>
          <w:spacing w:val="1"/>
          <w:position w:val="16"/>
          <w:sz w:val="22"/>
          <w:szCs w:val="22"/>
        </w:rPr>
        <w:t>由于承包人的原因，未能按项目进度计划完成工作，承包人应采</w:t>
      </w:r>
      <w:r>
        <w:rPr>
          <w:rFonts w:ascii="宋体" w:hAnsi="宋体" w:eastAsia="宋体" w:cs="宋体"/>
          <w:position w:val="16"/>
          <w:sz w:val="22"/>
          <w:szCs w:val="22"/>
        </w:rPr>
        <w:t>取措施加快进度，并承担加快进</w:t>
      </w:r>
    </w:p>
    <w:p w14:paraId="0C74FEE3">
      <w:pPr>
        <w:spacing w:line="220" w:lineRule="auto"/>
        <w:rPr>
          <w:rFonts w:ascii="宋体" w:hAnsi="宋体" w:eastAsia="宋体" w:cs="宋体"/>
          <w:sz w:val="22"/>
          <w:szCs w:val="22"/>
        </w:rPr>
      </w:pPr>
      <w:r>
        <w:rPr>
          <w:rFonts w:ascii="宋体" w:hAnsi="宋体" w:eastAsia="宋体" w:cs="宋体"/>
          <w:spacing w:val="-7"/>
          <w:sz w:val="22"/>
          <w:szCs w:val="22"/>
        </w:rPr>
        <w:t>度所增加的费用。</w:t>
      </w:r>
    </w:p>
    <w:p w14:paraId="3347B139">
      <w:pPr>
        <w:spacing w:before="158" w:line="352" w:lineRule="auto"/>
        <w:ind w:right="76" w:firstLine="429"/>
        <w:rPr>
          <w:rFonts w:ascii="宋体" w:hAnsi="宋体" w:eastAsia="宋体" w:cs="宋体"/>
          <w:sz w:val="22"/>
          <w:szCs w:val="22"/>
        </w:rPr>
      </w:pPr>
      <w:r>
        <w:rPr>
          <w:rFonts w:ascii="宋体" w:hAnsi="宋体" w:eastAsia="宋体" w:cs="宋体"/>
          <w:spacing w:val="1"/>
          <w:sz w:val="22"/>
          <w:szCs w:val="22"/>
        </w:rPr>
        <w:t>由于承包人原因造成工期延误并导致逾期竣工的，承包人应支付逾期竣工违约金。逾期竣</w:t>
      </w:r>
      <w:r>
        <w:rPr>
          <w:rFonts w:ascii="宋体" w:hAnsi="宋体" w:eastAsia="宋体" w:cs="宋体"/>
          <w:sz w:val="22"/>
          <w:szCs w:val="22"/>
        </w:rPr>
        <w:t xml:space="preserve">工违约 </w:t>
      </w:r>
      <w:r>
        <w:rPr>
          <w:rFonts w:ascii="宋体" w:hAnsi="宋体" w:eastAsia="宋体" w:cs="宋体"/>
          <w:spacing w:val="1"/>
          <w:sz w:val="22"/>
          <w:szCs w:val="22"/>
        </w:rPr>
        <w:t>金的计算方法和最高限额在专用合同条件中约定。承包人支付逾期竣工违约金，不免除承包人完</w:t>
      </w:r>
      <w:r>
        <w:rPr>
          <w:rFonts w:ascii="宋体" w:hAnsi="宋体" w:eastAsia="宋体" w:cs="宋体"/>
          <w:sz w:val="22"/>
          <w:szCs w:val="22"/>
        </w:rPr>
        <w:t xml:space="preserve">成工 </w:t>
      </w:r>
      <w:r>
        <w:rPr>
          <w:rFonts w:ascii="宋体" w:hAnsi="宋体" w:eastAsia="宋体" w:cs="宋体"/>
          <w:spacing w:val="1"/>
          <w:sz w:val="22"/>
          <w:szCs w:val="22"/>
        </w:rPr>
        <w:t>作及修补缺陷的义务，且发包人有权从工程进度款、竣工结算款或约定提交的履约担保中扣除相</w:t>
      </w:r>
      <w:r>
        <w:rPr>
          <w:rFonts w:ascii="宋体" w:hAnsi="宋体" w:eastAsia="宋体" w:cs="宋体"/>
          <w:sz w:val="22"/>
          <w:szCs w:val="22"/>
        </w:rPr>
        <w:t>当于</w:t>
      </w:r>
    </w:p>
    <w:p w14:paraId="31A61F8F">
      <w:pPr>
        <w:spacing w:line="219" w:lineRule="auto"/>
        <w:rPr>
          <w:rFonts w:ascii="宋体" w:hAnsi="宋体" w:eastAsia="宋体" w:cs="宋体"/>
          <w:sz w:val="22"/>
          <w:szCs w:val="22"/>
        </w:rPr>
      </w:pPr>
      <w:r>
        <w:rPr>
          <w:rFonts w:ascii="宋体" w:hAnsi="宋体" w:eastAsia="宋体" w:cs="宋体"/>
          <w:spacing w:val="-4"/>
          <w:sz w:val="22"/>
          <w:szCs w:val="22"/>
        </w:rPr>
        <w:t>逾期竣工违约金的金额。</w:t>
      </w:r>
    </w:p>
    <w:p w14:paraId="79951A87">
      <w:pPr>
        <w:spacing w:before="179" w:line="220" w:lineRule="auto"/>
        <w:ind w:left="429"/>
        <w:rPr>
          <w:rFonts w:ascii="宋体" w:hAnsi="宋体" w:eastAsia="宋体" w:cs="宋体"/>
          <w:sz w:val="22"/>
          <w:szCs w:val="22"/>
        </w:rPr>
      </w:pPr>
      <w:r>
        <w:rPr>
          <w:rFonts w:ascii="宋体" w:hAnsi="宋体" w:eastAsia="宋体" w:cs="宋体"/>
          <w:spacing w:val="-5"/>
          <w:sz w:val="22"/>
          <w:szCs w:val="22"/>
        </w:rPr>
        <w:t>8.7.3</w:t>
      </w:r>
      <w:r>
        <w:rPr>
          <w:rFonts w:ascii="宋体" w:hAnsi="宋体" w:eastAsia="宋体" w:cs="宋体"/>
          <w:spacing w:val="33"/>
          <w:sz w:val="22"/>
          <w:szCs w:val="22"/>
        </w:rPr>
        <w:t xml:space="preserve"> </w:t>
      </w:r>
      <w:r>
        <w:rPr>
          <w:rFonts w:ascii="宋体" w:hAnsi="宋体" w:eastAsia="宋体" w:cs="宋体"/>
          <w:spacing w:val="-5"/>
          <w:sz w:val="22"/>
          <w:szCs w:val="22"/>
        </w:rPr>
        <w:t>行政审批迟延</w:t>
      </w:r>
    </w:p>
    <w:p w14:paraId="3BB6DE27">
      <w:pPr>
        <w:spacing w:before="296" w:line="361" w:lineRule="auto"/>
        <w:ind w:right="75" w:firstLine="429"/>
        <w:jc w:val="both"/>
        <w:rPr>
          <w:rFonts w:ascii="宋体" w:hAnsi="宋体" w:eastAsia="宋体" w:cs="宋体"/>
          <w:sz w:val="22"/>
          <w:szCs w:val="22"/>
        </w:rPr>
      </w:pPr>
      <w:r>
        <w:rPr>
          <w:rFonts w:ascii="宋体" w:hAnsi="宋体" w:eastAsia="宋体" w:cs="宋体"/>
          <w:spacing w:val="7"/>
          <w:sz w:val="22"/>
          <w:szCs w:val="22"/>
        </w:rPr>
        <w:t>合同约定范围内的工作需国家有关部门审批的，发</w:t>
      </w:r>
      <w:r>
        <w:rPr>
          <w:rFonts w:ascii="宋体" w:hAnsi="宋体" w:eastAsia="宋体" w:cs="宋体"/>
          <w:spacing w:val="6"/>
          <w:sz w:val="22"/>
          <w:szCs w:val="22"/>
        </w:rPr>
        <w:t>包人和(或)承包人应按照专用合同条件约定</w:t>
      </w:r>
      <w:r>
        <w:rPr>
          <w:rFonts w:ascii="宋体" w:hAnsi="宋体" w:eastAsia="宋体" w:cs="宋体"/>
          <w:sz w:val="22"/>
          <w:szCs w:val="22"/>
        </w:rPr>
        <w:t xml:space="preserve"> </w:t>
      </w:r>
      <w:r>
        <w:rPr>
          <w:rFonts w:ascii="宋体" w:hAnsi="宋体" w:eastAsia="宋体" w:cs="宋体"/>
          <w:spacing w:val="1"/>
          <w:sz w:val="22"/>
          <w:szCs w:val="22"/>
        </w:rPr>
        <w:t>的职责分工完成行政审批报送。因国家有关部门审批迟延造成工期延误的，竣工日期相应顺</w:t>
      </w:r>
      <w:r>
        <w:rPr>
          <w:rFonts w:ascii="宋体" w:hAnsi="宋体" w:eastAsia="宋体" w:cs="宋体"/>
          <w:sz w:val="22"/>
          <w:szCs w:val="22"/>
        </w:rPr>
        <w:t>延。造成</w:t>
      </w:r>
    </w:p>
    <w:p w14:paraId="0B5318C5">
      <w:pPr>
        <w:spacing w:before="1" w:line="219" w:lineRule="auto"/>
        <w:rPr>
          <w:rFonts w:ascii="宋体" w:hAnsi="宋体" w:eastAsia="宋体" w:cs="宋体"/>
          <w:sz w:val="22"/>
          <w:szCs w:val="22"/>
        </w:rPr>
      </w:pPr>
      <w:r>
        <w:rPr>
          <w:rFonts w:ascii="宋体" w:hAnsi="宋体" w:eastAsia="宋体" w:cs="宋体"/>
          <w:spacing w:val="-2"/>
          <w:sz w:val="22"/>
          <w:szCs w:val="22"/>
        </w:rPr>
        <w:t>费用增加的，由双方在负责的范围内各自承担。</w:t>
      </w:r>
    </w:p>
    <w:p w14:paraId="6430EF4E">
      <w:pPr>
        <w:spacing w:before="169" w:line="219" w:lineRule="auto"/>
        <w:ind w:left="429"/>
        <w:rPr>
          <w:rFonts w:ascii="宋体" w:hAnsi="宋体" w:eastAsia="宋体" w:cs="宋体"/>
          <w:sz w:val="22"/>
          <w:szCs w:val="22"/>
        </w:rPr>
      </w:pPr>
      <w:r>
        <w:rPr>
          <w:rFonts w:ascii="宋体" w:hAnsi="宋体" w:eastAsia="宋体" w:cs="宋体"/>
          <w:spacing w:val="-4"/>
          <w:sz w:val="22"/>
          <w:szCs w:val="22"/>
        </w:rPr>
        <w:t>8.7.4</w:t>
      </w:r>
      <w:r>
        <w:rPr>
          <w:rFonts w:ascii="宋体" w:hAnsi="宋体" w:eastAsia="宋体" w:cs="宋体"/>
          <w:spacing w:val="55"/>
          <w:sz w:val="22"/>
          <w:szCs w:val="22"/>
        </w:rPr>
        <w:t xml:space="preserve"> </w:t>
      </w:r>
      <w:r>
        <w:rPr>
          <w:rFonts w:ascii="宋体" w:hAnsi="宋体" w:eastAsia="宋体" w:cs="宋体"/>
          <w:spacing w:val="-4"/>
          <w:sz w:val="22"/>
          <w:szCs w:val="22"/>
        </w:rPr>
        <w:t>异常恶劣的气候条件</w:t>
      </w:r>
    </w:p>
    <w:p w14:paraId="1F499B57">
      <w:pPr>
        <w:spacing w:before="278" w:line="361" w:lineRule="auto"/>
        <w:ind w:right="80" w:firstLine="429"/>
        <w:jc w:val="both"/>
        <w:rPr>
          <w:rFonts w:ascii="宋体" w:hAnsi="宋体" w:eastAsia="宋体" w:cs="宋体"/>
          <w:sz w:val="22"/>
          <w:szCs w:val="22"/>
        </w:rPr>
      </w:pPr>
      <w:r>
        <w:rPr>
          <w:rFonts w:ascii="宋体" w:hAnsi="宋体" w:eastAsia="宋体" w:cs="宋体"/>
          <w:spacing w:val="1"/>
          <w:sz w:val="22"/>
          <w:szCs w:val="22"/>
        </w:rPr>
        <w:t>异常恶劣的气候条件是指在施工过程中遇到的，有经验的承包人在</w:t>
      </w:r>
      <w:r>
        <w:rPr>
          <w:rFonts w:ascii="宋体" w:hAnsi="宋体" w:eastAsia="宋体" w:cs="宋体"/>
          <w:sz w:val="22"/>
          <w:szCs w:val="22"/>
        </w:rPr>
        <w:t xml:space="preserve">订立合同时不可预见的，对合 </w:t>
      </w:r>
      <w:r>
        <w:rPr>
          <w:rFonts w:ascii="宋体" w:hAnsi="宋体" w:eastAsia="宋体" w:cs="宋体"/>
          <w:spacing w:val="1"/>
          <w:sz w:val="22"/>
          <w:szCs w:val="22"/>
        </w:rPr>
        <w:t>同履行造成实质性影响的，但尚未构成不可抗力事件的恶劣气候条件。合同当事人可以在</w:t>
      </w:r>
      <w:r>
        <w:rPr>
          <w:rFonts w:ascii="宋体" w:hAnsi="宋体" w:eastAsia="宋体" w:cs="宋体"/>
          <w:sz w:val="22"/>
          <w:szCs w:val="22"/>
        </w:rPr>
        <w:t>专用合同条</w:t>
      </w:r>
    </w:p>
    <w:p w14:paraId="483D2B0F">
      <w:pPr>
        <w:spacing w:line="219" w:lineRule="auto"/>
        <w:rPr>
          <w:rFonts w:ascii="宋体" w:hAnsi="宋体" w:eastAsia="宋体" w:cs="宋体"/>
          <w:sz w:val="22"/>
          <w:szCs w:val="22"/>
        </w:rPr>
      </w:pPr>
      <w:r>
        <w:rPr>
          <w:rFonts w:ascii="宋体" w:hAnsi="宋体" w:eastAsia="宋体" w:cs="宋体"/>
          <w:spacing w:val="-3"/>
          <w:sz w:val="22"/>
          <w:szCs w:val="22"/>
        </w:rPr>
        <w:t>件中约定异常恶劣的气候条件的具体情形。</w:t>
      </w:r>
    </w:p>
    <w:p w14:paraId="588C487D">
      <w:pPr>
        <w:spacing w:before="168" w:line="353" w:lineRule="auto"/>
        <w:ind w:right="70" w:firstLine="429"/>
        <w:jc w:val="both"/>
        <w:rPr>
          <w:rFonts w:ascii="宋体" w:hAnsi="宋体" w:eastAsia="宋体" w:cs="宋体"/>
          <w:sz w:val="22"/>
          <w:szCs w:val="22"/>
        </w:rPr>
      </w:pPr>
      <w:r>
        <w:rPr>
          <w:rFonts w:ascii="宋体" w:hAnsi="宋体" w:eastAsia="宋体" w:cs="宋体"/>
          <w:spacing w:val="1"/>
          <w:sz w:val="22"/>
          <w:szCs w:val="22"/>
        </w:rPr>
        <w:t>承包人应采取克服异常恶劣的气候条件的合理措施继续施工，并及时通知工程师。工程师应当及</w:t>
      </w:r>
      <w:r>
        <w:rPr>
          <w:rFonts w:ascii="宋体" w:hAnsi="宋体" w:eastAsia="宋体" w:cs="宋体"/>
          <w:spacing w:val="9"/>
          <w:sz w:val="22"/>
          <w:szCs w:val="22"/>
        </w:rPr>
        <w:t xml:space="preserve"> </w:t>
      </w:r>
      <w:r>
        <w:rPr>
          <w:rFonts w:ascii="宋体" w:hAnsi="宋体" w:eastAsia="宋体" w:cs="宋体"/>
          <w:spacing w:val="-1"/>
          <w:sz w:val="22"/>
          <w:szCs w:val="22"/>
        </w:rPr>
        <w:t>时发出指示，指示构成变更的，按第13</w:t>
      </w:r>
      <w:r>
        <w:rPr>
          <w:rFonts w:ascii="宋体" w:hAnsi="宋体" w:eastAsia="宋体" w:cs="宋体"/>
          <w:spacing w:val="-16"/>
          <w:sz w:val="22"/>
          <w:szCs w:val="22"/>
        </w:rPr>
        <w:t xml:space="preserve"> </w:t>
      </w:r>
      <w:r>
        <w:rPr>
          <w:rFonts w:ascii="宋体" w:hAnsi="宋体" w:eastAsia="宋体" w:cs="宋体"/>
          <w:spacing w:val="-1"/>
          <w:sz w:val="22"/>
          <w:szCs w:val="22"/>
        </w:rPr>
        <w:t>条[变更与调整]约定办理。承包人因采取合理措施而延误的工</w:t>
      </w:r>
    </w:p>
    <w:p w14:paraId="7CD1C3CD">
      <w:pPr>
        <w:spacing w:line="219" w:lineRule="auto"/>
        <w:rPr>
          <w:rFonts w:ascii="宋体" w:hAnsi="宋体" w:eastAsia="宋体" w:cs="宋体"/>
          <w:sz w:val="22"/>
          <w:szCs w:val="22"/>
        </w:rPr>
      </w:pPr>
      <w:r>
        <w:rPr>
          <w:rFonts w:ascii="宋体" w:hAnsi="宋体" w:eastAsia="宋体" w:cs="宋体"/>
          <w:spacing w:val="-5"/>
          <w:sz w:val="22"/>
          <w:szCs w:val="22"/>
        </w:rPr>
        <w:t>期由发包人承担。</w:t>
      </w:r>
    </w:p>
    <w:p w14:paraId="2ACA5517">
      <w:pPr>
        <w:spacing w:before="177" w:line="220" w:lineRule="auto"/>
        <w:ind w:left="2"/>
        <w:outlineLvl w:val="0"/>
        <w:rPr>
          <w:rFonts w:ascii="宋体" w:hAnsi="宋体" w:eastAsia="宋体" w:cs="宋体"/>
          <w:sz w:val="22"/>
          <w:szCs w:val="22"/>
        </w:rPr>
      </w:pPr>
      <w:r>
        <w:rPr>
          <w:rFonts w:ascii="宋体" w:hAnsi="宋体" w:eastAsia="宋体" w:cs="宋体"/>
          <w:b/>
          <w:bCs/>
          <w:spacing w:val="-10"/>
          <w:sz w:val="22"/>
          <w:szCs w:val="22"/>
        </w:rPr>
        <w:t>8.8</w:t>
      </w:r>
      <w:r>
        <w:rPr>
          <w:rFonts w:ascii="宋体" w:hAnsi="宋体" w:eastAsia="宋体" w:cs="宋体"/>
          <w:spacing w:val="34"/>
          <w:sz w:val="22"/>
          <w:szCs w:val="22"/>
        </w:rPr>
        <w:t xml:space="preserve"> </w:t>
      </w:r>
      <w:r>
        <w:rPr>
          <w:rFonts w:ascii="宋体" w:hAnsi="宋体" w:eastAsia="宋体" w:cs="宋体"/>
          <w:b/>
          <w:bCs/>
          <w:spacing w:val="-10"/>
          <w:sz w:val="22"/>
          <w:szCs w:val="22"/>
        </w:rPr>
        <w:t>工期提前</w:t>
      </w:r>
    </w:p>
    <w:p w14:paraId="3FE6D9A9">
      <w:pPr>
        <w:spacing w:before="148" w:line="378" w:lineRule="auto"/>
        <w:ind w:right="66" w:firstLine="429"/>
        <w:jc w:val="both"/>
        <w:rPr>
          <w:rFonts w:ascii="宋体" w:hAnsi="宋体" w:eastAsia="宋体" w:cs="宋体"/>
          <w:sz w:val="22"/>
          <w:szCs w:val="22"/>
        </w:rPr>
      </w:pPr>
      <w:r>
        <w:rPr>
          <w:rFonts w:ascii="宋体" w:hAnsi="宋体" w:eastAsia="宋体" w:cs="宋体"/>
          <w:spacing w:val="1"/>
          <w:sz w:val="22"/>
          <w:szCs w:val="22"/>
        </w:rPr>
        <w:t>8.8.1</w:t>
      </w:r>
      <w:r>
        <w:rPr>
          <w:rFonts w:ascii="宋体" w:hAnsi="宋体" w:eastAsia="宋体" w:cs="宋体"/>
          <w:spacing w:val="12"/>
          <w:sz w:val="22"/>
          <w:szCs w:val="22"/>
        </w:rPr>
        <w:t xml:space="preserve"> </w:t>
      </w:r>
      <w:r>
        <w:rPr>
          <w:rFonts w:ascii="宋体" w:hAnsi="宋体" w:eastAsia="宋体" w:cs="宋体"/>
          <w:spacing w:val="1"/>
          <w:sz w:val="22"/>
          <w:szCs w:val="22"/>
        </w:rPr>
        <w:t>发包人指示承包人提前竣工且被承包人接受的，应与承包人共同协商采取加快工程进度的</w:t>
      </w:r>
      <w:r>
        <w:rPr>
          <w:rFonts w:ascii="宋体" w:hAnsi="宋体" w:eastAsia="宋体" w:cs="宋体"/>
          <w:sz w:val="22"/>
          <w:szCs w:val="22"/>
        </w:rPr>
        <w:t xml:space="preserve"> </w:t>
      </w:r>
      <w:r>
        <w:rPr>
          <w:rFonts w:ascii="宋体" w:hAnsi="宋体" w:eastAsia="宋体" w:cs="宋体"/>
          <w:spacing w:val="1"/>
          <w:sz w:val="22"/>
          <w:szCs w:val="22"/>
        </w:rPr>
        <w:t>措施和修订项目进度计划。发包人应承担承包人由此增加的费用，增加的费用按第13条[变更与调整]</w:t>
      </w:r>
      <w:r>
        <w:rPr>
          <w:rFonts w:ascii="宋体" w:hAnsi="宋体" w:eastAsia="宋体" w:cs="宋体"/>
          <w:spacing w:val="6"/>
          <w:sz w:val="22"/>
          <w:szCs w:val="22"/>
        </w:rPr>
        <w:t xml:space="preserve"> </w:t>
      </w:r>
      <w:r>
        <w:rPr>
          <w:rFonts w:ascii="宋体" w:hAnsi="宋体" w:eastAsia="宋体" w:cs="宋体"/>
          <w:spacing w:val="1"/>
          <w:sz w:val="22"/>
          <w:szCs w:val="22"/>
        </w:rPr>
        <w:t>的约定执行；发包人不得以任何理由要求承包人超过合理限度压缩工期。承包人有权不接受提前</w:t>
      </w:r>
      <w:r>
        <w:rPr>
          <w:rFonts w:ascii="宋体" w:hAnsi="宋体" w:eastAsia="宋体" w:cs="宋体"/>
          <w:sz w:val="22"/>
          <w:szCs w:val="22"/>
        </w:rPr>
        <w:t>竣工</w:t>
      </w:r>
    </w:p>
    <w:p w14:paraId="26D8116B">
      <w:pPr>
        <w:spacing w:before="1" w:line="219" w:lineRule="auto"/>
        <w:rPr>
          <w:rFonts w:ascii="宋体" w:hAnsi="宋体" w:eastAsia="宋体" w:cs="宋体"/>
          <w:sz w:val="22"/>
          <w:szCs w:val="22"/>
        </w:rPr>
      </w:pPr>
      <w:r>
        <w:rPr>
          <w:rFonts w:ascii="宋体" w:hAnsi="宋体" w:eastAsia="宋体" w:cs="宋体"/>
          <w:spacing w:val="-4"/>
          <w:sz w:val="22"/>
          <w:szCs w:val="22"/>
        </w:rPr>
        <w:t>的指示，工期按照合同约定执行。</w:t>
      </w:r>
    </w:p>
    <w:p w14:paraId="6FE97AED">
      <w:pPr>
        <w:spacing w:before="187" w:line="378" w:lineRule="auto"/>
        <w:ind w:right="57" w:firstLine="429"/>
        <w:jc w:val="both"/>
        <w:rPr>
          <w:rFonts w:ascii="宋体" w:hAnsi="宋体" w:eastAsia="宋体" w:cs="宋体"/>
          <w:sz w:val="22"/>
          <w:szCs w:val="22"/>
        </w:rPr>
      </w:pPr>
      <w:r>
        <w:rPr>
          <w:rFonts w:ascii="宋体" w:hAnsi="宋体" w:eastAsia="宋体" w:cs="宋体"/>
          <w:spacing w:val="1"/>
          <w:sz w:val="22"/>
          <w:szCs w:val="22"/>
        </w:rPr>
        <w:t>8.8.2</w:t>
      </w:r>
      <w:r>
        <w:rPr>
          <w:rFonts w:ascii="宋体" w:hAnsi="宋体" w:eastAsia="宋体" w:cs="宋体"/>
          <w:spacing w:val="47"/>
          <w:sz w:val="22"/>
          <w:szCs w:val="22"/>
        </w:rPr>
        <w:t xml:space="preserve"> </w:t>
      </w:r>
      <w:r>
        <w:rPr>
          <w:rFonts w:ascii="宋体" w:hAnsi="宋体" w:eastAsia="宋体" w:cs="宋体"/>
          <w:spacing w:val="1"/>
          <w:sz w:val="22"/>
          <w:szCs w:val="22"/>
        </w:rPr>
        <w:t>承包人提出提前竣工的建议且发包人接受的，</w:t>
      </w:r>
      <w:r>
        <w:rPr>
          <w:rFonts w:ascii="宋体" w:hAnsi="宋体" w:eastAsia="宋体" w:cs="宋体"/>
          <w:sz w:val="22"/>
          <w:szCs w:val="22"/>
        </w:rPr>
        <w:t xml:space="preserve">应与发包人共同协商采取加快工程进度的措 </w:t>
      </w:r>
      <w:r>
        <w:rPr>
          <w:rFonts w:ascii="宋体" w:hAnsi="宋体" w:eastAsia="宋体" w:cs="宋体"/>
          <w:spacing w:val="1"/>
          <w:sz w:val="22"/>
          <w:szCs w:val="22"/>
        </w:rPr>
        <w:t>施和修订项目进度计划。发包人应承担承包人由此增加的费用，增加的费用按第13条[变更与调整]的</w:t>
      </w:r>
    </w:p>
    <w:p w14:paraId="57F722F1">
      <w:pPr>
        <w:spacing w:before="1" w:line="219" w:lineRule="auto"/>
        <w:rPr>
          <w:rFonts w:ascii="宋体" w:hAnsi="宋体" w:eastAsia="宋体" w:cs="宋体"/>
          <w:sz w:val="22"/>
          <w:szCs w:val="22"/>
        </w:rPr>
      </w:pPr>
      <w:r>
        <w:rPr>
          <w:rFonts w:ascii="宋体" w:hAnsi="宋体" w:eastAsia="宋体" w:cs="宋体"/>
          <w:spacing w:val="-2"/>
          <w:sz w:val="22"/>
          <w:szCs w:val="22"/>
        </w:rPr>
        <w:t>约定执行，并向承包人支付专用合同条件约定的相应奖励金。</w:t>
      </w:r>
    </w:p>
    <w:p w14:paraId="0617EBBF">
      <w:pPr>
        <w:spacing w:before="286" w:line="220" w:lineRule="auto"/>
        <w:ind w:left="2"/>
        <w:outlineLvl w:val="0"/>
        <w:rPr>
          <w:rFonts w:ascii="宋体" w:hAnsi="宋体" w:eastAsia="宋体" w:cs="宋体"/>
          <w:sz w:val="22"/>
          <w:szCs w:val="22"/>
        </w:rPr>
      </w:pPr>
      <w:r>
        <w:rPr>
          <w:rFonts w:ascii="宋体" w:hAnsi="宋体" w:eastAsia="宋体" w:cs="宋体"/>
          <w:b/>
          <w:bCs/>
          <w:spacing w:val="-11"/>
          <w:sz w:val="22"/>
          <w:szCs w:val="22"/>
        </w:rPr>
        <w:t>8.9</w:t>
      </w:r>
      <w:r>
        <w:rPr>
          <w:rFonts w:ascii="宋体" w:hAnsi="宋体" w:eastAsia="宋体" w:cs="宋体"/>
          <w:spacing w:val="38"/>
          <w:sz w:val="22"/>
          <w:szCs w:val="22"/>
        </w:rPr>
        <w:t xml:space="preserve"> </w:t>
      </w:r>
      <w:r>
        <w:rPr>
          <w:rFonts w:ascii="宋体" w:hAnsi="宋体" w:eastAsia="宋体" w:cs="宋体"/>
          <w:b/>
          <w:bCs/>
          <w:spacing w:val="-11"/>
          <w:sz w:val="22"/>
          <w:szCs w:val="22"/>
        </w:rPr>
        <w:t>暂停工作</w:t>
      </w:r>
    </w:p>
    <w:p w14:paraId="15A6E5FE">
      <w:pPr>
        <w:spacing w:before="161" w:line="220" w:lineRule="auto"/>
        <w:ind w:left="429"/>
        <w:rPr>
          <w:rFonts w:ascii="宋体" w:hAnsi="宋体" w:eastAsia="宋体" w:cs="宋体"/>
          <w:sz w:val="22"/>
          <w:szCs w:val="22"/>
        </w:rPr>
      </w:pPr>
      <w:r>
        <w:rPr>
          <w:rFonts w:ascii="宋体" w:hAnsi="宋体" w:eastAsia="宋体" w:cs="宋体"/>
          <w:spacing w:val="-2"/>
          <w:sz w:val="22"/>
          <w:szCs w:val="22"/>
        </w:rPr>
        <w:t>8.9.1</w:t>
      </w:r>
      <w:r>
        <w:rPr>
          <w:rFonts w:ascii="宋体" w:hAnsi="宋体" w:eastAsia="宋体" w:cs="宋体"/>
          <w:spacing w:val="20"/>
          <w:sz w:val="22"/>
          <w:szCs w:val="22"/>
        </w:rPr>
        <w:t xml:space="preserve"> </w:t>
      </w:r>
      <w:r>
        <w:rPr>
          <w:rFonts w:ascii="宋体" w:hAnsi="宋体" w:eastAsia="宋体" w:cs="宋体"/>
          <w:spacing w:val="-2"/>
          <w:sz w:val="22"/>
          <w:szCs w:val="22"/>
        </w:rPr>
        <w:t>由发包人暂停工作</w:t>
      </w:r>
    </w:p>
    <w:p w14:paraId="18033267">
      <w:pPr>
        <w:spacing w:before="297" w:line="430" w:lineRule="exact"/>
        <w:ind w:left="429"/>
        <w:rPr>
          <w:rFonts w:ascii="宋体" w:hAnsi="宋体" w:eastAsia="宋体" w:cs="宋体"/>
          <w:sz w:val="22"/>
          <w:szCs w:val="22"/>
        </w:rPr>
      </w:pPr>
      <w:r>
        <w:rPr>
          <w:rFonts w:ascii="宋体" w:hAnsi="宋体" w:eastAsia="宋体" w:cs="宋体"/>
          <w:spacing w:val="-2"/>
          <w:position w:val="15"/>
          <w:sz w:val="22"/>
          <w:szCs w:val="22"/>
        </w:rPr>
        <w:t>发包人认为必要时，可通过工程师向承包人发出经发包人签认的暂停工作通知，应列明暂</w:t>
      </w:r>
      <w:r>
        <w:rPr>
          <w:rFonts w:ascii="宋体" w:hAnsi="宋体" w:eastAsia="宋体" w:cs="宋体"/>
          <w:spacing w:val="-3"/>
          <w:position w:val="15"/>
          <w:sz w:val="22"/>
          <w:szCs w:val="22"/>
        </w:rPr>
        <w:t>停原因、</w:t>
      </w:r>
    </w:p>
    <w:p w14:paraId="5F70C110">
      <w:pPr>
        <w:spacing w:line="219" w:lineRule="auto"/>
        <w:rPr>
          <w:rFonts w:ascii="宋体" w:hAnsi="宋体" w:eastAsia="宋体" w:cs="宋体"/>
          <w:sz w:val="22"/>
          <w:szCs w:val="22"/>
        </w:rPr>
      </w:pPr>
      <w:r>
        <w:rPr>
          <w:rFonts w:ascii="宋体" w:hAnsi="宋体" w:eastAsia="宋体" w:cs="宋体"/>
          <w:spacing w:val="-2"/>
          <w:sz w:val="22"/>
          <w:szCs w:val="22"/>
        </w:rPr>
        <w:t>暂停的日期及预计暂停的期限。承包人应按该通知暂停工作。</w:t>
      </w:r>
    </w:p>
    <w:p w14:paraId="168FFB56">
      <w:pPr>
        <w:spacing w:before="170" w:line="219" w:lineRule="auto"/>
        <w:ind w:left="429"/>
        <w:rPr>
          <w:rFonts w:ascii="宋体" w:hAnsi="宋体" w:eastAsia="宋体" w:cs="宋体"/>
          <w:sz w:val="22"/>
          <w:szCs w:val="22"/>
        </w:rPr>
      </w:pPr>
      <w:r>
        <w:rPr>
          <w:rFonts w:ascii="宋体" w:hAnsi="宋体" w:eastAsia="宋体" w:cs="宋体"/>
          <w:spacing w:val="6"/>
          <w:sz w:val="22"/>
          <w:szCs w:val="22"/>
        </w:rPr>
        <w:t>承包人因执行暂停工作通知而造成费用的增加和(或)工期延误由发包人承担，并有权要求</w:t>
      </w:r>
      <w:r>
        <w:rPr>
          <w:rFonts w:ascii="宋体" w:hAnsi="宋体" w:eastAsia="宋体" w:cs="宋体"/>
          <w:spacing w:val="5"/>
          <w:sz w:val="22"/>
          <w:szCs w:val="22"/>
        </w:rPr>
        <w:t>发包</w:t>
      </w:r>
    </w:p>
    <w:p w14:paraId="63C8C53D">
      <w:pPr>
        <w:sectPr>
          <w:footerReference r:id="rId62" w:type="default"/>
          <w:pgSz w:w="11910" w:h="16840"/>
          <w:pgMar w:top="1424" w:right="1040" w:bottom="1048" w:left="1069" w:header="0" w:footer="909" w:gutter="0"/>
          <w:pgNumType w:fmt="decimal"/>
          <w:cols w:space="720" w:num="1"/>
        </w:sectPr>
      </w:pPr>
    </w:p>
    <w:p w14:paraId="066138EA">
      <w:pPr>
        <w:spacing w:before="44" w:line="219" w:lineRule="auto"/>
        <w:rPr>
          <w:rFonts w:ascii="宋体" w:hAnsi="宋体" w:eastAsia="宋体" w:cs="宋体"/>
          <w:sz w:val="22"/>
          <w:szCs w:val="22"/>
        </w:rPr>
      </w:pPr>
      <w:r>
        <w:rPr>
          <w:rFonts w:ascii="宋体" w:hAnsi="宋体" w:eastAsia="宋体" w:cs="宋体"/>
          <w:spacing w:val="-2"/>
          <w:sz w:val="22"/>
          <w:szCs w:val="22"/>
        </w:rPr>
        <w:t>人支付合理利润，但由于承包人原因造成发包人暂停工作的除外。</w:t>
      </w:r>
    </w:p>
    <w:p w14:paraId="07126CBB">
      <w:pPr>
        <w:spacing w:before="159" w:line="219" w:lineRule="auto"/>
        <w:ind w:left="439"/>
        <w:rPr>
          <w:rFonts w:ascii="宋体" w:hAnsi="宋体" w:eastAsia="宋体" w:cs="宋体"/>
          <w:sz w:val="22"/>
          <w:szCs w:val="22"/>
        </w:rPr>
      </w:pPr>
      <w:r>
        <w:rPr>
          <w:rFonts w:ascii="宋体" w:hAnsi="宋体" w:eastAsia="宋体" w:cs="宋体"/>
          <w:spacing w:val="-6"/>
          <w:sz w:val="22"/>
          <w:szCs w:val="22"/>
        </w:rPr>
        <w:t>8.9.2</w:t>
      </w:r>
      <w:r>
        <w:rPr>
          <w:rFonts w:ascii="宋体" w:hAnsi="宋体" w:eastAsia="宋体" w:cs="宋体"/>
          <w:spacing w:val="56"/>
          <w:sz w:val="22"/>
          <w:szCs w:val="22"/>
        </w:rPr>
        <w:t xml:space="preserve"> </w:t>
      </w:r>
      <w:r>
        <w:rPr>
          <w:rFonts w:ascii="宋体" w:hAnsi="宋体" w:eastAsia="宋体" w:cs="宋体"/>
          <w:spacing w:val="-6"/>
          <w:sz w:val="22"/>
          <w:szCs w:val="22"/>
        </w:rPr>
        <w:t>由承包人暂停工作</w:t>
      </w:r>
    </w:p>
    <w:p w14:paraId="4166985D">
      <w:pPr>
        <w:spacing w:before="298" w:line="344" w:lineRule="auto"/>
        <w:ind w:right="95" w:firstLine="439"/>
        <w:jc w:val="both"/>
        <w:rPr>
          <w:rFonts w:ascii="宋体" w:hAnsi="宋体" w:eastAsia="宋体" w:cs="宋体"/>
          <w:sz w:val="22"/>
          <w:szCs w:val="22"/>
        </w:rPr>
      </w:pPr>
      <w:r>
        <w:rPr>
          <w:rFonts w:ascii="宋体" w:hAnsi="宋体" w:eastAsia="宋体" w:cs="宋体"/>
          <w:spacing w:val="1"/>
          <w:sz w:val="22"/>
          <w:szCs w:val="22"/>
        </w:rPr>
        <w:t>因承包人原因所造成部分或全部工程的暂停，承包人应采取措施尽快复工并赶上进度，由此造成</w:t>
      </w:r>
      <w:r>
        <w:rPr>
          <w:rFonts w:ascii="宋体" w:hAnsi="宋体" w:eastAsia="宋体" w:cs="宋体"/>
          <w:spacing w:val="7"/>
          <w:sz w:val="22"/>
          <w:szCs w:val="22"/>
        </w:rPr>
        <w:t xml:space="preserve"> </w:t>
      </w:r>
      <w:r>
        <w:rPr>
          <w:rFonts w:ascii="宋体" w:hAnsi="宋体" w:eastAsia="宋体" w:cs="宋体"/>
          <w:spacing w:val="1"/>
          <w:sz w:val="22"/>
          <w:szCs w:val="22"/>
        </w:rPr>
        <w:t>费用的增加或工期延误由承包人承担。因此造成逾期竣工的，承包人应按第8.7.2项[因承包人原因导</w:t>
      </w:r>
    </w:p>
    <w:p w14:paraId="74D5A94B">
      <w:pPr>
        <w:spacing w:line="219" w:lineRule="auto"/>
        <w:rPr>
          <w:rFonts w:ascii="宋体" w:hAnsi="宋体" w:eastAsia="宋体" w:cs="宋体"/>
          <w:sz w:val="22"/>
          <w:szCs w:val="22"/>
        </w:rPr>
      </w:pPr>
      <w:r>
        <w:rPr>
          <w:rFonts w:ascii="宋体" w:hAnsi="宋体" w:eastAsia="宋体" w:cs="宋体"/>
          <w:spacing w:val="-3"/>
          <w:sz w:val="22"/>
          <w:szCs w:val="22"/>
        </w:rPr>
        <w:t>致工期延误]承担逾期竣工违约责任。</w:t>
      </w:r>
    </w:p>
    <w:p w14:paraId="3B629D18">
      <w:pPr>
        <w:spacing w:before="197" w:line="353" w:lineRule="auto"/>
        <w:ind w:right="97" w:firstLine="439"/>
        <w:jc w:val="both"/>
        <w:rPr>
          <w:rFonts w:ascii="宋体" w:hAnsi="宋体" w:eastAsia="宋体" w:cs="宋体"/>
          <w:sz w:val="22"/>
          <w:szCs w:val="22"/>
        </w:rPr>
      </w:pPr>
      <w:r>
        <w:rPr>
          <w:rFonts w:ascii="宋体" w:hAnsi="宋体" w:eastAsia="宋体" w:cs="宋体"/>
          <w:spacing w:val="1"/>
          <w:sz w:val="22"/>
          <w:szCs w:val="22"/>
        </w:rPr>
        <w:t>合同履行过程中发生下列情形之一的，承包人可向发包人发出通知，要求发包人采取有效措施予</w:t>
      </w:r>
      <w:r>
        <w:rPr>
          <w:rFonts w:ascii="宋体" w:hAnsi="宋体" w:eastAsia="宋体" w:cs="宋体"/>
          <w:spacing w:val="9"/>
          <w:sz w:val="22"/>
          <w:szCs w:val="22"/>
        </w:rPr>
        <w:t xml:space="preserve"> </w:t>
      </w:r>
      <w:r>
        <w:rPr>
          <w:rFonts w:ascii="宋体" w:hAnsi="宋体" w:eastAsia="宋体" w:cs="宋体"/>
          <w:spacing w:val="1"/>
          <w:sz w:val="22"/>
          <w:szCs w:val="22"/>
        </w:rPr>
        <w:t>以纠正。发包人收到承包人通知后的28天内仍不予以纠正，承包</w:t>
      </w:r>
      <w:r>
        <w:rPr>
          <w:rFonts w:ascii="宋体" w:hAnsi="宋体" w:eastAsia="宋体" w:cs="宋体"/>
          <w:sz w:val="22"/>
          <w:szCs w:val="22"/>
        </w:rPr>
        <w:t>人有权暂停施工，并通知工程师。承</w:t>
      </w:r>
    </w:p>
    <w:p w14:paraId="7ACE1F17">
      <w:pPr>
        <w:spacing w:line="219" w:lineRule="auto"/>
        <w:rPr>
          <w:rFonts w:ascii="宋体" w:hAnsi="宋体" w:eastAsia="宋体" w:cs="宋体"/>
          <w:sz w:val="22"/>
          <w:szCs w:val="22"/>
        </w:rPr>
      </w:pPr>
      <w:r>
        <w:rPr>
          <w:rFonts w:ascii="宋体" w:hAnsi="宋体" w:eastAsia="宋体" w:cs="宋体"/>
          <w:spacing w:val="5"/>
          <w:sz w:val="22"/>
          <w:szCs w:val="22"/>
        </w:rPr>
        <w:t>包人有权要求发包人延长工期和(或)增加费用，并支付合理利润：</w:t>
      </w:r>
    </w:p>
    <w:p w14:paraId="3E1D0E7A">
      <w:pPr>
        <w:spacing w:before="177" w:line="218" w:lineRule="auto"/>
        <w:ind w:left="570"/>
        <w:rPr>
          <w:rFonts w:ascii="宋体" w:hAnsi="宋体" w:eastAsia="宋体" w:cs="宋体"/>
          <w:sz w:val="22"/>
          <w:szCs w:val="22"/>
        </w:rPr>
      </w:pPr>
      <w:r>
        <w:rPr>
          <w:rFonts w:ascii="宋体" w:hAnsi="宋体" w:eastAsia="宋体" w:cs="宋体"/>
          <w:spacing w:val="-2"/>
          <w:sz w:val="22"/>
          <w:szCs w:val="22"/>
        </w:rPr>
        <w:t>(1)发包人拖延、拒绝批准付款申请和支付证书，或未能按合同约定支付价款</w:t>
      </w:r>
      <w:r>
        <w:rPr>
          <w:rFonts w:ascii="宋体" w:hAnsi="宋体" w:eastAsia="宋体" w:cs="宋体"/>
          <w:spacing w:val="-3"/>
          <w:sz w:val="22"/>
          <w:szCs w:val="22"/>
        </w:rPr>
        <w:t>，导致付款延误的；</w:t>
      </w:r>
    </w:p>
    <w:p w14:paraId="2B1F9424">
      <w:pPr>
        <w:spacing w:before="172" w:line="431" w:lineRule="exact"/>
        <w:ind w:left="560"/>
        <w:rPr>
          <w:rFonts w:ascii="宋体" w:hAnsi="宋体" w:eastAsia="宋体" w:cs="宋体"/>
          <w:sz w:val="22"/>
          <w:szCs w:val="22"/>
        </w:rPr>
      </w:pPr>
      <w:r>
        <w:rPr>
          <w:rFonts w:ascii="宋体" w:hAnsi="宋体" w:eastAsia="宋体" w:cs="宋体"/>
          <w:spacing w:val="1"/>
          <w:position w:val="16"/>
          <w:sz w:val="22"/>
          <w:szCs w:val="22"/>
        </w:rPr>
        <w:t>(2)发包人未按约定履行合同其他义务导致承包人无法继续履行合同的，或者发包人明确表示暂</w:t>
      </w:r>
    </w:p>
    <w:p w14:paraId="722A7D49">
      <w:pPr>
        <w:spacing w:line="220" w:lineRule="auto"/>
        <w:rPr>
          <w:rFonts w:ascii="宋体" w:hAnsi="宋体" w:eastAsia="宋体" w:cs="宋体"/>
          <w:sz w:val="22"/>
          <w:szCs w:val="22"/>
        </w:rPr>
      </w:pPr>
      <w:r>
        <w:rPr>
          <w:rFonts w:ascii="宋体" w:hAnsi="宋体" w:eastAsia="宋体" w:cs="宋体"/>
          <w:spacing w:val="-3"/>
          <w:sz w:val="22"/>
          <w:szCs w:val="22"/>
        </w:rPr>
        <w:t>停或实质上已暂停履行合同的。</w:t>
      </w:r>
    </w:p>
    <w:p w14:paraId="7D54A6C1">
      <w:pPr>
        <w:spacing w:before="167" w:line="219" w:lineRule="auto"/>
        <w:ind w:left="439"/>
        <w:rPr>
          <w:rFonts w:ascii="宋体" w:hAnsi="宋体" w:eastAsia="宋体" w:cs="宋体"/>
          <w:sz w:val="22"/>
          <w:szCs w:val="22"/>
        </w:rPr>
      </w:pPr>
      <w:r>
        <w:rPr>
          <w:rFonts w:ascii="宋体" w:hAnsi="宋体" w:eastAsia="宋体" w:cs="宋体"/>
          <w:spacing w:val="1"/>
          <w:sz w:val="22"/>
          <w:szCs w:val="22"/>
        </w:rPr>
        <w:t>8.9.3</w:t>
      </w:r>
      <w:r>
        <w:rPr>
          <w:rFonts w:ascii="宋体" w:hAnsi="宋体" w:eastAsia="宋体" w:cs="宋体"/>
          <w:spacing w:val="47"/>
          <w:sz w:val="22"/>
          <w:szCs w:val="22"/>
        </w:rPr>
        <w:t xml:space="preserve"> </w:t>
      </w:r>
      <w:r>
        <w:rPr>
          <w:rFonts w:ascii="宋体" w:hAnsi="宋体" w:eastAsia="宋体" w:cs="宋体"/>
          <w:spacing w:val="1"/>
          <w:sz w:val="22"/>
          <w:szCs w:val="22"/>
        </w:rPr>
        <w:t>除上述原因以外的暂停工作，双方应遵守第17条[不可抗力]</w:t>
      </w:r>
      <w:r>
        <w:rPr>
          <w:rFonts w:ascii="宋体" w:hAnsi="宋体" w:eastAsia="宋体" w:cs="宋体"/>
          <w:sz w:val="22"/>
          <w:szCs w:val="22"/>
        </w:rPr>
        <w:t>的相关约定。</w:t>
      </w:r>
    </w:p>
    <w:p w14:paraId="3720C4EC">
      <w:pPr>
        <w:spacing w:before="289" w:line="219" w:lineRule="auto"/>
        <w:ind w:left="439"/>
        <w:rPr>
          <w:rFonts w:ascii="宋体" w:hAnsi="宋体" w:eastAsia="宋体" w:cs="宋体"/>
          <w:sz w:val="22"/>
          <w:szCs w:val="22"/>
        </w:rPr>
      </w:pPr>
      <w:r>
        <w:rPr>
          <w:rFonts w:ascii="宋体" w:hAnsi="宋体" w:eastAsia="宋体" w:cs="宋体"/>
          <w:spacing w:val="-4"/>
          <w:sz w:val="22"/>
          <w:szCs w:val="22"/>
        </w:rPr>
        <w:t>8.9.4</w:t>
      </w:r>
      <w:r>
        <w:rPr>
          <w:rFonts w:ascii="宋体" w:hAnsi="宋体" w:eastAsia="宋体" w:cs="宋体"/>
          <w:spacing w:val="59"/>
          <w:sz w:val="22"/>
          <w:szCs w:val="22"/>
        </w:rPr>
        <w:t xml:space="preserve"> </w:t>
      </w:r>
      <w:r>
        <w:rPr>
          <w:rFonts w:ascii="宋体" w:hAnsi="宋体" w:eastAsia="宋体" w:cs="宋体"/>
          <w:spacing w:val="-4"/>
          <w:sz w:val="22"/>
          <w:szCs w:val="22"/>
        </w:rPr>
        <w:t>暂停工作期间的工程照管</w:t>
      </w:r>
    </w:p>
    <w:p w14:paraId="1607EDB0">
      <w:pPr>
        <w:spacing w:before="278" w:line="361" w:lineRule="auto"/>
        <w:ind w:right="104" w:firstLine="439"/>
        <w:jc w:val="both"/>
        <w:rPr>
          <w:rFonts w:ascii="宋体" w:hAnsi="宋体" w:eastAsia="宋体" w:cs="宋体"/>
          <w:sz w:val="22"/>
          <w:szCs w:val="22"/>
        </w:rPr>
      </w:pPr>
      <w:r>
        <w:rPr>
          <w:rFonts w:ascii="宋体" w:hAnsi="宋体" w:eastAsia="宋体" w:cs="宋体"/>
          <w:spacing w:val="1"/>
          <w:sz w:val="22"/>
          <w:szCs w:val="22"/>
        </w:rPr>
        <w:t>不论由于何种原因引起暂停工作的，暂停工作期间，承包人应负</w:t>
      </w:r>
      <w:r>
        <w:rPr>
          <w:rFonts w:ascii="宋体" w:hAnsi="宋体" w:eastAsia="宋体" w:cs="宋体"/>
          <w:sz w:val="22"/>
          <w:szCs w:val="22"/>
        </w:rPr>
        <w:t xml:space="preserve">责对工程、工程物资及文件等进 </w:t>
      </w:r>
      <w:r>
        <w:rPr>
          <w:rFonts w:ascii="宋体" w:hAnsi="宋体" w:eastAsia="宋体" w:cs="宋体"/>
          <w:spacing w:val="3"/>
          <w:sz w:val="22"/>
          <w:szCs w:val="22"/>
        </w:rPr>
        <w:t>行照管和保护，并提供安全保障，由此增加的费用按第8.9.1项[由发包人暂停工作]和第8.9.2项[由</w:t>
      </w:r>
    </w:p>
    <w:p w14:paraId="10196EFB">
      <w:pPr>
        <w:spacing w:before="1" w:line="219" w:lineRule="auto"/>
        <w:rPr>
          <w:rFonts w:ascii="宋体" w:hAnsi="宋体" w:eastAsia="宋体" w:cs="宋体"/>
          <w:sz w:val="22"/>
          <w:szCs w:val="22"/>
        </w:rPr>
      </w:pPr>
      <w:r>
        <w:rPr>
          <w:rFonts w:ascii="宋体" w:hAnsi="宋体" w:eastAsia="宋体" w:cs="宋体"/>
          <w:spacing w:val="-3"/>
          <w:sz w:val="22"/>
          <w:szCs w:val="22"/>
        </w:rPr>
        <w:t>承包人暂停工作]的约定承担。</w:t>
      </w:r>
    </w:p>
    <w:p w14:paraId="7A90FFC0">
      <w:pPr>
        <w:spacing w:before="168" w:line="419" w:lineRule="exact"/>
        <w:ind w:left="439"/>
        <w:rPr>
          <w:rFonts w:ascii="宋体" w:hAnsi="宋体" w:eastAsia="宋体" w:cs="宋体"/>
          <w:sz w:val="22"/>
          <w:szCs w:val="22"/>
        </w:rPr>
      </w:pPr>
      <w:r>
        <w:rPr>
          <w:rFonts w:ascii="宋体" w:hAnsi="宋体" w:eastAsia="宋体" w:cs="宋体"/>
          <w:spacing w:val="-2"/>
          <w:position w:val="15"/>
          <w:sz w:val="22"/>
          <w:szCs w:val="22"/>
        </w:rPr>
        <w:t>因承包人未能尽到照管、保护的责任造成损失的，使发</w:t>
      </w:r>
      <w:r>
        <w:rPr>
          <w:rFonts w:ascii="宋体" w:hAnsi="宋体" w:eastAsia="宋体" w:cs="宋体"/>
          <w:spacing w:val="-3"/>
          <w:position w:val="15"/>
          <w:sz w:val="22"/>
          <w:szCs w:val="22"/>
        </w:rPr>
        <w:t>包人的费用增加，</w:t>
      </w:r>
      <w:r>
        <w:rPr>
          <w:rFonts w:ascii="宋体" w:hAnsi="宋体" w:eastAsia="宋体" w:cs="宋体"/>
          <w:spacing w:val="17"/>
          <w:position w:val="15"/>
          <w:sz w:val="22"/>
          <w:szCs w:val="22"/>
        </w:rPr>
        <w:t xml:space="preserve">  </w:t>
      </w:r>
      <w:r>
        <w:rPr>
          <w:rFonts w:ascii="宋体" w:hAnsi="宋体" w:eastAsia="宋体" w:cs="宋体"/>
          <w:spacing w:val="-3"/>
          <w:position w:val="15"/>
          <w:sz w:val="22"/>
          <w:szCs w:val="22"/>
        </w:rPr>
        <w:t>(或)竣工日期延误的，</w:t>
      </w:r>
    </w:p>
    <w:p w14:paraId="273C40A2">
      <w:pPr>
        <w:spacing w:before="1" w:line="218" w:lineRule="auto"/>
        <w:rPr>
          <w:rFonts w:ascii="宋体" w:hAnsi="宋体" w:eastAsia="宋体" w:cs="宋体"/>
          <w:sz w:val="22"/>
          <w:szCs w:val="22"/>
        </w:rPr>
      </w:pPr>
      <w:r>
        <w:rPr>
          <w:rFonts w:ascii="宋体" w:hAnsi="宋体" w:eastAsia="宋体" w:cs="宋体"/>
          <w:spacing w:val="-5"/>
          <w:sz w:val="22"/>
          <w:szCs w:val="22"/>
        </w:rPr>
        <w:t>由承包人按本合同约定承担责任。</w:t>
      </w:r>
    </w:p>
    <w:p w14:paraId="7963F905">
      <w:pPr>
        <w:spacing w:before="171" w:line="220" w:lineRule="auto"/>
        <w:ind w:left="439"/>
        <w:rPr>
          <w:rFonts w:ascii="宋体" w:hAnsi="宋体" w:eastAsia="宋体" w:cs="宋体"/>
          <w:sz w:val="22"/>
          <w:szCs w:val="22"/>
        </w:rPr>
      </w:pPr>
      <w:r>
        <w:rPr>
          <w:rFonts w:ascii="宋体" w:hAnsi="宋体" w:eastAsia="宋体" w:cs="宋体"/>
          <w:spacing w:val="-5"/>
          <w:sz w:val="22"/>
          <w:szCs w:val="22"/>
        </w:rPr>
        <w:t>8.9.5</w:t>
      </w:r>
      <w:r>
        <w:rPr>
          <w:rFonts w:ascii="宋体" w:hAnsi="宋体" w:eastAsia="宋体" w:cs="宋体"/>
          <w:spacing w:val="51"/>
          <w:sz w:val="22"/>
          <w:szCs w:val="22"/>
        </w:rPr>
        <w:t xml:space="preserve"> </w:t>
      </w:r>
      <w:r>
        <w:rPr>
          <w:rFonts w:ascii="宋体" w:hAnsi="宋体" w:eastAsia="宋体" w:cs="宋体"/>
          <w:spacing w:val="-5"/>
          <w:sz w:val="22"/>
          <w:szCs w:val="22"/>
        </w:rPr>
        <w:t>拖长的暂停</w:t>
      </w:r>
    </w:p>
    <w:p w14:paraId="2BC2CA01">
      <w:pPr>
        <w:spacing w:before="287" w:line="353" w:lineRule="auto"/>
        <w:ind w:right="90" w:firstLine="439"/>
        <w:jc w:val="both"/>
        <w:rPr>
          <w:rFonts w:ascii="宋体" w:hAnsi="宋体" w:eastAsia="宋体" w:cs="宋体"/>
          <w:sz w:val="22"/>
          <w:szCs w:val="22"/>
        </w:rPr>
      </w:pPr>
      <w:r>
        <w:rPr>
          <w:rFonts w:ascii="宋体" w:hAnsi="宋体" w:eastAsia="宋体" w:cs="宋体"/>
          <w:sz w:val="22"/>
          <w:szCs w:val="22"/>
        </w:rPr>
        <w:t>根据第8.9.1</w:t>
      </w:r>
      <w:r>
        <w:rPr>
          <w:rFonts w:ascii="宋体" w:hAnsi="宋体" w:eastAsia="宋体" w:cs="宋体"/>
          <w:spacing w:val="-43"/>
          <w:sz w:val="22"/>
          <w:szCs w:val="22"/>
        </w:rPr>
        <w:t xml:space="preserve"> </w:t>
      </w:r>
      <w:r>
        <w:rPr>
          <w:rFonts w:ascii="宋体" w:hAnsi="宋体" w:eastAsia="宋体" w:cs="宋体"/>
          <w:sz w:val="22"/>
          <w:szCs w:val="22"/>
        </w:rPr>
        <w:t>项[由发包人暂停工作]暂停工作持续超过56</w:t>
      </w:r>
      <w:r>
        <w:rPr>
          <w:rFonts w:ascii="宋体" w:hAnsi="宋体" w:eastAsia="宋体" w:cs="宋体"/>
          <w:spacing w:val="-12"/>
          <w:sz w:val="22"/>
          <w:szCs w:val="22"/>
        </w:rPr>
        <w:t xml:space="preserve"> </w:t>
      </w:r>
      <w:r>
        <w:rPr>
          <w:rFonts w:ascii="宋体" w:hAnsi="宋体" w:eastAsia="宋体" w:cs="宋体"/>
          <w:sz w:val="22"/>
          <w:szCs w:val="22"/>
        </w:rPr>
        <w:t>天的，承包人可向发包人发</w:t>
      </w:r>
      <w:r>
        <w:rPr>
          <w:rFonts w:ascii="宋体" w:hAnsi="宋体" w:eastAsia="宋体" w:cs="宋体"/>
          <w:spacing w:val="-1"/>
          <w:sz w:val="22"/>
          <w:szCs w:val="22"/>
        </w:rPr>
        <w:t>出要求复工</w:t>
      </w:r>
      <w:r>
        <w:rPr>
          <w:rFonts w:ascii="宋体" w:hAnsi="宋体" w:eastAsia="宋体" w:cs="宋体"/>
          <w:sz w:val="22"/>
          <w:szCs w:val="22"/>
        </w:rPr>
        <w:t xml:space="preserve"> </w:t>
      </w:r>
      <w:r>
        <w:rPr>
          <w:rFonts w:ascii="宋体" w:hAnsi="宋体" w:eastAsia="宋体" w:cs="宋体"/>
          <w:spacing w:val="1"/>
          <w:sz w:val="22"/>
          <w:szCs w:val="22"/>
        </w:rPr>
        <w:t>的通知。如果发包人没有在收到书面通知后28天内准许已暂停工作的全部或部分继续工作，承包人有</w:t>
      </w:r>
      <w:r>
        <w:rPr>
          <w:rFonts w:ascii="宋体" w:hAnsi="宋体" w:eastAsia="宋体" w:cs="宋体"/>
          <w:spacing w:val="4"/>
          <w:sz w:val="22"/>
          <w:szCs w:val="22"/>
        </w:rPr>
        <w:t xml:space="preserve"> </w:t>
      </w:r>
      <w:r>
        <w:rPr>
          <w:rFonts w:ascii="宋体" w:hAnsi="宋体" w:eastAsia="宋体" w:cs="宋体"/>
          <w:spacing w:val="-1"/>
          <w:sz w:val="22"/>
          <w:szCs w:val="22"/>
        </w:rPr>
        <w:t>权根据第13</w:t>
      </w:r>
      <w:r>
        <w:rPr>
          <w:rFonts w:ascii="宋体" w:hAnsi="宋体" w:eastAsia="宋体" w:cs="宋体"/>
          <w:spacing w:val="-17"/>
          <w:sz w:val="22"/>
          <w:szCs w:val="22"/>
        </w:rPr>
        <w:t xml:space="preserve"> </w:t>
      </w:r>
      <w:r>
        <w:rPr>
          <w:rFonts w:ascii="宋体" w:hAnsi="宋体" w:eastAsia="宋体" w:cs="宋体"/>
          <w:spacing w:val="-1"/>
          <w:sz w:val="22"/>
          <w:szCs w:val="22"/>
        </w:rPr>
        <w:t>条[变更与调整]的约定，要求以变更方式调减受暂停影响的部分工程。发包人的暂停超过</w:t>
      </w:r>
      <w:r>
        <w:rPr>
          <w:rFonts w:ascii="宋体" w:hAnsi="宋体" w:eastAsia="宋体" w:cs="宋体"/>
          <w:sz w:val="22"/>
          <w:szCs w:val="22"/>
        </w:rPr>
        <w:t xml:space="preserve"> 56</w:t>
      </w:r>
      <w:r>
        <w:rPr>
          <w:rFonts w:ascii="宋体" w:hAnsi="宋体" w:eastAsia="宋体" w:cs="宋体"/>
          <w:spacing w:val="-30"/>
          <w:sz w:val="22"/>
          <w:szCs w:val="22"/>
        </w:rPr>
        <w:t xml:space="preserve"> </w:t>
      </w:r>
      <w:r>
        <w:rPr>
          <w:rFonts w:ascii="宋体" w:hAnsi="宋体" w:eastAsia="宋体" w:cs="宋体"/>
          <w:sz w:val="22"/>
          <w:szCs w:val="22"/>
        </w:rPr>
        <w:t>天且暂停影响到整个工程的，承包人有权根据第16.2</w:t>
      </w:r>
      <w:r>
        <w:rPr>
          <w:rFonts w:ascii="宋体" w:hAnsi="宋体" w:eastAsia="宋体" w:cs="宋体"/>
          <w:spacing w:val="-1"/>
          <w:sz w:val="22"/>
          <w:szCs w:val="22"/>
        </w:rPr>
        <w:t>款[由承包人解除合同]的约定，发出解除合同</w:t>
      </w:r>
    </w:p>
    <w:p w14:paraId="3DC51A70">
      <w:pPr>
        <w:spacing w:before="1" w:line="221" w:lineRule="auto"/>
        <w:rPr>
          <w:rFonts w:ascii="宋体" w:hAnsi="宋体" w:eastAsia="宋体" w:cs="宋体"/>
          <w:sz w:val="22"/>
          <w:szCs w:val="22"/>
        </w:rPr>
      </w:pPr>
      <w:r>
        <w:rPr>
          <w:rFonts w:ascii="宋体" w:hAnsi="宋体" w:eastAsia="宋体" w:cs="宋体"/>
          <w:spacing w:val="-11"/>
          <w:sz w:val="22"/>
          <w:szCs w:val="22"/>
        </w:rPr>
        <w:t>的通知。</w:t>
      </w:r>
    </w:p>
    <w:p w14:paraId="74BB87D3">
      <w:pPr>
        <w:spacing w:before="191" w:line="220" w:lineRule="auto"/>
        <w:ind w:left="2"/>
        <w:outlineLvl w:val="0"/>
        <w:rPr>
          <w:rFonts w:ascii="宋体" w:hAnsi="宋体" w:eastAsia="宋体" w:cs="宋体"/>
          <w:sz w:val="22"/>
          <w:szCs w:val="22"/>
        </w:rPr>
      </w:pPr>
      <w:r>
        <w:rPr>
          <w:rFonts w:ascii="宋体" w:hAnsi="宋体" w:eastAsia="宋体" w:cs="宋体"/>
          <w:b/>
          <w:bCs/>
          <w:spacing w:val="-10"/>
          <w:sz w:val="22"/>
          <w:szCs w:val="22"/>
        </w:rPr>
        <w:t>8.10</w:t>
      </w:r>
      <w:r>
        <w:rPr>
          <w:rFonts w:ascii="宋体" w:hAnsi="宋体" w:eastAsia="宋体" w:cs="宋体"/>
          <w:spacing w:val="48"/>
          <w:sz w:val="22"/>
          <w:szCs w:val="22"/>
        </w:rPr>
        <w:t xml:space="preserve"> </w:t>
      </w:r>
      <w:r>
        <w:rPr>
          <w:rFonts w:ascii="宋体" w:hAnsi="宋体" w:eastAsia="宋体" w:cs="宋体"/>
          <w:b/>
          <w:bCs/>
          <w:spacing w:val="-10"/>
          <w:sz w:val="22"/>
          <w:szCs w:val="22"/>
        </w:rPr>
        <w:t>复工</w:t>
      </w:r>
    </w:p>
    <w:p w14:paraId="1A36052A">
      <w:pPr>
        <w:spacing w:before="170" w:line="471" w:lineRule="exact"/>
        <w:ind w:left="439"/>
        <w:rPr>
          <w:rFonts w:ascii="宋体" w:hAnsi="宋体" w:eastAsia="宋体" w:cs="宋体"/>
          <w:sz w:val="22"/>
          <w:szCs w:val="22"/>
        </w:rPr>
      </w:pPr>
      <w:r>
        <w:rPr>
          <w:rFonts w:ascii="宋体" w:hAnsi="宋体" w:eastAsia="宋体" w:cs="宋体"/>
          <w:spacing w:val="-2"/>
          <w:position w:val="19"/>
          <w:sz w:val="22"/>
          <w:szCs w:val="22"/>
        </w:rPr>
        <w:t>8.10.1</w:t>
      </w:r>
      <w:r>
        <w:rPr>
          <w:rFonts w:ascii="宋体" w:hAnsi="宋体" w:eastAsia="宋体" w:cs="宋体"/>
          <w:spacing w:val="51"/>
          <w:position w:val="19"/>
          <w:sz w:val="22"/>
          <w:szCs w:val="22"/>
        </w:rPr>
        <w:t xml:space="preserve"> </w:t>
      </w:r>
      <w:r>
        <w:rPr>
          <w:rFonts w:ascii="宋体" w:hAnsi="宋体" w:eastAsia="宋体" w:cs="宋体"/>
          <w:spacing w:val="-2"/>
          <w:position w:val="19"/>
          <w:sz w:val="22"/>
          <w:szCs w:val="22"/>
        </w:rPr>
        <w:t>收到发包人的复工通知后，承包人应按通知时间复工；发包人通知的复工时间应当给予承</w:t>
      </w:r>
    </w:p>
    <w:p w14:paraId="06A534C9">
      <w:pPr>
        <w:spacing w:line="220" w:lineRule="auto"/>
        <w:rPr>
          <w:rFonts w:ascii="宋体" w:hAnsi="宋体" w:eastAsia="宋体" w:cs="宋体"/>
          <w:sz w:val="22"/>
          <w:szCs w:val="22"/>
        </w:rPr>
      </w:pPr>
      <w:r>
        <w:rPr>
          <w:rFonts w:ascii="宋体" w:hAnsi="宋体" w:eastAsia="宋体" w:cs="宋体"/>
          <w:spacing w:val="-4"/>
          <w:sz w:val="22"/>
          <w:szCs w:val="22"/>
        </w:rPr>
        <w:t>包人必要的准备复工时间。</w:t>
      </w:r>
    </w:p>
    <w:p w14:paraId="61FF217D">
      <w:pPr>
        <w:spacing w:before="208" w:line="467" w:lineRule="exact"/>
        <w:ind w:left="439"/>
        <w:rPr>
          <w:rFonts w:ascii="宋体" w:hAnsi="宋体" w:eastAsia="宋体" w:cs="宋体"/>
          <w:sz w:val="22"/>
          <w:szCs w:val="22"/>
        </w:rPr>
      </w:pPr>
      <w:r>
        <w:rPr>
          <w:rFonts w:ascii="宋体" w:hAnsi="宋体" w:eastAsia="宋体" w:cs="宋体"/>
          <w:spacing w:val="-2"/>
          <w:position w:val="18"/>
          <w:sz w:val="22"/>
          <w:szCs w:val="22"/>
        </w:rPr>
        <w:t>8.10.2</w:t>
      </w:r>
      <w:r>
        <w:rPr>
          <w:rFonts w:ascii="宋体" w:hAnsi="宋体" w:eastAsia="宋体" w:cs="宋体"/>
          <w:spacing w:val="32"/>
          <w:position w:val="18"/>
          <w:sz w:val="22"/>
          <w:szCs w:val="22"/>
        </w:rPr>
        <w:t xml:space="preserve"> </w:t>
      </w:r>
      <w:r>
        <w:rPr>
          <w:rFonts w:ascii="宋体" w:hAnsi="宋体" w:eastAsia="宋体" w:cs="宋体"/>
          <w:spacing w:val="-2"/>
          <w:position w:val="18"/>
          <w:sz w:val="22"/>
          <w:szCs w:val="22"/>
        </w:rPr>
        <w:t>不论由于何种原因引起暂停工作，双方均可要求对方一同对受暂停影响的工程、工程设备</w:t>
      </w:r>
    </w:p>
    <w:p w14:paraId="5DB541DD">
      <w:pPr>
        <w:spacing w:before="1" w:line="217" w:lineRule="auto"/>
        <w:rPr>
          <w:rFonts w:ascii="宋体" w:hAnsi="宋体" w:eastAsia="宋体" w:cs="宋体"/>
          <w:sz w:val="22"/>
          <w:szCs w:val="22"/>
        </w:rPr>
      </w:pPr>
      <w:r>
        <w:rPr>
          <w:rFonts w:ascii="宋体" w:hAnsi="宋体" w:eastAsia="宋体" w:cs="宋体"/>
          <w:spacing w:val="-1"/>
          <w:sz w:val="22"/>
          <w:szCs w:val="22"/>
        </w:rPr>
        <w:t>和工程物资进行检查，承包人应将检查结果及需要恢复、修复的内容和估算通知发包</w:t>
      </w:r>
      <w:r>
        <w:rPr>
          <w:rFonts w:ascii="宋体" w:hAnsi="宋体" w:eastAsia="宋体" w:cs="宋体"/>
          <w:spacing w:val="-2"/>
          <w:sz w:val="22"/>
          <w:szCs w:val="22"/>
        </w:rPr>
        <w:t>人。</w:t>
      </w:r>
    </w:p>
    <w:p w14:paraId="2954B34F">
      <w:pPr>
        <w:spacing w:before="211" w:line="472" w:lineRule="exact"/>
        <w:ind w:left="439"/>
        <w:rPr>
          <w:rFonts w:ascii="宋体" w:hAnsi="宋体" w:eastAsia="宋体" w:cs="宋体"/>
          <w:sz w:val="22"/>
          <w:szCs w:val="22"/>
        </w:rPr>
      </w:pPr>
      <w:r>
        <w:rPr>
          <w:rFonts w:ascii="宋体" w:hAnsi="宋体" w:eastAsia="宋体" w:cs="宋体"/>
          <w:position w:val="19"/>
          <w:sz w:val="22"/>
          <w:szCs w:val="22"/>
        </w:rPr>
        <w:t>8.10.3</w:t>
      </w:r>
      <w:r>
        <w:rPr>
          <w:rFonts w:ascii="宋体" w:hAnsi="宋体" w:eastAsia="宋体" w:cs="宋体"/>
          <w:spacing w:val="51"/>
          <w:position w:val="19"/>
          <w:sz w:val="22"/>
          <w:szCs w:val="22"/>
        </w:rPr>
        <w:t xml:space="preserve"> </w:t>
      </w:r>
      <w:r>
        <w:rPr>
          <w:rFonts w:ascii="宋体" w:hAnsi="宋体" w:eastAsia="宋体" w:cs="宋体"/>
          <w:position w:val="19"/>
          <w:sz w:val="22"/>
          <w:szCs w:val="22"/>
        </w:rPr>
        <w:t>除第17</w:t>
      </w:r>
      <w:r>
        <w:rPr>
          <w:rFonts w:ascii="宋体" w:hAnsi="宋体" w:eastAsia="宋体" w:cs="宋体"/>
          <w:spacing w:val="27"/>
          <w:position w:val="19"/>
          <w:sz w:val="22"/>
          <w:szCs w:val="22"/>
        </w:rPr>
        <w:t xml:space="preserve"> </w:t>
      </w:r>
      <w:r>
        <w:rPr>
          <w:rFonts w:ascii="宋体" w:hAnsi="宋体" w:eastAsia="宋体" w:cs="宋体"/>
          <w:position w:val="19"/>
          <w:sz w:val="22"/>
          <w:szCs w:val="22"/>
        </w:rPr>
        <w:t>条[不可抗力]另有约定外，发生的恢复、修复价款及工期延误的后果由责任方承</w:t>
      </w:r>
    </w:p>
    <w:p w14:paraId="1B74FFA5">
      <w:pPr>
        <w:spacing w:line="220" w:lineRule="auto"/>
        <w:rPr>
          <w:rFonts w:ascii="宋体" w:hAnsi="宋体" w:eastAsia="宋体" w:cs="宋体"/>
          <w:sz w:val="22"/>
          <w:szCs w:val="22"/>
        </w:rPr>
      </w:pPr>
      <w:r>
        <w:rPr>
          <w:rFonts w:ascii="宋体" w:hAnsi="宋体" w:eastAsia="宋体" w:cs="宋体"/>
          <w:spacing w:val="-3"/>
          <w:sz w:val="22"/>
          <w:szCs w:val="22"/>
        </w:rPr>
        <w:t>担。</w:t>
      </w:r>
    </w:p>
    <w:p w14:paraId="2F103324">
      <w:pPr>
        <w:sectPr>
          <w:footerReference r:id="rId63" w:type="default"/>
          <w:pgSz w:w="11910" w:h="16840"/>
          <w:pgMar w:top="1424" w:right="1019" w:bottom="1048" w:left="1059" w:header="0" w:footer="909" w:gutter="0"/>
          <w:pgNumType w:fmt="decimal"/>
          <w:cols w:space="720" w:num="1"/>
        </w:sectPr>
      </w:pPr>
    </w:p>
    <w:p w14:paraId="337C3ABF">
      <w:pPr>
        <w:spacing w:before="44" w:line="219" w:lineRule="auto"/>
        <w:ind w:left="3"/>
        <w:rPr>
          <w:rFonts w:ascii="宋体" w:hAnsi="宋体" w:eastAsia="宋体" w:cs="宋体"/>
          <w:sz w:val="22"/>
          <w:szCs w:val="22"/>
        </w:rPr>
      </w:pPr>
      <w:r>
        <w:rPr>
          <w:rFonts w:ascii="宋体" w:hAnsi="宋体" w:eastAsia="宋体" w:cs="宋体"/>
          <w:b/>
          <w:bCs/>
          <w:spacing w:val="26"/>
          <w:sz w:val="22"/>
          <w:szCs w:val="22"/>
        </w:rPr>
        <w:t>第9条竣工试验</w:t>
      </w:r>
    </w:p>
    <w:p w14:paraId="0D9053EE">
      <w:pPr>
        <w:spacing w:line="245" w:lineRule="auto"/>
        <w:rPr>
          <w:rFonts w:ascii="Arial"/>
          <w:sz w:val="21"/>
        </w:rPr>
      </w:pPr>
    </w:p>
    <w:p w14:paraId="6B4ED0A9">
      <w:pPr>
        <w:spacing w:before="72" w:line="219" w:lineRule="auto"/>
        <w:ind w:left="2"/>
        <w:outlineLvl w:val="0"/>
        <w:rPr>
          <w:rFonts w:ascii="宋体" w:hAnsi="宋体" w:eastAsia="宋体" w:cs="宋体"/>
          <w:sz w:val="22"/>
          <w:szCs w:val="22"/>
        </w:rPr>
      </w:pPr>
      <w:r>
        <w:rPr>
          <w:rFonts w:ascii="宋体" w:hAnsi="宋体" w:eastAsia="宋体" w:cs="宋体"/>
          <w:b/>
          <w:bCs/>
          <w:spacing w:val="-7"/>
          <w:sz w:val="22"/>
          <w:szCs w:val="22"/>
        </w:rPr>
        <w:t>9.1</w:t>
      </w:r>
      <w:r>
        <w:rPr>
          <w:rFonts w:ascii="宋体" w:hAnsi="宋体" w:eastAsia="宋体" w:cs="宋体"/>
          <w:spacing w:val="17"/>
          <w:sz w:val="22"/>
          <w:szCs w:val="22"/>
        </w:rPr>
        <w:t xml:space="preserve"> </w:t>
      </w:r>
      <w:r>
        <w:rPr>
          <w:rFonts w:ascii="宋体" w:hAnsi="宋体" w:eastAsia="宋体" w:cs="宋体"/>
          <w:b/>
          <w:bCs/>
          <w:spacing w:val="-7"/>
          <w:sz w:val="22"/>
          <w:szCs w:val="22"/>
        </w:rPr>
        <w:t>竣工试验的义务</w:t>
      </w:r>
    </w:p>
    <w:p w14:paraId="636EB2D7">
      <w:pPr>
        <w:spacing w:before="171" w:line="440" w:lineRule="exact"/>
        <w:ind w:left="429"/>
        <w:rPr>
          <w:rFonts w:ascii="宋体" w:hAnsi="宋体" w:eastAsia="宋体" w:cs="宋体"/>
          <w:sz w:val="22"/>
          <w:szCs w:val="22"/>
        </w:rPr>
      </w:pPr>
      <w:r>
        <w:rPr>
          <w:rFonts w:ascii="宋体" w:hAnsi="宋体" w:eastAsia="宋体" w:cs="宋体"/>
          <w:position w:val="16"/>
          <w:sz w:val="22"/>
          <w:szCs w:val="22"/>
        </w:rPr>
        <w:t>9.1.1</w:t>
      </w:r>
      <w:r>
        <w:rPr>
          <w:rFonts w:ascii="宋体" w:hAnsi="宋体" w:eastAsia="宋体" w:cs="宋体"/>
          <w:spacing w:val="52"/>
          <w:position w:val="16"/>
          <w:sz w:val="22"/>
          <w:szCs w:val="22"/>
        </w:rPr>
        <w:t xml:space="preserve"> </w:t>
      </w:r>
      <w:r>
        <w:rPr>
          <w:rFonts w:ascii="宋体" w:hAnsi="宋体" w:eastAsia="宋体" w:cs="宋体"/>
          <w:position w:val="16"/>
          <w:sz w:val="22"/>
          <w:szCs w:val="22"/>
        </w:rPr>
        <w:t>承包人完成工程或区段工程进行竣工试验所需的作业，并根据第5.4款[竣工文件]和第5.5</w:t>
      </w:r>
    </w:p>
    <w:p w14:paraId="4215AD37">
      <w:pPr>
        <w:spacing w:line="219" w:lineRule="auto"/>
        <w:rPr>
          <w:rFonts w:ascii="宋体" w:hAnsi="宋体" w:eastAsia="宋体" w:cs="宋体"/>
          <w:sz w:val="22"/>
          <w:szCs w:val="22"/>
        </w:rPr>
      </w:pPr>
      <w:r>
        <w:rPr>
          <w:rFonts w:ascii="宋体" w:hAnsi="宋体" w:eastAsia="宋体" w:cs="宋体"/>
          <w:spacing w:val="-2"/>
          <w:sz w:val="22"/>
          <w:szCs w:val="22"/>
        </w:rPr>
        <w:t>款[操作和维修手册]提交文件后，进行竣工试验。</w:t>
      </w:r>
    </w:p>
    <w:p w14:paraId="350E9907">
      <w:pPr>
        <w:spacing w:before="180" w:line="369" w:lineRule="auto"/>
        <w:ind w:firstLine="429"/>
        <w:rPr>
          <w:rFonts w:ascii="宋体" w:hAnsi="宋体" w:eastAsia="宋体" w:cs="宋体"/>
          <w:sz w:val="22"/>
          <w:szCs w:val="22"/>
        </w:rPr>
      </w:pPr>
      <w:r>
        <w:rPr>
          <w:rFonts w:ascii="宋体" w:hAnsi="宋体" w:eastAsia="宋体" w:cs="宋体"/>
          <w:spacing w:val="-1"/>
          <w:sz w:val="22"/>
          <w:szCs w:val="22"/>
        </w:rPr>
        <w:t>9.1.2</w:t>
      </w:r>
      <w:r>
        <w:rPr>
          <w:rFonts w:ascii="宋体" w:hAnsi="宋体" w:eastAsia="宋体" w:cs="宋体"/>
          <w:spacing w:val="47"/>
          <w:sz w:val="22"/>
          <w:szCs w:val="22"/>
        </w:rPr>
        <w:t xml:space="preserve"> </w:t>
      </w:r>
      <w:r>
        <w:rPr>
          <w:rFonts w:ascii="宋体" w:hAnsi="宋体" w:eastAsia="宋体" w:cs="宋体"/>
          <w:spacing w:val="-1"/>
          <w:sz w:val="22"/>
          <w:szCs w:val="22"/>
        </w:rPr>
        <w:t>承包人应在进行竣工试验之前，至少</w:t>
      </w:r>
      <w:r>
        <w:rPr>
          <w:rFonts w:ascii="宋体" w:hAnsi="宋体" w:eastAsia="宋体" w:cs="宋体"/>
          <w:spacing w:val="-2"/>
          <w:sz w:val="22"/>
          <w:szCs w:val="22"/>
        </w:rPr>
        <w:t>提前42</w:t>
      </w:r>
      <w:r>
        <w:rPr>
          <w:rFonts w:ascii="宋体" w:hAnsi="宋体" w:eastAsia="宋体" w:cs="宋体"/>
          <w:spacing w:val="-22"/>
          <w:sz w:val="22"/>
          <w:szCs w:val="22"/>
        </w:rPr>
        <w:t xml:space="preserve"> </w:t>
      </w:r>
      <w:r>
        <w:rPr>
          <w:rFonts w:ascii="宋体" w:hAnsi="宋体" w:eastAsia="宋体" w:cs="宋体"/>
          <w:spacing w:val="-2"/>
          <w:sz w:val="22"/>
          <w:szCs w:val="22"/>
        </w:rPr>
        <w:t>天向工程师提交详细的竣工试验计划，该计划</w:t>
      </w:r>
      <w:r>
        <w:rPr>
          <w:rFonts w:ascii="宋体" w:hAnsi="宋体" w:eastAsia="宋体" w:cs="宋体"/>
          <w:sz w:val="22"/>
          <w:szCs w:val="22"/>
        </w:rPr>
        <w:t xml:space="preserve"> </w:t>
      </w:r>
      <w:r>
        <w:rPr>
          <w:rFonts w:ascii="宋体" w:hAnsi="宋体" w:eastAsia="宋体" w:cs="宋体"/>
          <w:spacing w:val="1"/>
          <w:sz w:val="22"/>
          <w:szCs w:val="22"/>
        </w:rPr>
        <w:t>应载明竣工试验的内容、地点、拟开展时间和需要发包人提供的资源条件。工程师应在收到计划后的</w:t>
      </w:r>
      <w:r>
        <w:rPr>
          <w:rFonts w:ascii="宋体" w:hAnsi="宋体" w:eastAsia="宋体" w:cs="宋体"/>
          <w:spacing w:val="2"/>
          <w:sz w:val="22"/>
          <w:szCs w:val="22"/>
        </w:rPr>
        <w:t xml:space="preserve"> </w:t>
      </w:r>
      <w:r>
        <w:rPr>
          <w:rFonts w:ascii="宋体" w:hAnsi="宋体" w:eastAsia="宋体" w:cs="宋体"/>
          <w:spacing w:val="-1"/>
          <w:sz w:val="22"/>
          <w:szCs w:val="22"/>
        </w:rPr>
        <w:t>14天内进行审查，并就该计划不符合合同的部分提出意见，承包人应在收到意见后的14</w:t>
      </w:r>
      <w:r>
        <w:rPr>
          <w:rFonts w:ascii="宋体" w:hAnsi="宋体" w:eastAsia="宋体" w:cs="宋体"/>
          <w:spacing w:val="-18"/>
          <w:sz w:val="22"/>
          <w:szCs w:val="22"/>
        </w:rPr>
        <w:t xml:space="preserve"> </w:t>
      </w:r>
      <w:r>
        <w:rPr>
          <w:rFonts w:ascii="宋体" w:hAnsi="宋体" w:eastAsia="宋体" w:cs="宋体"/>
          <w:spacing w:val="-1"/>
          <w:sz w:val="22"/>
          <w:szCs w:val="22"/>
        </w:rPr>
        <w:t>天内自费对计</w:t>
      </w:r>
      <w:r>
        <w:rPr>
          <w:rFonts w:ascii="宋体" w:hAnsi="宋体" w:eastAsia="宋体" w:cs="宋体"/>
          <w:sz w:val="22"/>
          <w:szCs w:val="22"/>
        </w:rPr>
        <w:t xml:space="preserve"> </w:t>
      </w:r>
      <w:r>
        <w:rPr>
          <w:rFonts w:ascii="宋体" w:hAnsi="宋体" w:eastAsia="宋体" w:cs="宋体"/>
          <w:spacing w:val="1"/>
          <w:sz w:val="22"/>
          <w:szCs w:val="22"/>
        </w:rPr>
        <w:t>划进行修正。工程师逾期未提出意见的，视为竣工试验计划已得到确认。除提交竣工试验计</w:t>
      </w:r>
      <w:r>
        <w:rPr>
          <w:rFonts w:ascii="宋体" w:hAnsi="宋体" w:eastAsia="宋体" w:cs="宋体"/>
          <w:sz w:val="22"/>
          <w:szCs w:val="22"/>
        </w:rPr>
        <w:t xml:space="preserve">划外，承 </w:t>
      </w:r>
      <w:r>
        <w:rPr>
          <w:rFonts w:ascii="宋体" w:hAnsi="宋体" w:eastAsia="宋体" w:cs="宋体"/>
          <w:spacing w:val="1"/>
          <w:sz w:val="22"/>
          <w:szCs w:val="22"/>
        </w:rPr>
        <w:t>包人还应提前21</w:t>
      </w:r>
      <w:r>
        <w:rPr>
          <w:rFonts w:ascii="宋体" w:hAnsi="宋体" w:eastAsia="宋体" w:cs="宋体"/>
          <w:spacing w:val="-23"/>
          <w:sz w:val="22"/>
          <w:szCs w:val="22"/>
        </w:rPr>
        <w:t xml:space="preserve"> </w:t>
      </w:r>
      <w:r>
        <w:rPr>
          <w:rFonts w:ascii="宋体" w:hAnsi="宋体" w:eastAsia="宋体" w:cs="宋体"/>
          <w:spacing w:val="1"/>
          <w:sz w:val="22"/>
          <w:szCs w:val="22"/>
        </w:rPr>
        <w:t>天将可以开始进行各项竣工试验的日期通知工程师，并在该日期后的1</w:t>
      </w:r>
      <w:r>
        <w:rPr>
          <w:rFonts w:ascii="宋体" w:hAnsi="宋体" w:eastAsia="宋体" w:cs="宋体"/>
          <w:sz w:val="22"/>
          <w:szCs w:val="22"/>
        </w:rPr>
        <w:t>4</w:t>
      </w:r>
      <w:r>
        <w:rPr>
          <w:rFonts w:ascii="宋体" w:hAnsi="宋体" w:eastAsia="宋体" w:cs="宋体"/>
          <w:spacing w:val="12"/>
          <w:sz w:val="22"/>
          <w:szCs w:val="22"/>
        </w:rPr>
        <w:t xml:space="preserve"> </w:t>
      </w:r>
      <w:r>
        <w:rPr>
          <w:rFonts w:ascii="宋体" w:hAnsi="宋体" w:eastAsia="宋体" w:cs="宋体"/>
          <w:sz w:val="22"/>
          <w:szCs w:val="22"/>
        </w:rPr>
        <w:t>天内或工程</w:t>
      </w:r>
    </w:p>
    <w:p w14:paraId="0EB53900">
      <w:pPr>
        <w:spacing w:line="219" w:lineRule="auto"/>
        <w:rPr>
          <w:rFonts w:ascii="宋体" w:hAnsi="宋体" w:eastAsia="宋体" w:cs="宋体"/>
          <w:sz w:val="22"/>
          <w:szCs w:val="22"/>
        </w:rPr>
      </w:pPr>
      <w:r>
        <w:rPr>
          <w:rFonts w:ascii="宋体" w:hAnsi="宋体" w:eastAsia="宋体" w:cs="宋体"/>
          <w:spacing w:val="-4"/>
          <w:sz w:val="22"/>
          <w:szCs w:val="22"/>
        </w:rPr>
        <w:t>师指示的日期进行竣工试验。</w:t>
      </w:r>
    </w:p>
    <w:p w14:paraId="695BC61D">
      <w:pPr>
        <w:spacing w:before="178" w:line="369" w:lineRule="auto"/>
        <w:ind w:right="18" w:firstLine="429"/>
        <w:rPr>
          <w:rFonts w:ascii="宋体" w:hAnsi="宋体" w:eastAsia="宋体" w:cs="宋体"/>
          <w:sz w:val="22"/>
          <w:szCs w:val="22"/>
        </w:rPr>
      </w:pPr>
      <w:r>
        <w:rPr>
          <w:rFonts w:ascii="宋体" w:hAnsi="宋体" w:eastAsia="宋体" w:cs="宋体"/>
          <w:sz w:val="22"/>
          <w:szCs w:val="22"/>
        </w:rPr>
        <w:t>9.1.3</w:t>
      </w:r>
      <w:r>
        <w:rPr>
          <w:rFonts w:ascii="宋体" w:hAnsi="宋体" w:eastAsia="宋体" w:cs="宋体"/>
          <w:spacing w:val="37"/>
          <w:sz w:val="22"/>
          <w:szCs w:val="22"/>
        </w:rPr>
        <w:t xml:space="preserve"> </w:t>
      </w:r>
      <w:r>
        <w:rPr>
          <w:rFonts w:ascii="宋体" w:hAnsi="宋体" w:eastAsia="宋体" w:cs="宋体"/>
          <w:sz w:val="22"/>
          <w:szCs w:val="22"/>
        </w:rPr>
        <w:t>承包人应根据经确认的竣工试验计划</w:t>
      </w:r>
      <w:r>
        <w:rPr>
          <w:rFonts w:ascii="宋体" w:hAnsi="宋体" w:eastAsia="宋体" w:cs="宋体"/>
          <w:spacing w:val="-1"/>
          <w:sz w:val="22"/>
          <w:szCs w:val="22"/>
        </w:rPr>
        <w:t>以及第6.5</w:t>
      </w:r>
      <w:r>
        <w:rPr>
          <w:rFonts w:ascii="宋体" w:hAnsi="宋体" w:eastAsia="宋体" w:cs="宋体"/>
          <w:spacing w:val="16"/>
          <w:sz w:val="22"/>
          <w:szCs w:val="22"/>
        </w:rPr>
        <w:t xml:space="preserve"> </w:t>
      </w:r>
      <w:r>
        <w:rPr>
          <w:rFonts w:ascii="宋体" w:hAnsi="宋体" w:eastAsia="宋体" w:cs="宋体"/>
          <w:spacing w:val="-1"/>
          <w:sz w:val="22"/>
          <w:szCs w:val="22"/>
        </w:rPr>
        <w:t>款[由承包人试验和检验]进行竣工试验。</w:t>
      </w:r>
      <w:r>
        <w:rPr>
          <w:rFonts w:ascii="宋体" w:hAnsi="宋体" w:eastAsia="宋体" w:cs="宋体"/>
          <w:sz w:val="22"/>
          <w:szCs w:val="22"/>
        </w:rPr>
        <w:t xml:space="preserve"> </w:t>
      </w:r>
      <w:r>
        <w:rPr>
          <w:rFonts w:ascii="宋体" w:hAnsi="宋体" w:eastAsia="宋体" w:cs="宋体"/>
          <w:spacing w:val="1"/>
          <w:sz w:val="22"/>
          <w:szCs w:val="22"/>
        </w:rPr>
        <w:t>除《发包人要求》中另有说明外，竣工试验应按以下顺序分阶段进行，即只有在工程或</w:t>
      </w:r>
      <w:r>
        <w:rPr>
          <w:rFonts w:ascii="宋体" w:hAnsi="宋体" w:eastAsia="宋体" w:cs="宋体"/>
          <w:sz w:val="22"/>
          <w:szCs w:val="22"/>
        </w:rPr>
        <w:t>区段工程已通</w:t>
      </w:r>
    </w:p>
    <w:p w14:paraId="09CB576C">
      <w:pPr>
        <w:spacing w:before="1" w:line="218" w:lineRule="auto"/>
        <w:rPr>
          <w:rFonts w:ascii="宋体" w:hAnsi="宋体" w:eastAsia="宋体" w:cs="宋体"/>
          <w:sz w:val="22"/>
          <w:szCs w:val="22"/>
        </w:rPr>
      </w:pPr>
      <w:r>
        <w:rPr>
          <w:rFonts w:ascii="宋体" w:hAnsi="宋体" w:eastAsia="宋体" w:cs="宋体"/>
          <w:spacing w:val="-2"/>
          <w:sz w:val="22"/>
          <w:szCs w:val="22"/>
        </w:rPr>
        <w:t>过上一阶段试验的情况下，才可进行下一阶段试验</w:t>
      </w:r>
      <w:r>
        <w:rPr>
          <w:rFonts w:ascii="宋体" w:hAnsi="宋体" w:eastAsia="宋体" w:cs="宋体"/>
          <w:spacing w:val="-3"/>
          <w:sz w:val="22"/>
          <w:szCs w:val="22"/>
        </w:rPr>
        <w:t>：</w:t>
      </w:r>
    </w:p>
    <w:p w14:paraId="709E598E">
      <w:pPr>
        <w:spacing w:before="180" w:line="440" w:lineRule="exact"/>
        <w:ind w:left="550"/>
        <w:rPr>
          <w:rFonts w:ascii="宋体" w:hAnsi="宋体" w:eastAsia="宋体" w:cs="宋体"/>
          <w:sz w:val="22"/>
          <w:szCs w:val="22"/>
        </w:rPr>
      </w:pPr>
      <w:r>
        <w:rPr>
          <w:rFonts w:ascii="宋体" w:hAnsi="宋体" w:eastAsia="宋体" w:cs="宋体"/>
          <w:spacing w:val="1"/>
          <w:position w:val="16"/>
          <w:sz w:val="22"/>
          <w:szCs w:val="22"/>
        </w:rPr>
        <w:t>(1)承包人进行启动前试验，包括适当的检查和功能性试验，以证明工程或区段工程的每一部分</w:t>
      </w:r>
    </w:p>
    <w:p w14:paraId="2C647F64">
      <w:pPr>
        <w:spacing w:before="1" w:line="219" w:lineRule="auto"/>
        <w:rPr>
          <w:rFonts w:ascii="宋体" w:hAnsi="宋体" w:eastAsia="宋体" w:cs="宋体"/>
          <w:sz w:val="22"/>
          <w:szCs w:val="22"/>
        </w:rPr>
      </w:pPr>
      <w:r>
        <w:rPr>
          <w:rFonts w:ascii="宋体" w:hAnsi="宋体" w:eastAsia="宋体" w:cs="宋体"/>
          <w:spacing w:val="-4"/>
          <w:sz w:val="22"/>
          <w:szCs w:val="22"/>
        </w:rPr>
        <w:t>均能够安全地承受下一阶段试验；</w:t>
      </w:r>
    </w:p>
    <w:p w14:paraId="23553D2E">
      <w:pPr>
        <w:spacing w:before="178" w:line="440" w:lineRule="exact"/>
        <w:ind w:left="550"/>
        <w:rPr>
          <w:rFonts w:ascii="宋体" w:hAnsi="宋体" w:eastAsia="宋体" w:cs="宋体"/>
          <w:sz w:val="22"/>
          <w:szCs w:val="22"/>
        </w:rPr>
      </w:pPr>
      <w:r>
        <w:rPr>
          <w:rFonts w:ascii="宋体" w:hAnsi="宋体" w:eastAsia="宋体" w:cs="宋体"/>
          <w:spacing w:val="1"/>
          <w:position w:val="16"/>
          <w:sz w:val="22"/>
          <w:szCs w:val="22"/>
        </w:rPr>
        <w:t>(2)承包人进行启动试验，以证明工程或区段工程能够在所有可利用的操作条件下安全</w:t>
      </w:r>
      <w:r>
        <w:rPr>
          <w:rFonts w:ascii="宋体" w:hAnsi="宋体" w:eastAsia="宋体" w:cs="宋体"/>
          <w:position w:val="16"/>
          <w:sz w:val="22"/>
          <w:szCs w:val="22"/>
        </w:rPr>
        <w:t>运行，并</w:t>
      </w:r>
    </w:p>
    <w:p w14:paraId="1F2D45D9">
      <w:pPr>
        <w:spacing w:before="1" w:line="219" w:lineRule="auto"/>
        <w:rPr>
          <w:rFonts w:ascii="宋体" w:hAnsi="宋体" w:eastAsia="宋体" w:cs="宋体"/>
          <w:sz w:val="22"/>
          <w:szCs w:val="22"/>
        </w:rPr>
      </w:pPr>
      <w:r>
        <w:rPr>
          <w:rFonts w:ascii="宋体" w:hAnsi="宋体" w:eastAsia="宋体" w:cs="宋体"/>
          <w:spacing w:val="-3"/>
          <w:sz w:val="22"/>
          <w:szCs w:val="22"/>
        </w:rPr>
        <w:t>按照专用合同条件和《发包人要求》中的规定操作；</w:t>
      </w:r>
    </w:p>
    <w:p w14:paraId="11937E09">
      <w:pPr>
        <w:spacing w:before="177" w:line="370" w:lineRule="auto"/>
        <w:ind w:right="6" w:firstLine="550"/>
        <w:rPr>
          <w:rFonts w:ascii="宋体" w:hAnsi="宋体" w:eastAsia="宋体" w:cs="宋体"/>
          <w:sz w:val="22"/>
          <w:szCs w:val="22"/>
        </w:rPr>
      </w:pPr>
      <w:r>
        <w:rPr>
          <w:rFonts w:ascii="宋体" w:hAnsi="宋体" w:eastAsia="宋体" w:cs="宋体"/>
          <w:spacing w:val="1"/>
          <w:sz w:val="22"/>
          <w:szCs w:val="22"/>
        </w:rPr>
        <w:t>(3)承包人进行试运行试验。当工程或区段工程能稳定安全运行时，承包人应通知工程师，可以</w:t>
      </w:r>
      <w:r>
        <w:rPr>
          <w:rFonts w:ascii="宋体" w:hAnsi="宋体" w:eastAsia="宋体" w:cs="宋体"/>
          <w:spacing w:val="6"/>
          <w:sz w:val="22"/>
          <w:szCs w:val="22"/>
        </w:rPr>
        <w:t xml:space="preserve"> </w:t>
      </w:r>
      <w:r>
        <w:rPr>
          <w:rFonts w:ascii="宋体" w:hAnsi="宋体" w:eastAsia="宋体" w:cs="宋体"/>
          <w:spacing w:val="-3"/>
          <w:sz w:val="22"/>
          <w:szCs w:val="22"/>
        </w:rPr>
        <w:t>进行其他竣工试验，包括各种性能测试，</w:t>
      </w:r>
      <w:r>
        <w:rPr>
          <w:rFonts w:ascii="宋体" w:hAnsi="宋体" w:eastAsia="宋体" w:cs="宋体"/>
          <w:spacing w:val="60"/>
          <w:sz w:val="22"/>
          <w:szCs w:val="22"/>
        </w:rPr>
        <w:t xml:space="preserve"> </w:t>
      </w:r>
      <w:r>
        <w:rPr>
          <w:rFonts w:ascii="宋体" w:hAnsi="宋体" w:eastAsia="宋体" w:cs="宋体"/>
          <w:spacing w:val="-3"/>
          <w:sz w:val="22"/>
          <w:szCs w:val="22"/>
        </w:rPr>
        <w:t>以证明工程或区段工程符合《发包人要求》中列明的性能</w:t>
      </w:r>
      <w:r>
        <w:rPr>
          <w:rFonts w:ascii="宋体" w:hAnsi="宋体" w:eastAsia="宋体" w:cs="宋体"/>
          <w:spacing w:val="-4"/>
          <w:sz w:val="22"/>
          <w:szCs w:val="22"/>
        </w:rPr>
        <w:t>保</w:t>
      </w:r>
    </w:p>
    <w:p w14:paraId="7F848C12">
      <w:pPr>
        <w:spacing w:before="1" w:line="220" w:lineRule="auto"/>
        <w:rPr>
          <w:rFonts w:ascii="宋体" w:hAnsi="宋体" w:eastAsia="宋体" w:cs="宋体"/>
          <w:sz w:val="22"/>
          <w:szCs w:val="22"/>
        </w:rPr>
      </w:pPr>
      <w:r>
        <w:rPr>
          <w:rFonts w:ascii="宋体" w:hAnsi="宋体" w:eastAsia="宋体" w:cs="宋体"/>
          <w:spacing w:val="-8"/>
          <w:sz w:val="22"/>
          <w:szCs w:val="22"/>
        </w:rPr>
        <w:t>证指标。</w:t>
      </w:r>
    </w:p>
    <w:p w14:paraId="4D3D8590">
      <w:pPr>
        <w:spacing w:line="243" w:lineRule="auto"/>
        <w:rPr>
          <w:rFonts w:ascii="Arial"/>
          <w:sz w:val="21"/>
        </w:rPr>
      </w:pPr>
    </w:p>
    <w:p w14:paraId="0FF36821">
      <w:pPr>
        <w:spacing w:before="72" w:line="430" w:lineRule="exact"/>
        <w:ind w:left="429"/>
        <w:rPr>
          <w:rFonts w:ascii="宋体" w:hAnsi="宋体" w:eastAsia="宋体" w:cs="宋体"/>
          <w:sz w:val="22"/>
          <w:szCs w:val="22"/>
        </w:rPr>
      </w:pPr>
      <w:r>
        <w:rPr>
          <w:rFonts w:ascii="宋体" w:hAnsi="宋体" w:eastAsia="宋体" w:cs="宋体"/>
          <w:spacing w:val="-1"/>
          <w:position w:val="15"/>
          <w:sz w:val="22"/>
          <w:szCs w:val="22"/>
        </w:rPr>
        <w:t>进行上述试验不应构成第10</w:t>
      </w:r>
      <w:r>
        <w:rPr>
          <w:rFonts w:ascii="宋体" w:hAnsi="宋体" w:eastAsia="宋体" w:cs="宋体"/>
          <w:spacing w:val="-14"/>
          <w:position w:val="15"/>
          <w:sz w:val="22"/>
          <w:szCs w:val="22"/>
        </w:rPr>
        <w:t xml:space="preserve"> </w:t>
      </w:r>
      <w:r>
        <w:rPr>
          <w:rFonts w:ascii="宋体" w:hAnsi="宋体" w:eastAsia="宋体" w:cs="宋体"/>
          <w:spacing w:val="-1"/>
          <w:position w:val="15"/>
          <w:sz w:val="22"/>
          <w:szCs w:val="22"/>
        </w:rPr>
        <w:t>条[验收和工程接收]规定的接收，但试验所产生的任何产品或</w:t>
      </w:r>
      <w:r>
        <w:rPr>
          <w:rFonts w:ascii="宋体" w:hAnsi="宋体" w:eastAsia="宋体" w:cs="宋体"/>
          <w:spacing w:val="-2"/>
          <w:position w:val="15"/>
          <w:sz w:val="22"/>
          <w:szCs w:val="22"/>
        </w:rPr>
        <w:t>其他收</w:t>
      </w:r>
    </w:p>
    <w:p w14:paraId="6BF5B21F">
      <w:pPr>
        <w:spacing w:line="219" w:lineRule="auto"/>
        <w:rPr>
          <w:rFonts w:ascii="宋体" w:hAnsi="宋体" w:eastAsia="宋体" w:cs="宋体"/>
          <w:sz w:val="22"/>
          <w:szCs w:val="22"/>
        </w:rPr>
      </w:pPr>
      <w:r>
        <w:rPr>
          <w:rFonts w:ascii="宋体" w:hAnsi="宋体" w:eastAsia="宋体" w:cs="宋体"/>
          <w:spacing w:val="-4"/>
          <w:sz w:val="22"/>
          <w:szCs w:val="22"/>
        </w:rPr>
        <w:t>益均应归属于发包人。</w:t>
      </w:r>
    </w:p>
    <w:p w14:paraId="4E948759">
      <w:pPr>
        <w:spacing w:before="158" w:line="361" w:lineRule="auto"/>
        <w:ind w:right="12" w:firstLine="429"/>
        <w:rPr>
          <w:rFonts w:ascii="宋体" w:hAnsi="宋体" w:eastAsia="宋体" w:cs="宋体"/>
          <w:sz w:val="22"/>
          <w:szCs w:val="22"/>
        </w:rPr>
      </w:pPr>
      <w:r>
        <w:rPr>
          <w:rFonts w:ascii="宋体" w:hAnsi="宋体" w:eastAsia="宋体" w:cs="宋体"/>
          <w:sz w:val="22"/>
          <w:szCs w:val="22"/>
        </w:rPr>
        <w:t>9.1.4</w:t>
      </w:r>
      <w:r>
        <w:rPr>
          <w:rFonts w:ascii="宋体" w:hAnsi="宋体" w:eastAsia="宋体" w:cs="宋体"/>
          <w:spacing w:val="62"/>
          <w:sz w:val="22"/>
          <w:szCs w:val="22"/>
        </w:rPr>
        <w:t xml:space="preserve"> </w:t>
      </w:r>
      <w:r>
        <w:rPr>
          <w:rFonts w:ascii="宋体" w:hAnsi="宋体" w:eastAsia="宋体" w:cs="宋体"/>
          <w:sz w:val="22"/>
          <w:szCs w:val="22"/>
        </w:rPr>
        <w:t>完成上述各阶段竣工试验后，承包人应向工程师提交试验结果报告，</w:t>
      </w:r>
      <w:r>
        <w:rPr>
          <w:rFonts w:ascii="宋体" w:hAnsi="宋体" w:eastAsia="宋体" w:cs="宋体"/>
          <w:spacing w:val="-1"/>
          <w:sz w:val="22"/>
          <w:szCs w:val="22"/>
        </w:rPr>
        <w:t>试验结果须符合约定</w:t>
      </w:r>
      <w:r>
        <w:rPr>
          <w:rFonts w:ascii="宋体" w:hAnsi="宋体" w:eastAsia="宋体" w:cs="宋体"/>
          <w:sz w:val="22"/>
          <w:szCs w:val="22"/>
        </w:rPr>
        <w:t xml:space="preserve"> </w:t>
      </w:r>
      <w:r>
        <w:rPr>
          <w:rFonts w:ascii="宋体" w:hAnsi="宋体" w:eastAsia="宋体" w:cs="宋体"/>
          <w:spacing w:val="1"/>
          <w:sz w:val="22"/>
          <w:szCs w:val="22"/>
        </w:rPr>
        <w:t>的标准、规范和数据。工程师应在收到报告后14天内予以回复，逾期未回复的，视为认可竣工</w:t>
      </w:r>
      <w:r>
        <w:rPr>
          <w:rFonts w:ascii="宋体" w:hAnsi="宋体" w:eastAsia="宋体" w:cs="宋体"/>
          <w:sz w:val="22"/>
          <w:szCs w:val="22"/>
        </w:rPr>
        <w:t>试验结 果。但在考虑工程或区段工程是否通过竣工试验时，应适当考虑发包人对工程或其任何部分的使用</w:t>
      </w:r>
      <w:r>
        <w:rPr>
          <w:rFonts w:ascii="宋体" w:hAnsi="宋体" w:eastAsia="宋体" w:cs="宋体"/>
          <w:spacing w:val="-1"/>
          <w:sz w:val="22"/>
          <w:szCs w:val="22"/>
        </w:rPr>
        <w:t>，</w:t>
      </w:r>
    </w:p>
    <w:p w14:paraId="40AB8EEE">
      <w:pPr>
        <w:spacing w:before="1" w:line="219" w:lineRule="auto"/>
        <w:rPr>
          <w:rFonts w:ascii="宋体" w:hAnsi="宋体" w:eastAsia="宋体" w:cs="宋体"/>
          <w:sz w:val="22"/>
          <w:szCs w:val="22"/>
        </w:rPr>
      </w:pPr>
      <w:r>
        <w:rPr>
          <w:rFonts w:ascii="宋体" w:hAnsi="宋体" w:eastAsia="宋体" w:cs="宋体"/>
          <w:spacing w:val="-3"/>
          <w:sz w:val="22"/>
          <w:szCs w:val="22"/>
        </w:rPr>
        <w:t>对工程或区段工程的性能、特性和试验结果产生的影响。</w:t>
      </w:r>
    </w:p>
    <w:p w14:paraId="72C40258">
      <w:pPr>
        <w:spacing w:before="287" w:line="221" w:lineRule="auto"/>
        <w:ind w:left="2"/>
        <w:outlineLvl w:val="0"/>
        <w:rPr>
          <w:rFonts w:ascii="宋体" w:hAnsi="宋体" w:eastAsia="宋体" w:cs="宋体"/>
          <w:sz w:val="22"/>
          <w:szCs w:val="22"/>
        </w:rPr>
      </w:pPr>
      <w:r>
        <w:rPr>
          <w:rFonts w:ascii="宋体" w:hAnsi="宋体" w:eastAsia="宋体" w:cs="宋体"/>
          <w:b/>
          <w:bCs/>
          <w:spacing w:val="-9"/>
          <w:sz w:val="22"/>
          <w:szCs w:val="22"/>
        </w:rPr>
        <w:t>9.2</w:t>
      </w:r>
      <w:r>
        <w:rPr>
          <w:rFonts w:ascii="宋体" w:hAnsi="宋体" w:eastAsia="宋体" w:cs="宋体"/>
          <w:spacing w:val="45"/>
          <w:sz w:val="22"/>
          <w:szCs w:val="22"/>
        </w:rPr>
        <w:t xml:space="preserve"> </w:t>
      </w:r>
      <w:r>
        <w:rPr>
          <w:rFonts w:ascii="宋体" w:hAnsi="宋体" w:eastAsia="宋体" w:cs="宋体"/>
          <w:b/>
          <w:bCs/>
          <w:spacing w:val="-9"/>
          <w:sz w:val="22"/>
          <w:szCs w:val="22"/>
        </w:rPr>
        <w:t>延误的试验</w:t>
      </w:r>
    </w:p>
    <w:p w14:paraId="562F5B64">
      <w:pPr>
        <w:spacing w:before="169" w:line="352" w:lineRule="auto"/>
        <w:ind w:right="14" w:firstLine="429"/>
        <w:jc w:val="both"/>
        <w:rPr>
          <w:rFonts w:ascii="宋体" w:hAnsi="宋体" w:eastAsia="宋体" w:cs="宋体"/>
          <w:sz w:val="22"/>
          <w:szCs w:val="22"/>
        </w:rPr>
      </w:pPr>
      <w:r>
        <w:rPr>
          <w:rFonts w:ascii="宋体" w:hAnsi="宋体" w:eastAsia="宋体" w:cs="宋体"/>
          <w:sz w:val="22"/>
          <w:szCs w:val="22"/>
        </w:rPr>
        <w:t>9.2.1</w:t>
      </w:r>
      <w:r>
        <w:rPr>
          <w:rFonts w:ascii="宋体" w:hAnsi="宋体" w:eastAsia="宋体" w:cs="宋体"/>
          <w:spacing w:val="42"/>
          <w:sz w:val="22"/>
          <w:szCs w:val="22"/>
        </w:rPr>
        <w:t xml:space="preserve"> </w:t>
      </w:r>
      <w:r>
        <w:rPr>
          <w:rFonts w:ascii="宋体" w:hAnsi="宋体" w:eastAsia="宋体" w:cs="宋体"/>
          <w:sz w:val="22"/>
          <w:szCs w:val="22"/>
        </w:rPr>
        <w:t>如果承包人已根据第9.1</w:t>
      </w:r>
      <w:r>
        <w:rPr>
          <w:rFonts w:ascii="宋体" w:hAnsi="宋体" w:eastAsia="宋体" w:cs="宋体"/>
          <w:spacing w:val="7"/>
          <w:sz w:val="22"/>
          <w:szCs w:val="22"/>
        </w:rPr>
        <w:t xml:space="preserve"> </w:t>
      </w:r>
      <w:r>
        <w:rPr>
          <w:rFonts w:ascii="宋体" w:hAnsi="宋体" w:eastAsia="宋体" w:cs="宋体"/>
          <w:sz w:val="22"/>
          <w:szCs w:val="22"/>
        </w:rPr>
        <w:t xml:space="preserve">款[竣工试验的义务]就可以开始进行各项竣工试验的日期通知工 </w:t>
      </w:r>
      <w:r>
        <w:rPr>
          <w:rFonts w:ascii="宋体" w:hAnsi="宋体" w:eastAsia="宋体" w:cs="宋体"/>
          <w:spacing w:val="1"/>
          <w:sz w:val="22"/>
          <w:szCs w:val="22"/>
        </w:rPr>
        <w:t>程师，但该等试验因发包人原因被延误14天以上的，发包人应承担由此增加的费用和工期延误</w:t>
      </w:r>
      <w:r>
        <w:rPr>
          <w:rFonts w:ascii="宋体" w:hAnsi="宋体" w:eastAsia="宋体" w:cs="宋体"/>
          <w:sz w:val="22"/>
          <w:szCs w:val="22"/>
        </w:rPr>
        <w:t>，并支</w:t>
      </w:r>
    </w:p>
    <w:p w14:paraId="69254DE4">
      <w:pPr>
        <w:spacing w:line="219" w:lineRule="auto"/>
        <w:rPr>
          <w:rFonts w:ascii="宋体" w:hAnsi="宋体" w:eastAsia="宋体" w:cs="宋体"/>
          <w:sz w:val="22"/>
          <w:szCs w:val="22"/>
        </w:rPr>
      </w:pPr>
      <w:r>
        <w:rPr>
          <w:rFonts w:ascii="宋体" w:hAnsi="宋体" w:eastAsia="宋体" w:cs="宋体"/>
          <w:spacing w:val="-2"/>
          <w:sz w:val="22"/>
          <w:szCs w:val="22"/>
        </w:rPr>
        <w:t>付承包人合理利润。同时，承包人应在合理可行的情况下尽快进行竣工试验。</w:t>
      </w:r>
    </w:p>
    <w:p w14:paraId="5E41465F">
      <w:pPr>
        <w:sectPr>
          <w:footerReference r:id="rId64" w:type="default"/>
          <w:pgSz w:w="11910" w:h="16840"/>
          <w:pgMar w:top="1411" w:right="1093" w:bottom="1048" w:left="1079" w:header="0" w:footer="909" w:gutter="0"/>
          <w:pgNumType w:fmt="decimal"/>
          <w:cols w:space="720" w:num="1"/>
        </w:sectPr>
      </w:pPr>
    </w:p>
    <w:p w14:paraId="366CB695">
      <w:pPr>
        <w:spacing w:before="44" w:line="219" w:lineRule="auto"/>
        <w:ind w:left="429"/>
        <w:rPr>
          <w:rFonts w:ascii="宋体" w:hAnsi="宋体" w:eastAsia="宋体" w:cs="宋体"/>
          <w:sz w:val="22"/>
          <w:szCs w:val="22"/>
        </w:rPr>
      </w:pPr>
      <w:r>
        <w:rPr>
          <w:rFonts w:ascii="宋体" w:hAnsi="宋体" w:eastAsia="宋体" w:cs="宋体"/>
          <w:sz w:val="22"/>
          <w:szCs w:val="22"/>
        </w:rPr>
        <w:t>9.2.2</w:t>
      </w:r>
      <w:r>
        <w:rPr>
          <w:rFonts w:ascii="宋体" w:hAnsi="宋体" w:eastAsia="宋体" w:cs="宋体"/>
          <w:spacing w:val="65"/>
          <w:sz w:val="22"/>
          <w:szCs w:val="22"/>
        </w:rPr>
        <w:t xml:space="preserve"> </w:t>
      </w:r>
      <w:r>
        <w:rPr>
          <w:rFonts w:ascii="宋体" w:hAnsi="宋体" w:eastAsia="宋体" w:cs="宋体"/>
          <w:sz w:val="22"/>
          <w:szCs w:val="22"/>
        </w:rPr>
        <w:t>承包人无正当理由延误进行竣工试验的，工程师可向其发出通知，要求其在收到通知后的</w:t>
      </w:r>
    </w:p>
    <w:p w14:paraId="4C293008">
      <w:pPr>
        <w:spacing w:before="187" w:line="299" w:lineRule="auto"/>
        <w:ind w:right="67"/>
        <w:rPr>
          <w:rFonts w:ascii="宋体" w:hAnsi="宋体" w:eastAsia="宋体" w:cs="宋体"/>
          <w:sz w:val="22"/>
          <w:szCs w:val="22"/>
        </w:rPr>
      </w:pPr>
      <w:r>
        <w:rPr>
          <w:rFonts w:ascii="宋体" w:hAnsi="宋体" w:eastAsia="宋体" w:cs="宋体"/>
          <w:spacing w:val="2"/>
          <w:sz w:val="22"/>
          <w:szCs w:val="22"/>
        </w:rPr>
        <w:t>21</w:t>
      </w:r>
      <w:r>
        <w:rPr>
          <w:rFonts w:ascii="宋体" w:hAnsi="宋体" w:eastAsia="宋体" w:cs="宋体"/>
          <w:spacing w:val="-41"/>
          <w:sz w:val="22"/>
          <w:szCs w:val="22"/>
        </w:rPr>
        <w:t xml:space="preserve"> </w:t>
      </w:r>
      <w:r>
        <w:rPr>
          <w:rFonts w:ascii="宋体" w:hAnsi="宋体" w:eastAsia="宋体" w:cs="宋体"/>
          <w:spacing w:val="2"/>
          <w:sz w:val="22"/>
          <w:szCs w:val="22"/>
        </w:rPr>
        <w:t>天内进行该项竣工试验。承包人应在该21天的期限内确定进行试验的日期，并至少提前7天通知工</w:t>
      </w:r>
      <w:r>
        <w:rPr>
          <w:rFonts w:ascii="宋体" w:hAnsi="宋体" w:eastAsia="宋体" w:cs="宋体"/>
          <w:sz w:val="22"/>
          <w:szCs w:val="22"/>
        </w:rPr>
        <w:t xml:space="preserve"> </w:t>
      </w:r>
      <w:r>
        <w:rPr>
          <w:rFonts w:ascii="宋体" w:hAnsi="宋体" w:eastAsia="宋体" w:cs="宋体"/>
          <w:spacing w:val="-9"/>
          <w:sz w:val="22"/>
          <w:szCs w:val="22"/>
        </w:rPr>
        <w:t>程师。</w:t>
      </w:r>
    </w:p>
    <w:p w14:paraId="38556C15">
      <w:pPr>
        <w:spacing w:before="188" w:line="219" w:lineRule="auto"/>
        <w:ind w:left="429"/>
        <w:rPr>
          <w:rFonts w:ascii="宋体" w:hAnsi="宋体" w:eastAsia="宋体" w:cs="宋体"/>
          <w:sz w:val="22"/>
          <w:szCs w:val="22"/>
        </w:rPr>
      </w:pPr>
      <w:r>
        <w:rPr>
          <w:rFonts w:ascii="宋体" w:hAnsi="宋体" w:eastAsia="宋体" w:cs="宋体"/>
          <w:sz w:val="22"/>
          <w:szCs w:val="22"/>
        </w:rPr>
        <w:t>9.2.3</w:t>
      </w:r>
      <w:r>
        <w:rPr>
          <w:rFonts w:ascii="宋体" w:hAnsi="宋体" w:eastAsia="宋体" w:cs="宋体"/>
          <w:spacing w:val="59"/>
          <w:sz w:val="22"/>
          <w:szCs w:val="22"/>
        </w:rPr>
        <w:t xml:space="preserve"> </w:t>
      </w:r>
      <w:r>
        <w:rPr>
          <w:rFonts w:ascii="宋体" w:hAnsi="宋体" w:eastAsia="宋体" w:cs="宋体"/>
          <w:sz w:val="22"/>
          <w:szCs w:val="22"/>
        </w:rPr>
        <w:t>如果承包人未在该期限内进行竣工试验，则发包人有权自行组织该项竣工试验，由此产生</w:t>
      </w:r>
    </w:p>
    <w:p w14:paraId="4E5F67B4">
      <w:pPr>
        <w:spacing w:before="188" w:line="219" w:lineRule="auto"/>
        <w:rPr>
          <w:rFonts w:ascii="宋体" w:hAnsi="宋体" w:eastAsia="宋体" w:cs="宋体"/>
          <w:sz w:val="22"/>
          <w:szCs w:val="22"/>
        </w:rPr>
      </w:pPr>
      <w:r>
        <w:rPr>
          <w:rFonts w:ascii="宋体" w:hAnsi="宋体" w:eastAsia="宋体" w:cs="宋体"/>
          <w:sz w:val="22"/>
          <w:szCs w:val="22"/>
        </w:rPr>
        <w:t>的合理费用由承包人承担。发包人应在试验完成</w:t>
      </w:r>
      <w:r>
        <w:rPr>
          <w:rFonts w:ascii="宋体" w:hAnsi="宋体" w:eastAsia="宋体" w:cs="宋体"/>
          <w:spacing w:val="-1"/>
          <w:sz w:val="22"/>
          <w:szCs w:val="22"/>
        </w:rPr>
        <w:t>后28</w:t>
      </w:r>
      <w:r>
        <w:rPr>
          <w:rFonts w:ascii="宋体" w:hAnsi="宋体" w:eastAsia="宋体" w:cs="宋体"/>
          <w:spacing w:val="-13"/>
          <w:sz w:val="22"/>
          <w:szCs w:val="22"/>
        </w:rPr>
        <w:t xml:space="preserve"> </w:t>
      </w:r>
      <w:r>
        <w:rPr>
          <w:rFonts w:ascii="宋体" w:hAnsi="宋体" w:eastAsia="宋体" w:cs="宋体"/>
          <w:spacing w:val="-1"/>
          <w:sz w:val="22"/>
          <w:szCs w:val="22"/>
        </w:rPr>
        <w:t>天内向承包人发送试验结果。</w:t>
      </w:r>
    </w:p>
    <w:p w14:paraId="3E903CB4">
      <w:pPr>
        <w:spacing w:line="243" w:lineRule="auto"/>
        <w:rPr>
          <w:rFonts w:ascii="Arial"/>
          <w:sz w:val="21"/>
        </w:rPr>
      </w:pPr>
    </w:p>
    <w:p w14:paraId="0D461E67">
      <w:pPr>
        <w:spacing w:before="72" w:line="220" w:lineRule="auto"/>
        <w:ind w:left="2"/>
        <w:outlineLvl w:val="0"/>
        <w:rPr>
          <w:rFonts w:ascii="宋体" w:hAnsi="宋体" w:eastAsia="宋体" w:cs="宋体"/>
          <w:sz w:val="22"/>
          <w:szCs w:val="22"/>
        </w:rPr>
      </w:pPr>
      <w:r>
        <w:rPr>
          <w:rFonts w:ascii="宋体" w:hAnsi="宋体" w:eastAsia="宋体" w:cs="宋体"/>
          <w:b/>
          <w:bCs/>
          <w:spacing w:val="-10"/>
          <w:sz w:val="22"/>
          <w:szCs w:val="22"/>
        </w:rPr>
        <w:t>9.3</w:t>
      </w:r>
      <w:r>
        <w:rPr>
          <w:rFonts w:ascii="宋体" w:hAnsi="宋体" w:eastAsia="宋体" w:cs="宋体"/>
          <w:spacing w:val="56"/>
          <w:sz w:val="22"/>
          <w:szCs w:val="22"/>
        </w:rPr>
        <w:t xml:space="preserve"> </w:t>
      </w:r>
      <w:r>
        <w:rPr>
          <w:rFonts w:ascii="宋体" w:hAnsi="宋体" w:eastAsia="宋体" w:cs="宋体"/>
          <w:b/>
          <w:bCs/>
          <w:spacing w:val="-10"/>
          <w:sz w:val="22"/>
          <w:szCs w:val="22"/>
        </w:rPr>
        <w:t>重新试验</w:t>
      </w:r>
    </w:p>
    <w:p w14:paraId="0796FA9B">
      <w:pPr>
        <w:spacing w:before="159" w:line="361" w:lineRule="auto"/>
        <w:ind w:right="89" w:firstLine="429"/>
        <w:jc w:val="both"/>
        <w:rPr>
          <w:rFonts w:ascii="宋体" w:hAnsi="宋体" w:eastAsia="宋体" w:cs="宋体"/>
          <w:sz w:val="22"/>
          <w:szCs w:val="22"/>
        </w:rPr>
      </w:pPr>
      <w:r>
        <w:rPr>
          <w:rFonts w:ascii="宋体" w:hAnsi="宋体" w:eastAsia="宋体" w:cs="宋体"/>
          <w:sz w:val="22"/>
          <w:szCs w:val="22"/>
        </w:rPr>
        <w:t>如果工程或区段工程未能通过竣工试验，则承包人应根据第6.6</w:t>
      </w:r>
      <w:r>
        <w:rPr>
          <w:rFonts w:ascii="宋体" w:hAnsi="宋体" w:eastAsia="宋体" w:cs="宋体"/>
          <w:spacing w:val="39"/>
          <w:sz w:val="22"/>
          <w:szCs w:val="22"/>
        </w:rPr>
        <w:t xml:space="preserve"> </w:t>
      </w:r>
      <w:r>
        <w:rPr>
          <w:rFonts w:ascii="宋体" w:hAnsi="宋体" w:eastAsia="宋体" w:cs="宋体"/>
          <w:sz w:val="22"/>
          <w:szCs w:val="22"/>
        </w:rPr>
        <w:t xml:space="preserve">款[缺陷和修补]修补缺陷。发包 </w:t>
      </w:r>
      <w:r>
        <w:rPr>
          <w:rFonts w:ascii="宋体" w:hAnsi="宋体" w:eastAsia="宋体" w:cs="宋体"/>
          <w:spacing w:val="1"/>
          <w:sz w:val="22"/>
          <w:szCs w:val="22"/>
        </w:rPr>
        <w:t>人或承包人可要求按相同的条件，重新进行未</w:t>
      </w:r>
      <w:r>
        <w:rPr>
          <w:rFonts w:ascii="宋体" w:hAnsi="宋体" w:eastAsia="宋体" w:cs="宋体"/>
          <w:sz w:val="22"/>
          <w:szCs w:val="22"/>
        </w:rPr>
        <w:t>通过的试验以及相关工程或区段工程的竣工试验。该等</w:t>
      </w:r>
    </w:p>
    <w:p w14:paraId="09707F5D">
      <w:pPr>
        <w:spacing w:before="1" w:line="218" w:lineRule="auto"/>
        <w:rPr>
          <w:rFonts w:ascii="宋体" w:hAnsi="宋体" w:eastAsia="宋体" w:cs="宋体"/>
          <w:sz w:val="22"/>
          <w:szCs w:val="22"/>
        </w:rPr>
      </w:pPr>
      <w:r>
        <w:rPr>
          <w:rFonts w:ascii="宋体" w:hAnsi="宋体" w:eastAsia="宋体" w:cs="宋体"/>
          <w:spacing w:val="-2"/>
          <w:sz w:val="22"/>
          <w:szCs w:val="22"/>
        </w:rPr>
        <w:t>重新进行的试验仍应适用本条对于竣工试验的规定。</w:t>
      </w:r>
    </w:p>
    <w:p w14:paraId="4EB4281A">
      <w:pPr>
        <w:spacing w:before="167" w:line="219" w:lineRule="auto"/>
        <w:ind w:left="2"/>
        <w:outlineLvl w:val="0"/>
        <w:rPr>
          <w:rFonts w:ascii="宋体" w:hAnsi="宋体" w:eastAsia="宋体" w:cs="宋体"/>
          <w:sz w:val="22"/>
          <w:szCs w:val="22"/>
        </w:rPr>
      </w:pPr>
      <w:r>
        <w:rPr>
          <w:rFonts w:ascii="宋体" w:hAnsi="宋体" w:eastAsia="宋体" w:cs="宋体"/>
          <w:b/>
          <w:bCs/>
          <w:spacing w:val="-6"/>
          <w:sz w:val="22"/>
          <w:szCs w:val="22"/>
        </w:rPr>
        <w:t>9.4</w:t>
      </w:r>
      <w:r>
        <w:rPr>
          <w:rFonts w:ascii="宋体" w:hAnsi="宋体" w:eastAsia="宋体" w:cs="宋体"/>
          <w:spacing w:val="43"/>
          <w:sz w:val="22"/>
          <w:szCs w:val="22"/>
        </w:rPr>
        <w:t xml:space="preserve"> </w:t>
      </w:r>
      <w:r>
        <w:rPr>
          <w:rFonts w:ascii="宋体" w:hAnsi="宋体" w:eastAsia="宋体" w:cs="宋体"/>
          <w:b/>
          <w:bCs/>
          <w:spacing w:val="-6"/>
          <w:sz w:val="22"/>
          <w:szCs w:val="22"/>
        </w:rPr>
        <w:t>未能通过竣工试验</w:t>
      </w:r>
    </w:p>
    <w:p w14:paraId="2D7C3FC2">
      <w:pPr>
        <w:spacing w:before="172" w:line="481" w:lineRule="exact"/>
        <w:ind w:left="429"/>
        <w:rPr>
          <w:rFonts w:ascii="宋体" w:hAnsi="宋体" w:eastAsia="宋体" w:cs="宋体"/>
          <w:sz w:val="22"/>
          <w:szCs w:val="22"/>
        </w:rPr>
      </w:pPr>
      <w:r>
        <w:rPr>
          <w:rFonts w:ascii="宋体" w:hAnsi="宋体" w:eastAsia="宋体" w:cs="宋体"/>
          <w:spacing w:val="1"/>
          <w:position w:val="20"/>
          <w:sz w:val="22"/>
          <w:szCs w:val="22"/>
        </w:rPr>
        <w:t>9.4.1</w:t>
      </w:r>
      <w:r>
        <w:rPr>
          <w:rFonts w:ascii="宋体" w:hAnsi="宋体" w:eastAsia="宋体" w:cs="宋体"/>
          <w:spacing w:val="19"/>
          <w:position w:val="20"/>
          <w:sz w:val="22"/>
          <w:szCs w:val="22"/>
        </w:rPr>
        <w:t xml:space="preserve"> </w:t>
      </w:r>
      <w:r>
        <w:rPr>
          <w:rFonts w:ascii="宋体" w:hAnsi="宋体" w:eastAsia="宋体" w:cs="宋体"/>
          <w:spacing w:val="1"/>
          <w:position w:val="20"/>
          <w:sz w:val="22"/>
          <w:szCs w:val="22"/>
        </w:rPr>
        <w:t>因发包人原因导致竣工试验未能通过的，承包人进行竣工试验的费用由发包人承担，</w:t>
      </w:r>
      <w:r>
        <w:rPr>
          <w:rFonts w:ascii="宋体" w:hAnsi="宋体" w:eastAsia="宋体" w:cs="宋体"/>
          <w:position w:val="20"/>
          <w:sz w:val="22"/>
          <w:szCs w:val="22"/>
        </w:rPr>
        <w:t>竣工</w:t>
      </w:r>
    </w:p>
    <w:p w14:paraId="5A4D13A8">
      <w:pPr>
        <w:spacing w:line="220" w:lineRule="auto"/>
        <w:rPr>
          <w:rFonts w:ascii="宋体" w:hAnsi="宋体" w:eastAsia="宋体" w:cs="宋体"/>
          <w:sz w:val="22"/>
          <w:szCs w:val="22"/>
        </w:rPr>
      </w:pPr>
      <w:r>
        <w:rPr>
          <w:rFonts w:ascii="宋体" w:hAnsi="宋体" w:eastAsia="宋体" w:cs="宋体"/>
          <w:spacing w:val="-10"/>
          <w:sz w:val="22"/>
          <w:szCs w:val="22"/>
        </w:rPr>
        <w:t>日期相应顺延。</w:t>
      </w:r>
    </w:p>
    <w:p w14:paraId="6EB97B0F">
      <w:pPr>
        <w:spacing w:before="217" w:line="219" w:lineRule="auto"/>
        <w:ind w:left="429"/>
        <w:rPr>
          <w:rFonts w:ascii="宋体" w:hAnsi="宋体" w:eastAsia="宋体" w:cs="宋体"/>
          <w:sz w:val="22"/>
          <w:szCs w:val="22"/>
        </w:rPr>
      </w:pPr>
      <w:r>
        <w:rPr>
          <w:rFonts w:ascii="宋体" w:hAnsi="宋体" w:eastAsia="宋体" w:cs="宋体"/>
          <w:spacing w:val="-1"/>
          <w:sz w:val="22"/>
          <w:szCs w:val="22"/>
        </w:rPr>
        <w:t>9.4.2</w:t>
      </w:r>
      <w:r>
        <w:rPr>
          <w:rFonts w:ascii="宋体" w:hAnsi="宋体" w:eastAsia="宋体" w:cs="宋体"/>
          <w:spacing w:val="48"/>
          <w:sz w:val="22"/>
          <w:szCs w:val="22"/>
        </w:rPr>
        <w:t xml:space="preserve"> </w:t>
      </w:r>
      <w:r>
        <w:rPr>
          <w:rFonts w:ascii="宋体" w:hAnsi="宋体" w:eastAsia="宋体" w:cs="宋体"/>
          <w:spacing w:val="-1"/>
          <w:sz w:val="22"/>
          <w:szCs w:val="22"/>
        </w:rPr>
        <w:t>如果工程或区段工程未能通过根据第9.3</w:t>
      </w:r>
      <w:r>
        <w:rPr>
          <w:rFonts w:ascii="宋体" w:hAnsi="宋体" w:eastAsia="宋体" w:cs="宋体"/>
          <w:spacing w:val="-34"/>
          <w:sz w:val="22"/>
          <w:szCs w:val="22"/>
        </w:rPr>
        <w:t xml:space="preserve"> </w:t>
      </w:r>
      <w:r>
        <w:rPr>
          <w:rFonts w:ascii="宋体" w:hAnsi="宋体" w:eastAsia="宋体" w:cs="宋体"/>
          <w:spacing w:val="-1"/>
          <w:sz w:val="22"/>
          <w:szCs w:val="22"/>
        </w:rPr>
        <w:t>款[重新试验]重新进行的竣工试验的，则：</w:t>
      </w:r>
    </w:p>
    <w:p w14:paraId="0F7875C6">
      <w:pPr>
        <w:spacing w:before="299" w:line="420" w:lineRule="exact"/>
        <w:ind w:left="550"/>
        <w:rPr>
          <w:rFonts w:ascii="宋体" w:hAnsi="宋体" w:eastAsia="宋体" w:cs="宋体"/>
          <w:sz w:val="22"/>
          <w:szCs w:val="22"/>
        </w:rPr>
      </w:pPr>
      <w:r>
        <w:rPr>
          <w:rFonts w:ascii="宋体" w:hAnsi="宋体" w:eastAsia="宋体" w:cs="宋体"/>
          <w:spacing w:val="3"/>
          <w:position w:val="15"/>
          <w:sz w:val="22"/>
          <w:szCs w:val="22"/>
        </w:rPr>
        <w:t>(1)发包人有权要求承包人根据第6.6款[缺陷和修补]继续进行修补和改正，并根据第9.3款[重</w:t>
      </w:r>
    </w:p>
    <w:p w14:paraId="2B1BA250">
      <w:pPr>
        <w:spacing w:line="219" w:lineRule="auto"/>
        <w:rPr>
          <w:rFonts w:ascii="宋体" w:hAnsi="宋体" w:eastAsia="宋体" w:cs="宋体"/>
          <w:sz w:val="22"/>
          <w:szCs w:val="22"/>
        </w:rPr>
      </w:pPr>
      <w:r>
        <w:rPr>
          <w:rFonts w:ascii="宋体" w:hAnsi="宋体" w:eastAsia="宋体" w:cs="宋体"/>
          <w:spacing w:val="-5"/>
          <w:sz w:val="22"/>
          <w:szCs w:val="22"/>
        </w:rPr>
        <w:t>新试验]再次进行竣工试验；</w:t>
      </w:r>
    </w:p>
    <w:p w14:paraId="4D4654D0">
      <w:pPr>
        <w:spacing w:before="160" w:line="352" w:lineRule="auto"/>
        <w:ind w:firstLine="550"/>
        <w:rPr>
          <w:rFonts w:ascii="宋体" w:hAnsi="宋体" w:eastAsia="宋体" w:cs="宋体"/>
          <w:sz w:val="22"/>
          <w:szCs w:val="22"/>
        </w:rPr>
      </w:pPr>
      <w:r>
        <w:rPr>
          <w:rFonts w:ascii="宋体" w:hAnsi="宋体" w:eastAsia="宋体" w:cs="宋体"/>
          <w:spacing w:val="1"/>
          <w:sz w:val="22"/>
          <w:szCs w:val="22"/>
        </w:rPr>
        <w:t>(2)未能通过竣工试验，对工程或区段工程的操作或使用未产生实质性影响的，发包人有权要求</w:t>
      </w:r>
      <w:r>
        <w:rPr>
          <w:rFonts w:ascii="宋体" w:hAnsi="宋体" w:eastAsia="宋体" w:cs="宋体"/>
          <w:spacing w:val="6"/>
          <w:sz w:val="22"/>
          <w:szCs w:val="22"/>
        </w:rPr>
        <w:t xml:space="preserve"> </w:t>
      </w:r>
      <w:r>
        <w:rPr>
          <w:rFonts w:ascii="宋体" w:hAnsi="宋体" w:eastAsia="宋体" w:cs="宋体"/>
          <w:spacing w:val="-2"/>
          <w:sz w:val="22"/>
          <w:szCs w:val="22"/>
        </w:rPr>
        <w:t>承包人自费修复，承担因此增加的费用和误期损害赔偿责任，并赔偿发包人的相</w:t>
      </w:r>
      <w:r>
        <w:rPr>
          <w:rFonts w:ascii="宋体" w:hAnsi="宋体" w:eastAsia="宋体" w:cs="宋体"/>
          <w:spacing w:val="-3"/>
          <w:sz w:val="22"/>
          <w:szCs w:val="22"/>
        </w:rPr>
        <w:t>应损失；无法修复时，</w:t>
      </w:r>
    </w:p>
    <w:p w14:paraId="4FE2E5A5">
      <w:pPr>
        <w:spacing w:line="219" w:lineRule="auto"/>
        <w:rPr>
          <w:rFonts w:ascii="宋体" w:hAnsi="宋体" w:eastAsia="宋体" w:cs="宋体"/>
          <w:sz w:val="22"/>
          <w:szCs w:val="22"/>
        </w:rPr>
      </w:pPr>
      <w:r>
        <w:rPr>
          <w:rFonts w:ascii="宋体" w:hAnsi="宋体" w:eastAsia="宋体" w:cs="宋体"/>
          <w:spacing w:val="-3"/>
          <w:sz w:val="22"/>
          <w:szCs w:val="22"/>
        </w:rPr>
        <w:t>发包人有权扣减该部分的相应付款，同时视为通过竣工验收；</w:t>
      </w:r>
    </w:p>
    <w:p w14:paraId="1DF59718">
      <w:pPr>
        <w:spacing w:before="160" w:line="353" w:lineRule="auto"/>
        <w:ind w:right="62" w:firstLine="550"/>
        <w:rPr>
          <w:rFonts w:ascii="宋体" w:hAnsi="宋体" w:eastAsia="宋体" w:cs="宋体"/>
          <w:sz w:val="22"/>
          <w:szCs w:val="22"/>
        </w:rPr>
      </w:pPr>
      <w:r>
        <w:rPr>
          <w:rFonts w:ascii="宋体" w:hAnsi="宋体" w:eastAsia="宋体" w:cs="宋体"/>
          <w:spacing w:val="1"/>
          <w:sz w:val="22"/>
          <w:szCs w:val="22"/>
        </w:rPr>
        <w:t>(3)未能通过竣工试验，使工程或区段工程的任何主要部分丧失了生产、使用功能时，发包人有</w:t>
      </w:r>
      <w:r>
        <w:rPr>
          <w:rFonts w:ascii="宋体" w:hAnsi="宋体" w:eastAsia="宋体" w:cs="宋体"/>
          <w:spacing w:val="6"/>
          <w:sz w:val="22"/>
          <w:szCs w:val="22"/>
        </w:rPr>
        <w:t xml:space="preserve"> </w:t>
      </w:r>
      <w:r>
        <w:rPr>
          <w:rFonts w:ascii="宋体" w:hAnsi="宋体" w:eastAsia="宋体" w:cs="宋体"/>
          <w:spacing w:val="1"/>
          <w:sz w:val="22"/>
          <w:szCs w:val="22"/>
        </w:rPr>
        <w:t>权指令承包人更换相关部分，承包人应承担因此增加的费用和误期损害赔偿责任，并赔偿发包人的相</w:t>
      </w:r>
    </w:p>
    <w:p w14:paraId="4D88E9FB">
      <w:pPr>
        <w:spacing w:before="1" w:line="220" w:lineRule="auto"/>
        <w:rPr>
          <w:rFonts w:ascii="宋体" w:hAnsi="宋体" w:eastAsia="宋体" w:cs="宋体"/>
          <w:sz w:val="22"/>
          <w:szCs w:val="22"/>
        </w:rPr>
      </w:pPr>
      <w:r>
        <w:rPr>
          <w:rFonts w:ascii="宋体" w:hAnsi="宋体" w:eastAsia="宋体" w:cs="宋体"/>
          <w:spacing w:val="-12"/>
          <w:sz w:val="22"/>
          <w:szCs w:val="22"/>
        </w:rPr>
        <w:t>应损失；</w:t>
      </w:r>
    </w:p>
    <w:p w14:paraId="21CE04EA">
      <w:pPr>
        <w:spacing w:before="156" w:line="352" w:lineRule="auto"/>
        <w:ind w:right="49" w:firstLine="550"/>
        <w:rPr>
          <w:rFonts w:ascii="宋体" w:hAnsi="宋体" w:eastAsia="宋体" w:cs="宋体"/>
          <w:sz w:val="22"/>
          <w:szCs w:val="22"/>
        </w:rPr>
      </w:pPr>
      <w:r>
        <w:rPr>
          <w:rFonts w:ascii="宋体" w:hAnsi="宋体" w:eastAsia="宋体" w:cs="宋体"/>
          <w:spacing w:val="2"/>
          <w:sz w:val="22"/>
          <w:szCs w:val="22"/>
        </w:rPr>
        <w:t>(4)未能通过竣工试验，使整个工程或区段工程丧失了生产</w:t>
      </w:r>
      <w:r>
        <w:rPr>
          <w:rFonts w:ascii="宋体" w:hAnsi="宋体" w:eastAsia="宋体" w:cs="宋体"/>
          <w:spacing w:val="1"/>
          <w:sz w:val="22"/>
          <w:szCs w:val="22"/>
        </w:rPr>
        <w:t>、使用功能时，发包人可拒收工程或</w:t>
      </w:r>
      <w:r>
        <w:rPr>
          <w:rFonts w:ascii="宋体" w:hAnsi="宋体" w:eastAsia="宋体" w:cs="宋体"/>
          <w:sz w:val="22"/>
          <w:szCs w:val="22"/>
        </w:rPr>
        <w:t xml:space="preserve"> </w:t>
      </w:r>
      <w:r>
        <w:rPr>
          <w:rFonts w:ascii="宋体" w:hAnsi="宋体" w:eastAsia="宋体" w:cs="宋体"/>
          <w:spacing w:val="1"/>
          <w:sz w:val="22"/>
          <w:szCs w:val="22"/>
        </w:rPr>
        <w:t>区段工程，或指令承包人重新设计、重置相关部分，承包人应承担因此增加的费用和误期损害赔偿责</w:t>
      </w:r>
    </w:p>
    <w:p w14:paraId="0BFD25C1">
      <w:pPr>
        <w:spacing w:line="219" w:lineRule="auto"/>
        <w:rPr>
          <w:rFonts w:ascii="宋体" w:hAnsi="宋体" w:eastAsia="宋体" w:cs="宋体"/>
          <w:sz w:val="22"/>
          <w:szCs w:val="22"/>
        </w:rPr>
      </w:pPr>
      <w:r>
        <w:rPr>
          <w:rFonts w:ascii="宋体" w:hAnsi="宋体" w:eastAsia="宋体" w:cs="宋体"/>
          <w:spacing w:val="2"/>
          <w:sz w:val="22"/>
          <w:szCs w:val="22"/>
        </w:rPr>
        <w:t>任，并赔偿发包人的相应损失。同时发包人有权根据第16.1款[由发包人解除合同]的约定解</w:t>
      </w:r>
      <w:r>
        <w:rPr>
          <w:rFonts w:ascii="宋体" w:hAnsi="宋体" w:eastAsia="宋体" w:cs="宋体"/>
          <w:spacing w:val="1"/>
          <w:sz w:val="22"/>
          <w:szCs w:val="22"/>
        </w:rPr>
        <w:t>除合同。</w:t>
      </w:r>
    </w:p>
    <w:p w14:paraId="0FDFD9FA">
      <w:pPr>
        <w:spacing w:before="246" w:line="219" w:lineRule="auto"/>
        <w:ind w:left="3"/>
        <w:rPr>
          <w:rFonts w:ascii="宋体" w:hAnsi="宋体" w:eastAsia="宋体" w:cs="宋体"/>
          <w:sz w:val="22"/>
          <w:szCs w:val="22"/>
        </w:rPr>
      </w:pPr>
      <w:r>
        <w:rPr>
          <w:rFonts w:ascii="宋体" w:hAnsi="宋体" w:eastAsia="宋体" w:cs="宋体"/>
          <w:b/>
          <w:bCs/>
          <w:spacing w:val="7"/>
          <w:sz w:val="22"/>
          <w:szCs w:val="22"/>
        </w:rPr>
        <w:t>第10</w:t>
      </w:r>
      <w:r>
        <w:rPr>
          <w:rFonts w:ascii="宋体" w:hAnsi="宋体" w:eastAsia="宋体" w:cs="宋体"/>
          <w:spacing w:val="-2"/>
          <w:sz w:val="22"/>
          <w:szCs w:val="22"/>
        </w:rPr>
        <w:t xml:space="preserve"> </w:t>
      </w:r>
      <w:r>
        <w:rPr>
          <w:rFonts w:ascii="宋体" w:hAnsi="宋体" w:eastAsia="宋体" w:cs="宋体"/>
          <w:b/>
          <w:bCs/>
          <w:spacing w:val="7"/>
          <w:sz w:val="22"/>
          <w:szCs w:val="22"/>
        </w:rPr>
        <w:t>条验收和工程接收</w:t>
      </w:r>
    </w:p>
    <w:p w14:paraId="3CE6A9FE">
      <w:pPr>
        <w:spacing w:before="309" w:line="219" w:lineRule="auto"/>
        <w:ind w:left="2"/>
        <w:outlineLvl w:val="0"/>
        <w:rPr>
          <w:rFonts w:ascii="宋体" w:hAnsi="宋体" w:eastAsia="宋体" w:cs="宋体"/>
          <w:sz w:val="22"/>
          <w:szCs w:val="22"/>
        </w:rPr>
      </w:pPr>
      <w:r>
        <w:rPr>
          <w:rFonts w:ascii="宋体" w:hAnsi="宋体" w:eastAsia="宋体" w:cs="宋体"/>
          <w:b/>
          <w:bCs/>
          <w:spacing w:val="-11"/>
          <w:sz w:val="22"/>
          <w:szCs w:val="22"/>
        </w:rPr>
        <w:t>10.1</w:t>
      </w:r>
      <w:r>
        <w:rPr>
          <w:rFonts w:ascii="宋体" w:hAnsi="宋体" w:eastAsia="宋体" w:cs="宋体"/>
          <w:spacing w:val="41"/>
          <w:sz w:val="22"/>
          <w:szCs w:val="22"/>
        </w:rPr>
        <w:t xml:space="preserve"> </w:t>
      </w:r>
      <w:r>
        <w:rPr>
          <w:rFonts w:ascii="宋体" w:hAnsi="宋体" w:eastAsia="宋体" w:cs="宋体"/>
          <w:b/>
          <w:bCs/>
          <w:spacing w:val="-11"/>
          <w:sz w:val="22"/>
          <w:szCs w:val="22"/>
        </w:rPr>
        <w:t>竣工验收</w:t>
      </w:r>
    </w:p>
    <w:p w14:paraId="62695E4E">
      <w:pPr>
        <w:spacing w:before="172" w:line="219" w:lineRule="auto"/>
        <w:ind w:left="429"/>
        <w:rPr>
          <w:rFonts w:ascii="宋体" w:hAnsi="宋体" w:eastAsia="宋体" w:cs="宋体"/>
          <w:sz w:val="22"/>
          <w:szCs w:val="22"/>
        </w:rPr>
      </w:pPr>
      <w:r>
        <w:rPr>
          <w:rFonts w:ascii="宋体" w:hAnsi="宋体" w:eastAsia="宋体" w:cs="宋体"/>
          <w:spacing w:val="-5"/>
          <w:sz w:val="22"/>
          <w:szCs w:val="22"/>
        </w:rPr>
        <w:t>10.1.1</w:t>
      </w:r>
      <w:r>
        <w:rPr>
          <w:rFonts w:ascii="宋体" w:hAnsi="宋体" w:eastAsia="宋体" w:cs="宋体"/>
          <w:spacing w:val="33"/>
          <w:sz w:val="22"/>
          <w:szCs w:val="22"/>
        </w:rPr>
        <w:t xml:space="preserve"> </w:t>
      </w:r>
      <w:r>
        <w:rPr>
          <w:rFonts w:ascii="宋体" w:hAnsi="宋体" w:eastAsia="宋体" w:cs="宋体"/>
          <w:spacing w:val="-5"/>
          <w:sz w:val="22"/>
          <w:szCs w:val="22"/>
        </w:rPr>
        <w:t>竣工验收条件</w:t>
      </w:r>
    </w:p>
    <w:p w14:paraId="76D68A38">
      <w:pPr>
        <w:spacing w:before="289" w:line="219" w:lineRule="auto"/>
        <w:ind w:left="429"/>
        <w:rPr>
          <w:rFonts w:ascii="宋体" w:hAnsi="宋体" w:eastAsia="宋体" w:cs="宋体"/>
          <w:sz w:val="22"/>
          <w:szCs w:val="22"/>
        </w:rPr>
      </w:pPr>
      <w:r>
        <w:rPr>
          <w:rFonts w:ascii="宋体" w:hAnsi="宋体" w:eastAsia="宋体" w:cs="宋体"/>
          <w:spacing w:val="-3"/>
          <w:sz w:val="22"/>
          <w:szCs w:val="22"/>
        </w:rPr>
        <w:t>工程具备以下条件的，承包人可以申请竣工验收：</w:t>
      </w:r>
    </w:p>
    <w:p w14:paraId="7B251513">
      <w:pPr>
        <w:spacing w:before="159" w:line="361" w:lineRule="auto"/>
        <w:ind w:right="68" w:firstLine="550"/>
        <w:jc w:val="both"/>
        <w:rPr>
          <w:rFonts w:ascii="宋体" w:hAnsi="宋体" w:eastAsia="宋体" w:cs="宋体"/>
          <w:sz w:val="22"/>
          <w:szCs w:val="22"/>
        </w:rPr>
      </w:pPr>
      <w:r>
        <w:rPr>
          <w:rFonts w:ascii="宋体" w:hAnsi="宋体" w:eastAsia="宋体" w:cs="宋体"/>
          <w:spacing w:val="3"/>
          <w:sz w:val="22"/>
          <w:szCs w:val="22"/>
        </w:rPr>
        <w:t>(1)</w:t>
      </w:r>
      <w:r>
        <w:rPr>
          <w:rFonts w:ascii="宋体" w:hAnsi="宋体" w:eastAsia="宋体" w:cs="宋体"/>
          <w:spacing w:val="20"/>
          <w:sz w:val="22"/>
          <w:szCs w:val="22"/>
        </w:rPr>
        <w:t xml:space="preserve">  </w:t>
      </w:r>
      <w:r>
        <w:rPr>
          <w:rFonts w:ascii="宋体" w:hAnsi="宋体" w:eastAsia="宋体" w:cs="宋体"/>
          <w:spacing w:val="3"/>
          <w:sz w:val="22"/>
          <w:szCs w:val="22"/>
        </w:rPr>
        <w:t>除因第13条[变更与调整]导致的工程量删减和第14.5.3</w:t>
      </w:r>
      <w:r>
        <w:rPr>
          <w:rFonts w:ascii="宋体" w:hAnsi="宋体" w:eastAsia="宋体" w:cs="宋体"/>
          <w:spacing w:val="-23"/>
          <w:sz w:val="22"/>
          <w:szCs w:val="22"/>
        </w:rPr>
        <w:t xml:space="preserve"> </w:t>
      </w:r>
      <w:r>
        <w:rPr>
          <w:rFonts w:ascii="宋体" w:hAnsi="宋体" w:eastAsia="宋体" w:cs="宋体"/>
          <w:spacing w:val="3"/>
          <w:sz w:val="22"/>
          <w:szCs w:val="22"/>
        </w:rPr>
        <w:t>项[扫尾工作清单]列入缺陷责任</w:t>
      </w:r>
      <w:r>
        <w:rPr>
          <w:rFonts w:ascii="宋体" w:hAnsi="宋体" w:eastAsia="宋体" w:cs="宋体"/>
          <w:sz w:val="22"/>
          <w:szCs w:val="22"/>
        </w:rPr>
        <w:t xml:space="preserve"> </w:t>
      </w:r>
      <w:r>
        <w:rPr>
          <w:rFonts w:ascii="宋体" w:hAnsi="宋体" w:eastAsia="宋体" w:cs="宋体"/>
          <w:spacing w:val="-1"/>
          <w:sz w:val="22"/>
          <w:szCs w:val="22"/>
        </w:rPr>
        <w:t>期内完成的扫尾工程和缺陷修补工作外，合同范围内的全部单位/区段</w:t>
      </w:r>
      <w:r>
        <w:rPr>
          <w:rFonts w:ascii="宋体" w:hAnsi="宋体" w:eastAsia="宋体" w:cs="宋体"/>
          <w:spacing w:val="-2"/>
          <w:sz w:val="22"/>
          <w:szCs w:val="22"/>
        </w:rPr>
        <w:t>工程以及有关工作，包括合同要</w:t>
      </w:r>
    </w:p>
    <w:p w14:paraId="1AF40947">
      <w:pPr>
        <w:spacing w:line="219" w:lineRule="auto"/>
        <w:rPr>
          <w:rFonts w:ascii="宋体" w:hAnsi="宋体" w:eastAsia="宋体" w:cs="宋体"/>
          <w:sz w:val="22"/>
          <w:szCs w:val="22"/>
        </w:rPr>
      </w:pPr>
      <w:r>
        <w:rPr>
          <w:rFonts w:ascii="宋体" w:hAnsi="宋体" w:eastAsia="宋体" w:cs="宋体"/>
          <w:spacing w:val="-3"/>
          <w:sz w:val="22"/>
          <w:szCs w:val="22"/>
        </w:rPr>
        <w:t>求的试验和竣工试验均已完成，并符合合同要求；</w:t>
      </w:r>
    </w:p>
    <w:p w14:paraId="0E4890E6">
      <w:pPr>
        <w:sectPr>
          <w:footerReference r:id="rId65" w:type="default"/>
          <w:pgSz w:w="11910" w:h="16840"/>
          <w:pgMar w:top="1424" w:right="1039" w:bottom="1048" w:left="1069" w:header="0" w:footer="909" w:gutter="0"/>
          <w:pgNumType w:fmt="decimal"/>
          <w:cols w:space="720" w:num="1"/>
        </w:sectPr>
      </w:pPr>
    </w:p>
    <w:p w14:paraId="0AB8C7E5">
      <w:pPr>
        <w:spacing w:before="44" w:line="219" w:lineRule="auto"/>
        <w:ind w:left="550"/>
        <w:rPr>
          <w:rFonts w:ascii="宋体" w:hAnsi="宋体" w:eastAsia="宋体" w:cs="宋体"/>
          <w:sz w:val="22"/>
          <w:szCs w:val="22"/>
        </w:rPr>
      </w:pPr>
      <w:r>
        <w:rPr>
          <w:rFonts w:ascii="宋体" w:hAnsi="宋体" w:eastAsia="宋体" w:cs="宋体"/>
          <w:spacing w:val="1"/>
          <w:sz w:val="22"/>
          <w:szCs w:val="22"/>
        </w:rPr>
        <w:t>(2)已按合同约定编制了扫尾工作和缺陷修补工作清单以及相应实施计划；</w:t>
      </w:r>
    </w:p>
    <w:p w14:paraId="33A856DE">
      <w:pPr>
        <w:spacing w:before="159" w:line="219" w:lineRule="auto"/>
        <w:ind w:left="550"/>
        <w:rPr>
          <w:rFonts w:ascii="宋体" w:hAnsi="宋体" w:eastAsia="宋体" w:cs="宋体"/>
          <w:sz w:val="22"/>
          <w:szCs w:val="22"/>
        </w:rPr>
      </w:pPr>
      <w:r>
        <w:rPr>
          <w:rFonts w:ascii="宋体" w:hAnsi="宋体" w:eastAsia="宋体" w:cs="宋体"/>
          <w:spacing w:val="3"/>
          <w:sz w:val="22"/>
          <w:szCs w:val="22"/>
        </w:rPr>
        <w:t>(3)已按合同约定的内容和份数备齐竣工资料；</w:t>
      </w:r>
    </w:p>
    <w:p w14:paraId="348C5D9F">
      <w:pPr>
        <w:spacing w:before="159" w:line="219" w:lineRule="auto"/>
        <w:ind w:left="550"/>
        <w:rPr>
          <w:rFonts w:ascii="宋体" w:hAnsi="宋体" w:eastAsia="宋体" w:cs="宋体"/>
          <w:sz w:val="22"/>
          <w:szCs w:val="22"/>
        </w:rPr>
      </w:pPr>
      <w:r>
        <w:rPr>
          <w:rFonts w:ascii="宋体" w:hAnsi="宋体" w:eastAsia="宋体" w:cs="宋体"/>
          <w:spacing w:val="3"/>
          <w:sz w:val="22"/>
          <w:szCs w:val="22"/>
        </w:rPr>
        <w:t>(4)合同约定要求在竣工验收前应完成的其他</w:t>
      </w:r>
      <w:r>
        <w:rPr>
          <w:rFonts w:ascii="宋体" w:hAnsi="宋体" w:eastAsia="宋体" w:cs="宋体"/>
          <w:spacing w:val="2"/>
          <w:sz w:val="22"/>
          <w:szCs w:val="22"/>
        </w:rPr>
        <w:t>工作。</w:t>
      </w:r>
    </w:p>
    <w:p w14:paraId="6E01468B">
      <w:pPr>
        <w:spacing w:before="179" w:line="219" w:lineRule="auto"/>
        <w:ind w:left="439"/>
        <w:rPr>
          <w:rFonts w:ascii="宋体" w:hAnsi="宋体" w:eastAsia="宋体" w:cs="宋体"/>
          <w:sz w:val="22"/>
          <w:szCs w:val="22"/>
        </w:rPr>
      </w:pPr>
      <w:r>
        <w:rPr>
          <w:rFonts w:ascii="宋体" w:hAnsi="宋体" w:eastAsia="宋体" w:cs="宋体"/>
          <w:spacing w:val="-5"/>
          <w:sz w:val="22"/>
          <w:szCs w:val="22"/>
        </w:rPr>
        <w:t>10.1.2</w:t>
      </w:r>
      <w:r>
        <w:rPr>
          <w:rFonts w:ascii="宋体" w:hAnsi="宋体" w:eastAsia="宋体" w:cs="宋体"/>
          <w:spacing w:val="41"/>
          <w:sz w:val="22"/>
          <w:szCs w:val="22"/>
        </w:rPr>
        <w:t xml:space="preserve"> </w:t>
      </w:r>
      <w:r>
        <w:rPr>
          <w:rFonts w:ascii="宋体" w:hAnsi="宋体" w:eastAsia="宋体" w:cs="宋体"/>
          <w:spacing w:val="-5"/>
          <w:sz w:val="22"/>
          <w:szCs w:val="22"/>
        </w:rPr>
        <w:t>竣工验收程序</w:t>
      </w:r>
    </w:p>
    <w:p w14:paraId="5B68F266">
      <w:pPr>
        <w:spacing w:before="289" w:line="219" w:lineRule="auto"/>
        <w:ind w:left="439"/>
        <w:rPr>
          <w:rFonts w:ascii="宋体" w:hAnsi="宋体" w:eastAsia="宋体" w:cs="宋体"/>
          <w:sz w:val="22"/>
          <w:szCs w:val="22"/>
        </w:rPr>
      </w:pPr>
      <w:r>
        <w:rPr>
          <w:rFonts w:ascii="宋体" w:hAnsi="宋体" w:eastAsia="宋体" w:cs="宋体"/>
          <w:spacing w:val="-1"/>
          <w:sz w:val="22"/>
          <w:szCs w:val="22"/>
        </w:rPr>
        <w:t>除专用合同条件另有约定外，承包人申请竣工验</w:t>
      </w:r>
      <w:r>
        <w:rPr>
          <w:rFonts w:ascii="宋体" w:hAnsi="宋体" w:eastAsia="宋体" w:cs="宋体"/>
          <w:spacing w:val="-2"/>
          <w:sz w:val="22"/>
          <w:szCs w:val="22"/>
        </w:rPr>
        <w:t>收的，应当按照以下程序进行：</w:t>
      </w:r>
    </w:p>
    <w:p w14:paraId="2156962C">
      <w:pPr>
        <w:spacing w:before="168" w:line="352" w:lineRule="auto"/>
        <w:ind w:right="111" w:firstLine="550"/>
        <w:jc w:val="both"/>
        <w:rPr>
          <w:rFonts w:ascii="宋体" w:hAnsi="宋体" w:eastAsia="宋体" w:cs="宋体"/>
          <w:sz w:val="22"/>
          <w:szCs w:val="22"/>
        </w:rPr>
      </w:pPr>
      <w:r>
        <w:rPr>
          <w:rFonts w:ascii="宋体" w:hAnsi="宋体" w:eastAsia="宋体" w:cs="宋体"/>
          <w:spacing w:val="3"/>
          <w:sz w:val="22"/>
          <w:szCs w:val="22"/>
        </w:rPr>
        <w:t>(1)承包人向工程师报送竣工验收申请报告，工程师应在收到竣工验收申请报告后14</w:t>
      </w:r>
      <w:r>
        <w:rPr>
          <w:rFonts w:ascii="宋体" w:hAnsi="宋体" w:eastAsia="宋体" w:cs="宋体"/>
          <w:spacing w:val="26"/>
          <w:sz w:val="22"/>
          <w:szCs w:val="22"/>
        </w:rPr>
        <w:t xml:space="preserve"> </w:t>
      </w:r>
      <w:r>
        <w:rPr>
          <w:rFonts w:ascii="宋体" w:hAnsi="宋体" w:eastAsia="宋体" w:cs="宋体"/>
          <w:spacing w:val="3"/>
          <w:sz w:val="22"/>
          <w:szCs w:val="22"/>
        </w:rPr>
        <w:t>天内完成</w:t>
      </w:r>
      <w:r>
        <w:rPr>
          <w:rFonts w:ascii="宋体" w:hAnsi="宋体" w:eastAsia="宋体" w:cs="宋体"/>
          <w:sz w:val="22"/>
          <w:szCs w:val="22"/>
        </w:rPr>
        <w:t xml:space="preserve"> </w:t>
      </w:r>
      <w:r>
        <w:rPr>
          <w:rFonts w:ascii="宋体" w:hAnsi="宋体" w:eastAsia="宋体" w:cs="宋体"/>
          <w:spacing w:val="1"/>
          <w:sz w:val="22"/>
          <w:szCs w:val="22"/>
        </w:rPr>
        <w:t>审查并报送发包人。工程师审查后认为尚不具备竣工验收条件</w:t>
      </w:r>
      <w:r>
        <w:rPr>
          <w:rFonts w:ascii="宋体" w:hAnsi="宋体" w:eastAsia="宋体" w:cs="宋体"/>
          <w:sz w:val="22"/>
          <w:szCs w:val="22"/>
        </w:rPr>
        <w:t xml:space="preserve">的，应在收到竣工验收申请报告后的14 </w:t>
      </w:r>
      <w:r>
        <w:rPr>
          <w:rFonts w:ascii="宋体" w:hAnsi="宋体" w:eastAsia="宋体" w:cs="宋体"/>
          <w:spacing w:val="1"/>
          <w:sz w:val="22"/>
          <w:szCs w:val="22"/>
        </w:rPr>
        <w:t>天内通知承包人，指出在颁发接收证书前承包人还需进行的工作内容。</w:t>
      </w:r>
      <w:r>
        <w:rPr>
          <w:rFonts w:ascii="宋体" w:hAnsi="宋体" w:eastAsia="宋体" w:cs="宋体"/>
          <w:sz w:val="22"/>
          <w:szCs w:val="22"/>
        </w:rPr>
        <w:t>承包人完成工程师通知的全部</w:t>
      </w:r>
    </w:p>
    <w:p w14:paraId="6294A081">
      <w:pPr>
        <w:spacing w:before="1" w:line="217" w:lineRule="auto"/>
        <w:rPr>
          <w:rFonts w:ascii="宋体" w:hAnsi="宋体" w:eastAsia="宋体" w:cs="宋体"/>
          <w:sz w:val="22"/>
          <w:szCs w:val="22"/>
        </w:rPr>
      </w:pPr>
      <w:r>
        <w:rPr>
          <w:rFonts w:ascii="宋体" w:hAnsi="宋体" w:eastAsia="宋体" w:cs="宋体"/>
          <w:spacing w:val="-2"/>
          <w:sz w:val="22"/>
          <w:szCs w:val="22"/>
        </w:rPr>
        <w:t>工作内容后，应再次提交竣工验收申请报告，直至工程师同意为止。</w:t>
      </w:r>
    </w:p>
    <w:p w14:paraId="609213D3">
      <w:pPr>
        <w:spacing w:before="159" w:line="353" w:lineRule="auto"/>
        <w:ind w:right="88" w:firstLine="550"/>
        <w:jc w:val="both"/>
        <w:rPr>
          <w:rFonts w:ascii="宋体" w:hAnsi="宋体" w:eastAsia="宋体" w:cs="宋体"/>
          <w:sz w:val="22"/>
          <w:szCs w:val="22"/>
        </w:rPr>
      </w:pPr>
      <w:r>
        <w:rPr>
          <w:rFonts w:ascii="宋体" w:hAnsi="宋体" w:eastAsia="宋体" w:cs="宋体"/>
          <w:spacing w:val="4"/>
          <w:sz w:val="22"/>
          <w:szCs w:val="22"/>
        </w:rPr>
        <w:t>(2)工程师同意承包人提交的竣工验收申请报告的，或工程师</w:t>
      </w:r>
      <w:r>
        <w:rPr>
          <w:rFonts w:ascii="宋体" w:hAnsi="宋体" w:eastAsia="宋体" w:cs="宋体"/>
          <w:spacing w:val="3"/>
          <w:sz w:val="22"/>
          <w:szCs w:val="22"/>
        </w:rPr>
        <w:t>收到竣工验收申请报告后14</w:t>
      </w:r>
      <w:r>
        <w:rPr>
          <w:rFonts w:ascii="宋体" w:hAnsi="宋体" w:eastAsia="宋体" w:cs="宋体"/>
          <w:spacing w:val="22"/>
          <w:sz w:val="22"/>
          <w:szCs w:val="22"/>
        </w:rPr>
        <w:t xml:space="preserve"> </w:t>
      </w:r>
      <w:r>
        <w:rPr>
          <w:rFonts w:ascii="宋体" w:hAnsi="宋体" w:eastAsia="宋体" w:cs="宋体"/>
          <w:spacing w:val="3"/>
          <w:sz w:val="22"/>
          <w:szCs w:val="22"/>
        </w:rPr>
        <w:t>天内</w:t>
      </w:r>
      <w:r>
        <w:rPr>
          <w:rFonts w:ascii="宋体" w:hAnsi="宋体" w:eastAsia="宋体" w:cs="宋体"/>
          <w:sz w:val="22"/>
          <w:szCs w:val="22"/>
        </w:rPr>
        <w:t xml:space="preserve"> </w:t>
      </w:r>
      <w:r>
        <w:rPr>
          <w:rFonts w:ascii="宋体" w:hAnsi="宋体" w:eastAsia="宋体" w:cs="宋体"/>
          <w:spacing w:val="1"/>
          <w:sz w:val="22"/>
          <w:szCs w:val="22"/>
        </w:rPr>
        <w:t>不予答复的，视为发包人收到并同意承包人的竣工验收申请，发包人应在收到该竣工验收申请报告后</w:t>
      </w:r>
      <w:r>
        <w:rPr>
          <w:rFonts w:ascii="宋体" w:hAnsi="宋体" w:eastAsia="宋体" w:cs="宋体"/>
          <w:spacing w:val="10"/>
          <w:sz w:val="22"/>
          <w:szCs w:val="22"/>
        </w:rPr>
        <w:t xml:space="preserve"> </w:t>
      </w:r>
      <w:r>
        <w:rPr>
          <w:rFonts w:ascii="宋体" w:hAnsi="宋体" w:eastAsia="宋体" w:cs="宋体"/>
          <w:spacing w:val="1"/>
          <w:sz w:val="22"/>
          <w:szCs w:val="22"/>
        </w:rPr>
        <w:t>的28天内进行竣工验收。工程经竣工验收合格的，以竣工验收合格之日为实际竣工日期，并在工程接</w:t>
      </w:r>
      <w:r>
        <w:rPr>
          <w:rFonts w:ascii="宋体" w:hAnsi="宋体" w:eastAsia="宋体" w:cs="宋体"/>
          <w:spacing w:val="2"/>
          <w:sz w:val="22"/>
          <w:szCs w:val="22"/>
        </w:rPr>
        <w:t xml:space="preserve"> </w:t>
      </w:r>
      <w:r>
        <w:rPr>
          <w:rFonts w:ascii="宋体" w:hAnsi="宋体" w:eastAsia="宋体" w:cs="宋体"/>
          <w:spacing w:val="1"/>
          <w:sz w:val="22"/>
          <w:szCs w:val="22"/>
        </w:rPr>
        <w:t>收证书中载明；完成竣工验收但发包人不予签发工程接收证书的，视为竣工验收合格，以完成竣工验</w:t>
      </w:r>
    </w:p>
    <w:p w14:paraId="4FA587B5">
      <w:pPr>
        <w:spacing w:line="219" w:lineRule="auto"/>
        <w:rPr>
          <w:rFonts w:ascii="宋体" w:hAnsi="宋体" w:eastAsia="宋体" w:cs="宋体"/>
          <w:sz w:val="22"/>
          <w:szCs w:val="22"/>
        </w:rPr>
      </w:pPr>
      <w:r>
        <w:rPr>
          <w:rFonts w:ascii="宋体" w:hAnsi="宋体" w:eastAsia="宋体" w:cs="宋体"/>
          <w:spacing w:val="-4"/>
          <w:sz w:val="22"/>
          <w:szCs w:val="22"/>
        </w:rPr>
        <w:t>收之日为实际竣工日期。</w:t>
      </w:r>
    </w:p>
    <w:p w14:paraId="4D1BD19F">
      <w:pPr>
        <w:spacing w:before="160" w:line="352" w:lineRule="auto"/>
        <w:ind w:right="108" w:firstLine="550"/>
        <w:jc w:val="both"/>
        <w:rPr>
          <w:rFonts w:ascii="宋体" w:hAnsi="宋体" w:eastAsia="宋体" w:cs="宋体"/>
          <w:sz w:val="22"/>
          <w:szCs w:val="22"/>
        </w:rPr>
      </w:pPr>
      <w:r>
        <w:rPr>
          <w:rFonts w:ascii="宋体" w:hAnsi="宋体" w:eastAsia="宋体" w:cs="宋体"/>
          <w:spacing w:val="1"/>
          <w:sz w:val="22"/>
          <w:szCs w:val="22"/>
        </w:rPr>
        <w:t>(3)竣工验收不合格的，工程师应按照验收意见发出指示，要求承包人对不合格工程返工、修复</w:t>
      </w:r>
      <w:r>
        <w:rPr>
          <w:rFonts w:ascii="宋体" w:hAnsi="宋体" w:eastAsia="宋体" w:cs="宋体"/>
          <w:spacing w:val="6"/>
          <w:sz w:val="22"/>
          <w:szCs w:val="22"/>
        </w:rPr>
        <w:t xml:space="preserve"> 或采取其他补救措施，由此增加的费用和(或)延误的工期由承包人承担。承包人在完成不合格工程</w:t>
      </w:r>
      <w:r>
        <w:rPr>
          <w:rFonts w:ascii="宋体" w:hAnsi="宋体" w:eastAsia="宋体" w:cs="宋体"/>
          <w:spacing w:val="2"/>
          <w:sz w:val="22"/>
          <w:szCs w:val="22"/>
        </w:rPr>
        <w:t xml:space="preserve"> </w:t>
      </w:r>
      <w:r>
        <w:rPr>
          <w:rFonts w:ascii="宋体" w:hAnsi="宋体" w:eastAsia="宋体" w:cs="宋体"/>
          <w:spacing w:val="1"/>
          <w:sz w:val="22"/>
          <w:szCs w:val="22"/>
        </w:rPr>
        <w:t>的返工、修复或采取其他补救措施后，应重新提交竣工验收申请报告，并按本项约定的程序重新进行</w:t>
      </w:r>
    </w:p>
    <w:p w14:paraId="12DAB02A">
      <w:pPr>
        <w:spacing w:line="219" w:lineRule="auto"/>
        <w:rPr>
          <w:rFonts w:ascii="宋体" w:hAnsi="宋体" w:eastAsia="宋体" w:cs="宋体"/>
          <w:sz w:val="22"/>
          <w:szCs w:val="22"/>
        </w:rPr>
      </w:pPr>
      <w:r>
        <w:rPr>
          <w:rFonts w:ascii="宋体" w:hAnsi="宋体" w:eastAsia="宋体" w:cs="宋体"/>
          <w:spacing w:val="-9"/>
          <w:sz w:val="22"/>
          <w:szCs w:val="22"/>
        </w:rPr>
        <w:t>验收。</w:t>
      </w:r>
    </w:p>
    <w:p w14:paraId="7E748497">
      <w:pPr>
        <w:spacing w:before="157" w:line="420" w:lineRule="exact"/>
        <w:ind w:left="550"/>
        <w:rPr>
          <w:rFonts w:ascii="宋体" w:hAnsi="宋体" w:eastAsia="宋体" w:cs="宋体"/>
          <w:sz w:val="22"/>
          <w:szCs w:val="22"/>
        </w:rPr>
      </w:pPr>
      <w:r>
        <w:rPr>
          <w:rFonts w:ascii="宋体" w:hAnsi="宋体" w:eastAsia="宋体" w:cs="宋体"/>
          <w:spacing w:val="2"/>
          <w:position w:val="15"/>
          <w:sz w:val="22"/>
          <w:szCs w:val="22"/>
        </w:rPr>
        <w:t>(4)因发包人原因，未在工程师收到承包人竣工验收申请报告之日起42</w:t>
      </w:r>
      <w:r>
        <w:rPr>
          <w:rFonts w:ascii="宋体" w:hAnsi="宋体" w:eastAsia="宋体" w:cs="宋体"/>
          <w:spacing w:val="16"/>
          <w:position w:val="15"/>
          <w:sz w:val="22"/>
          <w:szCs w:val="22"/>
        </w:rPr>
        <w:t xml:space="preserve"> </w:t>
      </w:r>
      <w:r>
        <w:rPr>
          <w:rFonts w:ascii="宋体" w:hAnsi="宋体" w:eastAsia="宋体" w:cs="宋体"/>
          <w:spacing w:val="2"/>
          <w:position w:val="15"/>
          <w:sz w:val="22"/>
          <w:szCs w:val="22"/>
        </w:rPr>
        <w:t>天</w:t>
      </w:r>
      <w:r>
        <w:rPr>
          <w:rFonts w:ascii="宋体" w:hAnsi="宋体" w:eastAsia="宋体" w:cs="宋体"/>
          <w:spacing w:val="1"/>
          <w:position w:val="15"/>
          <w:sz w:val="22"/>
          <w:szCs w:val="22"/>
        </w:rPr>
        <w:t>内完成竣工验收的，</w:t>
      </w:r>
    </w:p>
    <w:p w14:paraId="4A986920">
      <w:pPr>
        <w:spacing w:before="1" w:line="217" w:lineRule="auto"/>
        <w:rPr>
          <w:rFonts w:ascii="宋体" w:hAnsi="宋体" w:eastAsia="宋体" w:cs="宋体"/>
          <w:sz w:val="22"/>
          <w:szCs w:val="22"/>
        </w:rPr>
      </w:pPr>
      <w:r>
        <w:rPr>
          <w:rFonts w:ascii="宋体" w:hAnsi="宋体" w:eastAsia="宋体" w:cs="宋体"/>
          <w:spacing w:val="-3"/>
          <w:sz w:val="22"/>
          <w:szCs w:val="22"/>
        </w:rPr>
        <w:t>以承包人提交竣工验收申请报告之日作为工程实际竣工日期。</w:t>
      </w:r>
    </w:p>
    <w:p w14:paraId="19F02BB2">
      <w:pPr>
        <w:spacing w:before="163" w:line="219" w:lineRule="auto"/>
        <w:ind w:left="550"/>
        <w:rPr>
          <w:rFonts w:ascii="宋体" w:hAnsi="宋体" w:eastAsia="宋体" w:cs="宋体"/>
          <w:sz w:val="22"/>
          <w:szCs w:val="22"/>
        </w:rPr>
      </w:pPr>
      <w:r>
        <w:rPr>
          <w:rFonts w:ascii="宋体" w:hAnsi="宋体" w:eastAsia="宋体" w:cs="宋体"/>
          <w:spacing w:val="2"/>
          <w:sz w:val="22"/>
          <w:szCs w:val="22"/>
        </w:rPr>
        <w:t>(5)工程未经竣工验收，发包人擅自使用的，以转移占有工程之日为实际竣工日期。</w:t>
      </w:r>
    </w:p>
    <w:p w14:paraId="77C8567D">
      <w:pPr>
        <w:spacing w:before="287" w:line="420" w:lineRule="exact"/>
        <w:ind w:left="610"/>
        <w:rPr>
          <w:rFonts w:ascii="宋体" w:hAnsi="宋体" w:eastAsia="宋体" w:cs="宋体"/>
          <w:sz w:val="22"/>
          <w:szCs w:val="22"/>
        </w:rPr>
      </w:pPr>
      <w:r>
        <w:rPr>
          <w:rFonts w:ascii="宋体" w:hAnsi="宋体" w:eastAsia="宋体" w:cs="宋体"/>
          <w:spacing w:val="2"/>
          <w:position w:val="15"/>
          <w:sz w:val="22"/>
          <w:szCs w:val="22"/>
        </w:rPr>
        <w:t>除专用合同条件另有约定外，发包人不按照本项和第10.4款[接收证书]约定组织竣工验收、颁</w:t>
      </w:r>
    </w:p>
    <w:p w14:paraId="219BF32F">
      <w:pPr>
        <w:spacing w:before="1" w:line="217" w:lineRule="auto"/>
        <w:rPr>
          <w:rFonts w:ascii="宋体" w:hAnsi="宋体" w:eastAsia="宋体" w:cs="宋体"/>
          <w:sz w:val="22"/>
          <w:szCs w:val="22"/>
        </w:rPr>
      </w:pPr>
      <w:r>
        <w:rPr>
          <w:rFonts w:ascii="宋体" w:hAnsi="宋体" w:eastAsia="宋体" w:cs="宋体"/>
          <w:spacing w:val="-3"/>
          <w:sz w:val="22"/>
          <w:szCs w:val="22"/>
        </w:rPr>
        <w:t>发工程接收证书的，每逾期一天，应以签约合同价为基数，按照贷</w:t>
      </w:r>
      <w:r>
        <w:rPr>
          <w:rFonts w:ascii="宋体" w:hAnsi="宋体" w:eastAsia="宋体" w:cs="宋体"/>
          <w:spacing w:val="-4"/>
          <w:sz w:val="22"/>
          <w:szCs w:val="22"/>
        </w:rPr>
        <w:t>款市场报价利率</w:t>
      </w:r>
      <w:r>
        <w:rPr>
          <w:rFonts w:ascii="宋体" w:hAnsi="宋体" w:eastAsia="宋体" w:cs="宋体"/>
          <w:spacing w:val="-41"/>
          <w:sz w:val="22"/>
          <w:szCs w:val="22"/>
        </w:rPr>
        <w:t xml:space="preserve"> </w:t>
      </w:r>
      <w:r>
        <w:rPr>
          <w:rFonts w:ascii="宋体" w:hAnsi="宋体" w:eastAsia="宋体" w:cs="宋体"/>
          <w:spacing w:val="-4"/>
          <w:sz w:val="22"/>
          <w:szCs w:val="22"/>
        </w:rPr>
        <w:t>(</w:t>
      </w:r>
      <w:r>
        <w:rPr>
          <w:rFonts w:ascii="宋体" w:hAnsi="宋体" w:eastAsia="宋体" w:cs="宋体"/>
          <w:spacing w:val="-3"/>
          <w:sz w:val="22"/>
          <w:szCs w:val="22"/>
        </w:rPr>
        <w:t>LPR</w:t>
      </w:r>
      <w:r>
        <w:rPr>
          <w:rFonts w:ascii="宋体" w:hAnsi="宋体" w:eastAsia="宋体" w:cs="宋体"/>
          <w:spacing w:val="-4"/>
          <w:sz w:val="22"/>
          <w:szCs w:val="22"/>
        </w:rPr>
        <w:t>)</w:t>
      </w:r>
      <w:r>
        <w:rPr>
          <w:rFonts w:ascii="宋体" w:hAnsi="宋体" w:eastAsia="宋体" w:cs="宋体"/>
          <w:spacing w:val="17"/>
          <w:sz w:val="22"/>
          <w:szCs w:val="22"/>
        </w:rPr>
        <w:t xml:space="preserve"> </w:t>
      </w:r>
      <w:r>
        <w:rPr>
          <w:rFonts w:ascii="宋体" w:hAnsi="宋体" w:eastAsia="宋体" w:cs="宋体"/>
          <w:spacing w:val="-4"/>
          <w:sz w:val="22"/>
          <w:szCs w:val="22"/>
        </w:rPr>
        <w:t>支付违约金。</w:t>
      </w:r>
    </w:p>
    <w:p w14:paraId="0B11C33E">
      <w:pPr>
        <w:spacing w:before="169" w:line="219" w:lineRule="auto"/>
        <w:ind w:left="2"/>
        <w:outlineLvl w:val="0"/>
        <w:rPr>
          <w:rFonts w:ascii="宋体" w:hAnsi="宋体" w:eastAsia="宋体" w:cs="宋体"/>
          <w:sz w:val="22"/>
          <w:szCs w:val="22"/>
        </w:rPr>
      </w:pPr>
      <w:r>
        <w:rPr>
          <w:rFonts w:ascii="宋体" w:hAnsi="宋体" w:eastAsia="宋体" w:cs="宋体"/>
          <w:b/>
          <w:bCs/>
          <w:spacing w:val="-7"/>
          <w:sz w:val="22"/>
          <w:szCs w:val="22"/>
        </w:rPr>
        <w:t>10.2</w:t>
      </w:r>
      <w:r>
        <w:rPr>
          <w:rFonts w:ascii="宋体" w:hAnsi="宋体" w:eastAsia="宋体" w:cs="宋体"/>
          <w:spacing w:val="35"/>
          <w:sz w:val="22"/>
          <w:szCs w:val="22"/>
        </w:rPr>
        <w:t xml:space="preserve"> </w:t>
      </w:r>
      <w:r>
        <w:rPr>
          <w:rFonts w:ascii="宋体" w:hAnsi="宋体" w:eastAsia="宋体" w:cs="宋体"/>
          <w:b/>
          <w:bCs/>
          <w:spacing w:val="-7"/>
          <w:sz w:val="22"/>
          <w:szCs w:val="22"/>
        </w:rPr>
        <w:t>单位/区段工程的验收</w:t>
      </w:r>
    </w:p>
    <w:p w14:paraId="61F13F29">
      <w:pPr>
        <w:spacing w:before="172" w:line="377" w:lineRule="auto"/>
        <w:ind w:firstLine="439"/>
        <w:jc w:val="both"/>
        <w:rPr>
          <w:rFonts w:ascii="宋体" w:hAnsi="宋体" w:eastAsia="宋体" w:cs="宋体"/>
          <w:sz w:val="22"/>
          <w:szCs w:val="22"/>
        </w:rPr>
      </w:pPr>
      <w:r>
        <w:rPr>
          <w:rFonts w:ascii="宋体" w:hAnsi="宋体" w:eastAsia="宋体" w:cs="宋体"/>
          <w:spacing w:val="-2"/>
          <w:sz w:val="22"/>
          <w:szCs w:val="22"/>
        </w:rPr>
        <w:t>10.2.1</w:t>
      </w:r>
      <w:r>
        <w:rPr>
          <w:rFonts w:ascii="宋体" w:hAnsi="宋体" w:eastAsia="宋体" w:cs="宋体"/>
          <w:spacing w:val="29"/>
          <w:sz w:val="22"/>
          <w:szCs w:val="22"/>
        </w:rPr>
        <w:t xml:space="preserve"> </w:t>
      </w:r>
      <w:r>
        <w:rPr>
          <w:rFonts w:ascii="宋体" w:hAnsi="宋体" w:eastAsia="宋体" w:cs="宋体"/>
          <w:spacing w:val="-2"/>
          <w:sz w:val="22"/>
          <w:szCs w:val="22"/>
        </w:rPr>
        <w:t>发包人根据项目进度计划安排，在全部工程竣工前需要使用已经竣工的单位/区段工程时，</w:t>
      </w:r>
      <w:r>
        <w:rPr>
          <w:rFonts w:ascii="宋体" w:hAnsi="宋体" w:eastAsia="宋体" w:cs="宋体"/>
          <w:sz w:val="22"/>
          <w:szCs w:val="22"/>
        </w:rPr>
        <w:t xml:space="preserve"> </w:t>
      </w:r>
      <w:r>
        <w:rPr>
          <w:rFonts w:ascii="宋体" w:hAnsi="宋体" w:eastAsia="宋体" w:cs="宋体"/>
          <w:spacing w:val="1"/>
          <w:sz w:val="22"/>
          <w:szCs w:val="22"/>
        </w:rPr>
        <w:t>或承包人提出经发包人同意时，可进行单位/区段工程验收。验收的程序可参照第10.1</w:t>
      </w:r>
      <w:r>
        <w:rPr>
          <w:rFonts w:ascii="宋体" w:hAnsi="宋体" w:eastAsia="宋体" w:cs="宋体"/>
          <w:spacing w:val="-18"/>
          <w:sz w:val="22"/>
          <w:szCs w:val="22"/>
        </w:rPr>
        <w:t xml:space="preserve"> </w:t>
      </w:r>
      <w:r>
        <w:rPr>
          <w:rFonts w:ascii="宋体" w:hAnsi="宋体" w:eastAsia="宋体" w:cs="宋体"/>
          <w:spacing w:val="1"/>
          <w:sz w:val="22"/>
          <w:szCs w:val="22"/>
        </w:rPr>
        <w:t>款[竣工验收]</w:t>
      </w:r>
      <w:r>
        <w:rPr>
          <w:rFonts w:ascii="宋体" w:hAnsi="宋体" w:eastAsia="宋体" w:cs="宋体"/>
          <w:sz w:val="22"/>
          <w:szCs w:val="22"/>
        </w:rPr>
        <w:t xml:space="preserve">  </w:t>
      </w:r>
      <w:r>
        <w:rPr>
          <w:rFonts w:ascii="宋体" w:hAnsi="宋体" w:eastAsia="宋体" w:cs="宋体"/>
          <w:spacing w:val="1"/>
          <w:sz w:val="22"/>
          <w:szCs w:val="22"/>
        </w:rPr>
        <w:t>的约定进行。验收合格后，由工程师向承包人出具经发包人签认的单位/区段工程验收</w:t>
      </w:r>
      <w:r>
        <w:rPr>
          <w:rFonts w:ascii="宋体" w:hAnsi="宋体" w:eastAsia="宋体" w:cs="宋体"/>
          <w:sz w:val="22"/>
          <w:szCs w:val="22"/>
        </w:rPr>
        <w:t>证书。单位/区</w:t>
      </w:r>
    </w:p>
    <w:p w14:paraId="20DBD058">
      <w:pPr>
        <w:spacing w:before="1" w:line="217" w:lineRule="auto"/>
        <w:rPr>
          <w:rFonts w:ascii="宋体" w:hAnsi="宋体" w:eastAsia="宋体" w:cs="宋体"/>
          <w:sz w:val="22"/>
          <w:szCs w:val="22"/>
        </w:rPr>
      </w:pPr>
      <w:r>
        <w:rPr>
          <w:rFonts w:ascii="宋体" w:hAnsi="宋体" w:eastAsia="宋体" w:cs="宋体"/>
          <w:spacing w:val="-2"/>
          <w:sz w:val="22"/>
          <w:szCs w:val="22"/>
        </w:rPr>
        <w:t>段工程的验收成果和结论作为全部工程竣工验收申请报告的附件。</w:t>
      </w:r>
    </w:p>
    <w:p w14:paraId="2C7BB577">
      <w:pPr>
        <w:spacing w:before="192" w:line="450" w:lineRule="exact"/>
        <w:ind w:left="439"/>
        <w:rPr>
          <w:rFonts w:ascii="宋体" w:hAnsi="宋体" w:eastAsia="宋体" w:cs="宋体"/>
          <w:sz w:val="22"/>
          <w:szCs w:val="22"/>
        </w:rPr>
      </w:pPr>
      <w:r>
        <w:rPr>
          <w:rFonts w:ascii="宋体" w:hAnsi="宋体" w:eastAsia="宋体" w:cs="宋体"/>
          <w:position w:val="17"/>
          <w:sz w:val="22"/>
          <w:szCs w:val="22"/>
        </w:rPr>
        <w:t>10.2.2</w:t>
      </w:r>
      <w:r>
        <w:rPr>
          <w:rFonts w:ascii="宋体" w:hAnsi="宋体" w:eastAsia="宋体" w:cs="宋体"/>
          <w:spacing w:val="48"/>
          <w:position w:val="17"/>
          <w:sz w:val="22"/>
          <w:szCs w:val="22"/>
        </w:rPr>
        <w:t xml:space="preserve"> </w:t>
      </w:r>
      <w:r>
        <w:rPr>
          <w:rFonts w:ascii="宋体" w:hAnsi="宋体" w:eastAsia="宋体" w:cs="宋体"/>
          <w:position w:val="17"/>
          <w:sz w:val="22"/>
          <w:szCs w:val="22"/>
        </w:rPr>
        <w:t>发包人在全部工程竣工前，使用已接收的单位/区段工程导致承包人费用增加的，发包人</w:t>
      </w:r>
    </w:p>
    <w:p w14:paraId="715BAAF8">
      <w:pPr>
        <w:spacing w:before="1" w:line="219" w:lineRule="auto"/>
        <w:rPr>
          <w:rFonts w:ascii="宋体" w:hAnsi="宋体" w:eastAsia="宋体" w:cs="宋体"/>
          <w:sz w:val="22"/>
          <w:szCs w:val="22"/>
        </w:rPr>
      </w:pPr>
      <w:r>
        <w:rPr>
          <w:rFonts w:ascii="宋体" w:hAnsi="宋体" w:eastAsia="宋体" w:cs="宋体"/>
          <w:spacing w:val="6"/>
          <w:sz w:val="22"/>
          <w:szCs w:val="22"/>
        </w:rPr>
        <w:t>应承担由此增加的费用和(或)工期延误，并支付承包人合理利润</w:t>
      </w:r>
      <w:r>
        <w:rPr>
          <w:rFonts w:ascii="宋体" w:hAnsi="宋体" w:eastAsia="宋体" w:cs="宋体"/>
          <w:spacing w:val="5"/>
          <w:sz w:val="22"/>
          <w:szCs w:val="22"/>
        </w:rPr>
        <w:t>。</w:t>
      </w:r>
    </w:p>
    <w:p w14:paraId="1CC73E35">
      <w:pPr>
        <w:sectPr>
          <w:footerReference r:id="rId66" w:type="default"/>
          <w:pgSz w:w="11910" w:h="16840"/>
          <w:pgMar w:top="1424" w:right="1001" w:bottom="1048" w:left="1069" w:header="0" w:footer="909" w:gutter="0"/>
          <w:pgNumType w:fmt="decimal"/>
          <w:cols w:space="720" w:num="1"/>
        </w:sectPr>
      </w:pPr>
    </w:p>
    <w:p w14:paraId="767B7E97">
      <w:pPr>
        <w:spacing w:before="46" w:line="219" w:lineRule="auto"/>
        <w:ind w:left="2"/>
        <w:outlineLvl w:val="0"/>
        <w:rPr>
          <w:rFonts w:ascii="宋体" w:hAnsi="宋体" w:eastAsia="宋体" w:cs="宋体"/>
          <w:sz w:val="23"/>
          <w:szCs w:val="23"/>
        </w:rPr>
      </w:pPr>
      <w:r>
        <w:rPr>
          <w:rFonts w:ascii="宋体" w:hAnsi="宋体" w:eastAsia="宋体" w:cs="宋体"/>
          <w:b/>
          <w:bCs/>
          <w:spacing w:val="-17"/>
          <w:sz w:val="23"/>
          <w:szCs w:val="23"/>
        </w:rPr>
        <w:t>10.3</w:t>
      </w:r>
      <w:r>
        <w:rPr>
          <w:rFonts w:ascii="宋体" w:hAnsi="宋体" w:eastAsia="宋体" w:cs="宋体"/>
          <w:spacing w:val="29"/>
          <w:sz w:val="23"/>
          <w:szCs w:val="23"/>
        </w:rPr>
        <w:t xml:space="preserve"> </w:t>
      </w:r>
      <w:r>
        <w:rPr>
          <w:rFonts w:ascii="宋体" w:hAnsi="宋体" w:eastAsia="宋体" w:cs="宋体"/>
          <w:b/>
          <w:bCs/>
          <w:spacing w:val="-17"/>
          <w:sz w:val="23"/>
          <w:szCs w:val="23"/>
        </w:rPr>
        <w:t>工程的接收</w:t>
      </w:r>
    </w:p>
    <w:p w14:paraId="060726E3">
      <w:pPr>
        <w:spacing w:before="150" w:line="470" w:lineRule="exact"/>
        <w:ind w:left="439"/>
        <w:rPr>
          <w:rFonts w:ascii="宋体" w:hAnsi="宋体" w:eastAsia="宋体" w:cs="宋体"/>
          <w:sz w:val="23"/>
          <w:szCs w:val="23"/>
        </w:rPr>
      </w:pPr>
      <w:r>
        <w:rPr>
          <w:rFonts w:ascii="宋体" w:hAnsi="宋体" w:eastAsia="宋体" w:cs="宋体"/>
          <w:spacing w:val="-9"/>
          <w:position w:val="18"/>
          <w:sz w:val="23"/>
          <w:szCs w:val="23"/>
        </w:rPr>
        <w:t>10.3.1</w:t>
      </w:r>
      <w:r>
        <w:rPr>
          <w:rFonts w:ascii="宋体" w:hAnsi="宋体" w:eastAsia="宋体" w:cs="宋体"/>
          <w:spacing w:val="41"/>
          <w:position w:val="18"/>
          <w:sz w:val="23"/>
          <w:szCs w:val="23"/>
        </w:rPr>
        <w:t xml:space="preserve"> </w:t>
      </w:r>
      <w:r>
        <w:rPr>
          <w:rFonts w:ascii="宋体" w:hAnsi="宋体" w:eastAsia="宋体" w:cs="宋体"/>
          <w:spacing w:val="-9"/>
          <w:position w:val="18"/>
          <w:sz w:val="23"/>
          <w:szCs w:val="23"/>
        </w:rPr>
        <w:t>根据工程项目的具体情况和特点，可按工程或单位/区段工程进行接收，并在专用合同条</w:t>
      </w:r>
    </w:p>
    <w:p w14:paraId="0E780B2C">
      <w:pPr>
        <w:spacing w:line="219" w:lineRule="auto"/>
        <w:rPr>
          <w:rFonts w:ascii="宋体" w:hAnsi="宋体" w:eastAsia="宋体" w:cs="宋体"/>
          <w:sz w:val="23"/>
          <w:szCs w:val="23"/>
        </w:rPr>
      </w:pPr>
      <w:r>
        <w:rPr>
          <w:rFonts w:ascii="宋体" w:hAnsi="宋体" w:eastAsia="宋体" w:cs="宋体"/>
          <w:spacing w:val="-12"/>
          <w:sz w:val="23"/>
          <w:szCs w:val="23"/>
        </w:rPr>
        <w:t>件约定接收的先后顺序、时间安排和其他要求。</w:t>
      </w:r>
    </w:p>
    <w:p w14:paraId="5A327E11">
      <w:pPr>
        <w:spacing w:before="196" w:line="470" w:lineRule="exact"/>
        <w:ind w:left="439"/>
        <w:rPr>
          <w:rFonts w:ascii="宋体" w:hAnsi="宋体" w:eastAsia="宋体" w:cs="宋体"/>
          <w:sz w:val="23"/>
          <w:szCs w:val="23"/>
        </w:rPr>
      </w:pPr>
      <w:r>
        <w:rPr>
          <w:rFonts w:ascii="宋体" w:hAnsi="宋体" w:eastAsia="宋体" w:cs="宋体"/>
          <w:spacing w:val="-11"/>
          <w:position w:val="18"/>
          <w:sz w:val="23"/>
          <w:szCs w:val="23"/>
        </w:rPr>
        <w:t>10.3.2</w:t>
      </w:r>
      <w:r>
        <w:rPr>
          <w:rFonts w:ascii="宋体" w:hAnsi="宋体" w:eastAsia="宋体" w:cs="宋体"/>
          <w:spacing w:val="51"/>
          <w:position w:val="18"/>
          <w:sz w:val="23"/>
          <w:szCs w:val="23"/>
        </w:rPr>
        <w:t xml:space="preserve"> </w:t>
      </w:r>
      <w:r>
        <w:rPr>
          <w:rFonts w:ascii="宋体" w:hAnsi="宋体" w:eastAsia="宋体" w:cs="宋体"/>
          <w:spacing w:val="-11"/>
          <w:position w:val="18"/>
          <w:sz w:val="23"/>
          <w:szCs w:val="23"/>
        </w:rPr>
        <w:t>除按本条约定已经提交的资料外，接收工程时承包人需提交竣工验收资料的</w:t>
      </w:r>
      <w:r>
        <w:rPr>
          <w:rFonts w:ascii="宋体" w:hAnsi="宋体" w:eastAsia="宋体" w:cs="宋体"/>
          <w:spacing w:val="-12"/>
          <w:position w:val="18"/>
          <w:sz w:val="23"/>
          <w:szCs w:val="23"/>
        </w:rPr>
        <w:t>类别、内容、</w:t>
      </w:r>
    </w:p>
    <w:p w14:paraId="3DE63363">
      <w:pPr>
        <w:spacing w:line="219" w:lineRule="auto"/>
        <w:rPr>
          <w:rFonts w:ascii="宋体" w:hAnsi="宋体" w:eastAsia="宋体" w:cs="宋体"/>
          <w:sz w:val="23"/>
          <w:szCs w:val="23"/>
        </w:rPr>
      </w:pPr>
      <w:r>
        <w:rPr>
          <w:rFonts w:ascii="宋体" w:hAnsi="宋体" w:eastAsia="宋体" w:cs="宋体"/>
          <w:spacing w:val="-12"/>
          <w:sz w:val="23"/>
          <w:szCs w:val="23"/>
        </w:rPr>
        <w:t>份数和提交时间，在专用合同条件中约定。</w:t>
      </w:r>
    </w:p>
    <w:p w14:paraId="17698643">
      <w:pPr>
        <w:spacing w:before="197" w:line="377" w:lineRule="auto"/>
        <w:ind w:right="67" w:firstLine="439"/>
        <w:rPr>
          <w:rFonts w:ascii="宋体" w:hAnsi="宋体" w:eastAsia="宋体" w:cs="宋体"/>
          <w:sz w:val="23"/>
          <w:szCs w:val="23"/>
        </w:rPr>
      </w:pPr>
      <w:r>
        <w:rPr>
          <w:rFonts w:ascii="宋体" w:hAnsi="宋体" w:eastAsia="宋体" w:cs="宋体"/>
          <w:spacing w:val="-12"/>
          <w:sz w:val="23"/>
          <w:szCs w:val="23"/>
        </w:rPr>
        <w:t>10.3.3</w:t>
      </w:r>
      <w:r>
        <w:rPr>
          <w:rFonts w:ascii="宋体" w:hAnsi="宋体" w:eastAsia="宋体" w:cs="宋体"/>
          <w:spacing w:val="51"/>
          <w:sz w:val="23"/>
          <w:szCs w:val="23"/>
        </w:rPr>
        <w:t xml:space="preserve"> </w:t>
      </w:r>
      <w:r>
        <w:rPr>
          <w:rFonts w:ascii="宋体" w:hAnsi="宋体" w:eastAsia="宋体" w:cs="宋体"/>
          <w:spacing w:val="-12"/>
          <w:sz w:val="23"/>
          <w:szCs w:val="23"/>
        </w:rPr>
        <w:t>发包人无正当理由不接收工程的，发包人自应当接收工程之日起，承担工程照管、成品保</w:t>
      </w:r>
      <w:r>
        <w:rPr>
          <w:rFonts w:ascii="宋体" w:hAnsi="宋体" w:eastAsia="宋体" w:cs="宋体"/>
          <w:sz w:val="23"/>
          <w:szCs w:val="23"/>
        </w:rPr>
        <w:t xml:space="preserve"> </w:t>
      </w:r>
      <w:r>
        <w:rPr>
          <w:rFonts w:ascii="宋体" w:hAnsi="宋体" w:eastAsia="宋体" w:cs="宋体"/>
          <w:spacing w:val="-9"/>
          <w:sz w:val="23"/>
          <w:szCs w:val="23"/>
        </w:rPr>
        <w:t>护、保管等与工程有关的各项费用，合同当事人可以在专用合同条件中另行约定发包人逾期接收工程</w:t>
      </w:r>
    </w:p>
    <w:p w14:paraId="6A1ACB78">
      <w:pPr>
        <w:spacing w:line="219" w:lineRule="auto"/>
        <w:rPr>
          <w:rFonts w:ascii="宋体" w:hAnsi="宋体" w:eastAsia="宋体" w:cs="宋体"/>
          <w:sz w:val="23"/>
          <w:szCs w:val="23"/>
        </w:rPr>
      </w:pPr>
      <w:r>
        <w:rPr>
          <w:rFonts w:ascii="宋体" w:hAnsi="宋体" w:eastAsia="宋体" w:cs="宋体"/>
          <w:spacing w:val="-18"/>
          <w:sz w:val="23"/>
          <w:szCs w:val="23"/>
        </w:rPr>
        <w:t>的违约责任。</w:t>
      </w:r>
    </w:p>
    <w:p w14:paraId="6B53E9F4">
      <w:pPr>
        <w:spacing w:before="197" w:line="470" w:lineRule="exact"/>
        <w:ind w:left="439"/>
        <w:rPr>
          <w:rFonts w:ascii="宋体" w:hAnsi="宋体" w:eastAsia="宋体" w:cs="宋体"/>
          <w:sz w:val="23"/>
          <w:szCs w:val="23"/>
        </w:rPr>
      </w:pPr>
      <w:r>
        <w:rPr>
          <w:rFonts w:ascii="宋体" w:hAnsi="宋体" w:eastAsia="宋体" w:cs="宋体"/>
          <w:spacing w:val="-11"/>
          <w:position w:val="18"/>
          <w:sz w:val="23"/>
          <w:szCs w:val="23"/>
        </w:rPr>
        <w:t>10.3.4</w:t>
      </w:r>
      <w:r>
        <w:rPr>
          <w:rFonts w:ascii="宋体" w:hAnsi="宋体" w:eastAsia="宋体" w:cs="宋体"/>
          <w:spacing w:val="37"/>
          <w:position w:val="18"/>
          <w:sz w:val="23"/>
          <w:szCs w:val="23"/>
        </w:rPr>
        <w:t xml:space="preserve"> </w:t>
      </w:r>
      <w:r>
        <w:rPr>
          <w:rFonts w:ascii="宋体" w:hAnsi="宋体" w:eastAsia="宋体" w:cs="宋体"/>
          <w:spacing w:val="-11"/>
          <w:position w:val="18"/>
          <w:sz w:val="23"/>
          <w:szCs w:val="23"/>
        </w:rPr>
        <w:t>承包人无正当理由不移交工程的，承包人应承担工</w:t>
      </w:r>
      <w:r>
        <w:rPr>
          <w:rFonts w:ascii="宋体" w:hAnsi="宋体" w:eastAsia="宋体" w:cs="宋体"/>
          <w:spacing w:val="-12"/>
          <w:position w:val="18"/>
          <w:sz w:val="23"/>
          <w:szCs w:val="23"/>
        </w:rPr>
        <w:t>程照管、成品保护、保管等与工程有关</w:t>
      </w:r>
    </w:p>
    <w:p w14:paraId="3272CFF8">
      <w:pPr>
        <w:spacing w:line="219" w:lineRule="auto"/>
        <w:rPr>
          <w:rFonts w:ascii="宋体" w:hAnsi="宋体" w:eastAsia="宋体" w:cs="宋体"/>
          <w:sz w:val="23"/>
          <w:szCs w:val="23"/>
        </w:rPr>
      </w:pPr>
      <w:r>
        <w:rPr>
          <w:rFonts w:ascii="宋体" w:hAnsi="宋体" w:eastAsia="宋体" w:cs="宋体"/>
          <w:spacing w:val="-11"/>
          <w:sz w:val="23"/>
          <w:szCs w:val="23"/>
        </w:rPr>
        <w:t>的各项费用，合同当事人可以在专用合同条件中另行约定承包人无正当理由不移交工程的违约责任。</w:t>
      </w:r>
    </w:p>
    <w:p w14:paraId="4C18CE67">
      <w:pPr>
        <w:spacing w:before="303" w:line="219" w:lineRule="auto"/>
        <w:ind w:left="2"/>
        <w:outlineLvl w:val="0"/>
        <w:rPr>
          <w:rFonts w:ascii="宋体" w:hAnsi="宋体" w:eastAsia="宋体" w:cs="宋体"/>
          <w:sz w:val="23"/>
          <w:szCs w:val="23"/>
        </w:rPr>
      </w:pPr>
      <w:r>
        <w:rPr>
          <w:rFonts w:ascii="宋体" w:hAnsi="宋体" w:eastAsia="宋体" w:cs="宋体"/>
          <w:b/>
          <w:bCs/>
          <w:spacing w:val="-17"/>
          <w:sz w:val="23"/>
          <w:szCs w:val="23"/>
        </w:rPr>
        <w:t>10.4</w:t>
      </w:r>
      <w:r>
        <w:rPr>
          <w:rFonts w:ascii="宋体" w:hAnsi="宋体" w:eastAsia="宋体" w:cs="宋体"/>
          <w:spacing w:val="27"/>
          <w:sz w:val="23"/>
          <w:szCs w:val="23"/>
        </w:rPr>
        <w:t xml:space="preserve"> </w:t>
      </w:r>
      <w:r>
        <w:rPr>
          <w:rFonts w:ascii="宋体" w:hAnsi="宋体" w:eastAsia="宋体" w:cs="宋体"/>
          <w:b/>
          <w:bCs/>
          <w:spacing w:val="-17"/>
          <w:sz w:val="23"/>
          <w:szCs w:val="23"/>
        </w:rPr>
        <w:t>接收证书</w:t>
      </w:r>
    </w:p>
    <w:p w14:paraId="73108EB0">
      <w:pPr>
        <w:spacing w:before="162" w:line="369" w:lineRule="auto"/>
        <w:ind w:firstLine="439"/>
        <w:rPr>
          <w:rFonts w:ascii="宋体" w:hAnsi="宋体" w:eastAsia="宋体" w:cs="宋体"/>
          <w:sz w:val="23"/>
          <w:szCs w:val="23"/>
        </w:rPr>
      </w:pPr>
      <w:r>
        <w:rPr>
          <w:rFonts w:ascii="宋体" w:hAnsi="宋体" w:eastAsia="宋体" w:cs="宋体"/>
          <w:spacing w:val="-10"/>
          <w:sz w:val="23"/>
          <w:szCs w:val="23"/>
        </w:rPr>
        <w:t>10.4.1</w:t>
      </w:r>
      <w:r>
        <w:rPr>
          <w:rFonts w:ascii="宋体" w:hAnsi="宋体" w:eastAsia="宋体" w:cs="宋体"/>
          <w:spacing w:val="43"/>
          <w:sz w:val="23"/>
          <w:szCs w:val="23"/>
        </w:rPr>
        <w:t xml:space="preserve"> </w:t>
      </w:r>
      <w:r>
        <w:rPr>
          <w:rFonts w:ascii="宋体" w:hAnsi="宋体" w:eastAsia="宋体" w:cs="宋体"/>
          <w:spacing w:val="-10"/>
          <w:sz w:val="23"/>
          <w:szCs w:val="23"/>
        </w:rPr>
        <w:t>除专用合同条件另有约定外，承包人</w:t>
      </w:r>
      <w:r>
        <w:rPr>
          <w:rFonts w:ascii="宋体" w:hAnsi="宋体" w:eastAsia="宋体" w:cs="宋体"/>
          <w:spacing w:val="-11"/>
          <w:sz w:val="23"/>
          <w:szCs w:val="23"/>
        </w:rPr>
        <w:t>应在竣工验收合格后向发包人提交第14.6</w:t>
      </w:r>
      <w:r>
        <w:rPr>
          <w:rFonts w:ascii="宋体" w:hAnsi="宋体" w:eastAsia="宋体" w:cs="宋体"/>
          <w:spacing w:val="-17"/>
          <w:sz w:val="23"/>
          <w:szCs w:val="23"/>
        </w:rPr>
        <w:t xml:space="preserve"> </w:t>
      </w:r>
      <w:r>
        <w:rPr>
          <w:rFonts w:ascii="宋体" w:hAnsi="宋体" w:eastAsia="宋体" w:cs="宋体"/>
          <w:spacing w:val="-11"/>
          <w:sz w:val="23"/>
          <w:szCs w:val="23"/>
        </w:rPr>
        <w:t>款[质量保</w:t>
      </w:r>
      <w:r>
        <w:rPr>
          <w:rFonts w:ascii="宋体" w:hAnsi="宋体" w:eastAsia="宋体" w:cs="宋体"/>
          <w:sz w:val="23"/>
          <w:szCs w:val="23"/>
        </w:rPr>
        <w:t xml:space="preserve"> </w:t>
      </w:r>
      <w:r>
        <w:rPr>
          <w:rFonts w:ascii="宋体" w:hAnsi="宋体" w:eastAsia="宋体" w:cs="宋体"/>
          <w:spacing w:val="-9"/>
          <w:sz w:val="23"/>
          <w:szCs w:val="23"/>
        </w:rPr>
        <w:t>证金]约定的质量保证金，发包人应在竣工验收合格且工程具备接收条件后的14</w:t>
      </w:r>
      <w:r>
        <w:rPr>
          <w:rFonts w:ascii="宋体" w:hAnsi="宋体" w:eastAsia="宋体" w:cs="宋体"/>
          <w:spacing w:val="17"/>
          <w:sz w:val="23"/>
          <w:szCs w:val="23"/>
        </w:rPr>
        <w:t xml:space="preserve"> </w:t>
      </w:r>
      <w:r>
        <w:rPr>
          <w:rFonts w:ascii="宋体" w:hAnsi="宋体" w:eastAsia="宋体" w:cs="宋体"/>
          <w:spacing w:val="-9"/>
          <w:sz w:val="23"/>
          <w:szCs w:val="23"/>
        </w:rPr>
        <w:t>天内向承包人颁发</w:t>
      </w:r>
      <w:r>
        <w:rPr>
          <w:rFonts w:ascii="宋体" w:hAnsi="宋体" w:eastAsia="宋体" w:cs="宋体"/>
          <w:spacing w:val="-10"/>
          <w:sz w:val="23"/>
          <w:szCs w:val="23"/>
        </w:rPr>
        <w:t>工</w:t>
      </w:r>
      <w:r>
        <w:rPr>
          <w:rFonts w:ascii="宋体" w:hAnsi="宋体" w:eastAsia="宋体" w:cs="宋体"/>
          <w:sz w:val="23"/>
          <w:szCs w:val="23"/>
        </w:rPr>
        <w:t xml:space="preserve"> </w:t>
      </w:r>
      <w:r>
        <w:rPr>
          <w:rFonts w:ascii="宋体" w:hAnsi="宋体" w:eastAsia="宋体" w:cs="宋体"/>
          <w:spacing w:val="-12"/>
          <w:sz w:val="23"/>
          <w:szCs w:val="23"/>
        </w:rPr>
        <w:t>程接收证书，但承包人未提交质量保证金的，发包人有权拒绝颁发。</w:t>
      </w:r>
      <w:r>
        <w:rPr>
          <w:rFonts w:ascii="宋体" w:hAnsi="宋体" w:eastAsia="宋体" w:cs="宋体"/>
          <w:spacing w:val="-13"/>
          <w:sz w:val="23"/>
          <w:szCs w:val="23"/>
        </w:rPr>
        <w:t>发包人拒绝颁发工程接收证书的，</w:t>
      </w:r>
      <w:r>
        <w:rPr>
          <w:rFonts w:ascii="宋体" w:hAnsi="宋体" w:eastAsia="宋体" w:cs="宋体"/>
          <w:sz w:val="23"/>
          <w:szCs w:val="23"/>
        </w:rPr>
        <w:t xml:space="preserve"> </w:t>
      </w:r>
      <w:r>
        <w:rPr>
          <w:rFonts w:ascii="宋体" w:hAnsi="宋体" w:eastAsia="宋体" w:cs="宋体"/>
          <w:spacing w:val="-9"/>
          <w:sz w:val="23"/>
          <w:szCs w:val="23"/>
        </w:rPr>
        <w:t>应向承包人发出通知，说明理由并指出在颁发接收证书前承包人需要做的工作，需要修补的缺陷和承</w:t>
      </w:r>
    </w:p>
    <w:p w14:paraId="05C882CB">
      <w:pPr>
        <w:spacing w:before="1" w:line="218" w:lineRule="auto"/>
        <w:rPr>
          <w:rFonts w:ascii="宋体" w:hAnsi="宋体" w:eastAsia="宋体" w:cs="宋体"/>
          <w:sz w:val="23"/>
          <w:szCs w:val="23"/>
        </w:rPr>
      </w:pPr>
      <w:r>
        <w:rPr>
          <w:rFonts w:ascii="宋体" w:hAnsi="宋体" w:eastAsia="宋体" w:cs="宋体"/>
          <w:spacing w:val="-14"/>
          <w:sz w:val="23"/>
          <w:szCs w:val="23"/>
        </w:rPr>
        <w:t>包人需要提供的文件。</w:t>
      </w:r>
    </w:p>
    <w:p w14:paraId="1F014DA1">
      <w:pPr>
        <w:spacing w:before="189" w:line="369" w:lineRule="auto"/>
        <w:ind w:right="57" w:firstLine="439"/>
        <w:rPr>
          <w:rFonts w:ascii="宋体" w:hAnsi="宋体" w:eastAsia="宋体" w:cs="宋体"/>
          <w:sz w:val="23"/>
          <w:szCs w:val="23"/>
        </w:rPr>
      </w:pPr>
      <w:r>
        <w:rPr>
          <w:rFonts w:ascii="宋体" w:hAnsi="宋体" w:eastAsia="宋体" w:cs="宋体"/>
          <w:spacing w:val="-9"/>
          <w:sz w:val="23"/>
          <w:szCs w:val="23"/>
        </w:rPr>
        <w:t>10.4.2</w:t>
      </w:r>
      <w:r>
        <w:rPr>
          <w:rFonts w:ascii="宋体" w:hAnsi="宋体" w:eastAsia="宋体" w:cs="宋体"/>
          <w:spacing w:val="31"/>
          <w:sz w:val="23"/>
          <w:szCs w:val="23"/>
        </w:rPr>
        <w:t xml:space="preserve"> </w:t>
      </w:r>
      <w:r>
        <w:rPr>
          <w:rFonts w:ascii="宋体" w:hAnsi="宋体" w:eastAsia="宋体" w:cs="宋体"/>
          <w:spacing w:val="-9"/>
          <w:sz w:val="23"/>
          <w:szCs w:val="23"/>
        </w:rPr>
        <w:t>发包人向承包人颁发的接收证书，应注明工程或单位/区段工程经验收</w:t>
      </w:r>
      <w:r>
        <w:rPr>
          <w:rFonts w:ascii="宋体" w:hAnsi="宋体" w:eastAsia="宋体" w:cs="宋体"/>
          <w:spacing w:val="-10"/>
          <w:sz w:val="23"/>
          <w:szCs w:val="23"/>
        </w:rPr>
        <w:t>合格的实际竣工日</w:t>
      </w:r>
      <w:r>
        <w:rPr>
          <w:rFonts w:ascii="宋体" w:hAnsi="宋体" w:eastAsia="宋体" w:cs="宋体"/>
          <w:sz w:val="23"/>
          <w:szCs w:val="23"/>
        </w:rPr>
        <w:t xml:space="preserve"> </w:t>
      </w:r>
      <w:r>
        <w:rPr>
          <w:rFonts w:ascii="宋体" w:hAnsi="宋体" w:eastAsia="宋体" w:cs="宋体"/>
          <w:spacing w:val="-11"/>
          <w:sz w:val="23"/>
          <w:szCs w:val="23"/>
        </w:rPr>
        <w:t>期，并列明不在接收范围内的，在收尾工作和缺陷修补完成之前对工程或单位/区段工程预期使</w:t>
      </w:r>
      <w:r>
        <w:rPr>
          <w:rFonts w:ascii="宋体" w:hAnsi="宋体" w:eastAsia="宋体" w:cs="宋体"/>
          <w:spacing w:val="-12"/>
          <w:sz w:val="23"/>
          <w:szCs w:val="23"/>
        </w:rPr>
        <w:t>用目的</w:t>
      </w:r>
    </w:p>
    <w:p w14:paraId="2817BFC9">
      <w:pPr>
        <w:spacing w:line="219" w:lineRule="auto"/>
        <w:rPr>
          <w:rFonts w:ascii="宋体" w:hAnsi="宋体" w:eastAsia="宋体" w:cs="宋体"/>
          <w:sz w:val="23"/>
          <w:szCs w:val="23"/>
        </w:rPr>
      </w:pPr>
      <w:r>
        <w:rPr>
          <w:rFonts w:ascii="宋体" w:hAnsi="宋体" w:eastAsia="宋体" w:cs="宋体"/>
          <w:spacing w:val="-14"/>
          <w:sz w:val="23"/>
          <w:szCs w:val="23"/>
        </w:rPr>
        <w:t>没有实质影响的少量收尾工作和缺陷。</w:t>
      </w:r>
    </w:p>
    <w:p w14:paraId="7E1EBC7E">
      <w:pPr>
        <w:spacing w:before="186" w:line="460" w:lineRule="exact"/>
        <w:ind w:left="439"/>
        <w:rPr>
          <w:rFonts w:ascii="宋体" w:hAnsi="宋体" w:eastAsia="宋体" w:cs="宋体"/>
          <w:sz w:val="23"/>
          <w:szCs w:val="23"/>
        </w:rPr>
      </w:pPr>
      <w:r>
        <w:rPr>
          <w:rFonts w:ascii="宋体" w:hAnsi="宋体" w:eastAsia="宋体" w:cs="宋体"/>
          <w:spacing w:val="-9"/>
          <w:position w:val="17"/>
          <w:sz w:val="23"/>
          <w:szCs w:val="23"/>
        </w:rPr>
        <w:t>10.4.3</w:t>
      </w:r>
      <w:r>
        <w:rPr>
          <w:rFonts w:ascii="宋体" w:hAnsi="宋体" w:eastAsia="宋体" w:cs="宋体"/>
          <w:spacing w:val="45"/>
          <w:position w:val="17"/>
          <w:sz w:val="23"/>
          <w:szCs w:val="23"/>
        </w:rPr>
        <w:t xml:space="preserve"> </w:t>
      </w:r>
      <w:r>
        <w:rPr>
          <w:rFonts w:ascii="宋体" w:hAnsi="宋体" w:eastAsia="宋体" w:cs="宋体"/>
          <w:spacing w:val="-9"/>
          <w:position w:val="17"/>
          <w:sz w:val="23"/>
          <w:szCs w:val="23"/>
        </w:rPr>
        <w:t>竣工验收合格而发包人无正当理由逾期不颁发工程接收证书的，自验收合格后第15</w:t>
      </w:r>
      <w:r>
        <w:rPr>
          <w:rFonts w:ascii="宋体" w:hAnsi="宋体" w:eastAsia="宋体" w:cs="宋体"/>
          <w:spacing w:val="12"/>
          <w:position w:val="17"/>
          <w:sz w:val="23"/>
          <w:szCs w:val="23"/>
        </w:rPr>
        <w:t xml:space="preserve"> </w:t>
      </w:r>
      <w:r>
        <w:rPr>
          <w:rFonts w:ascii="宋体" w:hAnsi="宋体" w:eastAsia="宋体" w:cs="宋体"/>
          <w:spacing w:val="-9"/>
          <w:position w:val="17"/>
          <w:sz w:val="23"/>
          <w:szCs w:val="23"/>
        </w:rPr>
        <w:t>天起</w:t>
      </w:r>
    </w:p>
    <w:p w14:paraId="10BD13F3">
      <w:pPr>
        <w:spacing w:before="1" w:line="218" w:lineRule="auto"/>
        <w:rPr>
          <w:rFonts w:ascii="宋体" w:hAnsi="宋体" w:eastAsia="宋体" w:cs="宋体"/>
          <w:sz w:val="23"/>
          <w:szCs w:val="23"/>
        </w:rPr>
      </w:pPr>
      <w:r>
        <w:rPr>
          <w:rFonts w:ascii="宋体" w:hAnsi="宋体" w:eastAsia="宋体" w:cs="宋体"/>
          <w:spacing w:val="-14"/>
          <w:sz w:val="23"/>
          <w:szCs w:val="23"/>
        </w:rPr>
        <w:t>视为已颁发工程接收证书。</w:t>
      </w:r>
    </w:p>
    <w:p w14:paraId="56E5F3C2">
      <w:pPr>
        <w:spacing w:before="188" w:line="369" w:lineRule="auto"/>
        <w:ind w:right="46" w:firstLine="439"/>
        <w:rPr>
          <w:rFonts w:ascii="宋体" w:hAnsi="宋体" w:eastAsia="宋体" w:cs="宋体"/>
          <w:sz w:val="23"/>
          <w:szCs w:val="23"/>
        </w:rPr>
      </w:pPr>
      <w:r>
        <w:rPr>
          <w:rFonts w:ascii="宋体" w:hAnsi="宋体" w:eastAsia="宋体" w:cs="宋体"/>
          <w:spacing w:val="-10"/>
          <w:sz w:val="23"/>
          <w:szCs w:val="23"/>
        </w:rPr>
        <w:t>10.4.4</w:t>
      </w:r>
      <w:r>
        <w:rPr>
          <w:rFonts w:ascii="宋体" w:hAnsi="宋体" w:eastAsia="宋体" w:cs="宋体"/>
          <w:spacing w:val="47"/>
          <w:sz w:val="23"/>
          <w:szCs w:val="23"/>
        </w:rPr>
        <w:t xml:space="preserve"> </w:t>
      </w:r>
      <w:r>
        <w:rPr>
          <w:rFonts w:ascii="宋体" w:hAnsi="宋体" w:eastAsia="宋体" w:cs="宋体"/>
          <w:spacing w:val="-10"/>
          <w:sz w:val="23"/>
          <w:szCs w:val="23"/>
        </w:rPr>
        <w:t>工程未经验收或验收不合格，发包人擅自使用的，应</w:t>
      </w:r>
      <w:r>
        <w:rPr>
          <w:rFonts w:ascii="宋体" w:hAnsi="宋体" w:eastAsia="宋体" w:cs="宋体"/>
          <w:spacing w:val="-11"/>
          <w:sz w:val="23"/>
          <w:szCs w:val="23"/>
        </w:rPr>
        <w:t>在转移占有工程后7</w:t>
      </w:r>
      <w:r>
        <w:rPr>
          <w:rFonts w:ascii="宋体" w:hAnsi="宋体" w:eastAsia="宋体" w:cs="宋体"/>
          <w:spacing w:val="-48"/>
          <w:sz w:val="23"/>
          <w:szCs w:val="23"/>
        </w:rPr>
        <w:t xml:space="preserve"> </w:t>
      </w:r>
      <w:r>
        <w:rPr>
          <w:rFonts w:ascii="宋体" w:hAnsi="宋体" w:eastAsia="宋体" w:cs="宋体"/>
          <w:spacing w:val="-11"/>
          <w:sz w:val="23"/>
          <w:szCs w:val="23"/>
        </w:rPr>
        <w:t>天内向承包人颁</w:t>
      </w:r>
      <w:r>
        <w:rPr>
          <w:rFonts w:ascii="宋体" w:hAnsi="宋体" w:eastAsia="宋体" w:cs="宋体"/>
          <w:sz w:val="23"/>
          <w:szCs w:val="23"/>
        </w:rPr>
        <w:t xml:space="preserve"> </w:t>
      </w:r>
      <w:r>
        <w:rPr>
          <w:rFonts w:ascii="宋体" w:hAnsi="宋体" w:eastAsia="宋体" w:cs="宋体"/>
          <w:spacing w:val="-11"/>
          <w:sz w:val="23"/>
          <w:szCs w:val="23"/>
        </w:rPr>
        <w:t>发工程接收证书；发包人无正当理由逾期不颁发工程接收证书的，自转移占有后第15</w:t>
      </w:r>
      <w:r>
        <w:rPr>
          <w:rFonts w:ascii="宋体" w:hAnsi="宋体" w:eastAsia="宋体" w:cs="宋体"/>
          <w:spacing w:val="-2"/>
          <w:sz w:val="23"/>
          <w:szCs w:val="23"/>
        </w:rPr>
        <w:t xml:space="preserve"> </w:t>
      </w:r>
      <w:r>
        <w:rPr>
          <w:rFonts w:ascii="宋体" w:hAnsi="宋体" w:eastAsia="宋体" w:cs="宋体"/>
          <w:spacing w:val="-11"/>
          <w:sz w:val="23"/>
          <w:szCs w:val="23"/>
        </w:rPr>
        <w:t>天起视为已颁发</w:t>
      </w:r>
    </w:p>
    <w:p w14:paraId="139EB075">
      <w:pPr>
        <w:spacing w:before="1" w:line="218" w:lineRule="auto"/>
        <w:rPr>
          <w:rFonts w:ascii="宋体" w:hAnsi="宋体" w:eastAsia="宋体" w:cs="宋体"/>
          <w:sz w:val="23"/>
          <w:szCs w:val="23"/>
        </w:rPr>
      </w:pPr>
      <w:r>
        <w:rPr>
          <w:rFonts w:ascii="宋体" w:hAnsi="宋体" w:eastAsia="宋体" w:cs="宋体"/>
          <w:spacing w:val="-16"/>
          <w:sz w:val="23"/>
          <w:szCs w:val="23"/>
        </w:rPr>
        <w:t>工程接收证书。</w:t>
      </w:r>
    </w:p>
    <w:p w14:paraId="0B77674A">
      <w:pPr>
        <w:spacing w:before="187" w:line="460" w:lineRule="exact"/>
        <w:ind w:left="439"/>
        <w:rPr>
          <w:rFonts w:ascii="宋体" w:hAnsi="宋体" w:eastAsia="宋体" w:cs="宋体"/>
          <w:sz w:val="23"/>
          <w:szCs w:val="23"/>
        </w:rPr>
      </w:pPr>
      <w:r>
        <w:rPr>
          <w:rFonts w:ascii="宋体" w:hAnsi="宋体" w:eastAsia="宋体" w:cs="宋体"/>
          <w:spacing w:val="-8"/>
          <w:position w:val="17"/>
          <w:sz w:val="23"/>
          <w:szCs w:val="23"/>
        </w:rPr>
        <w:t>10.4.5</w:t>
      </w:r>
      <w:r>
        <w:rPr>
          <w:rFonts w:ascii="宋体" w:hAnsi="宋体" w:eastAsia="宋体" w:cs="宋体"/>
          <w:spacing w:val="31"/>
          <w:position w:val="17"/>
          <w:sz w:val="23"/>
          <w:szCs w:val="23"/>
        </w:rPr>
        <w:t xml:space="preserve"> </w:t>
      </w:r>
      <w:r>
        <w:rPr>
          <w:rFonts w:ascii="宋体" w:hAnsi="宋体" w:eastAsia="宋体" w:cs="宋体"/>
          <w:spacing w:val="-8"/>
          <w:position w:val="17"/>
          <w:sz w:val="23"/>
          <w:szCs w:val="23"/>
        </w:rPr>
        <w:t>存在扫尾工作的，工程接收证书中应当</w:t>
      </w:r>
      <w:r>
        <w:rPr>
          <w:rFonts w:ascii="宋体" w:hAnsi="宋体" w:eastAsia="宋体" w:cs="宋体"/>
          <w:spacing w:val="-9"/>
          <w:position w:val="17"/>
          <w:sz w:val="23"/>
          <w:szCs w:val="23"/>
        </w:rPr>
        <w:t>将第14.5.3</w:t>
      </w:r>
      <w:r>
        <w:rPr>
          <w:rFonts w:ascii="宋体" w:hAnsi="宋体" w:eastAsia="宋体" w:cs="宋体"/>
          <w:spacing w:val="21"/>
          <w:position w:val="17"/>
          <w:sz w:val="23"/>
          <w:szCs w:val="23"/>
        </w:rPr>
        <w:t xml:space="preserve"> </w:t>
      </w:r>
      <w:r>
        <w:rPr>
          <w:rFonts w:ascii="宋体" w:hAnsi="宋体" w:eastAsia="宋体" w:cs="宋体"/>
          <w:spacing w:val="-9"/>
          <w:position w:val="17"/>
          <w:sz w:val="23"/>
          <w:szCs w:val="23"/>
        </w:rPr>
        <w:t>项[扫尾工作清单]中约定的扫尾工作</w:t>
      </w:r>
    </w:p>
    <w:p w14:paraId="5B5F1BD8">
      <w:pPr>
        <w:spacing w:before="1" w:line="218" w:lineRule="auto"/>
        <w:rPr>
          <w:rFonts w:ascii="宋体" w:hAnsi="宋体" w:eastAsia="宋体" w:cs="宋体"/>
          <w:sz w:val="23"/>
          <w:szCs w:val="23"/>
        </w:rPr>
      </w:pPr>
      <w:r>
        <w:rPr>
          <w:rFonts w:ascii="宋体" w:hAnsi="宋体" w:eastAsia="宋体" w:cs="宋体"/>
          <w:spacing w:val="-12"/>
          <w:sz w:val="23"/>
          <w:szCs w:val="23"/>
        </w:rPr>
        <w:t>清单作为工程接收证书附件。</w:t>
      </w:r>
    </w:p>
    <w:p w14:paraId="659AB5CC">
      <w:pPr>
        <w:spacing w:before="306" w:line="219" w:lineRule="auto"/>
        <w:ind w:left="2"/>
        <w:outlineLvl w:val="0"/>
        <w:rPr>
          <w:rFonts w:ascii="宋体" w:hAnsi="宋体" w:eastAsia="宋体" w:cs="宋体"/>
          <w:sz w:val="23"/>
          <w:szCs w:val="23"/>
        </w:rPr>
      </w:pPr>
      <w:r>
        <w:rPr>
          <w:rFonts w:ascii="宋体" w:hAnsi="宋体" w:eastAsia="宋体" w:cs="宋体"/>
          <w:b/>
          <w:bCs/>
          <w:spacing w:val="-14"/>
          <w:sz w:val="23"/>
          <w:szCs w:val="23"/>
        </w:rPr>
        <w:t>10.5</w:t>
      </w:r>
      <w:r>
        <w:rPr>
          <w:rFonts w:ascii="宋体" w:hAnsi="宋体" w:eastAsia="宋体" w:cs="宋体"/>
          <w:spacing w:val="9"/>
          <w:sz w:val="23"/>
          <w:szCs w:val="23"/>
        </w:rPr>
        <w:t xml:space="preserve"> </w:t>
      </w:r>
      <w:r>
        <w:rPr>
          <w:rFonts w:ascii="宋体" w:hAnsi="宋体" w:eastAsia="宋体" w:cs="宋体"/>
          <w:b/>
          <w:bCs/>
          <w:spacing w:val="-14"/>
          <w:sz w:val="23"/>
          <w:szCs w:val="23"/>
        </w:rPr>
        <w:t>竣工退场</w:t>
      </w:r>
    </w:p>
    <w:p w14:paraId="50F747A7">
      <w:pPr>
        <w:spacing w:before="160" w:line="219" w:lineRule="auto"/>
        <w:ind w:left="439"/>
        <w:rPr>
          <w:rFonts w:ascii="宋体" w:hAnsi="宋体" w:eastAsia="宋体" w:cs="宋体"/>
          <w:sz w:val="23"/>
          <w:szCs w:val="23"/>
        </w:rPr>
      </w:pPr>
      <w:r>
        <w:rPr>
          <w:rFonts w:ascii="宋体" w:hAnsi="宋体" w:eastAsia="宋体" w:cs="宋体"/>
          <w:spacing w:val="-12"/>
          <w:sz w:val="23"/>
          <w:szCs w:val="23"/>
        </w:rPr>
        <w:t>10.5.1</w:t>
      </w:r>
      <w:r>
        <w:rPr>
          <w:rFonts w:ascii="宋体" w:hAnsi="宋体" w:eastAsia="宋体" w:cs="宋体"/>
          <w:spacing w:val="41"/>
          <w:sz w:val="23"/>
          <w:szCs w:val="23"/>
        </w:rPr>
        <w:t xml:space="preserve"> </w:t>
      </w:r>
      <w:r>
        <w:rPr>
          <w:rFonts w:ascii="宋体" w:hAnsi="宋体" w:eastAsia="宋体" w:cs="宋体"/>
          <w:spacing w:val="-12"/>
          <w:sz w:val="23"/>
          <w:szCs w:val="23"/>
        </w:rPr>
        <w:t>竣工退场</w:t>
      </w:r>
    </w:p>
    <w:p w14:paraId="74C4F6AA">
      <w:pPr>
        <w:spacing w:before="276" w:line="421" w:lineRule="exact"/>
        <w:ind w:left="439"/>
        <w:rPr>
          <w:rFonts w:ascii="宋体" w:hAnsi="宋体" w:eastAsia="宋体" w:cs="宋体"/>
          <w:sz w:val="23"/>
          <w:szCs w:val="23"/>
        </w:rPr>
      </w:pPr>
      <w:r>
        <w:rPr>
          <w:rFonts w:ascii="宋体" w:hAnsi="宋体" w:eastAsia="宋体" w:cs="宋体"/>
          <w:spacing w:val="-8"/>
          <w:position w:val="14"/>
          <w:sz w:val="23"/>
          <w:szCs w:val="23"/>
        </w:rPr>
        <w:t>颁发工程接收证书后，承包人应对施工现场进行</w:t>
      </w:r>
      <w:r>
        <w:rPr>
          <w:rFonts w:ascii="宋体" w:hAnsi="宋体" w:eastAsia="宋体" w:cs="宋体"/>
          <w:spacing w:val="-9"/>
          <w:position w:val="14"/>
          <w:sz w:val="23"/>
          <w:szCs w:val="23"/>
        </w:rPr>
        <w:t>清理，并撤离相关人员，使得施工现场处于以下</w:t>
      </w:r>
    </w:p>
    <w:p w14:paraId="13C5CFC7">
      <w:pPr>
        <w:spacing w:line="219" w:lineRule="auto"/>
        <w:rPr>
          <w:rFonts w:ascii="宋体" w:hAnsi="宋体" w:eastAsia="宋体" w:cs="宋体"/>
          <w:sz w:val="23"/>
          <w:szCs w:val="23"/>
        </w:rPr>
      </w:pPr>
      <w:r>
        <w:rPr>
          <w:rFonts w:ascii="宋体" w:hAnsi="宋体" w:eastAsia="宋体" w:cs="宋体"/>
          <w:spacing w:val="-13"/>
          <w:sz w:val="23"/>
          <w:szCs w:val="23"/>
        </w:rPr>
        <w:t>状态，直至工程师检验合格为止：</w:t>
      </w:r>
    </w:p>
    <w:p w14:paraId="3AFB59DA">
      <w:pPr>
        <w:sectPr>
          <w:footerReference r:id="rId67" w:type="default"/>
          <w:pgSz w:w="11910" w:h="16840"/>
          <w:pgMar w:top="1409" w:right="1045" w:bottom="1048" w:left="1069" w:header="0" w:footer="909" w:gutter="0"/>
          <w:pgNumType w:fmt="decimal"/>
          <w:cols w:space="720" w:num="1"/>
        </w:sectPr>
      </w:pPr>
    </w:p>
    <w:p w14:paraId="3A50D645">
      <w:pPr>
        <w:spacing w:before="47" w:line="219" w:lineRule="auto"/>
        <w:ind w:left="539"/>
        <w:rPr>
          <w:rFonts w:ascii="宋体" w:hAnsi="宋体" w:eastAsia="宋体" w:cs="宋体"/>
          <w:sz w:val="22"/>
          <w:szCs w:val="22"/>
        </w:rPr>
      </w:pPr>
      <w:r>
        <w:rPr>
          <w:rFonts w:ascii="宋体" w:hAnsi="宋体" w:eastAsia="宋体" w:cs="宋体"/>
          <w:spacing w:val="1"/>
          <w:sz w:val="22"/>
          <w:szCs w:val="22"/>
        </w:rPr>
        <w:t>(1)施工现场内残留的垃圾已全部清除出场；</w:t>
      </w:r>
    </w:p>
    <w:p w14:paraId="0986E484">
      <w:pPr>
        <w:spacing w:before="159" w:line="219" w:lineRule="auto"/>
        <w:ind w:left="539"/>
        <w:rPr>
          <w:rFonts w:ascii="宋体" w:hAnsi="宋体" w:eastAsia="宋体" w:cs="宋体"/>
          <w:sz w:val="22"/>
          <w:szCs w:val="22"/>
        </w:rPr>
      </w:pPr>
      <w:r>
        <w:rPr>
          <w:rFonts w:ascii="宋体" w:hAnsi="宋体" w:eastAsia="宋体" w:cs="宋体"/>
          <w:spacing w:val="2"/>
          <w:sz w:val="22"/>
          <w:szCs w:val="22"/>
        </w:rPr>
        <w:t>(2)临时工程已拆除，场地已按合同约定进行清理、平整或复原；</w:t>
      </w:r>
    </w:p>
    <w:p w14:paraId="29DBA2F4">
      <w:pPr>
        <w:spacing w:before="157" w:line="219" w:lineRule="auto"/>
        <w:ind w:left="539"/>
        <w:rPr>
          <w:rFonts w:ascii="宋体" w:hAnsi="宋体" w:eastAsia="宋体" w:cs="宋体"/>
          <w:sz w:val="22"/>
          <w:szCs w:val="22"/>
        </w:rPr>
      </w:pPr>
      <w:r>
        <w:rPr>
          <w:rFonts w:ascii="宋体" w:hAnsi="宋体" w:eastAsia="宋体" w:cs="宋体"/>
          <w:spacing w:val="1"/>
          <w:sz w:val="22"/>
          <w:szCs w:val="22"/>
        </w:rPr>
        <w:t>(3)按合同约定应撤离的人员、承包人提供的施工设备和剩余的材料，包括废弃的施工设备和材</w:t>
      </w:r>
    </w:p>
    <w:p w14:paraId="567D509E">
      <w:pPr>
        <w:spacing w:before="160" w:line="219" w:lineRule="auto"/>
        <w:rPr>
          <w:rFonts w:ascii="宋体" w:hAnsi="宋体" w:eastAsia="宋体" w:cs="宋体"/>
          <w:sz w:val="22"/>
          <w:szCs w:val="22"/>
        </w:rPr>
      </w:pPr>
      <w:r>
        <w:rPr>
          <w:rFonts w:ascii="宋体" w:hAnsi="宋体" w:eastAsia="宋体" w:cs="宋体"/>
          <w:spacing w:val="-5"/>
          <w:sz w:val="22"/>
          <w:szCs w:val="22"/>
        </w:rPr>
        <w:t>料，已按计划撤离施工现场；</w:t>
      </w:r>
    </w:p>
    <w:p w14:paraId="7346CF33">
      <w:pPr>
        <w:spacing w:before="157" w:line="219" w:lineRule="auto"/>
        <w:ind w:left="539"/>
        <w:rPr>
          <w:rFonts w:ascii="宋体" w:hAnsi="宋体" w:eastAsia="宋体" w:cs="宋体"/>
          <w:sz w:val="22"/>
          <w:szCs w:val="22"/>
        </w:rPr>
      </w:pPr>
      <w:r>
        <w:rPr>
          <w:rFonts w:ascii="宋体" w:hAnsi="宋体" w:eastAsia="宋体" w:cs="宋体"/>
          <w:spacing w:val="2"/>
          <w:sz w:val="22"/>
          <w:szCs w:val="22"/>
        </w:rPr>
        <w:t>(4)施工现场周边及其附近道路、河道的施工堆积物，已全部清</w:t>
      </w:r>
      <w:r>
        <w:rPr>
          <w:rFonts w:ascii="宋体" w:hAnsi="宋体" w:eastAsia="宋体" w:cs="宋体"/>
          <w:spacing w:val="1"/>
          <w:sz w:val="22"/>
          <w:szCs w:val="22"/>
        </w:rPr>
        <w:t>理；</w:t>
      </w:r>
    </w:p>
    <w:p w14:paraId="5DF89A72">
      <w:pPr>
        <w:spacing w:before="160" w:line="219" w:lineRule="auto"/>
        <w:ind w:left="539"/>
        <w:rPr>
          <w:rFonts w:ascii="宋体" w:hAnsi="宋体" w:eastAsia="宋体" w:cs="宋体"/>
          <w:sz w:val="22"/>
          <w:szCs w:val="22"/>
        </w:rPr>
      </w:pPr>
      <w:r>
        <w:rPr>
          <w:rFonts w:ascii="宋体" w:hAnsi="宋体" w:eastAsia="宋体" w:cs="宋体"/>
          <w:spacing w:val="3"/>
          <w:sz w:val="22"/>
          <w:szCs w:val="22"/>
        </w:rPr>
        <w:t>(5)施工现场其他竣工退场工作已全部完成。</w:t>
      </w:r>
    </w:p>
    <w:p w14:paraId="1BBE99D8">
      <w:pPr>
        <w:spacing w:before="210" w:line="352" w:lineRule="auto"/>
        <w:ind w:right="1" w:firstLine="429"/>
        <w:rPr>
          <w:rFonts w:ascii="宋体" w:hAnsi="宋体" w:eastAsia="宋体" w:cs="宋体"/>
          <w:sz w:val="22"/>
          <w:szCs w:val="22"/>
        </w:rPr>
      </w:pPr>
      <w:r>
        <w:rPr>
          <w:rFonts w:ascii="宋体" w:hAnsi="宋体" w:eastAsia="宋体" w:cs="宋体"/>
          <w:spacing w:val="1"/>
          <w:sz w:val="22"/>
          <w:szCs w:val="22"/>
        </w:rPr>
        <w:t>施工现场的竣工退场费用由承包人承担。承包人应在专用合同条件约</w:t>
      </w:r>
      <w:r>
        <w:rPr>
          <w:rFonts w:ascii="宋体" w:hAnsi="宋体" w:eastAsia="宋体" w:cs="宋体"/>
          <w:sz w:val="22"/>
          <w:szCs w:val="22"/>
        </w:rPr>
        <w:t xml:space="preserve">定的期限内完成竣工退场， </w:t>
      </w:r>
      <w:r>
        <w:rPr>
          <w:rFonts w:ascii="宋体" w:hAnsi="宋体" w:eastAsia="宋体" w:cs="宋体"/>
          <w:spacing w:val="1"/>
          <w:sz w:val="22"/>
          <w:szCs w:val="22"/>
        </w:rPr>
        <w:t>逾期未完成的，发包人有权出售或另行处理承包人遗留的物品，由此支出的费用由承包人承</w:t>
      </w:r>
      <w:r>
        <w:rPr>
          <w:rFonts w:ascii="宋体" w:hAnsi="宋体" w:eastAsia="宋体" w:cs="宋体"/>
          <w:sz w:val="22"/>
          <w:szCs w:val="22"/>
        </w:rPr>
        <w:t>担，发包</w:t>
      </w:r>
    </w:p>
    <w:p w14:paraId="2F933DAF">
      <w:pPr>
        <w:spacing w:before="1" w:line="219" w:lineRule="auto"/>
        <w:rPr>
          <w:rFonts w:ascii="宋体" w:hAnsi="宋体" w:eastAsia="宋体" w:cs="宋体"/>
          <w:sz w:val="22"/>
          <w:szCs w:val="22"/>
        </w:rPr>
      </w:pPr>
      <w:r>
        <w:rPr>
          <w:rFonts w:ascii="宋体" w:hAnsi="宋体" w:eastAsia="宋体" w:cs="宋体"/>
          <w:spacing w:val="-2"/>
          <w:sz w:val="22"/>
          <w:szCs w:val="22"/>
        </w:rPr>
        <w:t>人出售承包人遗留物品所得款项在扣除必要费用后应返还承包人。</w:t>
      </w:r>
    </w:p>
    <w:p w14:paraId="025A7AA6">
      <w:pPr>
        <w:spacing w:before="170" w:line="221" w:lineRule="auto"/>
        <w:ind w:left="429"/>
        <w:rPr>
          <w:rFonts w:ascii="宋体" w:hAnsi="宋体" w:eastAsia="宋体" w:cs="宋体"/>
          <w:sz w:val="22"/>
          <w:szCs w:val="22"/>
        </w:rPr>
      </w:pPr>
      <w:r>
        <w:rPr>
          <w:rFonts w:ascii="宋体" w:hAnsi="宋体" w:eastAsia="宋体" w:cs="宋体"/>
          <w:spacing w:val="-6"/>
          <w:sz w:val="22"/>
          <w:szCs w:val="22"/>
        </w:rPr>
        <w:t>10.5.2</w:t>
      </w:r>
      <w:r>
        <w:rPr>
          <w:rFonts w:ascii="宋体" w:hAnsi="宋体" w:eastAsia="宋体" w:cs="宋体"/>
          <w:spacing w:val="27"/>
          <w:sz w:val="22"/>
          <w:szCs w:val="22"/>
        </w:rPr>
        <w:t xml:space="preserve"> </w:t>
      </w:r>
      <w:r>
        <w:rPr>
          <w:rFonts w:ascii="宋体" w:hAnsi="宋体" w:eastAsia="宋体" w:cs="宋体"/>
          <w:spacing w:val="-6"/>
          <w:sz w:val="22"/>
          <w:szCs w:val="22"/>
        </w:rPr>
        <w:t>地表还原</w:t>
      </w:r>
    </w:p>
    <w:p w14:paraId="16AD58ED">
      <w:pPr>
        <w:spacing w:before="295" w:line="420" w:lineRule="exact"/>
        <w:ind w:left="429"/>
        <w:rPr>
          <w:rFonts w:ascii="宋体" w:hAnsi="宋体" w:eastAsia="宋体" w:cs="宋体"/>
          <w:sz w:val="22"/>
          <w:szCs w:val="22"/>
        </w:rPr>
      </w:pPr>
      <w:r>
        <w:rPr>
          <w:rFonts w:ascii="宋体" w:hAnsi="宋体" w:eastAsia="宋体" w:cs="宋体"/>
          <w:spacing w:val="1"/>
          <w:position w:val="15"/>
          <w:sz w:val="22"/>
          <w:szCs w:val="22"/>
        </w:rPr>
        <w:t>承包人应按合同约定和工程师的要求恢复临时占地及清理场地，否则发包人有权委托其他人恢复</w:t>
      </w:r>
    </w:p>
    <w:p w14:paraId="3CD3BDBF">
      <w:pPr>
        <w:spacing w:line="219" w:lineRule="auto"/>
        <w:rPr>
          <w:rFonts w:ascii="宋体" w:hAnsi="宋体" w:eastAsia="宋体" w:cs="宋体"/>
          <w:sz w:val="22"/>
          <w:szCs w:val="22"/>
        </w:rPr>
      </w:pPr>
      <w:r>
        <w:rPr>
          <w:rFonts w:ascii="宋体" w:hAnsi="宋体" w:eastAsia="宋体" w:cs="宋体"/>
          <w:spacing w:val="-3"/>
          <w:sz w:val="22"/>
          <w:szCs w:val="22"/>
        </w:rPr>
        <w:t>或清理，所发生的费用由承包人承担。</w:t>
      </w:r>
    </w:p>
    <w:p w14:paraId="260B8123">
      <w:pPr>
        <w:spacing w:before="160" w:line="220" w:lineRule="auto"/>
        <w:ind w:left="429"/>
        <w:rPr>
          <w:rFonts w:ascii="宋体" w:hAnsi="宋体" w:eastAsia="宋体" w:cs="宋体"/>
          <w:sz w:val="22"/>
          <w:szCs w:val="22"/>
        </w:rPr>
      </w:pPr>
      <w:r>
        <w:rPr>
          <w:rFonts w:ascii="宋体" w:hAnsi="宋体" w:eastAsia="宋体" w:cs="宋体"/>
          <w:spacing w:val="-6"/>
          <w:sz w:val="22"/>
          <w:szCs w:val="22"/>
        </w:rPr>
        <w:t>10.5.3</w:t>
      </w:r>
      <w:r>
        <w:rPr>
          <w:rFonts w:ascii="宋体" w:hAnsi="宋体" w:eastAsia="宋体" w:cs="宋体"/>
          <w:spacing w:val="41"/>
          <w:sz w:val="22"/>
          <w:szCs w:val="22"/>
        </w:rPr>
        <w:t xml:space="preserve"> </w:t>
      </w:r>
      <w:r>
        <w:rPr>
          <w:rFonts w:ascii="宋体" w:hAnsi="宋体" w:eastAsia="宋体" w:cs="宋体"/>
          <w:spacing w:val="-6"/>
          <w:sz w:val="22"/>
          <w:szCs w:val="22"/>
        </w:rPr>
        <w:t>人员撤离</w:t>
      </w:r>
    </w:p>
    <w:p w14:paraId="73F4556A">
      <w:pPr>
        <w:spacing w:before="295" w:line="353" w:lineRule="auto"/>
        <w:ind w:firstLine="429"/>
        <w:jc w:val="both"/>
        <w:rPr>
          <w:rFonts w:ascii="宋体" w:hAnsi="宋体" w:eastAsia="宋体" w:cs="宋体"/>
          <w:sz w:val="22"/>
          <w:szCs w:val="22"/>
        </w:rPr>
      </w:pPr>
      <w:r>
        <w:rPr>
          <w:rFonts w:ascii="宋体" w:hAnsi="宋体" w:eastAsia="宋体" w:cs="宋体"/>
          <w:spacing w:val="1"/>
          <w:sz w:val="22"/>
          <w:szCs w:val="22"/>
        </w:rPr>
        <w:t>除了经工程师同意需在缺陷责任期内继续工作和使用的人员、施工设备和临时工程外，承包人应</w:t>
      </w:r>
      <w:r>
        <w:rPr>
          <w:rFonts w:ascii="宋体" w:hAnsi="宋体" w:eastAsia="宋体" w:cs="宋体"/>
          <w:spacing w:val="6"/>
          <w:sz w:val="22"/>
          <w:szCs w:val="22"/>
        </w:rPr>
        <w:t xml:space="preserve"> </w:t>
      </w:r>
      <w:r>
        <w:rPr>
          <w:rFonts w:ascii="宋体" w:hAnsi="宋体" w:eastAsia="宋体" w:cs="宋体"/>
          <w:spacing w:val="1"/>
          <w:sz w:val="22"/>
          <w:szCs w:val="22"/>
        </w:rPr>
        <w:t>按专用合同条件约定和工程师的要求将其余的人员、施工设备和临时工程撤离施工现场或拆除。</w:t>
      </w:r>
      <w:r>
        <w:rPr>
          <w:rFonts w:ascii="宋体" w:hAnsi="宋体" w:eastAsia="宋体" w:cs="宋体"/>
          <w:sz w:val="22"/>
          <w:szCs w:val="22"/>
        </w:rPr>
        <w:t>除专</w:t>
      </w:r>
    </w:p>
    <w:p w14:paraId="5AE9DD1C">
      <w:pPr>
        <w:spacing w:before="1" w:line="219" w:lineRule="auto"/>
        <w:rPr>
          <w:rFonts w:ascii="宋体" w:hAnsi="宋体" w:eastAsia="宋体" w:cs="宋体"/>
          <w:sz w:val="22"/>
          <w:szCs w:val="22"/>
        </w:rPr>
      </w:pPr>
      <w:r>
        <w:rPr>
          <w:rFonts w:ascii="宋体" w:hAnsi="宋体" w:eastAsia="宋体" w:cs="宋体"/>
          <w:sz w:val="22"/>
          <w:szCs w:val="22"/>
        </w:rPr>
        <w:t>用合同条件另有约定外，缺陷责任期满时，承</w:t>
      </w:r>
      <w:r>
        <w:rPr>
          <w:rFonts w:ascii="宋体" w:hAnsi="宋体" w:eastAsia="宋体" w:cs="宋体"/>
          <w:spacing w:val="-1"/>
          <w:sz w:val="22"/>
          <w:szCs w:val="22"/>
        </w:rPr>
        <w:t>包人的人员和施工设备应全部撤离施工现场。</w:t>
      </w:r>
    </w:p>
    <w:p w14:paraId="74196AD9">
      <w:pPr>
        <w:spacing w:before="166" w:line="219" w:lineRule="auto"/>
        <w:ind w:left="3"/>
        <w:rPr>
          <w:rFonts w:ascii="宋体" w:hAnsi="宋体" w:eastAsia="宋体" w:cs="宋体"/>
          <w:sz w:val="22"/>
          <w:szCs w:val="22"/>
        </w:rPr>
      </w:pPr>
      <w:r>
        <w:rPr>
          <w:rFonts w:ascii="宋体" w:hAnsi="宋体" w:eastAsia="宋体" w:cs="宋体"/>
          <w:b/>
          <w:bCs/>
          <w:spacing w:val="16"/>
          <w:sz w:val="22"/>
          <w:szCs w:val="22"/>
        </w:rPr>
        <w:t>第11条缺陷责任与保修</w:t>
      </w:r>
    </w:p>
    <w:p w14:paraId="31EC823D">
      <w:pPr>
        <w:spacing w:line="245" w:lineRule="auto"/>
        <w:rPr>
          <w:rFonts w:ascii="Arial"/>
          <w:sz w:val="21"/>
        </w:rPr>
      </w:pPr>
    </w:p>
    <w:p w14:paraId="5935A6CA">
      <w:pPr>
        <w:spacing w:before="72" w:line="219" w:lineRule="auto"/>
        <w:ind w:left="3"/>
        <w:outlineLvl w:val="0"/>
        <w:rPr>
          <w:rFonts w:ascii="宋体" w:hAnsi="宋体" w:eastAsia="宋体" w:cs="宋体"/>
          <w:sz w:val="22"/>
          <w:szCs w:val="22"/>
        </w:rPr>
      </w:pPr>
      <w:r>
        <w:rPr>
          <w:rFonts w:ascii="宋体" w:hAnsi="宋体" w:eastAsia="宋体" w:cs="宋体"/>
          <w:b/>
          <w:bCs/>
          <w:spacing w:val="-6"/>
          <w:sz w:val="22"/>
          <w:szCs w:val="22"/>
        </w:rPr>
        <w:t>11.1</w:t>
      </w:r>
      <w:r>
        <w:rPr>
          <w:rFonts w:ascii="宋体" w:hAnsi="宋体" w:eastAsia="宋体" w:cs="宋体"/>
          <w:spacing w:val="19"/>
          <w:sz w:val="22"/>
          <w:szCs w:val="22"/>
        </w:rPr>
        <w:t xml:space="preserve"> </w:t>
      </w:r>
      <w:r>
        <w:rPr>
          <w:rFonts w:ascii="宋体" w:hAnsi="宋体" w:eastAsia="宋体" w:cs="宋体"/>
          <w:b/>
          <w:bCs/>
          <w:spacing w:val="-6"/>
          <w:sz w:val="22"/>
          <w:szCs w:val="22"/>
        </w:rPr>
        <w:t>工程保修的原则</w:t>
      </w:r>
    </w:p>
    <w:p w14:paraId="439A878D">
      <w:pPr>
        <w:spacing w:before="182" w:line="410" w:lineRule="exact"/>
        <w:ind w:left="429"/>
        <w:rPr>
          <w:rFonts w:ascii="宋体" w:hAnsi="宋体" w:eastAsia="宋体" w:cs="宋体"/>
          <w:sz w:val="22"/>
          <w:szCs w:val="22"/>
        </w:rPr>
      </w:pPr>
      <w:r>
        <w:rPr>
          <w:rFonts w:ascii="宋体" w:hAnsi="宋体" w:eastAsia="宋体" w:cs="宋体"/>
          <w:spacing w:val="1"/>
          <w:position w:val="14"/>
          <w:sz w:val="22"/>
          <w:szCs w:val="22"/>
        </w:rPr>
        <w:t>在工程移交发包人后，因承包人原因产生的质量缺陷，承包人应承担</w:t>
      </w:r>
      <w:r>
        <w:rPr>
          <w:rFonts w:ascii="宋体" w:hAnsi="宋体" w:eastAsia="宋体" w:cs="宋体"/>
          <w:position w:val="14"/>
          <w:sz w:val="22"/>
          <w:szCs w:val="22"/>
        </w:rPr>
        <w:t>质量缺陷责任和保修义务。</w:t>
      </w:r>
    </w:p>
    <w:p w14:paraId="7C9F048D">
      <w:pPr>
        <w:spacing w:line="219" w:lineRule="auto"/>
        <w:rPr>
          <w:rFonts w:ascii="宋体" w:hAnsi="宋体" w:eastAsia="宋体" w:cs="宋体"/>
          <w:sz w:val="22"/>
          <w:szCs w:val="22"/>
        </w:rPr>
      </w:pPr>
      <w:r>
        <w:rPr>
          <w:rFonts w:ascii="宋体" w:hAnsi="宋体" w:eastAsia="宋体" w:cs="宋体"/>
          <w:spacing w:val="-1"/>
          <w:sz w:val="22"/>
          <w:szCs w:val="22"/>
        </w:rPr>
        <w:t>缺陷责任期届满，承包人仍应按合同约定的工程各部位保修年限承担</w:t>
      </w:r>
      <w:r>
        <w:rPr>
          <w:rFonts w:ascii="宋体" w:hAnsi="宋体" w:eastAsia="宋体" w:cs="宋体"/>
          <w:spacing w:val="-2"/>
          <w:sz w:val="22"/>
          <w:szCs w:val="22"/>
        </w:rPr>
        <w:t>保修义务。</w:t>
      </w:r>
    </w:p>
    <w:p w14:paraId="32C6B8CE">
      <w:pPr>
        <w:spacing w:before="166" w:line="219" w:lineRule="auto"/>
        <w:ind w:left="2"/>
        <w:outlineLvl w:val="0"/>
        <w:rPr>
          <w:rFonts w:ascii="宋体" w:hAnsi="宋体" w:eastAsia="宋体" w:cs="宋体"/>
          <w:sz w:val="22"/>
          <w:szCs w:val="22"/>
        </w:rPr>
      </w:pPr>
      <w:r>
        <w:rPr>
          <w:rFonts w:ascii="宋体" w:hAnsi="宋体" w:eastAsia="宋体" w:cs="宋体"/>
          <w:b/>
          <w:bCs/>
          <w:spacing w:val="-9"/>
          <w:sz w:val="22"/>
          <w:szCs w:val="22"/>
        </w:rPr>
        <w:t>11.2</w:t>
      </w:r>
      <w:r>
        <w:rPr>
          <w:rFonts w:ascii="宋体" w:hAnsi="宋体" w:eastAsia="宋体" w:cs="宋体"/>
          <w:spacing w:val="23"/>
          <w:sz w:val="22"/>
          <w:szCs w:val="22"/>
        </w:rPr>
        <w:t xml:space="preserve"> </w:t>
      </w:r>
      <w:r>
        <w:rPr>
          <w:rFonts w:ascii="宋体" w:hAnsi="宋体" w:eastAsia="宋体" w:cs="宋体"/>
          <w:b/>
          <w:bCs/>
          <w:spacing w:val="-9"/>
          <w:sz w:val="22"/>
          <w:szCs w:val="22"/>
        </w:rPr>
        <w:t>缺陷责任期</w:t>
      </w:r>
    </w:p>
    <w:p w14:paraId="75C6E69C">
      <w:pPr>
        <w:spacing w:before="182" w:line="410" w:lineRule="exact"/>
        <w:ind w:left="429"/>
        <w:rPr>
          <w:rFonts w:ascii="宋体" w:hAnsi="宋体" w:eastAsia="宋体" w:cs="宋体"/>
          <w:sz w:val="22"/>
          <w:szCs w:val="22"/>
        </w:rPr>
      </w:pPr>
      <w:r>
        <w:rPr>
          <w:rFonts w:ascii="宋体" w:hAnsi="宋体" w:eastAsia="宋体" w:cs="宋体"/>
          <w:spacing w:val="1"/>
          <w:position w:val="14"/>
          <w:sz w:val="22"/>
          <w:szCs w:val="22"/>
        </w:rPr>
        <w:t>缺陷责任期原则上从工程竣工验收合格之日起计算，合同当事人应在专用合同条件约定缺陷责任</w:t>
      </w:r>
    </w:p>
    <w:p w14:paraId="09C5EE5C">
      <w:pPr>
        <w:spacing w:line="219" w:lineRule="auto"/>
        <w:rPr>
          <w:rFonts w:ascii="宋体" w:hAnsi="宋体" w:eastAsia="宋体" w:cs="宋体"/>
          <w:sz w:val="22"/>
          <w:szCs w:val="22"/>
        </w:rPr>
      </w:pPr>
      <w:r>
        <w:rPr>
          <w:rFonts w:ascii="宋体" w:hAnsi="宋体" w:eastAsia="宋体" w:cs="宋体"/>
          <w:spacing w:val="3"/>
          <w:sz w:val="22"/>
          <w:szCs w:val="22"/>
        </w:rPr>
        <w:t>期的具体期限，但该期限最长不超过24个月。</w:t>
      </w:r>
    </w:p>
    <w:p w14:paraId="72094D6C">
      <w:pPr>
        <w:spacing w:before="158" w:line="361" w:lineRule="auto"/>
        <w:ind w:right="1" w:firstLine="429"/>
        <w:rPr>
          <w:rFonts w:ascii="宋体" w:hAnsi="宋体" w:eastAsia="宋体" w:cs="宋体"/>
          <w:sz w:val="22"/>
          <w:szCs w:val="22"/>
        </w:rPr>
      </w:pPr>
      <w:r>
        <w:rPr>
          <w:rFonts w:ascii="宋体" w:hAnsi="宋体" w:eastAsia="宋体" w:cs="宋体"/>
          <w:spacing w:val="1"/>
          <w:sz w:val="22"/>
          <w:szCs w:val="22"/>
        </w:rPr>
        <w:t>单位/区段工程先于全部工程进行验收，经验收合格并交付使用的，该单位/</w:t>
      </w:r>
      <w:r>
        <w:rPr>
          <w:rFonts w:ascii="宋体" w:hAnsi="宋体" w:eastAsia="宋体" w:cs="宋体"/>
          <w:sz w:val="22"/>
          <w:szCs w:val="22"/>
        </w:rPr>
        <w:t xml:space="preserve">区段工程缺陷责任期 </w:t>
      </w:r>
      <w:r>
        <w:rPr>
          <w:rFonts w:ascii="宋体" w:hAnsi="宋体" w:eastAsia="宋体" w:cs="宋体"/>
          <w:spacing w:val="-2"/>
          <w:sz w:val="22"/>
          <w:szCs w:val="22"/>
        </w:rPr>
        <w:t>自单位/区段工程验收合格之日起算。因发包人原因导致工程未在合同约定期限进行验收，但工程经验</w:t>
      </w:r>
      <w:r>
        <w:rPr>
          <w:rFonts w:ascii="宋体" w:hAnsi="宋体" w:eastAsia="宋体" w:cs="宋体"/>
          <w:spacing w:val="18"/>
          <w:sz w:val="22"/>
          <w:szCs w:val="22"/>
        </w:rPr>
        <w:t xml:space="preserve"> </w:t>
      </w:r>
      <w:r>
        <w:rPr>
          <w:rFonts w:ascii="宋体" w:hAnsi="宋体" w:eastAsia="宋体" w:cs="宋体"/>
          <w:spacing w:val="1"/>
          <w:sz w:val="22"/>
          <w:szCs w:val="22"/>
        </w:rPr>
        <w:t>收合格的，以承包人提交竣工验收报告之日起算；因发包人原因导致工程未能进行竣工验收</w:t>
      </w:r>
      <w:r>
        <w:rPr>
          <w:rFonts w:ascii="宋体" w:hAnsi="宋体" w:eastAsia="宋体" w:cs="宋体"/>
          <w:sz w:val="22"/>
          <w:szCs w:val="22"/>
        </w:rPr>
        <w:t xml:space="preserve">的，在承 </w:t>
      </w:r>
      <w:r>
        <w:rPr>
          <w:rFonts w:ascii="宋体" w:hAnsi="宋体" w:eastAsia="宋体" w:cs="宋体"/>
          <w:spacing w:val="1"/>
          <w:sz w:val="22"/>
          <w:szCs w:val="22"/>
        </w:rPr>
        <w:t>包人提交竣工验收报告90天后，工程自动进入缺陷责任期；发包人未经竣工验收擅自</w:t>
      </w:r>
      <w:r>
        <w:rPr>
          <w:rFonts w:ascii="宋体" w:hAnsi="宋体" w:eastAsia="宋体" w:cs="宋体"/>
          <w:sz w:val="22"/>
          <w:szCs w:val="22"/>
        </w:rPr>
        <w:t>使用工程的，缺</w:t>
      </w:r>
    </w:p>
    <w:p w14:paraId="700B4EA3">
      <w:pPr>
        <w:spacing w:before="1" w:line="219" w:lineRule="auto"/>
        <w:rPr>
          <w:rFonts w:ascii="宋体" w:hAnsi="宋体" w:eastAsia="宋体" w:cs="宋体"/>
          <w:sz w:val="22"/>
          <w:szCs w:val="22"/>
        </w:rPr>
      </w:pPr>
      <w:r>
        <w:rPr>
          <w:rFonts w:ascii="宋体" w:hAnsi="宋体" w:eastAsia="宋体" w:cs="宋体"/>
          <w:spacing w:val="-3"/>
          <w:sz w:val="22"/>
          <w:szCs w:val="22"/>
        </w:rPr>
        <w:t>陷责任期自工程转移占有之日起开始计算。</w:t>
      </w:r>
    </w:p>
    <w:p w14:paraId="6C7CDA8D">
      <w:pPr>
        <w:spacing w:before="179" w:line="352" w:lineRule="auto"/>
        <w:ind w:right="17" w:firstLine="429"/>
        <w:rPr>
          <w:rFonts w:ascii="宋体" w:hAnsi="宋体" w:eastAsia="宋体" w:cs="宋体"/>
          <w:sz w:val="22"/>
          <w:szCs w:val="22"/>
        </w:rPr>
      </w:pPr>
      <w:r>
        <w:rPr>
          <w:rFonts w:ascii="宋体" w:hAnsi="宋体" w:eastAsia="宋体" w:cs="宋体"/>
          <w:spacing w:val="6"/>
          <w:sz w:val="22"/>
          <w:szCs w:val="22"/>
        </w:rPr>
        <w:t>由于承包人原因造成某项缺陷或损坏使某项工程或工程设备不能按原定目标使用而需要再次检</w:t>
      </w:r>
      <w:r>
        <w:rPr>
          <w:rFonts w:ascii="宋体" w:hAnsi="宋体" w:eastAsia="宋体" w:cs="宋体"/>
          <w:spacing w:val="2"/>
          <w:sz w:val="22"/>
          <w:szCs w:val="22"/>
        </w:rPr>
        <w:t xml:space="preserve"> </w:t>
      </w:r>
      <w:r>
        <w:rPr>
          <w:rFonts w:ascii="宋体" w:hAnsi="宋体" w:eastAsia="宋体" w:cs="宋体"/>
          <w:spacing w:val="1"/>
          <w:sz w:val="22"/>
          <w:szCs w:val="22"/>
        </w:rPr>
        <w:t>查、检验和修复的，发包人有权要求承包人延长该项工</w:t>
      </w:r>
      <w:r>
        <w:rPr>
          <w:rFonts w:ascii="宋体" w:hAnsi="宋体" w:eastAsia="宋体" w:cs="宋体"/>
          <w:sz w:val="22"/>
          <w:szCs w:val="22"/>
        </w:rPr>
        <w:t>程或工程设备的缺陷责任期，并应在原缺陷责</w:t>
      </w:r>
    </w:p>
    <w:p w14:paraId="0B47708B">
      <w:pPr>
        <w:spacing w:before="1" w:line="219" w:lineRule="auto"/>
        <w:rPr>
          <w:rFonts w:ascii="宋体" w:hAnsi="宋体" w:eastAsia="宋体" w:cs="宋体"/>
          <w:sz w:val="22"/>
          <w:szCs w:val="22"/>
        </w:rPr>
      </w:pPr>
      <w:r>
        <w:rPr>
          <w:rFonts w:ascii="宋体" w:hAnsi="宋体" w:eastAsia="宋体" w:cs="宋体"/>
          <w:spacing w:val="3"/>
          <w:sz w:val="22"/>
          <w:szCs w:val="22"/>
        </w:rPr>
        <w:t>任期届满前发出延长通知。但缺陷责任期最长不超过</w:t>
      </w:r>
      <w:r>
        <w:rPr>
          <w:rFonts w:ascii="宋体" w:hAnsi="宋体" w:eastAsia="宋体" w:cs="宋体"/>
          <w:spacing w:val="2"/>
          <w:sz w:val="22"/>
          <w:szCs w:val="22"/>
        </w:rPr>
        <w:t>24个月。</w:t>
      </w:r>
    </w:p>
    <w:p w14:paraId="192F9996">
      <w:pPr>
        <w:sectPr>
          <w:footerReference r:id="rId68" w:type="default"/>
          <w:pgSz w:w="11910" w:h="16840"/>
          <w:pgMar w:top="1431" w:right="1107" w:bottom="1048" w:left="1079" w:header="0" w:footer="909" w:gutter="0"/>
          <w:pgNumType w:fmt="decimal"/>
          <w:cols w:space="720" w:num="1"/>
        </w:sectPr>
      </w:pPr>
    </w:p>
    <w:p w14:paraId="30275623">
      <w:pPr>
        <w:spacing w:before="44" w:line="220" w:lineRule="auto"/>
        <w:ind w:left="2"/>
        <w:outlineLvl w:val="0"/>
        <w:rPr>
          <w:rFonts w:ascii="宋体" w:hAnsi="宋体" w:eastAsia="宋体" w:cs="宋体"/>
          <w:sz w:val="22"/>
          <w:szCs w:val="22"/>
        </w:rPr>
      </w:pPr>
      <w:r>
        <w:rPr>
          <w:rFonts w:ascii="宋体" w:hAnsi="宋体" w:eastAsia="宋体" w:cs="宋体"/>
          <w:b/>
          <w:bCs/>
          <w:spacing w:val="-10"/>
          <w:sz w:val="22"/>
          <w:szCs w:val="22"/>
        </w:rPr>
        <w:t>11.3</w:t>
      </w:r>
      <w:r>
        <w:rPr>
          <w:rFonts w:ascii="宋体" w:hAnsi="宋体" w:eastAsia="宋体" w:cs="宋体"/>
          <w:spacing w:val="44"/>
          <w:sz w:val="22"/>
          <w:szCs w:val="22"/>
        </w:rPr>
        <w:t xml:space="preserve"> </w:t>
      </w:r>
      <w:r>
        <w:rPr>
          <w:rFonts w:ascii="宋体" w:hAnsi="宋体" w:eastAsia="宋体" w:cs="宋体"/>
          <w:b/>
          <w:bCs/>
          <w:spacing w:val="-10"/>
          <w:sz w:val="22"/>
          <w:szCs w:val="22"/>
        </w:rPr>
        <w:t>缺陷调查</w:t>
      </w:r>
    </w:p>
    <w:p w14:paraId="7E614373">
      <w:pPr>
        <w:spacing w:before="160" w:line="219" w:lineRule="auto"/>
        <w:ind w:left="439"/>
        <w:rPr>
          <w:rFonts w:ascii="宋体" w:hAnsi="宋体" w:eastAsia="宋体" w:cs="宋体"/>
          <w:sz w:val="22"/>
          <w:szCs w:val="22"/>
        </w:rPr>
      </w:pPr>
      <w:r>
        <w:rPr>
          <w:rFonts w:ascii="宋体" w:hAnsi="宋体" w:eastAsia="宋体" w:cs="宋体"/>
          <w:spacing w:val="-3"/>
          <w:sz w:val="22"/>
          <w:szCs w:val="22"/>
        </w:rPr>
        <w:t>11.3.1</w:t>
      </w:r>
      <w:r>
        <w:rPr>
          <w:rFonts w:ascii="宋体" w:hAnsi="宋体" w:eastAsia="宋体" w:cs="宋体"/>
          <w:spacing w:val="30"/>
          <w:sz w:val="22"/>
          <w:szCs w:val="22"/>
        </w:rPr>
        <w:t xml:space="preserve"> </w:t>
      </w:r>
      <w:r>
        <w:rPr>
          <w:rFonts w:ascii="宋体" w:hAnsi="宋体" w:eastAsia="宋体" w:cs="宋体"/>
          <w:spacing w:val="-3"/>
          <w:sz w:val="22"/>
          <w:szCs w:val="22"/>
        </w:rPr>
        <w:t>承包人缺陷调查</w:t>
      </w:r>
    </w:p>
    <w:p w14:paraId="7A31393D">
      <w:pPr>
        <w:spacing w:before="299" w:line="352" w:lineRule="auto"/>
        <w:ind w:right="96" w:firstLine="439"/>
        <w:jc w:val="both"/>
        <w:rPr>
          <w:rFonts w:ascii="宋体" w:hAnsi="宋体" w:eastAsia="宋体" w:cs="宋体"/>
          <w:sz w:val="22"/>
          <w:szCs w:val="22"/>
        </w:rPr>
      </w:pPr>
      <w:r>
        <w:rPr>
          <w:rFonts w:ascii="宋体" w:hAnsi="宋体" w:eastAsia="宋体" w:cs="宋体"/>
          <w:spacing w:val="1"/>
          <w:sz w:val="22"/>
          <w:szCs w:val="22"/>
        </w:rPr>
        <w:t>如果发包人指示承包人调查任何缺陷的原因，承包人应在发包人的指导下进行调查。承包人应在</w:t>
      </w:r>
      <w:r>
        <w:rPr>
          <w:rFonts w:ascii="宋体" w:hAnsi="宋体" w:eastAsia="宋体" w:cs="宋体"/>
          <w:sz w:val="22"/>
          <w:szCs w:val="22"/>
        </w:rPr>
        <w:t xml:space="preserve"> </w:t>
      </w:r>
      <w:r>
        <w:rPr>
          <w:rFonts w:ascii="宋体" w:hAnsi="宋体" w:eastAsia="宋体" w:cs="宋体"/>
          <w:spacing w:val="1"/>
          <w:sz w:val="22"/>
          <w:szCs w:val="22"/>
        </w:rPr>
        <w:t>发包人指示中说明的日期或与发包人达成一致的其他日期开展调查。除非该缺陷应由承包人负责自</w:t>
      </w:r>
      <w:r>
        <w:rPr>
          <w:rFonts w:ascii="宋体" w:hAnsi="宋体" w:eastAsia="宋体" w:cs="宋体"/>
          <w:sz w:val="22"/>
          <w:szCs w:val="22"/>
        </w:rPr>
        <w:t>费</w:t>
      </w:r>
    </w:p>
    <w:p w14:paraId="72AED4AB">
      <w:pPr>
        <w:spacing w:line="218" w:lineRule="auto"/>
        <w:rPr>
          <w:rFonts w:ascii="宋体" w:hAnsi="宋体" w:eastAsia="宋体" w:cs="宋体"/>
          <w:sz w:val="22"/>
          <w:szCs w:val="22"/>
        </w:rPr>
      </w:pPr>
      <w:r>
        <w:rPr>
          <w:rFonts w:ascii="宋体" w:hAnsi="宋体" w:eastAsia="宋体" w:cs="宋体"/>
          <w:spacing w:val="-2"/>
          <w:sz w:val="22"/>
          <w:szCs w:val="22"/>
        </w:rPr>
        <w:t>进行修补，承包人有权就调查的成本和利润获得支付。</w:t>
      </w:r>
    </w:p>
    <w:p w14:paraId="754F56DD">
      <w:pPr>
        <w:spacing w:before="178" w:line="353" w:lineRule="auto"/>
        <w:ind w:right="99" w:firstLine="439"/>
        <w:jc w:val="both"/>
        <w:rPr>
          <w:rFonts w:ascii="宋体" w:hAnsi="宋体" w:eastAsia="宋体" w:cs="宋体"/>
          <w:sz w:val="22"/>
          <w:szCs w:val="22"/>
        </w:rPr>
      </w:pPr>
      <w:r>
        <w:rPr>
          <w:rFonts w:ascii="宋体" w:hAnsi="宋体" w:eastAsia="宋体" w:cs="宋体"/>
          <w:spacing w:val="1"/>
          <w:sz w:val="22"/>
          <w:szCs w:val="22"/>
        </w:rPr>
        <w:t>如果承包人未能根据本款开展调查，该调查可由发包人开展。但应将上述调查开展的日期通</w:t>
      </w:r>
      <w:r>
        <w:rPr>
          <w:rFonts w:ascii="宋体" w:hAnsi="宋体" w:eastAsia="宋体" w:cs="宋体"/>
          <w:sz w:val="22"/>
          <w:szCs w:val="22"/>
        </w:rPr>
        <w:t xml:space="preserve">知承 </w:t>
      </w:r>
      <w:r>
        <w:rPr>
          <w:rFonts w:ascii="宋体" w:hAnsi="宋体" w:eastAsia="宋体" w:cs="宋体"/>
          <w:spacing w:val="1"/>
          <w:sz w:val="22"/>
          <w:szCs w:val="22"/>
        </w:rPr>
        <w:t>包人，承包人可自费参加调查。如果该缺陷应由承包人自费进行修补，则发包人有权要</w:t>
      </w:r>
      <w:r>
        <w:rPr>
          <w:rFonts w:ascii="宋体" w:hAnsi="宋体" w:eastAsia="宋体" w:cs="宋体"/>
          <w:sz w:val="22"/>
          <w:szCs w:val="22"/>
        </w:rPr>
        <w:t>求承包人支付</w:t>
      </w:r>
    </w:p>
    <w:p w14:paraId="21AD1AAD">
      <w:pPr>
        <w:spacing w:line="219" w:lineRule="auto"/>
        <w:rPr>
          <w:rFonts w:ascii="宋体" w:hAnsi="宋体" w:eastAsia="宋体" w:cs="宋体"/>
          <w:sz w:val="22"/>
          <w:szCs w:val="22"/>
        </w:rPr>
      </w:pPr>
      <w:r>
        <w:rPr>
          <w:rFonts w:ascii="宋体" w:hAnsi="宋体" w:eastAsia="宋体" w:cs="宋体"/>
          <w:spacing w:val="-3"/>
          <w:sz w:val="22"/>
          <w:szCs w:val="22"/>
        </w:rPr>
        <w:t>发包人因调查产生的合理费用。</w:t>
      </w:r>
    </w:p>
    <w:p w14:paraId="6910A464">
      <w:pPr>
        <w:spacing w:before="179" w:line="219" w:lineRule="auto"/>
        <w:ind w:left="439"/>
        <w:rPr>
          <w:rFonts w:ascii="宋体" w:hAnsi="宋体" w:eastAsia="宋体" w:cs="宋体"/>
          <w:sz w:val="22"/>
          <w:szCs w:val="22"/>
        </w:rPr>
      </w:pPr>
      <w:r>
        <w:rPr>
          <w:rFonts w:ascii="宋体" w:hAnsi="宋体" w:eastAsia="宋体" w:cs="宋体"/>
          <w:spacing w:val="-6"/>
          <w:sz w:val="22"/>
          <w:szCs w:val="22"/>
        </w:rPr>
        <w:t>11.3.2</w:t>
      </w:r>
      <w:r>
        <w:rPr>
          <w:rFonts w:ascii="宋体" w:hAnsi="宋体" w:eastAsia="宋体" w:cs="宋体"/>
          <w:spacing w:val="42"/>
          <w:sz w:val="22"/>
          <w:szCs w:val="22"/>
        </w:rPr>
        <w:t xml:space="preserve"> </w:t>
      </w:r>
      <w:r>
        <w:rPr>
          <w:rFonts w:ascii="宋体" w:hAnsi="宋体" w:eastAsia="宋体" w:cs="宋体"/>
          <w:spacing w:val="-6"/>
          <w:sz w:val="22"/>
          <w:szCs w:val="22"/>
        </w:rPr>
        <w:t>缺陷责任</w:t>
      </w:r>
    </w:p>
    <w:p w14:paraId="0D396ECE">
      <w:pPr>
        <w:spacing w:before="291" w:line="352" w:lineRule="auto"/>
        <w:ind w:firstLine="439"/>
        <w:jc w:val="both"/>
        <w:rPr>
          <w:rFonts w:ascii="宋体" w:hAnsi="宋体" w:eastAsia="宋体" w:cs="宋体"/>
          <w:sz w:val="22"/>
          <w:szCs w:val="22"/>
        </w:rPr>
      </w:pPr>
      <w:r>
        <w:rPr>
          <w:rFonts w:ascii="宋体" w:hAnsi="宋体" w:eastAsia="宋体" w:cs="宋体"/>
          <w:spacing w:val="1"/>
          <w:sz w:val="22"/>
          <w:szCs w:val="22"/>
        </w:rPr>
        <w:t>缺陷责任期内，由承包人原因造成的缺陷，承包人应负责维修，并承担鉴定及维修费用。如</w:t>
      </w:r>
      <w:r>
        <w:rPr>
          <w:rFonts w:ascii="宋体" w:hAnsi="宋体" w:eastAsia="宋体" w:cs="宋体"/>
          <w:sz w:val="22"/>
          <w:szCs w:val="22"/>
        </w:rPr>
        <w:t xml:space="preserve">承包  </w:t>
      </w:r>
      <w:r>
        <w:rPr>
          <w:rFonts w:ascii="宋体" w:hAnsi="宋体" w:eastAsia="宋体" w:cs="宋体"/>
          <w:spacing w:val="1"/>
          <w:sz w:val="22"/>
          <w:szCs w:val="22"/>
        </w:rPr>
        <w:t>人不维修也不承担费用，发包人可按合同约定从质量保证金中扣除，费用超出质量保证金</w:t>
      </w:r>
      <w:r>
        <w:rPr>
          <w:rFonts w:ascii="宋体" w:hAnsi="宋体" w:eastAsia="宋体" w:cs="宋体"/>
          <w:sz w:val="22"/>
          <w:szCs w:val="22"/>
        </w:rPr>
        <w:t xml:space="preserve">金额的，发  </w:t>
      </w:r>
      <w:r>
        <w:rPr>
          <w:rFonts w:ascii="宋体" w:hAnsi="宋体" w:eastAsia="宋体" w:cs="宋体"/>
          <w:spacing w:val="-2"/>
          <w:sz w:val="22"/>
          <w:szCs w:val="22"/>
        </w:rPr>
        <w:t>包人可按合同约定向承包人进行索赔。承包人维修并承担相应费用后，不免除对工程的损失赔偿责任。</w:t>
      </w:r>
      <w:r>
        <w:rPr>
          <w:rFonts w:ascii="宋体" w:hAnsi="宋体" w:eastAsia="宋体" w:cs="宋体"/>
          <w:spacing w:val="8"/>
          <w:sz w:val="22"/>
          <w:szCs w:val="22"/>
        </w:rPr>
        <w:t xml:space="preserve"> </w:t>
      </w:r>
      <w:r>
        <w:rPr>
          <w:rFonts w:ascii="宋体" w:hAnsi="宋体" w:eastAsia="宋体" w:cs="宋体"/>
          <w:spacing w:val="1"/>
          <w:sz w:val="22"/>
          <w:szCs w:val="22"/>
        </w:rPr>
        <w:t>发包人在使用过程中，发现已修补的缺陷部位或部件还存在质量缺陷的，承包人应负责修</w:t>
      </w:r>
      <w:r>
        <w:rPr>
          <w:rFonts w:ascii="宋体" w:hAnsi="宋体" w:eastAsia="宋体" w:cs="宋体"/>
          <w:sz w:val="22"/>
          <w:szCs w:val="22"/>
        </w:rPr>
        <w:t>复，直至检</w:t>
      </w:r>
    </w:p>
    <w:p w14:paraId="3B7BD2E1">
      <w:pPr>
        <w:spacing w:line="219" w:lineRule="auto"/>
        <w:rPr>
          <w:rFonts w:ascii="宋体" w:hAnsi="宋体" w:eastAsia="宋体" w:cs="宋体"/>
          <w:sz w:val="22"/>
          <w:szCs w:val="22"/>
        </w:rPr>
      </w:pPr>
      <w:r>
        <w:rPr>
          <w:rFonts w:ascii="宋体" w:hAnsi="宋体" w:eastAsia="宋体" w:cs="宋体"/>
          <w:spacing w:val="-6"/>
          <w:sz w:val="22"/>
          <w:szCs w:val="22"/>
        </w:rPr>
        <w:t>验合格为止。</w:t>
      </w:r>
    </w:p>
    <w:p w14:paraId="4A382403">
      <w:pPr>
        <w:spacing w:before="189" w:line="219" w:lineRule="auto"/>
        <w:ind w:left="439"/>
        <w:rPr>
          <w:rFonts w:ascii="宋体" w:hAnsi="宋体" w:eastAsia="宋体" w:cs="宋体"/>
          <w:sz w:val="22"/>
          <w:szCs w:val="22"/>
        </w:rPr>
      </w:pPr>
      <w:r>
        <w:rPr>
          <w:rFonts w:ascii="宋体" w:hAnsi="宋体" w:eastAsia="宋体" w:cs="宋体"/>
          <w:spacing w:val="-6"/>
          <w:sz w:val="22"/>
          <w:szCs w:val="22"/>
        </w:rPr>
        <w:t>11.3.3</w:t>
      </w:r>
      <w:r>
        <w:rPr>
          <w:rFonts w:ascii="宋体" w:hAnsi="宋体" w:eastAsia="宋体" w:cs="宋体"/>
          <w:spacing w:val="42"/>
          <w:sz w:val="22"/>
          <w:szCs w:val="22"/>
        </w:rPr>
        <w:t xml:space="preserve"> </w:t>
      </w:r>
      <w:r>
        <w:rPr>
          <w:rFonts w:ascii="宋体" w:hAnsi="宋体" w:eastAsia="宋体" w:cs="宋体"/>
          <w:spacing w:val="-6"/>
          <w:sz w:val="22"/>
          <w:szCs w:val="22"/>
        </w:rPr>
        <w:t>修复费用</w:t>
      </w:r>
    </w:p>
    <w:p w14:paraId="73501DBF">
      <w:pPr>
        <w:spacing w:before="299" w:line="430" w:lineRule="exact"/>
        <w:ind w:left="439"/>
        <w:rPr>
          <w:rFonts w:ascii="宋体" w:hAnsi="宋体" w:eastAsia="宋体" w:cs="宋体"/>
          <w:sz w:val="22"/>
          <w:szCs w:val="22"/>
        </w:rPr>
      </w:pPr>
      <w:r>
        <w:rPr>
          <w:rFonts w:ascii="宋体" w:hAnsi="宋体" w:eastAsia="宋体" w:cs="宋体"/>
          <w:spacing w:val="1"/>
          <w:position w:val="15"/>
          <w:sz w:val="22"/>
          <w:szCs w:val="22"/>
        </w:rPr>
        <w:t>发包人和承包人应共同查清缺陷或损坏的原因。经查明属承包人原因造成的，应由承包</w:t>
      </w:r>
      <w:r>
        <w:rPr>
          <w:rFonts w:ascii="宋体" w:hAnsi="宋体" w:eastAsia="宋体" w:cs="宋体"/>
          <w:position w:val="15"/>
          <w:sz w:val="22"/>
          <w:szCs w:val="22"/>
        </w:rPr>
        <w:t>人承担修</w:t>
      </w:r>
    </w:p>
    <w:p w14:paraId="43CE186C">
      <w:pPr>
        <w:spacing w:line="219" w:lineRule="auto"/>
        <w:rPr>
          <w:rFonts w:ascii="宋体" w:hAnsi="宋体" w:eastAsia="宋体" w:cs="宋体"/>
          <w:sz w:val="22"/>
          <w:szCs w:val="22"/>
        </w:rPr>
      </w:pPr>
      <w:r>
        <w:rPr>
          <w:rFonts w:ascii="宋体" w:hAnsi="宋体" w:eastAsia="宋体" w:cs="宋体"/>
          <w:spacing w:val="-2"/>
          <w:sz w:val="22"/>
          <w:szCs w:val="22"/>
        </w:rPr>
        <w:t>复的费用。经查验非承包人原因造成的，发包人应承担修复的费用，并支付承包人合理利润。</w:t>
      </w:r>
    </w:p>
    <w:p w14:paraId="73FBC845">
      <w:pPr>
        <w:spacing w:before="139" w:line="219" w:lineRule="auto"/>
        <w:ind w:left="439"/>
        <w:rPr>
          <w:rFonts w:ascii="宋体" w:hAnsi="宋体" w:eastAsia="宋体" w:cs="宋体"/>
          <w:sz w:val="22"/>
          <w:szCs w:val="22"/>
        </w:rPr>
      </w:pPr>
      <w:r>
        <w:rPr>
          <w:rFonts w:ascii="宋体" w:hAnsi="宋体" w:eastAsia="宋体" w:cs="宋体"/>
          <w:spacing w:val="-6"/>
          <w:sz w:val="22"/>
          <w:szCs w:val="22"/>
        </w:rPr>
        <w:t>11.3.4</w:t>
      </w:r>
      <w:r>
        <w:rPr>
          <w:rFonts w:ascii="宋体" w:hAnsi="宋体" w:eastAsia="宋体" w:cs="宋体"/>
          <w:spacing w:val="32"/>
          <w:sz w:val="22"/>
          <w:szCs w:val="22"/>
        </w:rPr>
        <w:t xml:space="preserve"> </w:t>
      </w:r>
      <w:r>
        <w:rPr>
          <w:rFonts w:ascii="宋体" w:hAnsi="宋体" w:eastAsia="宋体" w:cs="宋体"/>
          <w:spacing w:val="-6"/>
          <w:sz w:val="22"/>
          <w:szCs w:val="22"/>
        </w:rPr>
        <w:t>修复通知</w:t>
      </w:r>
    </w:p>
    <w:p w14:paraId="56A883F3">
      <w:pPr>
        <w:spacing w:before="308" w:line="361" w:lineRule="auto"/>
        <w:ind w:right="99" w:firstLine="439"/>
        <w:jc w:val="both"/>
        <w:rPr>
          <w:rFonts w:ascii="宋体" w:hAnsi="宋体" w:eastAsia="宋体" w:cs="宋体"/>
          <w:sz w:val="22"/>
          <w:szCs w:val="22"/>
        </w:rPr>
      </w:pPr>
      <w:r>
        <w:rPr>
          <w:rFonts w:ascii="宋体" w:hAnsi="宋体" w:eastAsia="宋体" w:cs="宋体"/>
          <w:spacing w:val="1"/>
          <w:sz w:val="22"/>
          <w:szCs w:val="22"/>
        </w:rPr>
        <w:t>在缺陷责任期内，发包人在使用过程中，发现已接收的工程存在缺陷或损坏的，应书面通知</w:t>
      </w:r>
      <w:r>
        <w:rPr>
          <w:rFonts w:ascii="宋体" w:hAnsi="宋体" w:eastAsia="宋体" w:cs="宋体"/>
          <w:sz w:val="22"/>
          <w:szCs w:val="22"/>
        </w:rPr>
        <w:t xml:space="preserve">承包 </w:t>
      </w:r>
      <w:r>
        <w:rPr>
          <w:rFonts w:ascii="宋体" w:hAnsi="宋体" w:eastAsia="宋体" w:cs="宋体"/>
          <w:spacing w:val="1"/>
          <w:sz w:val="22"/>
          <w:szCs w:val="22"/>
        </w:rPr>
        <w:t>人予以修复，但情况紧急必须立即修复缺陷或损坏的</w:t>
      </w:r>
      <w:r>
        <w:rPr>
          <w:rFonts w:ascii="宋体" w:hAnsi="宋体" w:eastAsia="宋体" w:cs="宋体"/>
          <w:sz w:val="22"/>
          <w:szCs w:val="22"/>
        </w:rPr>
        <w:t>，发包人可以口头通知承包人并在口头通知后48</w:t>
      </w:r>
    </w:p>
    <w:p w14:paraId="0CBA6A73">
      <w:pPr>
        <w:spacing w:before="1" w:line="218" w:lineRule="auto"/>
        <w:rPr>
          <w:rFonts w:ascii="宋体" w:hAnsi="宋体" w:eastAsia="宋体" w:cs="宋体"/>
          <w:sz w:val="22"/>
          <w:szCs w:val="22"/>
        </w:rPr>
      </w:pPr>
      <w:r>
        <w:rPr>
          <w:rFonts w:ascii="宋体" w:hAnsi="宋体" w:eastAsia="宋体" w:cs="宋体"/>
          <w:spacing w:val="-1"/>
          <w:sz w:val="22"/>
          <w:szCs w:val="22"/>
        </w:rPr>
        <w:t>小时内书面确认，承包人应在专用合同条件约定的合理期限内到达工程现场并修复缺陷</w:t>
      </w:r>
      <w:r>
        <w:rPr>
          <w:rFonts w:ascii="宋体" w:hAnsi="宋体" w:eastAsia="宋体" w:cs="宋体"/>
          <w:spacing w:val="-2"/>
          <w:sz w:val="22"/>
          <w:szCs w:val="22"/>
        </w:rPr>
        <w:t>或损坏。</w:t>
      </w:r>
    </w:p>
    <w:p w14:paraId="3D148372">
      <w:pPr>
        <w:spacing w:before="170" w:line="219" w:lineRule="auto"/>
        <w:ind w:left="439"/>
        <w:rPr>
          <w:rFonts w:ascii="宋体" w:hAnsi="宋体" w:eastAsia="宋体" w:cs="宋体"/>
          <w:sz w:val="22"/>
          <w:szCs w:val="22"/>
        </w:rPr>
      </w:pPr>
      <w:r>
        <w:rPr>
          <w:rFonts w:ascii="宋体" w:hAnsi="宋体" w:eastAsia="宋体" w:cs="宋体"/>
          <w:spacing w:val="-5"/>
          <w:sz w:val="22"/>
          <w:szCs w:val="22"/>
        </w:rPr>
        <w:t>11.3.5</w:t>
      </w:r>
      <w:r>
        <w:rPr>
          <w:rFonts w:ascii="宋体" w:hAnsi="宋体" w:eastAsia="宋体" w:cs="宋体"/>
          <w:spacing w:val="42"/>
          <w:sz w:val="22"/>
          <w:szCs w:val="22"/>
        </w:rPr>
        <w:t xml:space="preserve"> </w:t>
      </w:r>
      <w:r>
        <w:rPr>
          <w:rFonts w:ascii="宋体" w:hAnsi="宋体" w:eastAsia="宋体" w:cs="宋体"/>
          <w:spacing w:val="-5"/>
          <w:sz w:val="22"/>
          <w:szCs w:val="22"/>
        </w:rPr>
        <w:t>在现场外修复</w:t>
      </w:r>
    </w:p>
    <w:p w14:paraId="01AB346D">
      <w:pPr>
        <w:spacing w:before="290" w:line="352" w:lineRule="auto"/>
        <w:ind w:right="80" w:firstLine="439"/>
        <w:jc w:val="both"/>
        <w:rPr>
          <w:rFonts w:ascii="宋体" w:hAnsi="宋体" w:eastAsia="宋体" w:cs="宋体"/>
          <w:sz w:val="22"/>
          <w:szCs w:val="22"/>
        </w:rPr>
      </w:pPr>
      <w:r>
        <w:rPr>
          <w:rFonts w:ascii="宋体" w:hAnsi="宋体" w:eastAsia="宋体" w:cs="宋体"/>
          <w:spacing w:val="1"/>
          <w:sz w:val="22"/>
          <w:szCs w:val="22"/>
        </w:rPr>
        <w:t>在缺陷责任期内，承包人认为设备中的缺陷或损害不能在现场得到迅速修复，承包人应当向</w:t>
      </w:r>
      <w:r>
        <w:rPr>
          <w:rFonts w:ascii="宋体" w:hAnsi="宋体" w:eastAsia="宋体" w:cs="宋体"/>
          <w:sz w:val="22"/>
          <w:szCs w:val="22"/>
        </w:rPr>
        <w:t xml:space="preserve">发包 </w:t>
      </w:r>
      <w:r>
        <w:rPr>
          <w:rFonts w:ascii="宋体" w:hAnsi="宋体" w:eastAsia="宋体" w:cs="宋体"/>
          <w:spacing w:val="1"/>
          <w:sz w:val="22"/>
          <w:szCs w:val="22"/>
        </w:rPr>
        <w:t>人发出通知，请求发包人同意把这些有缺陷或者损害的设备移</w:t>
      </w:r>
      <w:r>
        <w:rPr>
          <w:rFonts w:ascii="宋体" w:hAnsi="宋体" w:eastAsia="宋体" w:cs="宋体"/>
          <w:sz w:val="22"/>
          <w:szCs w:val="22"/>
        </w:rPr>
        <w:t xml:space="preserve">出现场进行修复，通知应当注明有缺陷 </w:t>
      </w:r>
      <w:r>
        <w:rPr>
          <w:rFonts w:ascii="宋体" w:hAnsi="宋体" w:eastAsia="宋体" w:cs="宋体"/>
          <w:spacing w:val="1"/>
          <w:sz w:val="22"/>
          <w:szCs w:val="22"/>
        </w:rPr>
        <w:t>或者损害的设备及维修的相关内容，发包人可要求承包人按移出设备的全部重置成本增加质量保证金</w:t>
      </w:r>
    </w:p>
    <w:p w14:paraId="154BFCC8">
      <w:pPr>
        <w:spacing w:before="1" w:line="219" w:lineRule="auto"/>
        <w:rPr>
          <w:rFonts w:ascii="宋体" w:hAnsi="宋体" w:eastAsia="宋体" w:cs="宋体"/>
          <w:sz w:val="22"/>
          <w:szCs w:val="22"/>
        </w:rPr>
      </w:pPr>
      <w:r>
        <w:rPr>
          <w:rFonts w:ascii="宋体" w:hAnsi="宋体" w:eastAsia="宋体" w:cs="宋体"/>
          <w:spacing w:val="-11"/>
          <w:sz w:val="22"/>
          <w:szCs w:val="22"/>
        </w:rPr>
        <w:t>的数额。</w:t>
      </w:r>
    </w:p>
    <w:p w14:paraId="7AF271DA">
      <w:pPr>
        <w:spacing w:before="179" w:line="219" w:lineRule="auto"/>
        <w:ind w:left="439"/>
        <w:rPr>
          <w:rFonts w:ascii="宋体" w:hAnsi="宋体" w:eastAsia="宋体" w:cs="宋体"/>
          <w:sz w:val="22"/>
          <w:szCs w:val="22"/>
        </w:rPr>
      </w:pPr>
      <w:r>
        <w:rPr>
          <w:rFonts w:ascii="宋体" w:hAnsi="宋体" w:eastAsia="宋体" w:cs="宋体"/>
          <w:spacing w:val="-6"/>
          <w:sz w:val="22"/>
          <w:szCs w:val="22"/>
        </w:rPr>
        <w:t>11.3.6</w:t>
      </w:r>
      <w:r>
        <w:rPr>
          <w:rFonts w:ascii="宋体" w:hAnsi="宋体" w:eastAsia="宋体" w:cs="宋体"/>
          <w:spacing w:val="50"/>
          <w:sz w:val="22"/>
          <w:szCs w:val="22"/>
        </w:rPr>
        <w:t xml:space="preserve"> </w:t>
      </w:r>
      <w:r>
        <w:rPr>
          <w:rFonts w:ascii="宋体" w:hAnsi="宋体" w:eastAsia="宋体" w:cs="宋体"/>
          <w:spacing w:val="-6"/>
          <w:sz w:val="22"/>
          <w:szCs w:val="22"/>
        </w:rPr>
        <w:t>未能修复</w:t>
      </w:r>
    </w:p>
    <w:p w14:paraId="62B6146D">
      <w:pPr>
        <w:spacing w:before="299" w:line="352" w:lineRule="auto"/>
        <w:ind w:right="99" w:firstLine="439"/>
        <w:rPr>
          <w:rFonts w:ascii="宋体" w:hAnsi="宋体" w:eastAsia="宋体" w:cs="宋体"/>
          <w:sz w:val="22"/>
          <w:szCs w:val="22"/>
        </w:rPr>
      </w:pPr>
      <w:r>
        <w:rPr>
          <w:rFonts w:ascii="宋体" w:hAnsi="宋体" w:eastAsia="宋体" w:cs="宋体"/>
          <w:spacing w:val="1"/>
          <w:sz w:val="22"/>
          <w:szCs w:val="22"/>
        </w:rPr>
        <w:t>因承包人原因造成工程的缺陷或损坏，承包人拒绝维修或未能在合理期限内修复缺陷或损坏</w:t>
      </w:r>
      <w:r>
        <w:rPr>
          <w:rFonts w:ascii="宋体" w:hAnsi="宋体" w:eastAsia="宋体" w:cs="宋体"/>
          <w:sz w:val="22"/>
          <w:szCs w:val="22"/>
        </w:rPr>
        <w:t xml:space="preserve">，且 </w:t>
      </w:r>
      <w:r>
        <w:rPr>
          <w:rFonts w:ascii="宋体" w:hAnsi="宋体" w:eastAsia="宋体" w:cs="宋体"/>
          <w:spacing w:val="1"/>
          <w:sz w:val="22"/>
          <w:szCs w:val="22"/>
        </w:rPr>
        <w:t>经发包人书面催告后仍未修复的，发包人有权自行修复或委托第三方修复，所需费用由承包</w:t>
      </w:r>
      <w:r>
        <w:rPr>
          <w:rFonts w:ascii="宋体" w:hAnsi="宋体" w:eastAsia="宋体" w:cs="宋体"/>
          <w:sz w:val="22"/>
          <w:szCs w:val="22"/>
        </w:rPr>
        <w:t>人承担。</w:t>
      </w:r>
    </w:p>
    <w:p w14:paraId="5F634E6F">
      <w:pPr>
        <w:spacing w:before="1" w:line="219" w:lineRule="auto"/>
        <w:rPr>
          <w:rFonts w:ascii="宋体" w:hAnsi="宋体" w:eastAsia="宋体" w:cs="宋体"/>
          <w:sz w:val="22"/>
          <w:szCs w:val="22"/>
        </w:rPr>
      </w:pPr>
      <w:r>
        <w:rPr>
          <w:rFonts w:ascii="宋体" w:hAnsi="宋体" w:eastAsia="宋体" w:cs="宋体"/>
          <w:spacing w:val="-1"/>
          <w:sz w:val="22"/>
          <w:szCs w:val="22"/>
        </w:rPr>
        <w:t>但修复范围超出缺陷或损坏范围的，超出范围部分的修复费用由发包</w:t>
      </w:r>
      <w:r>
        <w:rPr>
          <w:rFonts w:ascii="宋体" w:hAnsi="宋体" w:eastAsia="宋体" w:cs="宋体"/>
          <w:spacing w:val="-2"/>
          <w:sz w:val="22"/>
          <w:szCs w:val="22"/>
        </w:rPr>
        <w:t>人承担。</w:t>
      </w:r>
    </w:p>
    <w:p w14:paraId="3F2ADE31">
      <w:pPr>
        <w:spacing w:before="159" w:line="219" w:lineRule="auto"/>
        <w:ind w:left="439"/>
        <w:rPr>
          <w:rFonts w:ascii="宋体" w:hAnsi="宋体" w:eastAsia="宋体" w:cs="宋体"/>
          <w:sz w:val="22"/>
          <w:szCs w:val="22"/>
        </w:rPr>
      </w:pPr>
      <w:r>
        <w:rPr>
          <w:rFonts w:ascii="宋体" w:hAnsi="宋体" w:eastAsia="宋体" w:cs="宋体"/>
          <w:spacing w:val="1"/>
          <w:sz w:val="22"/>
          <w:szCs w:val="22"/>
        </w:rPr>
        <w:t>如果工程或工程设备的缺陷或损害使发包人实质上失去了工程的整体功能，发包人有权向</w:t>
      </w:r>
      <w:r>
        <w:rPr>
          <w:rFonts w:ascii="宋体" w:hAnsi="宋体" w:eastAsia="宋体" w:cs="宋体"/>
          <w:sz w:val="22"/>
          <w:szCs w:val="22"/>
        </w:rPr>
        <w:t>承包人</w:t>
      </w:r>
    </w:p>
    <w:p w14:paraId="54D160B5">
      <w:pPr>
        <w:sectPr>
          <w:footerReference r:id="rId69" w:type="default"/>
          <w:pgSz w:w="11910" w:h="16840"/>
          <w:pgMar w:top="1422" w:right="1020" w:bottom="1048" w:left="1069" w:header="0" w:footer="909" w:gutter="0"/>
          <w:pgNumType w:fmt="decimal"/>
          <w:cols w:space="720" w:num="1"/>
        </w:sectPr>
      </w:pPr>
    </w:p>
    <w:p w14:paraId="7502CFE3">
      <w:pPr>
        <w:spacing w:before="44" w:line="219" w:lineRule="auto"/>
        <w:rPr>
          <w:rFonts w:ascii="宋体" w:hAnsi="宋体" w:eastAsia="宋体" w:cs="宋体"/>
          <w:sz w:val="22"/>
          <w:szCs w:val="22"/>
        </w:rPr>
      </w:pPr>
      <w:r>
        <w:rPr>
          <w:rFonts w:ascii="宋体" w:hAnsi="宋体" w:eastAsia="宋体" w:cs="宋体"/>
          <w:spacing w:val="-1"/>
          <w:sz w:val="22"/>
          <w:szCs w:val="22"/>
        </w:rPr>
        <w:t>追回已支付的工程款项，并要求其赔偿发包人相应损失。</w:t>
      </w:r>
    </w:p>
    <w:p w14:paraId="3FD80C6D">
      <w:pPr>
        <w:spacing w:before="155" w:line="219" w:lineRule="auto"/>
        <w:ind w:left="2"/>
        <w:outlineLvl w:val="0"/>
        <w:rPr>
          <w:rFonts w:ascii="宋体" w:hAnsi="宋体" w:eastAsia="宋体" w:cs="宋体"/>
          <w:sz w:val="22"/>
          <w:szCs w:val="22"/>
        </w:rPr>
      </w:pPr>
      <w:r>
        <w:rPr>
          <w:rFonts w:ascii="宋体" w:hAnsi="宋体" w:eastAsia="宋体" w:cs="宋体"/>
          <w:b/>
          <w:bCs/>
          <w:spacing w:val="-6"/>
          <w:sz w:val="22"/>
          <w:szCs w:val="22"/>
        </w:rPr>
        <w:t>11.4</w:t>
      </w:r>
      <w:r>
        <w:rPr>
          <w:rFonts w:ascii="宋体" w:hAnsi="宋体" w:eastAsia="宋体" w:cs="宋体"/>
          <w:spacing w:val="50"/>
          <w:sz w:val="22"/>
          <w:szCs w:val="22"/>
        </w:rPr>
        <w:t xml:space="preserve"> </w:t>
      </w:r>
      <w:r>
        <w:rPr>
          <w:rFonts w:ascii="宋体" w:hAnsi="宋体" w:eastAsia="宋体" w:cs="宋体"/>
          <w:b/>
          <w:bCs/>
          <w:spacing w:val="-6"/>
          <w:sz w:val="22"/>
          <w:szCs w:val="22"/>
        </w:rPr>
        <w:t>缺陷修复后的进一步试验</w:t>
      </w:r>
    </w:p>
    <w:p w14:paraId="60D6A310">
      <w:pPr>
        <w:spacing w:before="171" w:line="361" w:lineRule="auto"/>
        <w:ind w:right="15" w:firstLine="439"/>
        <w:jc w:val="both"/>
        <w:rPr>
          <w:rFonts w:ascii="宋体" w:hAnsi="宋体" w:eastAsia="宋体" w:cs="宋体"/>
          <w:sz w:val="22"/>
          <w:szCs w:val="22"/>
        </w:rPr>
      </w:pPr>
      <w:r>
        <w:rPr>
          <w:rFonts w:ascii="宋体" w:hAnsi="宋体" w:eastAsia="宋体" w:cs="宋体"/>
          <w:spacing w:val="-5"/>
          <w:sz w:val="22"/>
          <w:szCs w:val="22"/>
        </w:rPr>
        <w:t>任何一项缺陷修补后的7</w:t>
      </w:r>
      <w:r>
        <w:rPr>
          <w:rFonts w:ascii="宋体" w:hAnsi="宋体" w:eastAsia="宋体" w:cs="宋体"/>
          <w:spacing w:val="-40"/>
          <w:sz w:val="22"/>
          <w:szCs w:val="22"/>
        </w:rPr>
        <w:t xml:space="preserve"> </w:t>
      </w:r>
      <w:r>
        <w:rPr>
          <w:rFonts w:ascii="宋体" w:hAnsi="宋体" w:eastAsia="宋体" w:cs="宋体"/>
          <w:spacing w:val="-5"/>
          <w:sz w:val="22"/>
          <w:szCs w:val="22"/>
        </w:rPr>
        <w:t>天内，承包人应向发包人发出通知，告知已修补的情况。如根据第9</w:t>
      </w:r>
      <w:r>
        <w:rPr>
          <w:rFonts w:ascii="宋体" w:hAnsi="宋体" w:eastAsia="宋体" w:cs="宋体"/>
          <w:spacing w:val="-32"/>
          <w:sz w:val="22"/>
          <w:szCs w:val="22"/>
        </w:rPr>
        <w:t xml:space="preserve"> </w:t>
      </w:r>
      <w:r>
        <w:rPr>
          <w:rFonts w:ascii="宋体" w:hAnsi="宋体" w:eastAsia="宋体" w:cs="宋体"/>
          <w:spacing w:val="-5"/>
          <w:sz w:val="22"/>
          <w:szCs w:val="22"/>
        </w:rPr>
        <w:t>条[竣</w:t>
      </w:r>
      <w:r>
        <w:rPr>
          <w:rFonts w:ascii="宋体" w:hAnsi="宋体" w:eastAsia="宋体" w:cs="宋体"/>
          <w:sz w:val="22"/>
          <w:szCs w:val="22"/>
        </w:rPr>
        <w:t xml:space="preserve"> </w:t>
      </w:r>
      <w:r>
        <w:rPr>
          <w:rFonts w:ascii="宋体" w:hAnsi="宋体" w:eastAsia="宋体" w:cs="宋体"/>
          <w:spacing w:val="1"/>
          <w:sz w:val="22"/>
          <w:szCs w:val="22"/>
        </w:rPr>
        <w:t>工试验]或第12</w:t>
      </w:r>
      <w:r>
        <w:rPr>
          <w:rFonts w:ascii="宋体" w:hAnsi="宋体" w:eastAsia="宋体" w:cs="宋体"/>
          <w:spacing w:val="26"/>
          <w:sz w:val="22"/>
          <w:szCs w:val="22"/>
        </w:rPr>
        <w:t xml:space="preserve"> </w:t>
      </w:r>
      <w:r>
        <w:rPr>
          <w:rFonts w:ascii="宋体" w:hAnsi="宋体" w:eastAsia="宋体" w:cs="宋体"/>
          <w:spacing w:val="1"/>
          <w:sz w:val="22"/>
          <w:szCs w:val="22"/>
        </w:rPr>
        <w:t>条[竣工后试验]的规定适用重新</w:t>
      </w:r>
      <w:r>
        <w:rPr>
          <w:rFonts w:ascii="宋体" w:hAnsi="宋体" w:eastAsia="宋体" w:cs="宋体"/>
          <w:sz w:val="22"/>
          <w:szCs w:val="22"/>
        </w:rPr>
        <w:t xml:space="preserve">试验的，还应建议重新试验。发包人应在收到重新试 </w:t>
      </w:r>
      <w:r>
        <w:rPr>
          <w:rFonts w:ascii="宋体" w:hAnsi="宋体" w:eastAsia="宋体" w:cs="宋体"/>
          <w:spacing w:val="1"/>
          <w:sz w:val="22"/>
          <w:szCs w:val="22"/>
        </w:rPr>
        <w:t>验的通知后14天内答复，逾期未进行答复的视为同意重新试验。承包人未建议重新试验的，发包人也</w:t>
      </w:r>
    </w:p>
    <w:p w14:paraId="1FADA9B1">
      <w:pPr>
        <w:spacing w:line="219" w:lineRule="auto"/>
        <w:rPr>
          <w:rFonts w:ascii="宋体" w:hAnsi="宋体" w:eastAsia="宋体" w:cs="宋体"/>
          <w:sz w:val="22"/>
          <w:szCs w:val="22"/>
        </w:rPr>
      </w:pPr>
      <w:r>
        <w:rPr>
          <w:rFonts w:ascii="宋体" w:hAnsi="宋体" w:eastAsia="宋体" w:cs="宋体"/>
          <w:spacing w:val="-1"/>
          <w:sz w:val="22"/>
          <w:szCs w:val="22"/>
        </w:rPr>
        <w:t>可在缺陷修补后的14</w:t>
      </w:r>
      <w:r>
        <w:rPr>
          <w:rFonts w:ascii="宋体" w:hAnsi="宋体" w:eastAsia="宋体" w:cs="宋体"/>
          <w:spacing w:val="-30"/>
          <w:sz w:val="22"/>
          <w:szCs w:val="22"/>
        </w:rPr>
        <w:t xml:space="preserve"> </w:t>
      </w:r>
      <w:r>
        <w:rPr>
          <w:rFonts w:ascii="宋体" w:hAnsi="宋体" w:eastAsia="宋体" w:cs="宋体"/>
          <w:spacing w:val="-1"/>
          <w:sz w:val="22"/>
          <w:szCs w:val="22"/>
        </w:rPr>
        <w:t>天内指示进行必要的重新试验，以证</w:t>
      </w:r>
      <w:r>
        <w:rPr>
          <w:rFonts w:ascii="宋体" w:hAnsi="宋体" w:eastAsia="宋体" w:cs="宋体"/>
          <w:spacing w:val="-2"/>
          <w:sz w:val="22"/>
          <w:szCs w:val="22"/>
        </w:rPr>
        <w:t>明已修复的部分符合合同要求。</w:t>
      </w:r>
    </w:p>
    <w:p w14:paraId="43DF0300">
      <w:pPr>
        <w:spacing w:before="168" w:line="421" w:lineRule="exact"/>
        <w:ind w:left="439"/>
        <w:rPr>
          <w:rFonts w:ascii="宋体" w:hAnsi="宋体" w:eastAsia="宋体" w:cs="宋体"/>
          <w:sz w:val="22"/>
          <w:szCs w:val="22"/>
        </w:rPr>
      </w:pPr>
      <w:r>
        <w:rPr>
          <w:rFonts w:ascii="宋体" w:hAnsi="宋体" w:eastAsia="宋体" w:cs="宋体"/>
          <w:spacing w:val="1"/>
          <w:position w:val="15"/>
          <w:sz w:val="22"/>
          <w:szCs w:val="22"/>
        </w:rPr>
        <w:t>所有的重复试验应按照适用于先前试验的条款进行，但应由责任方承担修补工作的成本和重新试</w:t>
      </w:r>
    </w:p>
    <w:p w14:paraId="24394FF3">
      <w:pPr>
        <w:spacing w:line="220" w:lineRule="auto"/>
        <w:rPr>
          <w:rFonts w:ascii="宋体" w:hAnsi="宋体" w:eastAsia="宋体" w:cs="宋体"/>
          <w:sz w:val="22"/>
          <w:szCs w:val="22"/>
        </w:rPr>
      </w:pPr>
      <w:r>
        <w:rPr>
          <w:rFonts w:ascii="宋体" w:hAnsi="宋体" w:eastAsia="宋体" w:cs="宋体"/>
          <w:spacing w:val="-7"/>
          <w:sz w:val="22"/>
          <w:szCs w:val="22"/>
        </w:rPr>
        <w:t>验的风险和费用。</w:t>
      </w:r>
    </w:p>
    <w:p w14:paraId="0C186D86">
      <w:pPr>
        <w:spacing w:before="164" w:line="219" w:lineRule="auto"/>
        <w:ind w:left="2"/>
        <w:outlineLvl w:val="0"/>
        <w:rPr>
          <w:rFonts w:ascii="宋体" w:hAnsi="宋体" w:eastAsia="宋体" w:cs="宋体"/>
          <w:sz w:val="22"/>
          <w:szCs w:val="22"/>
        </w:rPr>
      </w:pPr>
      <w:r>
        <w:rPr>
          <w:rFonts w:ascii="宋体" w:hAnsi="宋体" w:eastAsia="宋体" w:cs="宋体"/>
          <w:b/>
          <w:bCs/>
          <w:spacing w:val="-7"/>
          <w:sz w:val="22"/>
          <w:szCs w:val="22"/>
        </w:rPr>
        <w:t>11.5</w:t>
      </w:r>
      <w:r>
        <w:rPr>
          <w:rFonts w:ascii="宋体" w:hAnsi="宋体" w:eastAsia="宋体" w:cs="宋体"/>
          <w:spacing w:val="38"/>
          <w:sz w:val="22"/>
          <w:szCs w:val="22"/>
        </w:rPr>
        <w:t xml:space="preserve"> </w:t>
      </w:r>
      <w:r>
        <w:rPr>
          <w:rFonts w:ascii="宋体" w:hAnsi="宋体" w:eastAsia="宋体" w:cs="宋体"/>
          <w:b/>
          <w:bCs/>
          <w:spacing w:val="-7"/>
          <w:sz w:val="22"/>
          <w:szCs w:val="22"/>
        </w:rPr>
        <w:t>承包人出入权</w:t>
      </w:r>
    </w:p>
    <w:p w14:paraId="445E5BA9">
      <w:pPr>
        <w:spacing w:before="171" w:line="361" w:lineRule="auto"/>
        <w:ind w:right="39" w:firstLine="439"/>
        <w:jc w:val="both"/>
        <w:rPr>
          <w:rFonts w:ascii="宋体" w:hAnsi="宋体" w:eastAsia="宋体" w:cs="宋体"/>
          <w:sz w:val="22"/>
          <w:szCs w:val="22"/>
        </w:rPr>
      </w:pPr>
      <w:r>
        <w:rPr>
          <w:rFonts w:ascii="宋体" w:hAnsi="宋体" w:eastAsia="宋体" w:cs="宋体"/>
          <w:spacing w:val="1"/>
          <w:sz w:val="22"/>
          <w:szCs w:val="22"/>
        </w:rPr>
        <w:t>在缺陷责任期内，为了修复缺陷或损坏，承包人有权出入工程现场，除情况紧急必须立</w:t>
      </w:r>
      <w:r>
        <w:rPr>
          <w:rFonts w:ascii="宋体" w:hAnsi="宋体" w:eastAsia="宋体" w:cs="宋体"/>
          <w:sz w:val="22"/>
          <w:szCs w:val="22"/>
        </w:rPr>
        <w:t xml:space="preserve">即修复缺 </w:t>
      </w:r>
      <w:r>
        <w:rPr>
          <w:rFonts w:ascii="宋体" w:hAnsi="宋体" w:eastAsia="宋体" w:cs="宋体"/>
          <w:spacing w:val="1"/>
          <w:sz w:val="22"/>
          <w:szCs w:val="22"/>
        </w:rPr>
        <w:t>陷或损坏外，承包人应提前24小时通知发包人进场修复的时间。承包人进入工程现场前</w:t>
      </w:r>
      <w:r>
        <w:rPr>
          <w:rFonts w:ascii="宋体" w:hAnsi="宋体" w:eastAsia="宋体" w:cs="宋体"/>
          <w:sz w:val="22"/>
          <w:szCs w:val="22"/>
        </w:rPr>
        <w:t>应获得发包人</w:t>
      </w:r>
    </w:p>
    <w:p w14:paraId="55A07B12">
      <w:pPr>
        <w:spacing w:before="1" w:line="219" w:lineRule="auto"/>
        <w:rPr>
          <w:rFonts w:ascii="宋体" w:hAnsi="宋体" w:eastAsia="宋体" w:cs="宋体"/>
          <w:sz w:val="22"/>
          <w:szCs w:val="22"/>
        </w:rPr>
      </w:pPr>
      <w:r>
        <w:rPr>
          <w:rFonts w:ascii="宋体" w:hAnsi="宋体" w:eastAsia="宋体" w:cs="宋体"/>
          <w:spacing w:val="-1"/>
          <w:sz w:val="22"/>
          <w:szCs w:val="22"/>
        </w:rPr>
        <w:t>同意，且不应影响发包人正常的生产经营，并应遵守发包人有关安保和保密等规定。</w:t>
      </w:r>
    </w:p>
    <w:p w14:paraId="57ACF32E">
      <w:pPr>
        <w:spacing w:before="154" w:line="219" w:lineRule="auto"/>
        <w:ind w:left="2"/>
        <w:outlineLvl w:val="0"/>
        <w:rPr>
          <w:rFonts w:ascii="宋体" w:hAnsi="宋体" w:eastAsia="宋体" w:cs="宋体"/>
          <w:sz w:val="22"/>
          <w:szCs w:val="22"/>
        </w:rPr>
      </w:pPr>
      <w:r>
        <w:rPr>
          <w:rFonts w:ascii="宋体" w:hAnsi="宋体" w:eastAsia="宋体" w:cs="宋体"/>
          <w:b/>
          <w:bCs/>
          <w:spacing w:val="-8"/>
          <w:sz w:val="22"/>
          <w:szCs w:val="22"/>
        </w:rPr>
        <w:t>11.6</w:t>
      </w:r>
      <w:r>
        <w:rPr>
          <w:rFonts w:ascii="宋体" w:hAnsi="宋体" w:eastAsia="宋体" w:cs="宋体"/>
          <w:spacing w:val="45"/>
          <w:sz w:val="22"/>
          <w:szCs w:val="22"/>
        </w:rPr>
        <w:t xml:space="preserve"> </w:t>
      </w:r>
      <w:r>
        <w:rPr>
          <w:rFonts w:ascii="宋体" w:hAnsi="宋体" w:eastAsia="宋体" w:cs="宋体"/>
          <w:b/>
          <w:bCs/>
          <w:spacing w:val="-8"/>
          <w:sz w:val="22"/>
          <w:szCs w:val="22"/>
        </w:rPr>
        <w:t>缺陷责任期终止证书</w:t>
      </w:r>
    </w:p>
    <w:p w14:paraId="1FE409B9">
      <w:pPr>
        <w:spacing w:before="172" w:line="361" w:lineRule="auto"/>
        <w:ind w:right="19" w:firstLine="439"/>
        <w:jc w:val="both"/>
        <w:rPr>
          <w:rFonts w:ascii="宋体" w:hAnsi="宋体" w:eastAsia="宋体" w:cs="宋体"/>
          <w:sz w:val="22"/>
          <w:szCs w:val="22"/>
        </w:rPr>
      </w:pPr>
      <w:r>
        <w:rPr>
          <w:rFonts w:ascii="宋体" w:hAnsi="宋体" w:eastAsia="宋体" w:cs="宋体"/>
          <w:spacing w:val="1"/>
          <w:sz w:val="22"/>
          <w:szCs w:val="22"/>
        </w:rPr>
        <w:t>除专用合同条件另有约定外，承包人应于缺陷责任期届满前7</w:t>
      </w:r>
      <w:r>
        <w:rPr>
          <w:rFonts w:ascii="宋体" w:hAnsi="宋体" w:eastAsia="宋体" w:cs="宋体"/>
          <w:spacing w:val="17"/>
          <w:sz w:val="22"/>
          <w:szCs w:val="22"/>
        </w:rPr>
        <w:t xml:space="preserve"> </w:t>
      </w:r>
      <w:r>
        <w:rPr>
          <w:rFonts w:ascii="宋体" w:hAnsi="宋体" w:eastAsia="宋体" w:cs="宋体"/>
          <w:spacing w:val="1"/>
          <w:sz w:val="22"/>
          <w:szCs w:val="22"/>
        </w:rPr>
        <w:t>天内</w:t>
      </w:r>
      <w:r>
        <w:rPr>
          <w:rFonts w:ascii="宋体" w:hAnsi="宋体" w:eastAsia="宋体" w:cs="宋体"/>
          <w:sz w:val="22"/>
          <w:szCs w:val="22"/>
        </w:rPr>
        <w:t>向发包人发出缺陷责任期即将 届满通知，发包人应在收到通知后7</w:t>
      </w:r>
      <w:r>
        <w:rPr>
          <w:rFonts w:ascii="宋体" w:hAnsi="宋体" w:eastAsia="宋体" w:cs="宋体"/>
          <w:spacing w:val="26"/>
          <w:sz w:val="22"/>
          <w:szCs w:val="22"/>
        </w:rPr>
        <w:t xml:space="preserve"> </w:t>
      </w:r>
      <w:r>
        <w:rPr>
          <w:rFonts w:ascii="宋体" w:hAnsi="宋体" w:eastAsia="宋体" w:cs="宋体"/>
          <w:sz w:val="22"/>
          <w:szCs w:val="22"/>
        </w:rPr>
        <w:t xml:space="preserve">天内核实承包人是否履行缺陷修复义务，承包人未能履行缺陷修 </w:t>
      </w:r>
      <w:r>
        <w:rPr>
          <w:rFonts w:ascii="宋体" w:hAnsi="宋体" w:eastAsia="宋体" w:cs="宋体"/>
          <w:spacing w:val="1"/>
          <w:sz w:val="22"/>
          <w:szCs w:val="22"/>
        </w:rPr>
        <w:t>复义务的，发包人有权扣除相应金额的维修费用。发包人应在缺陷责任期届满之日，向承包人颁发缺</w:t>
      </w:r>
    </w:p>
    <w:p w14:paraId="22DB7027">
      <w:pPr>
        <w:spacing w:before="1" w:line="218" w:lineRule="auto"/>
        <w:rPr>
          <w:rFonts w:ascii="宋体" w:hAnsi="宋体" w:eastAsia="宋体" w:cs="宋体"/>
          <w:sz w:val="22"/>
          <w:szCs w:val="22"/>
        </w:rPr>
      </w:pPr>
      <w:r>
        <w:rPr>
          <w:rFonts w:ascii="宋体" w:hAnsi="宋体" w:eastAsia="宋体" w:cs="宋体"/>
          <w:spacing w:val="2"/>
          <w:sz w:val="22"/>
          <w:szCs w:val="22"/>
        </w:rPr>
        <w:t>陷责任期终止证书，并按第14.6.3项[质量保证金的返还]返还质量</w:t>
      </w:r>
      <w:r>
        <w:rPr>
          <w:rFonts w:ascii="宋体" w:hAnsi="宋体" w:eastAsia="宋体" w:cs="宋体"/>
          <w:spacing w:val="1"/>
          <w:sz w:val="22"/>
          <w:szCs w:val="22"/>
        </w:rPr>
        <w:t>保证金。</w:t>
      </w:r>
    </w:p>
    <w:p w14:paraId="343DCC98">
      <w:pPr>
        <w:spacing w:before="160" w:line="430" w:lineRule="exact"/>
        <w:ind w:left="439"/>
        <w:rPr>
          <w:rFonts w:ascii="宋体" w:hAnsi="宋体" w:eastAsia="宋体" w:cs="宋体"/>
          <w:sz w:val="22"/>
          <w:szCs w:val="22"/>
        </w:rPr>
      </w:pPr>
      <w:r>
        <w:rPr>
          <w:rFonts w:ascii="宋体" w:hAnsi="宋体" w:eastAsia="宋体" w:cs="宋体"/>
          <w:position w:val="15"/>
          <w:sz w:val="22"/>
          <w:szCs w:val="22"/>
        </w:rPr>
        <w:t>如根据第10.5.3</w:t>
      </w:r>
      <w:r>
        <w:rPr>
          <w:rFonts w:ascii="宋体" w:hAnsi="宋体" w:eastAsia="宋体" w:cs="宋体"/>
          <w:spacing w:val="-33"/>
          <w:position w:val="15"/>
          <w:sz w:val="22"/>
          <w:szCs w:val="22"/>
        </w:rPr>
        <w:t xml:space="preserve"> </w:t>
      </w:r>
      <w:r>
        <w:rPr>
          <w:rFonts w:ascii="宋体" w:hAnsi="宋体" w:eastAsia="宋体" w:cs="宋体"/>
          <w:position w:val="15"/>
          <w:sz w:val="22"/>
          <w:szCs w:val="22"/>
        </w:rPr>
        <w:t>项[人员撤离]承包人在施工现场还留有人员、施工设备和临时工程的，承包人应</w:t>
      </w:r>
    </w:p>
    <w:p w14:paraId="0F5CE7A8">
      <w:pPr>
        <w:spacing w:line="218" w:lineRule="auto"/>
        <w:rPr>
          <w:rFonts w:ascii="宋体" w:hAnsi="宋体" w:eastAsia="宋体" w:cs="宋体"/>
          <w:sz w:val="22"/>
          <w:szCs w:val="22"/>
        </w:rPr>
      </w:pPr>
      <w:r>
        <w:rPr>
          <w:rFonts w:ascii="宋体" w:hAnsi="宋体" w:eastAsia="宋体" w:cs="宋体"/>
          <w:spacing w:val="2"/>
          <w:sz w:val="22"/>
          <w:szCs w:val="22"/>
        </w:rPr>
        <w:t>当在收到缺陷责任期终止证书后28天内，将上述人员、施工设备和临时工程撤离施工现</w:t>
      </w:r>
      <w:r>
        <w:rPr>
          <w:rFonts w:ascii="宋体" w:hAnsi="宋体" w:eastAsia="宋体" w:cs="宋体"/>
          <w:spacing w:val="1"/>
          <w:sz w:val="22"/>
          <w:szCs w:val="22"/>
        </w:rPr>
        <w:t>场。</w:t>
      </w:r>
    </w:p>
    <w:p w14:paraId="68CD6D51">
      <w:pPr>
        <w:spacing w:before="168" w:line="219" w:lineRule="auto"/>
        <w:ind w:left="2"/>
        <w:outlineLvl w:val="0"/>
        <w:rPr>
          <w:rFonts w:ascii="宋体" w:hAnsi="宋体" w:eastAsia="宋体" w:cs="宋体"/>
          <w:sz w:val="22"/>
          <w:szCs w:val="22"/>
        </w:rPr>
      </w:pPr>
      <w:r>
        <w:rPr>
          <w:rFonts w:ascii="宋体" w:hAnsi="宋体" w:eastAsia="宋体" w:cs="宋体"/>
          <w:b/>
          <w:bCs/>
          <w:spacing w:val="-10"/>
          <w:sz w:val="22"/>
          <w:szCs w:val="22"/>
        </w:rPr>
        <w:t>11.7</w:t>
      </w:r>
      <w:r>
        <w:rPr>
          <w:rFonts w:ascii="宋体" w:hAnsi="宋体" w:eastAsia="宋体" w:cs="宋体"/>
          <w:spacing w:val="33"/>
          <w:sz w:val="22"/>
          <w:szCs w:val="22"/>
        </w:rPr>
        <w:t xml:space="preserve"> </w:t>
      </w:r>
      <w:r>
        <w:rPr>
          <w:rFonts w:ascii="宋体" w:hAnsi="宋体" w:eastAsia="宋体" w:cs="宋体"/>
          <w:b/>
          <w:bCs/>
          <w:spacing w:val="-10"/>
          <w:sz w:val="22"/>
          <w:szCs w:val="22"/>
        </w:rPr>
        <w:t>保修责任</w:t>
      </w:r>
    </w:p>
    <w:p w14:paraId="3C799514">
      <w:pPr>
        <w:spacing w:before="161" w:line="440" w:lineRule="exact"/>
        <w:ind w:left="439"/>
        <w:rPr>
          <w:rFonts w:ascii="宋体" w:hAnsi="宋体" w:eastAsia="宋体" w:cs="宋体"/>
          <w:sz w:val="22"/>
          <w:szCs w:val="22"/>
        </w:rPr>
      </w:pPr>
      <w:r>
        <w:rPr>
          <w:rFonts w:ascii="宋体" w:hAnsi="宋体" w:eastAsia="宋体" w:cs="宋体"/>
          <w:spacing w:val="1"/>
          <w:position w:val="16"/>
          <w:sz w:val="22"/>
          <w:szCs w:val="22"/>
        </w:rPr>
        <w:t>因承包人原因导致的质量缺陷责任，由合同当事人根据有关法律规定，在专用合同条件和工程质</w:t>
      </w:r>
    </w:p>
    <w:p w14:paraId="32082861">
      <w:pPr>
        <w:spacing w:line="218" w:lineRule="auto"/>
        <w:rPr>
          <w:rFonts w:ascii="宋体" w:hAnsi="宋体" w:eastAsia="宋体" w:cs="宋体"/>
          <w:sz w:val="22"/>
          <w:szCs w:val="22"/>
        </w:rPr>
      </w:pPr>
      <w:r>
        <w:rPr>
          <w:rFonts w:ascii="宋体" w:hAnsi="宋体" w:eastAsia="宋体" w:cs="宋体"/>
          <w:spacing w:val="-2"/>
          <w:sz w:val="22"/>
          <w:szCs w:val="22"/>
        </w:rPr>
        <w:t>量保修书中约定工程质量保修范围、期限和责任。</w:t>
      </w:r>
    </w:p>
    <w:p w14:paraId="5C351918">
      <w:pPr>
        <w:spacing w:before="158" w:line="219" w:lineRule="auto"/>
        <w:ind w:left="3"/>
        <w:rPr>
          <w:rFonts w:ascii="宋体" w:hAnsi="宋体" w:eastAsia="宋体" w:cs="宋体"/>
          <w:sz w:val="22"/>
          <w:szCs w:val="22"/>
        </w:rPr>
      </w:pPr>
      <w:r>
        <w:rPr>
          <w:rFonts w:ascii="宋体" w:hAnsi="宋体" w:eastAsia="宋体" w:cs="宋体"/>
          <w:b/>
          <w:bCs/>
          <w:spacing w:val="20"/>
          <w:sz w:val="22"/>
          <w:szCs w:val="22"/>
        </w:rPr>
        <w:t>第12条竣工后试验</w:t>
      </w:r>
    </w:p>
    <w:p w14:paraId="5E2F4B01">
      <w:pPr>
        <w:spacing w:line="247" w:lineRule="auto"/>
        <w:rPr>
          <w:rFonts w:ascii="Arial"/>
          <w:sz w:val="21"/>
        </w:rPr>
      </w:pPr>
    </w:p>
    <w:p w14:paraId="5ABC0AD7">
      <w:pPr>
        <w:spacing w:before="72" w:line="219" w:lineRule="auto"/>
        <w:ind w:left="439"/>
        <w:rPr>
          <w:rFonts w:ascii="宋体" w:hAnsi="宋体" w:eastAsia="宋体" w:cs="宋体"/>
          <w:sz w:val="22"/>
          <w:szCs w:val="22"/>
        </w:rPr>
      </w:pPr>
      <w:r>
        <w:rPr>
          <w:rFonts w:ascii="宋体" w:hAnsi="宋体" w:eastAsia="宋体" w:cs="宋体"/>
          <w:spacing w:val="-2"/>
          <w:sz w:val="22"/>
          <w:szCs w:val="22"/>
        </w:rPr>
        <w:t>本合同工程包含竣工后试验的，遵守本条约定。</w:t>
      </w:r>
    </w:p>
    <w:p w14:paraId="5A94D112">
      <w:pPr>
        <w:spacing w:before="157" w:line="219" w:lineRule="auto"/>
        <w:ind w:left="3"/>
        <w:outlineLvl w:val="0"/>
        <w:rPr>
          <w:rFonts w:ascii="宋体" w:hAnsi="宋体" w:eastAsia="宋体" w:cs="宋体"/>
          <w:sz w:val="22"/>
          <w:szCs w:val="22"/>
        </w:rPr>
      </w:pPr>
      <w:r>
        <w:rPr>
          <w:rFonts w:ascii="宋体" w:hAnsi="宋体" w:eastAsia="宋体" w:cs="宋体"/>
          <w:b/>
          <w:bCs/>
          <w:spacing w:val="-6"/>
          <w:sz w:val="22"/>
          <w:szCs w:val="22"/>
        </w:rPr>
        <w:t>12.1</w:t>
      </w:r>
      <w:r>
        <w:rPr>
          <w:rFonts w:ascii="宋体" w:hAnsi="宋体" w:eastAsia="宋体" w:cs="宋体"/>
          <w:spacing w:val="14"/>
          <w:sz w:val="22"/>
          <w:szCs w:val="22"/>
        </w:rPr>
        <w:t xml:space="preserve"> </w:t>
      </w:r>
      <w:r>
        <w:rPr>
          <w:rFonts w:ascii="宋体" w:hAnsi="宋体" w:eastAsia="宋体" w:cs="宋体"/>
          <w:b/>
          <w:bCs/>
          <w:spacing w:val="-6"/>
          <w:sz w:val="22"/>
          <w:szCs w:val="22"/>
        </w:rPr>
        <w:t>竣工后试验的程序</w:t>
      </w:r>
    </w:p>
    <w:p w14:paraId="2243EF08">
      <w:pPr>
        <w:spacing w:before="172" w:line="456" w:lineRule="exact"/>
        <w:ind w:left="439"/>
        <w:rPr>
          <w:rFonts w:ascii="宋体" w:hAnsi="宋体" w:eastAsia="宋体" w:cs="宋体"/>
          <w:sz w:val="22"/>
          <w:szCs w:val="22"/>
        </w:rPr>
      </w:pPr>
      <w:r>
        <w:rPr>
          <w:rFonts w:ascii="宋体" w:hAnsi="宋体" w:eastAsia="宋体" w:cs="宋体"/>
          <w:spacing w:val="-1"/>
          <w:position w:val="18"/>
          <w:sz w:val="22"/>
          <w:szCs w:val="22"/>
        </w:rPr>
        <w:t>12.1.1</w:t>
      </w:r>
      <w:r>
        <w:rPr>
          <w:rFonts w:ascii="宋体" w:hAnsi="宋体" w:eastAsia="宋体" w:cs="宋体"/>
          <w:spacing w:val="24"/>
          <w:position w:val="18"/>
          <w:sz w:val="22"/>
          <w:szCs w:val="22"/>
        </w:rPr>
        <w:t xml:space="preserve"> </w:t>
      </w:r>
      <w:r>
        <w:rPr>
          <w:rFonts w:ascii="宋体" w:hAnsi="宋体" w:eastAsia="宋体" w:cs="宋体"/>
          <w:spacing w:val="-1"/>
          <w:position w:val="18"/>
          <w:sz w:val="22"/>
          <w:szCs w:val="22"/>
        </w:rPr>
        <w:t>工程或区段工程被发包人接收后，在合理可行的情况下应根据</w:t>
      </w:r>
      <w:r>
        <w:rPr>
          <w:rFonts w:ascii="宋体" w:hAnsi="宋体" w:eastAsia="宋体" w:cs="宋体"/>
          <w:spacing w:val="-2"/>
          <w:position w:val="18"/>
          <w:sz w:val="22"/>
          <w:szCs w:val="22"/>
        </w:rPr>
        <w:t>合同约定尽早进行竣工后试</w:t>
      </w:r>
    </w:p>
    <w:p w14:paraId="3DE0E767">
      <w:pPr>
        <w:spacing w:before="1" w:line="224" w:lineRule="auto"/>
        <w:rPr>
          <w:rFonts w:ascii="宋体" w:hAnsi="宋体" w:eastAsia="宋体" w:cs="宋体"/>
          <w:sz w:val="22"/>
          <w:szCs w:val="22"/>
        </w:rPr>
      </w:pPr>
      <w:r>
        <w:rPr>
          <w:rFonts w:ascii="宋体" w:hAnsi="宋体" w:eastAsia="宋体" w:cs="宋体"/>
          <w:spacing w:val="-3"/>
          <w:sz w:val="22"/>
          <w:szCs w:val="22"/>
        </w:rPr>
        <w:t>验。</w:t>
      </w:r>
    </w:p>
    <w:p w14:paraId="37C6E27E">
      <w:pPr>
        <w:spacing w:before="175" w:line="378" w:lineRule="auto"/>
        <w:ind w:right="20" w:firstLine="439"/>
        <w:rPr>
          <w:rFonts w:ascii="宋体" w:hAnsi="宋体" w:eastAsia="宋体" w:cs="宋体"/>
          <w:sz w:val="22"/>
          <w:szCs w:val="22"/>
        </w:rPr>
      </w:pPr>
      <w:r>
        <w:rPr>
          <w:rFonts w:ascii="宋体" w:hAnsi="宋体" w:eastAsia="宋体" w:cs="宋体"/>
          <w:spacing w:val="-2"/>
          <w:sz w:val="22"/>
          <w:szCs w:val="22"/>
        </w:rPr>
        <w:t>12.1.2</w:t>
      </w:r>
      <w:r>
        <w:rPr>
          <w:rFonts w:ascii="宋体" w:hAnsi="宋体" w:eastAsia="宋体" w:cs="宋体"/>
          <w:spacing w:val="36"/>
          <w:sz w:val="22"/>
          <w:szCs w:val="22"/>
        </w:rPr>
        <w:t xml:space="preserve"> </w:t>
      </w:r>
      <w:r>
        <w:rPr>
          <w:rFonts w:ascii="宋体" w:hAnsi="宋体" w:eastAsia="宋体" w:cs="宋体"/>
          <w:spacing w:val="-2"/>
          <w:sz w:val="22"/>
          <w:szCs w:val="22"/>
        </w:rPr>
        <w:t>除专用合同条件另有约定外，发包人应提供全部电力、水、污水处理、燃料、消耗品和材</w:t>
      </w:r>
      <w:r>
        <w:rPr>
          <w:rFonts w:ascii="宋体" w:hAnsi="宋体" w:eastAsia="宋体" w:cs="宋体"/>
          <w:sz w:val="22"/>
          <w:szCs w:val="22"/>
        </w:rPr>
        <w:t xml:space="preserve"> </w:t>
      </w:r>
      <w:r>
        <w:rPr>
          <w:rFonts w:ascii="宋体" w:hAnsi="宋体" w:eastAsia="宋体" w:cs="宋体"/>
          <w:spacing w:val="1"/>
          <w:sz w:val="22"/>
          <w:szCs w:val="22"/>
        </w:rPr>
        <w:t>料，以及全部其他仪器、协助、文件或其他信息、设备、工具、劳力，启动工程设备，并组织</w:t>
      </w:r>
      <w:r>
        <w:rPr>
          <w:rFonts w:ascii="宋体" w:hAnsi="宋体" w:eastAsia="宋体" w:cs="宋体"/>
          <w:sz w:val="22"/>
          <w:szCs w:val="22"/>
        </w:rPr>
        <w:t>安排有</w:t>
      </w:r>
    </w:p>
    <w:p w14:paraId="48589C90">
      <w:pPr>
        <w:spacing w:before="1" w:line="219" w:lineRule="auto"/>
        <w:rPr>
          <w:rFonts w:ascii="宋体" w:hAnsi="宋体" w:eastAsia="宋体" w:cs="宋体"/>
          <w:sz w:val="22"/>
          <w:szCs w:val="22"/>
        </w:rPr>
      </w:pPr>
      <w:r>
        <w:rPr>
          <w:rFonts w:ascii="宋体" w:hAnsi="宋体" w:eastAsia="宋体" w:cs="宋体"/>
          <w:spacing w:val="-2"/>
          <w:sz w:val="22"/>
          <w:szCs w:val="22"/>
        </w:rPr>
        <w:t>适当资质、经验和能力的工作人员实施竣工后试验。</w:t>
      </w:r>
    </w:p>
    <w:p w14:paraId="44F5A5B0">
      <w:pPr>
        <w:sectPr>
          <w:footerReference r:id="rId70" w:type="default"/>
          <w:pgSz w:w="11910" w:h="16840"/>
          <w:pgMar w:top="1424" w:right="1091" w:bottom="1048" w:left="1059" w:header="0" w:footer="909" w:gutter="0"/>
          <w:pgNumType w:fmt="decimal"/>
          <w:cols w:space="720" w:num="1"/>
        </w:sectPr>
      </w:pPr>
    </w:p>
    <w:p w14:paraId="17E1706D">
      <w:pPr>
        <w:spacing w:before="47" w:line="386" w:lineRule="auto"/>
        <w:ind w:right="115" w:firstLine="429"/>
        <w:rPr>
          <w:rFonts w:ascii="宋体" w:hAnsi="宋体" w:eastAsia="宋体" w:cs="宋体"/>
          <w:sz w:val="22"/>
          <w:szCs w:val="22"/>
        </w:rPr>
      </w:pPr>
      <w:r>
        <w:rPr>
          <w:rFonts w:ascii="宋体" w:hAnsi="宋体" w:eastAsia="宋体" w:cs="宋体"/>
          <w:spacing w:val="-2"/>
          <w:sz w:val="22"/>
          <w:szCs w:val="22"/>
        </w:rPr>
        <w:t>12.1.3</w:t>
      </w:r>
      <w:r>
        <w:rPr>
          <w:rFonts w:ascii="宋体" w:hAnsi="宋体" w:eastAsia="宋体" w:cs="宋体"/>
          <w:spacing w:val="34"/>
          <w:sz w:val="22"/>
          <w:szCs w:val="22"/>
        </w:rPr>
        <w:t xml:space="preserve"> </w:t>
      </w:r>
      <w:r>
        <w:rPr>
          <w:rFonts w:ascii="宋体" w:hAnsi="宋体" w:eastAsia="宋体" w:cs="宋体"/>
          <w:spacing w:val="-2"/>
          <w:sz w:val="22"/>
          <w:szCs w:val="22"/>
        </w:rPr>
        <w:t>除《发包人要求》另有约定外，发包人应在合理可行的情况下尽快进行每项</w:t>
      </w:r>
      <w:r>
        <w:rPr>
          <w:rFonts w:ascii="宋体" w:hAnsi="宋体" w:eastAsia="宋体" w:cs="宋体"/>
          <w:spacing w:val="-3"/>
          <w:sz w:val="22"/>
          <w:szCs w:val="22"/>
        </w:rPr>
        <w:t>竣工后试验，</w:t>
      </w:r>
      <w:r>
        <w:rPr>
          <w:rFonts w:ascii="宋体" w:hAnsi="宋体" w:eastAsia="宋体" w:cs="宋体"/>
          <w:sz w:val="22"/>
          <w:szCs w:val="22"/>
        </w:rPr>
        <w:t xml:space="preserve"> 并至少提前21</w:t>
      </w:r>
      <w:r>
        <w:rPr>
          <w:rFonts w:ascii="宋体" w:hAnsi="宋体" w:eastAsia="宋体" w:cs="宋体"/>
          <w:spacing w:val="-43"/>
          <w:sz w:val="22"/>
          <w:szCs w:val="22"/>
        </w:rPr>
        <w:t xml:space="preserve"> </w:t>
      </w:r>
      <w:r>
        <w:rPr>
          <w:rFonts w:ascii="宋体" w:hAnsi="宋体" w:eastAsia="宋体" w:cs="宋体"/>
          <w:sz w:val="22"/>
          <w:szCs w:val="22"/>
        </w:rPr>
        <w:t>天将该项竣工后试验的内容、地点和时间，以及显</w:t>
      </w:r>
      <w:r>
        <w:rPr>
          <w:rFonts w:ascii="宋体" w:hAnsi="宋体" w:eastAsia="宋体" w:cs="宋体"/>
          <w:spacing w:val="-1"/>
          <w:sz w:val="22"/>
          <w:szCs w:val="22"/>
        </w:rPr>
        <w:t>示其他竣工后试验拟开展时间的竣工</w:t>
      </w:r>
    </w:p>
    <w:p w14:paraId="15075027">
      <w:pPr>
        <w:spacing w:line="219" w:lineRule="auto"/>
        <w:rPr>
          <w:rFonts w:ascii="宋体" w:hAnsi="宋体" w:eastAsia="宋体" w:cs="宋体"/>
          <w:sz w:val="22"/>
          <w:szCs w:val="22"/>
        </w:rPr>
      </w:pPr>
      <w:r>
        <w:rPr>
          <w:rFonts w:ascii="宋体" w:hAnsi="宋体" w:eastAsia="宋体" w:cs="宋体"/>
          <w:spacing w:val="-4"/>
          <w:sz w:val="22"/>
          <w:szCs w:val="22"/>
        </w:rPr>
        <w:t>后试验计划通知承包人。</w:t>
      </w:r>
    </w:p>
    <w:p w14:paraId="2D06F905">
      <w:pPr>
        <w:spacing w:before="198" w:line="386" w:lineRule="auto"/>
        <w:ind w:right="115" w:firstLine="429"/>
        <w:rPr>
          <w:rFonts w:ascii="宋体" w:hAnsi="宋体" w:eastAsia="宋体" w:cs="宋体"/>
          <w:sz w:val="22"/>
          <w:szCs w:val="22"/>
        </w:rPr>
      </w:pPr>
      <w:r>
        <w:rPr>
          <w:rFonts w:ascii="宋体" w:hAnsi="宋体" w:eastAsia="宋体" w:cs="宋体"/>
          <w:spacing w:val="1"/>
          <w:sz w:val="22"/>
          <w:szCs w:val="22"/>
        </w:rPr>
        <w:t>12.1.4</w:t>
      </w:r>
      <w:r>
        <w:rPr>
          <w:rFonts w:ascii="宋体" w:hAnsi="宋体" w:eastAsia="宋体" w:cs="宋体"/>
          <w:spacing w:val="24"/>
          <w:sz w:val="22"/>
          <w:szCs w:val="22"/>
        </w:rPr>
        <w:t xml:space="preserve"> </w:t>
      </w:r>
      <w:r>
        <w:rPr>
          <w:rFonts w:ascii="宋体" w:hAnsi="宋体" w:eastAsia="宋体" w:cs="宋体"/>
          <w:spacing w:val="1"/>
          <w:sz w:val="22"/>
          <w:szCs w:val="22"/>
        </w:rPr>
        <w:t>发包人应根据《发包人要求》、承包人按照第5.5款[操作和维修手</w:t>
      </w:r>
      <w:r>
        <w:rPr>
          <w:rFonts w:ascii="宋体" w:hAnsi="宋体" w:eastAsia="宋体" w:cs="宋体"/>
          <w:sz w:val="22"/>
          <w:szCs w:val="22"/>
        </w:rPr>
        <w:t>册]提交的文件，以及 承包人被要求提供的指导进行竣工后试验。如承包人未在发包人通知的时间</w:t>
      </w:r>
      <w:r>
        <w:rPr>
          <w:rFonts w:ascii="宋体" w:hAnsi="宋体" w:eastAsia="宋体" w:cs="宋体"/>
          <w:spacing w:val="-1"/>
          <w:sz w:val="22"/>
          <w:szCs w:val="22"/>
        </w:rPr>
        <w:t>和地点参加竣工后试验，</w:t>
      </w:r>
    </w:p>
    <w:p w14:paraId="49E30E1C">
      <w:pPr>
        <w:spacing w:line="219" w:lineRule="auto"/>
        <w:rPr>
          <w:rFonts w:ascii="宋体" w:hAnsi="宋体" w:eastAsia="宋体" w:cs="宋体"/>
          <w:sz w:val="22"/>
          <w:szCs w:val="22"/>
        </w:rPr>
      </w:pPr>
      <w:r>
        <w:rPr>
          <w:rFonts w:ascii="宋体" w:hAnsi="宋体" w:eastAsia="宋体" w:cs="宋体"/>
          <w:spacing w:val="-1"/>
          <w:sz w:val="22"/>
          <w:szCs w:val="22"/>
        </w:rPr>
        <w:t>发包人可自行进行，该试验应被视为是承包人在场的情况下进行的，且承包人应视为认可试验数据。</w:t>
      </w:r>
    </w:p>
    <w:p w14:paraId="1CDA910D">
      <w:pPr>
        <w:spacing w:before="196" w:line="462" w:lineRule="exact"/>
        <w:ind w:left="429"/>
        <w:rPr>
          <w:rFonts w:ascii="宋体" w:hAnsi="宋体" w:eastAsia="宋体" w:cs="宋体"/>
          <w:sz w:val="22"/>
          <w:szCs w:val="22"/>
        </w:rPr>
      </w:pPr>
      <w:r>
        <w:rPr>
          <w:rFonts w:ascii="宋体" w:hAnsi="宋体" w:eastAsia="宋体" w:cs="宋体"/>
          <w:spacing w:val="-1"/>
          <w:position w:val="18"/>
          <w:sz w:val="22"/>
          <w:szCs w:val="22"/>
        </w:rPr>
        <w:t>12.1.5</w:t>
      </w:r>
      <w:r>
        <w:rPr>
          <w:rFonts w:ascii="宋体" w:hAnsi="宋体" w:eastAsia="宋体" w:cs="宋体"/>
          <w:spacing w:val="24"/>
          <w:position w:val="18"/>
          <w:sz w:val="22"/>
          <w:szCs w:val="22"/>
        </w:rPr>
        <w:t xml:space="preserve"> </w:t>
      </w:r>
      <w:r>
        <w:rPr>
          <w:rFonts w:ascii="宋体" w:hAnsi="宋体" w:eastAsia="宋体" w:cs="宋体"/>
          <w:spacing w:val="-1"/>
          <w:position w:val="18"/>
          <w:sz w:val="22"/>
          <w:szCs w:val="22"/>
        </w:rPr>
        <w:t>竣工后试验的结果应由双方进行整理和</w:t>
      </w:r>
      <w:r>
        <w:rPr>
          <w:rFonts w:ascii="宋体" w:hAnsi="宋体" w:eastAsia="宋体" w:cs="宋体"/>
          <w:spacing w:val="-2"/>
          <w:position w:val="18"/>
          <w:sz w:val="22"/>
          <w:szCs w:val="22"/>
        </w:rPr>
        <w:t>评价，并应适当考虑发包人对工程或其任何部分的</w:t>
      </w:r>
    </w:p>
    <w:p w14:paraId="12B187E2">
      <w:pPr>
        <w:spacing w:line="219" w:lineRule="auto"/>
        <w:rPr>
          <w:rFonts w:ascii="宋体" w:hAnsi="宋体" w:eastAsia="宋体" w:cs="宋体"/>
          <w:sz w:val="22"/>
          <w:szCs w:val="22"/>
        </w:rPr>
      </w:pPr>
      <w:r>
        <w:rPr>
          <w:rFonts w:ascii="宋体" w:hAnsi="宋体" w:eastAsia="宋体" w:cs="宋体"/>
          <w:spacing w:val="-2"/>
          <w:sz w:val="22"/>
          <w:szCs w:val="22"/>
        </w:rPr>
        <w:t>使用，对工程或区段工程的性能、特性和试验结果产生的影响。</w:t>
      </w:r>
    </w:p>
    <w:p w14:paraId="70A8F8EB">
      <w:pPr>
        <w:spacing w:before="287" w:line="221" w:lineRule="auto"/>
        <w:ind w:left="2"/>
        <w:outlineLvl w:val="0"/>
        <w:rPr>
          <w:rFonts w:ascii="宋体" w:hAnsi="宋体" w:eastAsia="宋体" w:cs="宋体"/>
          <w:sz w:val="22"/>
          <w:szCs w:val="22"/>
        </w:rPr>
      </w:pPr>
      <w:r>
        <w:rPr>
          <w:rFonts w:ascii="宋体" w:hAnsi="宋体" w:eastAsia="宋体" w:cs="宋体"/>
          <w:b/>
          <w:bCs/>
          <w:spacing w:val="-10"/>
          <w:sz w:val="22"/>
          <w:szCs w:val="22"/>
        </w:rPr>
        <w:t>12.2</w:t>
      </w:r>
      <w:r>
        <w:rPr>
          <w:rFonts w:ascii="宋体" w:hAnsi="宋体" w:eastAsia="宋体" w:cs="宋体"/>
          <w:spacing w:val="40"/>
          <w:sz w:val="22"/>
          <w:szCs w:val="22"/>
        </w:rPr>
        <w:t xml:space="preserve"> </w:t>
      </w:r>
      <w:r>
        <w:rPr>
          <w:rFonts w:ascii="宋体" w:hAnsi="宋体" w:eastAsia="宋体" w:cs="宋体"/>
          <w:b/>
          <w:bCs/>
          <w:spacing w:val="-10"/>
          <w:sz w:val="22"/>
          <w:szCs w:val="22"/>
        </w:rPr>
        <w:t>延误的试验</w:t>
      </w:r>
    </w:p>
    <w:p w14:paraId="6B23DC89">
      <w:pPr>
        <w:spacing w:before="179" w:line="461" w:lineRule="exact"/>
        <w:ind w:left="429"/>
        <w:rPr>
          <w:rFonts w:ascii="宋体" w:hAnsi="宋体" w:eastAsia="宋体" w:cs="宋体"/>
          <w:sz w:val="22"/>
          <w:szCs w:val="22"/>
        </w:rPr>
      </w:pPr>
      <w:r>
        <w:rPr>
          <w:rFonts w:ascii="宋体" w:hAnsi="宋体" w:eastAsia="宋体" w:cs="宋体"/>
          <w:spacing w:val="-2"/>
          <w:position w:val="18"/>
          <w:sz w:val="22"/>
          <w:szCs w:val="22"/>
        </w:rPr>
        <w:t>12.2.1</w:t>
      </w:r>
      <w:r>
        <w:rPr>
          <w:rFonts w:ascii="宋体" w:hAnsi="宋体" w:eastAsia="宋体" w:cs="宋体"/>
          <w:spacing w:val="40"/>
          <w:position w:val="18"/>
          <w:sz w:val="22"/>
          <w:szCs w:val="22"/>
        </w:rPr>
        <w:t xml:space="preserve"> </w:t>
      </w:r>
      <w:r>
        <w:rPr>
          <w:rFonts w:ascii="宋体" w:hAnsi="宋体" w:eastAsia="宋体" w:cs="宋体"/>
          <w:spacing w:val="-2"/>
          <w:position w:val="18"/>
          <w:sz w:val="22"/>
          <w:szCs w:val="22"/>
        </w:rPr>
        <w:t>如果竣工后试验因发包人原因被延误的，发包人应承担承包人由此增加的费用并支付承包</w:t>
      </w:r>
    </w:p>
    <w:p w14:paraId="0E5CA84D">
      <w:pPr>
        <w:spacing w:line="220" w:lineRule="auto"/>
        <w:rPr>
          <w:rFonts w:ascii="宋体" w:hAnsi="宋体" w:eastAsia="宋体" w:cs="宋体"/>
          <w:sz w:val="22"/>
          <w:szCs w:val="22"/>
        </w:rPr>
      </w:pPr>
      <w:r>
        <w:rPr>
          <w:rFonts w:ascii="宋体" w:hAnsi="宋体" w:eastAsia="宋体" w:cs="宋体"/>
          <w:spacing w:val="-6"/>
          <w:sz w:val="22"/>
          <w:szCs w:val="22"/>
        </w:rPr>
        <w:t>人合理利润。</w:t>
      </w:r>
    </w:p>
    <w:p w14:paraId="79A17C27">
      <w:pPr>
        <w:spacing w:before="197" w:line="459" w:lineRule="exact"/>
        <w:ind w:left="429"/>
        <w:rPr>
          <w:rFonts w:ascii="宋体" w:hAnsi="宋体" w:eastAsia="宋体" w:cs="宋体"/>
          <w:sz w:val="22"/>
          <w:szCs w:val="22"/>
        </w:rPr>
      </w:pPr>
      <w:r>
        <w:rPr>
          <w:rFonts w:ascii="宋体" w:hAnsi="宋体" w:eastAsia="宋体" w:cs="宋体"/>
          <w:spacing w:val="-2"/>
          <w:position w:val="18"/>
          <w:sz w:val="22"/>
          <w:szCs w:val="22"/>
        </w:rPr>
        <w:t>12.2.2</w:t>
      </w:r>
      <w:r>
        <w:rPr>
          <w:rFonts w:ascii="宋体" w:hAnsi="宋体" w:eastAsia="宋体" w:cs="宋体"/>
          <w:spacing w:val="42"/>
          <w:position w:val="18"/>
          <w:sz w:val="22"/>
          <w:szCs w:val="22"/>
        </w:rPr>
        <w:t xml:space="preserve"> </w:t>
      </w:r>
      <w:r>
        <w:rPr>
          <w:rFonts w:ascii="宋体" w:hAnsi="宋体" w:eastAsia="宋体" w:cs="宋体"/>
          <w:spacing w:val="-2"/>
          <w:position w:val="18"/>
          <w:sz w:val="22"/>
          <w:szCs w:val="22"/>
        </w:rPr>
        <w:t>如果因承包人以外的原因，导致竣工后试验未能在缺陷责任期或双方另行同意的其他期限</w:t>
      </w:r>
    </w:p>
    <w:p w14:paraId="13BFB931">
      <w:pPr>
        <w:spacing w:before="1" w:line="219" w:lineRule="auto"/>
        <w:rPr>
          <w:rFonts w:ascii="宋体" w:hAnsi="宋体" w:eastAsia="宋体" w:cs="宋体"/>
          <w:sz w:val="22"/>
          <w:szCs w:val="22"/>
        </w:rPr>
      </w:pPr>
      <w:r>
        <w:rPr>
          <w:rFonts w:ascii="宋体" w:hAnsi="宋体" w:eastAsia="宋体" w:cs="宋体"/>
          <w:spacing w:val="-2"/>
          <w:sz w:val="22"/>
          <w:szCs w:val="22"/>
        </w:rPr>
        <w:t>内完成，则相关工程或区段工程应视为已通过该竣工后试验。</w:t>
      </w:r>
    </w:p>
    <w:p w14:paraId="0C428A70">
      <w:pPr>
        <w:spacing w:before="296" w:line="220" w:lineRule="auto"/>
        <w:ind w:left="2"/>
        <w:outlineLvl w:val="0"/>
        <w:rPr>
          <w:rFonts w:ascii="宋体" w:hAnsi="宋体" w:eastAsia="宋体" w:cs="宋体"/>
          <w:sz w:val="22"/>
          <w:szCs w:val="22"/>
        </w:rPr>
      </w:pPr>
      <w:r>
        <w:rPr>
          <w:rFonts w:ascii="宋体" w:hAnsi="宋体" w:eastAsia="宋体" w:cs="宋体"/>
          <w:b/>
          <w:bCs/>
          <w:spacing w:val="-10"/>
          <w:sz w:val="22"/>
          <w:szCs w:val="22"/>
        </w:rPr>
        <w:t>12.3</w:t>
      </w:r>
      <w:r>
        <w:rPr>
          <w:rFonts w:ascii="宋体" w:hAnsi="宋体" w:eastAsia="宋体" w:cs="宋体"/>
          <w:spacing w:val="23"/>
          <w:sz w:val="22"/>
          <w:szCs w:val="22"/>
        </w:rPr>
        <w:t xml:space="preserve"> </w:t>
      </w:r>
      <w:r>
        <w:rPr>
          <w:rFonts w:ascii="宋体" w:hAnsi="宋体" w:eastAsia="宋体" w:cs="宋体"/>
          <w:b/>
          <w:bCs/>
          <w:spacing w:val="-10"/>
          <w:sz w:val="22"/>
          <w:szCs w:val="22"/>
        </w:rPr>
        <w:t>重新试验</w:t>
      </w:r>
    </w:p>
    <w:p w14:paraId="3EDAB6AE">
      <w:pPr>
        <w:spacing w:before="181" w:line="352" w:lineRule="auto"/>
        <w:ind w:right="145" w:firstLine="429"/>
        <w:rPr>
          <w:rFonts w:ascii="宋体" w:hAnsi="宋体" w:eastAsia="宋体" w:cs="宋体"/>
          <w:sz w:val="22"/>
          <w:szCs w:val="22"/>
        </w:rPr>
      </w:pPr>
      <w:r>
        <w:rPr>
          <w:rFonts w:ascii="宋体" w:hAnsi="宋体" w:eastAsia="宋体" w:cs="宋体"/>
          <w:spacing w:val="-1"/>
          <w:sz w:val="22"/>
          <w:szCs w:val="22"/>
        </w:rPr>
        <w:t>如工程或区段工程未能通过竣工后试验，则承包人应根据第11.3</w:t>
      </w:r>
      <w:r>
        <w:rPr>
          <w:rFonts w:ascii="宋体" w:hAnsi="宋体" w:eastAsia="宋体" w:cs="宋体"/>
          <w:spacing w:val="-35"/>
          <w:sz w:val="22"/>
          <w:szCs w:val="22"/>
        </w:rPr>
        <w:t xml:space="preserve"> </w:t>
      </w:r>
      <w:r>
        <w:rPr>
          <w:rFonts w:ascii="宋体" w:hAnsi="宋体" w:eastAsia="宋体" w:cs="宋体"/>
          <w:spacing w:val="-1"/>
          <w:sz w:val="22"/>
          <w:szCs w:val="22"/>
        </w:rPr>
        <w:t>款[缺陷调查]的规定修补缺陷，</w:t>
      </w:r>
      <w:r>
        <w:rPr>
          <w:rFonts w:ascii="宋体" w:hAnsi="宋体" w:eastAsia="宋体" w:cs="宋体"/>
          <w:sz w:val="22"/>
          <w:szCs w:val="22"/>
        </w:rPr>
        <w:t xml:space="preserve"> 以达到合同约定的要求；并按照第11.4款[缺陷修复后的进一步试验]重新进行竣工后试验以及承担风</w:t>
      </w:r>
    </w:p>
    <w:p w14:paraId="1C950351">
      <w:pPr>
        <w:spacing w:before="1" w:line="219" w:lineRule="auto"/>
        <w:rPr>
          <w:rFonts w:ascii="宋体" w:hAnsi="宋体" w:eastAsia="宋体" w:cs="宋体"/>
          <w:sz w:val="22"/>
          <w:szCs w:val="22"/>
        </w:rPr>
      </w:pPr>
      <w:r>
        <w:rPr>
          <w:rFonts w:ascii="宋体" w:hAnsi="宋体" w:eastAsia="宋体" w:cs="宋体"/>
          <w:spacing w:val="-1"/>
          <w:sz w:val="22"/>
          <w:szCs w:val="22"/>
        </w:rPr>
        <w:t>险和费用。如未通过试验和重新试验是承包人原因造成的，则承包人还应承担发包人</w:t>
      </w:r>
      <w:r>
        <w:rPr>
          <w:rFonts w:ascii="宋体" w:hAnsi="宋体" w:eastAsia="宋体" w:cs="宋体"/>
          <w:spacing w:val="-2"/>
          <w:sz w:val="22"/>
          <w:szCs w:val="22"/>
        </w:rPr>
        <w:t>因此增加的费用。</w:t>
      </w:r>
    </w:p>
    <w:p w14:paraId="5427797D">
      <w:pPr>
        <w:spacing w:before="166" w:line="219" w:lineRule="auto"/>
        <w:ind w:left="2"/>
        <w:outlineLvl w:val="0"/>
        <w:rPr>
          <w:rFonts w:ascii="宋体" w:hAnsi="宋体" w:eastAsia="宋体" w:cs="宋体"/>
          <w:sz w:val="22"/>
          <w:szCs w:val="22"/>
        </w:rPr>
      </w:pPr>
      <w:r>
        <w:rPr>
          <w:rFonts w:ascii="宋体" w:hAnsi="宋体" w:eastAsia="宋体" w:cs="宋体"/>
          <w:b/>
          <w:bCs/>
          <w:spacing w:val="-8"/>
          <w:sz w:val="22"/>
          <w:szCs w:val="22"/>
        </w:rPr>
        <w:t>12.4</w:t>
      </w:r>
      <w:r>
        <w:rPr>
          <w:rFonts w:ascii="宋体" w:hAnsi="宋体" w:eastAsia="宋体" w:cs="宋体"/>
          <w:spacing w:val="42"/>
          <w:sz w:val="22"/>
          <w:szCs w:val="22"/>
        </w:rPr>
        <w:t xml:space="preserve"> </w:t>
      </w:r>
      <w:r>
        <w:rPr>
          <w:rFonts w:ascii="宋体" w:hAnsi="宋体" w:eastAsia="宋体" w:cs="宋体"/>
          <w:b/>
          <w:bCs/>
          <w:spacing w:val="-8"/>
          <w:sz w:val="22"/>
          <w:szCs w:val="22"/>
        </w:rPr>
        <w:t>未能通过竣工后试验</w:t>
      </w:r>
    </w:p>
    <w:p w14:paraId="215EFFBB">
      <w:pPr>
        <w:spacing w:before="181" w:line="378" w:lineRule="auto"/>
        <w:ind w:right="116" w:firstLine="429"/>
        <w:jc w:val="both"/>
        <w:rPr>
          <w:rFonts w:ascii="宋体" w:hAnsi="宋体" w:eastAsia="宋体" w:cs="宋体"/>
          <w:sz w:val="22"/>
          <w:szCs w:val="22"/>
        </w:rPr>
      </w:pPr>
      <w:r>
        <w:rPr>
          <w:rFonts w:ascii="宋体" w:hAnsi="宋体" w:eastAsia="宋体" w:cs="宋体"/>
          <w:spacing w:val="-2"/>
          <w:sz w:val="22"/>
          <w:szCs w:val="22"/>
        </w:rPr>
        <w:t>12.4.1</w:t>
      </w:r>
      <w:r>
        <w:rPr>
          <w:rFonts w:ascii="宋体" w:hAnsi="宋体" w:eastAsia="宋体" w:cs="宋体"/>
          <w:spacing w:val="40"/>
          <w:sz w:val="22"/>
          <w:szCs w:val="22"/>
        </w:rPr>
        <w:t xml:space="preserve"> </w:t>
      </w:r>
      <w:r>
        <w:rPr>
          <w:rFonts w:ascii="宋体" w:hAnsi="宋体" w:eastAsia="宋体" w:cs="宋体"/>
          <w:spacing w:val="-2"/>
          <w:sz w:val="22"/>
          <w:szCs w:val="22"/>
        </w:rPr>
        <w:t>工程或区段工程未能通过竣工后试验，且合同中就该项未通过的试验约定了性能损害赔偿</w:t>
      </w:r>
      <w:r>
        <w:rPr>
          <w:rFonts w:ascii="宋体" w:hAnsi="宋体" w:eastAsia="宋体" w:cs="宋体"/>
          <w:sz w:val="22"/>
          <w:szCs w:val="22"/>
        </w:rPr>
        <w:t xml:space="preserve"> </w:t>
      </w:r>
      <w:r>
        <w:rPr>
          <w:rFonts w:ascii="宋体" w:hAnsi="宋体" w:eastAsia="宋体" w:cs="宋体"/>
          <w:spacing w:val="1"/>
          <w:sz w:val="22"/>
          <w:szCs w:val="22"/>
        </w:rPr>
        <w:t>违约金及其计算方法的，或者就该项未通过的试验另行达成补充协议的，承包人在缺陷责任期内向发</w:t>
      </w:r>
    </w:p>
    <w:p w14:paraId="4F17373C">
      <w:pPr>
        <w:spacing w:line="219" w:lineRule="auto"/>
        <w:rPr>
          <w:rFonts w:ascii="宋体" w:hAnsi="宋体" w:eastAsia="宋体" w:cs="宋体"/>
          <w:sz w:val="22"/>
          <w:szCs w:val="22"/>
        </w:rPr>
      </w:pPr>
      <w:r>
        <w:rPr>
          <w:rFonts w:ascii="宋体" w:hAnsi="宋体" w:eastAsia="宋体" w:cs="宋体"/>
          <w:spacing w:val="-2"/>
          <w:sz w:val="22"/>
          <w:szCs w:val="22"/>
        </w:rPr>
        <w:t>包人支付相应违约金或按补充协议履行后，视为通过竣工后试验。</w:t>
      </w:r>
    </w:p>
    <w:p w14:paraId="0D661B23">
      <w:pPr>
        <w:spacing w:before="187" w:line="378" w:lineRule="auto"/>
        <w:ind w:right="117" w:firstLine="429"/>
        <w:jc w:val="both"/>
        <w:rPr>
          <w:rFonts w:ascii="宋体" w:hAnsi="宋体" w:eastAsia="宋体" w:cs="宋体"/>
          <w:sz w:val="22"/>
          <w:szCs w:val="22"/>
        </w:rPr>
      </w:pPr>
      <w:r>
        <w:rPr>
          <w:rFonts w:ascii="宋体" w:hAnsi="宋体" w:eastAsia="宋体" w:cs="宋体"/>
          <w:spacing w:val="-1"/>
          <w:sz w:val="22"/>
          <w:szCs w:val="22"/>
        </w:rPr>
        <w:t>12.4.2</w:t>
      </w:r>
      <w:r>
        <w:rPr>
          <w:rFonts w:ascii="宋体" w:hAnsi="宋体" w:eastAsia="宋体" w:cs="宋体"/>
          <w:spacing w:val="14"/>
          <w:sz w:val="22"/>
          <w:szCs w:val="22"/>
        </w:rPr>
        <w:t xml:space="preserve"> </w:t>
      </w:r>
      <w:r>
        <w:rPr>
          <w:rFonts w:ascii="宋体" w:hAnsi="宋体" w:eastAsia="宋体" w:cs="宋体"/>
          <w:spacing w:val="-1"/>
          <w:sz w:val="22"/>
          <w:szCs w:val="22"/>
        </w:rPr>
        <w:t>对未能通过竣工后试验的工程或区段工程，</w:t>
      </w:r>
      <w:r>
        <w:rPr>
          <w:rFonts w:ascii="宋体" w:hAnsi="宋体" w:eastAsia="宋体" w:cs="宋体"/>
          <w:spacing w:val="-2"/>
          <w:sz w:val="22"/>
          <w:szCs w:val="22"/>
        </w:rPr>
        <w:t>承包人可向发包人建议，由承包人对该工程或</w:t>
      </w:r>
      <w:r>
        <w:rPr>
          <w:rFonts w:ascii="宋体" w:hAnsi="宋体" w:eastAsia="宋体" w:cs="宋体"/>
          <w:sz w:val="22"/>
          <w:szCs w:val="22"/>
        </w:rPr>
        <w:t xml:space="preserve"> </w:t>
      </w:r>
      <w:r>
        <w:rPr>
          <w:rFonts w:ascii="宋体" w:hAnsi="宋体" w:eastAsia="宋体" w:cs="宋体"/>
          <w:spacing w:val="1"/>
          <w:sz w:val="22"/>
          <w:szCs w:val="22"/>
        </w:rPr>
        <w:t>区段工程进行调整或修补。发包人收到建议后，可向</w:t>
      </w:r>
      <w:r>
        <w:rPr>
          <w:rFonts w:ascii="宋体" w:hAnsi="宋体" w:eastAsia="宋体" w:cs="宋体"/>
          <w:sz w:val="22"/>
          <w:szCs w:val="22"/>
        </w:rPr>
        <w:t xml:space="preserve">承包人发出通知，指示其在发包人方便的合理时 </w:t>
      </w:r>
      <w:r>
        <w:rPr>
          <w:rFonts w:ascii="宋体" w:hAnsi="宋体" w:eastAsia="宋体" w:cs="宋体"/>
          <w:spacing w:val="1"/>
          <w:sz w:val="22"/>
          <w:szCs w:val="22"/>
        </w:rPr>
        <w:t>间进入工程或区段工程进行调查、调整或修补，</w:t>
      </w:r>
      <w:r>
        <w:rPr>
          <w:rFonts w:ascii="宋体" w:hAnsi="宋体" w:eastAsia="宋体" w:cs="宋体"/>
          <w:sz w:val="22"/>
          <w:szCs w:val="22"/>
        </w:rPr>
        <w:t>并为承包人的进入提供方便。承包人提出建议，但未</w:t>
      </w:r>
    </w:p>
    <w:p w14:paraId="164684D4">
      <w:pPr>
        <w:spacing w:before="1" w:line="219" w:lineRule="auto"/>
        <w:rPr>
          <w:rFonts w:ascii="宋体" w:hAnsi="宋体" w:eastAsia="宋体" w:cs="宋体"/>
          <w:sz w:val="22"/>
          <w:szCs w:val="22"/>
        </w:rPr>
      </w:pPr>
      <w:r>
        <w:rPr>
          <w:rFonts w:ascii="宋体" w:hAnsi="宋体" w:eastAsia="宋体" w:cs="宋体"/>
          <w:spacing w:val="-1"/>
          <w:sz w:val="22"/>
          <w:szCs w:val="22"/>
        </w:rPr>
        <w:t>在缺陷责任期内收到上述发包人通知的，相关工程或区段工程应视为已通过该竣工后试验。</w:t>
      </w:r>
    </w:p>
    <w:p w14:paraId="105E3BC3">
      <w:pPr>
        <w:spacing w:before="188" w:line="450" w:lineRule="exact"/>
        <w:ind w:left="429"/>
        <w:rPr>
          <w:rFonts w:ascii="宋体" w:hAnsi="宋体" w:eastAsia="宋体" w:cs="宋体"/>
          <w:sz w:val="22"/>
          <w:szCs w:val="22"/>
        </w:rPr>
      </w:pPr>
      <w:r>
        <w:rPr>
          <w:rFonts w:ascii="宋体" w:hAnsi="宋体" w:eastAsia="宋体" w:cs="宋体"/>
          <w:spacing w:val="-2"/>
          <w:position w:val="17"/>
          <w:sz w:val="22"/>
          <w:szCs w:val="22"/>
        </w:rPr>
        <w:t>12.4.3</w:t>
      </w:r>
      <w:r>
        <w:rPr>
          <w:rFonts w:ascii="宋体" w:hAnsi="宋体" w:eastAsia="宋体" w:cs="宋体"/>
          <w:spacing w:val="39"/>
          <w:position w:val="17"/>
          <w:sz w:val="22"/>
          <w:szCs w:val="22"/>
        </w:rPr>
        <w:t xml:space="preserve"> </w:t>
      </w:r>
      <w:r>
        <w:rPr>
          <w:rFonts w:ascii="宋体" w:hAnsi="宋体" w:eastAsia="宋体" w:cs="宋体"/>
          <w:spacing w:val="-2"/>
          <w:position w:val="17"/>
          <w:sz w:val="22"/>
          <w:szCs w:val="22"/>
        </w:rPr>
        <w:t>发包人无故拖延给予承包人进行调查、调整或修补所需的进入工程或区段工程的许可，并</w:t>
      </w:r>
    </w:p>
    <w:p w14:paraId="4EFDBAD3">
      <w:pPr>
        <w:spacing w:before="1" w:line="219" w:lineRule="auto"/>
        <w:rPr>
          <w:rFonts w:ascii="宋体" w:hAnsi="宋体" w:eastAsia="宋体" w:cs="宋体"/>
          <w:sz w:val="22"/>
          <w:szCs w:val="22"/>
        </w:rPr>
      </w:pPr>
      <w:r>
        <w:rPr>
          <w:rFonts w:ascii="宋体" w:hAnsi="宋体" w:eastAsia="宋体" w:cs="宋体"/>
          <w:spacing w:val="-1"/>
          <w:sz w:val="22"/>
          <w:szCs w:val="22"/>
        </w:rPr>
        <w:t>造成承包人费用增加的，应承担由此增加的费用并支付承</w:t>
      </w:r>
      <w:r>
        <w:rPr>
          <w:rFonts w:ascii="宋体" w:hAnsi="宋体" w:eastAsia="宋体" w:cs="宋体"/>
          <w:spacing w:val="-2"/>
          <w:sz w:val="22"/>
          <w:szCs w:val="22"/>
        </w:rPr>
        <w:t>包人合理利润。</w:t>
      </w:r>
    </w:p>
    <w:p w14:paraId="570226A3">
      <w:pPr>
        <w:sectPr>
          <w:footerReference r:id="rId71" w:type="default"/>
          <w:pgSz w:w="11910" w:h="16840"/>
          <w:pgMar w:top="1431" w:right="992" w:bottom="1048" w:left="1069" w:header="0" w:footer="909" w:gutter="0"/>
          <w:pgNumType w:fmt="decimal"/>
          <w:cols w:space="720" w:num="1"/>
        </w:sectPr>
      </w:pPr>
    </w:p>
    <w:p w14:paraId="0CA933EC">
      <w:pPr>
        <w:spacing w:before="46" w:line="219" w:lineRule="auto"/>
        <w:ind w:left="3"/>
        <w:rPr>
          <w:rFonts w:ascii="宋体" w:hAnsi="宋体" w:eastAsia="宋体" w:cs="宋体"/>
          <w:sz w:val="23"/>
          <w:szCs w:val="23"/>
        </w:rPr>
      </w:pPr>
      <w:r>
        <w:rPr>
          <w:rFonts w:ascii="宋体" w:hAnsi="宋体" w:eastAsia="宋体" w:cs="宋体"/>
          <w:b/>
          <w:bCs/>
          <w:spacing w:val="11"/>
          <w:sz w:val="23"/>
          <w:szCs w:val="23"/>
        </w:rPr>
        <w:t>第13条变更与调整</w:t>
      </w:r>
    </w:p>
    <w:p w14:paraId="05B653AF">
      <w:pPr>
        <w:spacing w:before="297" w:line="219" w:lineRule="auto"/>
        <w:ind w:left="2"/>
        <w:outlineLvl w:val="0"/>
        <w:rPr>
          <w:rFonts w:ascii="宋体" w:hAnsi="宋体" w:eastAsia="宋体" w:cs="宋体"/>
          <w:sz w:val="23"/>
          <w:szCs w:val="23"/>
        </w:rPr>
      </w:pPr>
      <w:r>
        <w:rPr>
          <w:rFonts w:ascii="宋体" w:hAnsi="宋体" w:eastAsia="宋体" w:cs="宋体"/>
          <w:b/>
          <w:bCs/>
          <w:spacing w:val="-15"/>
          <w:sz w:val="23"/>
          <w:szCs w:val="23"/>
        </w:rPr>
        <w:t>13.1</w:t>
      </w:r>
      <w:r>
        <w:rPr>
          <w:rFonts w:ascii="宋体" w:hAnsi="宋体" w:eastAsia="宋体" w:cs="宋体"/>
          <w:spacing w:val="23"/>
          <w:sz w:val="23"/>
          <w:szCs w:val="23"/>
        </w:rPr>
        <w:t xml:space="preserve"> </w:t>
      </w:r>
      <w:r>
        <w:rPr>
          <w:rFonts w:ascii="宋体" w:hAnsi="宋体" w:eastAsia="宋体" w:cs="宋体"/>
          <w:b/>
          <w:bCs/>
          <w:spacing w:val="-15"/>
          <w:sz w:val="23"/>
          <w:szCs w:val="23"/>
        </w:rPr>
        <w:t>发包人变更权</w:t>
      </w:r>
    </w:p>
    <w:p w14:paraId="2FEA3C32">
      <w:pPr>
        <w:spacing w:before="180" w:line="353" w:lineRule="auto"/>
        <w:ind w:right="3" w:firstLine="429"/>
        <w:jc w:val="both"/>
        <w:rPr>
          <w:rFonts w:ascii="宋体" w:hAnsi="宋体" w:eastAsia="宋体" w:cs="宋体"/>
          <w:sz w:val="23"/>
          <w:szCs w:val="23"/>
        </w:rPr>
      </w:pPr>
      <w:r>
        <w:rPr>
          <w:rFonts w:ascii="宋体" w:hAnsi="宋体" w:eastAsia="宋体" w:cs="宋体"/>
          <w:spacing w:val="-10"/>
          <w:sz w:val="23"/>
          <w:szCs w:val="23"/>
        </w:rPr>
        <w:t>13.1.1</w:t>
      </w:r>
      <w:r>
        <w:rPr>
          <w:rFonts w:ascii="宋体" w:hAnsi="宋体" w:eastAsia="宋体" w:cs="宋体"/>
          <w:spacing w:val="22"/>
          <w:sz w:val="23"/>
          <w:szCs w:val="23"/>
        </w:rPr>
        <w:t xml:space="preserve"> </w:t>
      </w:r>
      <w:r>
        <w:rPr>
          <w:rFonts w:ascii="宋体" w:hAnsi="宋体" w:eastAsia="宋体" w:cs="宋体"/>
          <w:spacing w:val="-10"/>
          <w:sz w:val="23"/>
          <w:szCs w:val="23"/>
        </w:rPr>
        <w:t>变更指示应经发包人同意，并由工程师发出经发包人签认的变更指示。除第11.3.6</w:t>
      </w:r>
      <w:r>
        <w:rPr>
          <w:rFonts w:ascii="宋体" w:hAnsi="宋体" w:eastAsia="宋体" w:cs="宋体"/>
          <w:spacing w:val="-6"/>
          <w:sz w:val="23"/>
          <w:szCs w:val="23"/>
        </w:rPr>
        <w:t xml:space="preserve"> </w:t>
      </w:r>
      <w:r>
        <w:rPr>
          <w:rFonts w:ascii="宋体" w:hAnsi="宋体" w:eastAsia="宋体" w:cs="宋体"/>
          <w:spacing w:val="-10"/>
          <w:sz w:val="23"/>
          <w:szCs w:val="23"/>
        </w:rPr>
        <w:t>项[</w:t>
      </w:r>
      <w:r>
        <w:rPr>
          <w:rFonts w:ascii="宋体" w:hAnsi="宋体" w:eastAsia="宋体" w:cs="宋体"/>
          <w:spacing w:val="-11"/>
          <w:sz w:val="23"/>
          <w:szCs w:val="23"/>
        </w:rPr>
        <w:t>未</w:t>
      </w:r>
      <w:r>
        <w:rPr>
          <w:rFonts w:ascii="宋体" w:hAnsi="宋体" w:eastAsia="宋体" w:cs="宋体"/>
          <w:sz w:val="23"/>
          <w:szCs w:val="23"/>
        </w:rPr>
        <w:t xml:space="preserve"> </w:t>
      </w:r>
      <w:r>
        <w:rPr>
          <w:rFonts w:ascii="宋体" w:hAnsi="宋体" w:eastAsia="宋体" w:cs="宋体"/>
          <w:spacing w:val="-11"/>
          <w:sz w:val="23"/>
          <w:szCs w:val="23"/>
        </w:rPr>
        <w:t>能修复]约定的情况外，变更不应包括准备将任何工作删</w:t>
      </w:r>
      <w:r>
        <w:rPr>
          <w:rFonts w:ascii="宋体" w:hAnsi="宋体" w:eastAsia="宋体" w:cs="宋体"/>
          <w:spacing w:val="-12"/>
          <w:sz w:val="23"/>
          <w:szCs w:val="23"/>
        </w:rPr>
        <w:t>减并交由他人或发包人自行实施的情况。承包</w:t>
      </w:r>
      <w:r>
        <w:rPr>
          <w:rFonts w:ascii="宋体" w:hAnsi="宋体" w:eastAsia="宋体" w:cs="宋体"/>
          <w:sz w:val="23"/>
          <w:szCs w:val="23"/>
        </w:rPr>
        <w:t xml:space="preserve"> </w:t>
      </w:r>
      <w:r>
        <w:rPr>
          <w:rFonts w:ascii="宋体" w:hAnsi="宋体" w:eastAsia="宋体" w:cs="宋体"/>
          <w:spacing w:val="-9"/>
          <w:sz w:val="23"/>
          <w:szCs w:val="23"/>
        </w:rPr>
        <w:t>人收到变更指示后，方可实施变更。未经许可，承包人不得擅自对工程的任何部分进行变更。发包人</w:t>
      </w:r>
    </w:p>
    <w:p w14:paraId="500FED8B">
      <w:pPr>
        <w:spacing w:line="219" w:lineRule="auto"/>
        <w:rPr>
          <w:rFonts w:ascii="宋体" w:hAnsi="宋体" w:eastAsia="宋体" w:cs="宋体"/>
          <w:sz w:val="23"/>
          <w:szCs w:val="23"/>
        </w:rPr>
      </w:pPr>
      <w:r>
        <w:rPr>
          <w:rFonts w:ascii="宋体" w:hAnsi="宋体" w:eastAsia="宋体" w:cs="宋体"/>
          <w:spacing w:val="-9"/>
          <w:sz w:val="23"/>
          <w:szCs w:val="23"/>
        </w:rPr>
        <w:t>与承包人对某项指示或批准是否构成变更产生争议的，按第20</w:t>
      </w:r>
      <w:r>
        <w:rPr>
          <w:rFonts w:ascii="宋体" w:hAnsi="宋体" w:eastAsia="宋体" w:cs="宋体"/>
          <w:spacing w:val="-37"/>
          <w:sz w:val="23"/>
          <w:szCs w:val="23"/>
        </w:rPr>
        <w:t xml:space="preserve"> </w:t>
      </w:r>
      <w:r>
        <w:rPr>
          <w:rFonts w:ascii="宋体" w:hAnsi="宋体" w:eastAsia="宋体" w:cs="宋体"/>
          <w:spacing w:val="-9"/>
          <w:sz w:val="23"/>
          <w:szCs w:val="23"/>
        </w:rPr>
        <w:t>条[争议解决]处</w:t>
      </w:r>
      <w:r>
        <w:rPr>
          <w:rFonts w:ascii="宋体" w:hAnsi="宋体" w:eastAsia="宋体" w:cs="宋体"/>
          <w:spacing w:val="-10"/>
          <w:sz w:val="23"/>
          <w:szCs w:val="23"/>
        </w:rPr>
        <w:t>理。</w:t>
      </w:r>
    </w:p>
    <w:p w14:paraId="4894817A">
      <w:pPr>
        <w:spacing w:before="166" w:line="353" w:lineRule="auto"/>
        <w:ind w:right="4" w:firstLine="429"/>
        <w:jc w:val="both"/>
        <w:rPr>
          <w:rFonts w:ascii="宋体" w:hAnsi="宋体" w:eastAsia="宋体" w:cs="宋体"/>
          <w:sz w:val="23"/>
          <w:szCs w:val="23"/>
        </w:rPr>
      </w:pPr>
      <w:r>
        <w:rPr>
          <w:rFonts w:ascii="宋体" w:hAnsi="宋体" w:eastAsia="宋体" w:cs="宋体"/>
          <w:spacing w:val="-11"/>
          <w:sz w:val="23"/>
          <w:szCs w:val="23"/>
        </w:rPr>
        <w:t>13.1.2</w:t>
      </w:r>
      <w:r>
        <w:rPr>
          <w:rFonts w:ascii="宋体" w:hAnsi="宋体" w:eastAsia="宋体" w:cs="宋体"/>
          <w:spacing w:val="21"/>
          <w:sz w:val="23"/>
          <w:szCs w:val="23"/>
        </w:rPr>
        <w:t xml:space="preserve"> </w:t>
      </w:r>
      <w:r>
        <w:rPr>
          <w:rFonts w:ascii="宋体" w:hAnsi="宋体" w:eastAsia="宋体" w:cs="宋体"/>
          <w:spacing w:val="-11"/>
          <w:sz w:val="23"/>
          <w:szCs w:val="23"/>
        </w:rPr>
        <w:t>承包人应按照变更指示执行，除非承包人及时向工程师发出通知</w:t>
      </w:r>
      <w:r>
        <w:rPr>
          <w:rFonts w:ascii="宋体" w:hAnsi="宋体" w:eastAsia="宋体" w:cs="宋体"/>
          <w:spacing w:val="-12"/>
          <w:sz w:val="23"/>
          <w:szCs w:val="23"/>
        </w:rPr>
        <w:t>，说明该项变更指示将降</w:t>
      </w:r>
      <w:r>
        <w:rPr>
          <w:rFonts w:ascii="宋体" w:hAnsi="宋体" w:eastAsia="宋体" w:cs="宋体"/>
          <w:sz w:val="23"/>
          <w:szCs w:val="23"/>
        </w:rPr>
        <w:t xml:space="preserve"> </w:t>
      </w:r>
      <w:r>
        <w:rPr>
          <w:rFonts w:ascii="宋体" w:hAnsi="宋体" w:eastAsia="宋体" w:cs="宋体"/>
          <w:spacing w:val="-9"/>
          <w:sz w:val="23"/>
          <w:szCs w:val="23"/>
        </w:rPr>
        <w:t>低工程的安全性、稳定性或适用性；涉及的工作内容和范围不可预见；所涉设备难以采购；导致承包</w:t>
      </w:r>
      <w:r>
        <w:rPr>
          <w:rFonts w:ascii="宋体" w:hAnsi="宋体" w:eastAsia="宋体" w:cs="宋体"/>
          <w:spacing w:val="15"/>
          <w:sz w:val="23"/>
          <w:szCs w:val="23"/>
        </w:rPr>
        <w:t xml:space="preserve"> </w:t>
      </w:r>
      <w:r>
        <w:rPr>
          <w:rFonts w:ascii="宋体" w:hAnsi="宋体" w:eastAsia="宋体" w:cs="宋体"/>
          <w:spacing w:val="-4"/>
          <w:sz w:val="23"/>
          <w:szCs w:val="23"/>
        </w:rPr>
        <w:t>人无法执行第7.5</w:t>
      </w:r>
      <w:r>
        <w:rPr>
          <w:rFonts w:ascii="宋体" w:hAnsi="宋体" w:eastAsia="宋体" w:cs="宋体"/>
          <w:spacing w:val="-25"/>
          <w:sz w:val="23"/>
          <w:szCs w:val="23"/>
        </w:rPr>
        <w:t xml:space="preserve"> </w:t>
      </w:r>
      <w:r>
        <w:rPr>
          <w:rFonts w:ascii="宋体" w:hAnsi="宋体" w:eastAsia="宋体" w:cs="宋体"/>
          <w:spacing w:val="-4"/>
          <w:sz w:val="23"/>
          <w:szCs w:val="23"/>
        </w:rPr>
        <w:t>款[现场劳动用工]、第7.6款[安全文明施工]、第7.7款[职业健康]或第7.8</w:t>
      </w:r>
      <w:r>
        <w:rPr>
          <w:rFonts w:ascii="宋体" w:hAnsi="宋体" w:eastAsia="宋体" w:cs="宋体"/>
          <w:spacing w:val="-38"/>
          <w:sz w:val="23"/>
          <w:szCs w:val="23"/>
        </w:rPr>
        <w:t xml:space="preserve"> </w:t>
      </w:r>
      <w:r>
        <w:rPr>
          <w:rFonts w:ascii="宋体" w:hAnsi="宋体" w:eastAsia="宋体" w:cs="宋体"/>
          <w:spacing w:val="-4"/>
          <w:sz w:val="23"/>
          <w:szCs w:val="23"/>
        </w:rPr>
        <w:t>款[环</w:t>
      </w:r>
      <w:r>
        <w:rPr>
          <w:rFonts w:ascii="宋体" w:hAnsi="宋体" w:eastAsia="宋体" w:cs="宋体"/>
          <w:sz w:val="23"/>
          <w:szCs w:val="23"/>
        </w:rPr>
        <w:t xml:space="preserve"> </w:t>
      </w:r>
      <w:r>
        <w:rPr>
          <w:rFonts w:ascii="宋体" w:hAnsi="宋体" w:eastAsia="宋体" w:cs="宋体"/>
          <w:spacing w:val="-10"/>
          <w:sz w:val="23"/>
          <w:szCs w:val="23"/>
        </w:rPr>
        <w:t>境保护]内容；将造成工期延误；与第4.1</w:t>
      </w:r>
      <w:r>
        <w:rPr>
          <w:rFonts w:ascii="宋体" w:hAnsi="宋体" w:eastAsia="宋体" w:cs="宋体"/>
          <w:spacing w:val="-37"/>
          <w:sz w:val="23"/>
          <w:szCs w:val="23"/>
        </w:rPr>
        <w:t xml:space="preserve"> </w:t>
      </w:r>
      <w:r>
        <w:rPr>
          <w:rFonts w:ascii="宋体" w:hAnsi="宋体" w:eastAsia="宋体" w:cs="宋体"/>
          <w:spacing w:val="-10"/>
          <w:sz w:val="23"/>
          <w:szCs w:val="23"/>
        </w:rPr>
        <w:t>款[承包人的一般义务]相冲突等无法执行的理由。工程师接</w:t>
      </w:r>
    </w:p>
    <w:p w14:paraId="309A6839">
      <w:pPr>
        <w:spacing w:before="1" w:line="218" w:lineRule="auto"/>
        <w:rPr>
          <w:rFonts w:ascii="宋体" w:hAnsi="宋体" w:eastAsia="宋体" w:cs="宋体"/>
          <w:sz w:val="23"/>
          <w:szCs w:val="23"/>
        </w:rPr>
      </w:pPr>
      <w:r>
        <w:rPr>
          <w:rFonts w:ascii="宋体" w:hAnsi="宋体" w:eastAsia="宋体" w:cs="宋体"/>
          <w:spacing w:val="-11"/>
          <w:sz w:val="23"/>
          <w:szCs w:val="23"/>
        </w:rPr>
        <w:t>到承包人的通知后，应作出经发包人签认的取消、确认或改变原</w:t>
      </w:r>
      <w:r>
        <w:rPr>
          <w:rFonts w:ascii="宋体" w:hAnsi="宋体" w:eastAsia="宋体" w:cs="宋体"/>
          <w:spacing w:val="-12"/>
          <w:sz w:val="23"/>
          <w:szCs w:val="23"/>
        </w:rPr>
        <w:t>指示的书面回复。</w:t>
      </w:r>
    </w:p>
    <w:p w14:paraId="235C0896">
      <w:pPr>
        <w:spacing w:before="285" w:line="219" w:lineRule="auto"/>
        <w:ind w:left="2"/>
        <w:outlineLvl w:val="0"/>
        <w:rPr>
          <w:rFonts w:ascii="宋体" w:hAnsi="宋体" w:eastAsia="宋体" w:cs="宋体"/>
          <w:sz w:val="23"/>
          <w:szCs w:val="23"/>
        </w:rPr>
      </w:pPr>
      <w:r>
        <w:rPr>
          <w:rFonts w:ascii="宋体" w:hAnsi="宋体" w:eastAsia="宋体" w:cs="宋体"/>
          <w:b/>
          <w:bCs/>
          <w:spacing w:val="-16"/>
          <w:sz w:val="23"/>
          <w:szCs w:val="23"/>
        </w:rPr>
        <w:t>13.2</w:t>
      </w:r>
      <w:r>
        <w:rPr>
          <w:rFonts w:ascii="宋体" w:hAnsi="宋体" w:eastAsia="宋体" w:cs="宋体"/>
          <w:spacing w:val="46"/>
          <w:sz w:val="23"/>
          <w:szCs w:val="23"/>
        </w:rPr>
        <w:t xml:space="preserve"> </w:t>
      </w:r>
      <w:r>
        <w:rPr>
          <w:rFonts w:ascii="宋体" w:hAnsi="宋体" w:eastAsia="宋体" w:cs="宋体"/>
          <w:b/>
          <w:bCs/>
          <w:spacing w:val="-16"/>
          <w:sz w:val="23"/>
          <w:szCs w:val="23"/>
        </w:rPr>
        <w:t>承包人的合理化建议</w:t>
      </w:r>
    </w:p>
    <w:p w14:paraId="6CD9BD02">
      <w:pPr>
        <w:spacing w:before="160" w:line="459" w:lineRule="exact"/>
        <w:ind w:left="429"/>
        <w:rPr>
          <w:rFonts w:ascii="宋体" w:hAnsi="宋体" w:eastAsia="宋体" w:cs="宋体"/>
          <w:sz w:val="23"/>
          <w:szCs w:val="23"/>
        </w:rPr>
      </w:pPr>
      <w:r>
        <w:rPr>
          <w:rFonts w:ascii="宋体" w:hAnsi="宋体" w:eastAsia="宋体" w:cs="宋体"/>
          <w:spacing w:val="-11"/>
          <w:position w:val="17"/>
          <w:sz w:val="23"/>
          <w:szCs w:val="23"/>
        </w:rPr>
        <w:t>13.2.1</w:t>
      </w:r>
      <w:r>
        <w:rPr>
          <w:rFonts w:ascii="宋体" w:hAnsi="宋体" w:eastAsia="宋体" w:cs="宋体"/>
          <w:spacing w:val="22"/>
          <w:position w:val="17"/>
          <w:sz w:val="23"/>
          <w:szCs w:val="23"/>
        </w:rPr>
        <w:t xml:space="preserve"> </w:t>
      </w:r>
      <w:r>
        <w:rPr>
          <w:rFonts w:ascii="宋体" w:hAnsi="宋体" w:eastAsia="宋体" w:cs="宋体"/>
          <w:spacing w:val="-11"/>
          <w:position w:val="17"/>
          <w:sz w:val="23"/>
          <w:szCs w:val="23"/>
        </w:rPr>
        <w:t>承包人提出合理化建议的，应向工程师提交合理化建议说明，说明建议的内容、理由以及</w:t>
      </w:r>
    </w:p>
    <w:p w14:paraId="27CAFE3C">
      <w:pPr>
        <w:spacing w:before="1" w:line="217" w:lineRule="auto"/>
        <w:rPr>
          <w:rFonts w:ascii="宋体" w:hAnsi="宋体" w:eastAsia="宋体" w:cs="宋体"/>
          <w:sz w:val="23"/>
          <w:szCs w:val="23"/>
        </w:rPr>
      </w:pPr>
      <w:r>
        <w:rPr>
          <w:rFonts w:ascii="宋体" w:hAnsi="宋体" w:eastAsia="宋体" w:cs="宋体"/>
          <w:spacing w:val="-12"/>
          <w:sz w:val="23"/>
          <w:szCs w:val="23"/>
        </w:rPr>
        <w:t>实施该建议对合同价格和工期的影响。</w:t>
      </w:r>
    </w:p>
    <w:p w14:paraId="1648FD92">
      <w:pPr>
        <w:spacing w:before="189" w:line="369" w:lineRule="auto"/>
        <w:ind w:right="3" w:firstLine="429"/>
        <w:rPr>
          <w:rFonts w:ascii="宋体" w:hAnsi="宋体" w:eastAsia="宋体" w:cs="宋体"/>
          <w:sz w:val="23"/>
          <w:szCs w:val="23"/>
        </w:rPr>
      </w:pPr>
      <w:r>
        <w:rPr>
          <w:rFonts w:ascii="宋体" w:hAnsi="宋体" w:eastAsia="宋体" w:cs="宋体"/>
          <w:spacing w:val="-9"/>
          <w:sz w:val="23"/>
          <w:szCs w:val="23"/>
        </w:rPr>
        <w:t>13.2.2</w:t>
      </w:r>
      <w:r>
        <w:rPr>
          <w:rFonts w:ascii="宋体" w:hAnsi="宋体" w:eastAsia="宋体" w:cs="宋体"/>
          <w:spacing w:val="55"/>
          <w:sz w:val="23"/>
          <w:szCs w:val="23"/>
        </w:rPr>
        <w:t xml:space="preserve"> </w:t>
      </w:r>
      <w:r>
        <w:rPr>
          <w:rFonts w:ascii="宋体" w:hAnsi="宋体" w:eastAsia="宋体" w:cs="宋体"/>
          <w:spacing w:val="-9"/>
          <w:sz w:val="23"/>
          <w:szCs w:val="23"/>
        </w:rPr>
        <w:t>除专用合同条件另有约定外，工程师应在收到承包人提交的合理化建议后7天内审查完毕</w:t>
      </w:r>
      <w:r>
        <w:rPr>
          <w:rFonts w:ascii="宋体" w:hAnsi="宋体" w:eastAsia="宋体" w:cs="宋体"/>
          <w:sz w:val="23"/>
          <w:szCs w:val="23"/>
        </w:rPr>
        <w:t xml:space="preserve"> </w:t>
      </w:r>
      <w:r>
        <w:rPr>
          <w:rFonts w:ascii="宋体" w:hAnsi="宋体" w:eastAsia="宋体" w:cs="宋体"/>
          <w:spacing w:val="-10"/>
          <w:sz w:val="23"/>
          <w:szCs w:val="23"/>
        </w:rPr>
        <w:t>并报送发包人，发现其中存在技术上的缺陷，应通知承包人修改。发包人应在收到工程师报送的合理</w:t>
      </w:r>
      <w:r>
        <w:rPr>
          <w:rFonts w:ascii="宋体" w:hAnsi="宋体" w:eastAsia="宋体" w:cs="宋体"/>
          <w:spacing w:val="16"/>
          <w:sz w:val="23"/>
          <w:szCs w:val="23"/>
        </w:rPr>
        <w:t xml:space="preserve"> </w:t>
      </w:r>
      <w:r>
        <w:rPr>
          <w:rFonts w:ascii="宋体" w:hAnsi="宋体" w:eastAsia="宋体" w:cs="宋体"/>
          <w:spacing w:val="-9"/>
          <w:sz w:val="23"/>
          <w:szCs w:val="23"/>
        </w:rPr>
        <w:t>化建议后7</w:t>
      </w:r>
      <w:r>
        <w:rPr>
          <w:rFonts w:ascii="宋体" w:hAnsi="宋体" w:eastAsia="宋体" w:cs="宋体"/>
          <w:spacing w:val="4"/>
          <w:sz w:val="23"/>
          <w:szCs w:val="23"/>
        </w:rPr>
        <w:t xml:space="preserve"> </w:t>
      </w:r>
      <w:r>
        <w:rPr>
          <w:rFonts w:ascii="宋体" w:hAnsi="宋体" w:eastAsia="宋体" w:cs="宋体"/>
          <w:spacing w:val="-9"/>
          <w:sz w:val="23"/>
          <w:szCs w:val="23"/>
        </w:rPr>
        <w:t>天内审批完毕。合理化建议经发包人批准的，工程师应及时发出变更指示，由此引起的合</w:t>
      </w:r>
    </w:p>
    <w:p w14:paraId="0296297C">
      <w:pPr>
        <w:spacing w:before="1" w:line="217" w:lineRule="auto"/>
        <w:rPr>
          <w:rFonts w:ascii="宋体" w:hAnsi="宋体" w:eastAsia="宋体" w:cs="宋体"/>
          <w:sz w:val="23"/>
          <w:szCs w:val="23"/>
        </w:rPr>
      </w:pPr>
      <w:r>
        <w:rPr>
          <w:rFonts w:ascii="宋体" w:hAnsi="宋体" w:eastAsia="宋体" w:cs="宋体"/>
          <w:spacing w:val="-8"/>
          <w:sz w:val="23"/>
          <w:szCs w:val="23"/>
        </w:rPr>
        <w:t>同价格调整按照第13.3.3项[变更估价]约定执行。发包人不同意变更的，工程师应书面通知承包人。</w:t>
      </w:r>
    </w:p>
    <w:p w14:paraId="5E142656">
      <w:pPr>
        <w:spacing w:before="189" w:line="461" w:lineRule="exact"/>
        <w:ind w:left="429"/>
        <w:rPr>
          <w:rFonts w:ascii="宋体" w:hAnsi="宋体" w:eastAsia="宋体" w:cs="宋体"/>
          <w:sz w:val="23"/>
          <w:szCs w:val="23"/>
        </w:rPr>
      </w:pPr>
      <w:r>
        <w:rPr>
          <w:rFonts w:ascii="宋体" w:hAnsi="宋体" w:eastAsia="宋体" w:cs="宋体"/>
          <w:spacing w:val="-11"/>
          <w:position w:val="17"/>
          <w:sz w:val="23"/>
          <w:szCs w:val="23"/>
        </w:rPr>
        <w:t>13.2.3</w:t>
      </w:r>
      <w:r>
        <w:rPr>
          <w:rFonts w:ascii="宋体" w:hAnsi="宋体" w:eastAsia="宋体" w:cs="宋体"/>
          <w:spacing w:val="31"/>
          <w:position w:val="17"/>
          <w:sz w:val="23"/>
          <w:szCs w:val="23"/>
        </w:rPr>
        <w:t xml:space="preserve"> </w:t>
      </w:r>
      <w:r>
        <w:rPr>
          <w:rFonts w:ascii="宋体" w:hAnsi="宋体" w:eastAsia="宋体" w:cs="宋体"/>
          <w:spacing w:val="-11"/>
          <w:position w:val="17"/>
          <w:sz w:val="23"/>
          <w:szCs w:val="23"/>
        </w:rPr>
        <w:t>合理化建议降低了合同价格、缩短了工期或者提高了工程经济效益的，双方</w:t>
      </w:r>
      <w:r>
        <w:rPr>
          <w:rFonts w:ascii="宋体" w:hAnsi="宋体" w:eastAsia="宋体" w:cs="宋体"/>
          <w:spacing w:val="-12"/>
          <w:position w:val="17"/>
          <w:sz w:val="23"/>
          <w:szCs w:val="23"/>
        </w:rPr>
        <w:t>可以按照专用</w:t>
      </w:r>
    </w:p>
    <w:p w14:paraId="14EEBCF2">
      <w:pPr>
        <w:spacing w:before="1" w:line="219" w:lineRule="auto"/>
        <w:rPr>
          <w:rFonts w:ascii="宋体" w:hAnsi="宋体" w:eastAsia="宋体" w:cs="宋体"/>
          <w:sz w:val="23"/>
          <w:szCs w:val="23"/>
        </w:rPr>
      </w:pPr>
      <w:r>
        <w:rPr>
          <w:rFonts w:ascii="宋体" w:hAnsi="宋体" w:eastAsia="宋体" w:cs="宋体"/>
          <w:spacing w:val="-14"/>
          <w:sz w:val="23"/>
          <w:szCs w:val="23"/>
        </w:rPr>
        <w:t>合同条件的约定进行利益分享。</w:t>
      </w:r>
    </w:p>
    <w:p w14:paraId="11577265">
      <w:pPr>
        <w:spacing w:before="284" w:line="220" w:lineRule="auto"/>
        <w:ind w:left="2"/>
        <w:outlineLvl w:val="0"/>
        <w:rPr>
          <w:rFonts w:ascii="宋体" w:hAnsi="宋体" w:eastAsia="宋体" w:cs="宋体"/>
          <w:sz w:val="23"/>
          <w:szCs w:val="23"/>
        </w:rPr>
      </w:pPr>
      <w:r>
        <w:rPr>
          <w:rFonts w:ascii="宋体" w:hAnsi="宋体" w:eastAsia="宋体" w:cs="宋体"/>
          <w:b/>
          <w:bCs/>
          <w:spacing w:val="-15"/>
          <w:sz w:val="23"/>
          <w:szCs w:val="23"/>
        </w:rPr>
        <w:t>13.3</w:t>
      </w:r>
      <w:r>
        <w:rPr>
          <w:rFonts w:ascii="宋体" w:hAnsi="宋体" w:eastAsia="宋体" w:cs="宋体"/>
          <w:spacing w:val="8"/>
          <w:sz w:val="23"/>
          <w:szCs w:val="23"/>
        </w:rPr>
        <w:t xml:space="preserve"> </w:t>
      </w:r>
      <w:r>
        <w:rPr>
          <w:rFonts w:ascii="宋体" w:hAnsi="宋体" w:eastAsia="宋体" w:cs="宋体"/>
          <w:b/>
          <w:bCs/>
          <w:spacing w:val="-15"/>
          <w:sz w:val="23"/>
          <w:szCs w:val="23"/>
        </w:rPr>
        <w:t>变更程序</w:t>
      </w:r>
    </w:p>
    <w:p w14:paraId="4E9B5AD0">
      <w:pPr>
        <w:spacing w:before="160" w:line="220" w:lineRule="auto"/>
        <w:ind w:left="429"/>
        <w:rPr>
          <w:rFonts w:ascii="宋体" w:hAnsi="宋体" w:eastAsia="宋体" w:cs="宋体"/>
          <w:sz w:val="23"/>
          <w:szCs w:val="23"/>
        </w:rPr>
      </w:pPr>
      <w:r>
        <w:rPr>
          <w:rFonts w:ascii="宋体" w:hAnsi="宋体" w:eastAsia="宋体" w:cs="宋体"/>
          <w:spacing w:val="-10"/>
          <w:sz w:val="23"/>
          <w:szCs w:val="23"/>
        </w:rPr>
        <w:t>13.3.1</w:t>
      </w:r>
      <w:r>
        <w:rPr>
          <w:rFonts w:ascii="宋体" w:hAnsi="宋体" w:eastAsia="宋体" w:cs="宋体"/>
          <w:spacing w:val="25"/>
          <w:sz w:val="23"/>
          <w:szCs w:val="23"/>
        </w:rPr>
        <w:t xml:space="preserve"> </w:t>
      </w:r>
      <w:r>
        <w:rPr>
          <w:rFonts w:ascii="宋体" w:hAnsi="宋体" w:eastAsia="宋体" w:cs="宋体"/>
          <w:spacing w:val="-10"/>
          <w:sz w:val="23"/>
          <w:szCs w:val="23"/>
        </w:rPr>
        <w:t>发包人提出变更</w:t>
      </w:r>
    </w:p>
    <w:p w14:paraId="46BCD443">
      <w:pPr>
        <w:spacing w:before="264" w:line="441" w:lineRule="exact"/>
        <w:ind w:left="429"/>
        <w:rPr>
          <w:rFonts w:ascii="宋体" w:hAnsi="宋体" w:eastAsia="宋体" w:cs="宋体"/>
          <w:sz w:val="23"/>
          <w:szCs w:val="23"/>
        </w:rPr>
      </w:pPr>
      <w:r>
        <w:rPr>
          <w:rFonts w:ascii="宋体" w:hAnsi="宋体" w:eastAsia="宋体" w:cs="宋体"/>
          <w:spacing w:val="-9"/>
          <w:position w:val="16"/>
          <w:sz w:val="23"/>
          <w:szCs w:val="23"/>
        </w:rPr>
        <w:t>发包人提出变更的，应通过工程师向承包人发出书面形式的变更指示，变更指示应说明计划变更</w:t>
      </w:r>
    </w:p>
    <w:p w14:paraId="50D479D1">
      <w:pPr>
        <w:spacing w:line="219" w:lineRule="auto"/>
        <w:rPr>
          <w:rFonts w:ascii="宋体" w:hAnsi="宋体" w:eastAsia="宋体" w:cs="宋体"/>
          <w:sz w:val="23"/>
          <w:szCs w:val="23"/>
        </w:rPr>
      </w:pPr>
      <w:r>
        <w:rPr>
          <w:rFonts w:ascii="宋体" w:hAnsi="宋体" w:eastAsia="宋体" w:cs="宋体"/>
          <w:spacing w:val="-15"/>
          <w:sz w:val="23"/>
          <w:szCs w:val="23"/>
        </w:rPr>
        <w:t>的工程范围和变更的内容。</w:t>
      </w:r>
    </w:p>
    <w:p w14:paraId="529F09CC">
      <w:pPr>
        <w:spacing w:before="147" w:line="219" w:lineRule="auto"/>
        <w:ind w:left="429"/>
        <w:rPr>
          <w:rFonts w:ascii="宋体" w:hAnsi="宋体" w:eastAsia="宋体" w:cs="宋体"/>
          <w:sz w:val="23"/>
          <w:szCs w:val="23"/>
        </w:rPr>
      </w:pPr>
      <w:r>
        <w:rPr>
          <w:rFonts w:ascii="宋体" w:hAnsi="宋体" w:eastAsia="宋体" w:cs="宋体"/>
          <w:spacing w:val="-10"/>
          <w:sz w:val="23"/>
          <w:szCs w:val="23"/>
        </w:rPr>
        <w:t>13.3.2</w:t>
      </w:r>
      <w:r>
        <w:rPr>
          <w:rFonts w:ascii="宋体" w:hAnsi="宋体" w:eastAsia="宋体" w:cs="宋体"/>
          <w:spacing w:val="25"/>
          <w:sz w:val="23"/>
          <w:szCs w:val="23"/>
        </w:rPr>
        <w:t xml:space="preserve"> </w:t>
      </w:r>
      <w:r>
        <w:rPr>
          <w:rFonts w:ascii="宋体" w:hAnsi="宋体" w:eastAsia="宋体" w:cs="宋体"/>
          <w:spacing w:val="-10"/>
          <w:sz w:val="23"/>
          <w:szCs w:val="23"/>
        </w:rPr>
        <w:t>变更执行</w:t>
      </w:r>
    </w:p>
    <w:p w14:paraId="3B7F3A5F">
      <w:pPr>
        <w:spacing w:before="288" w:line="336" w:lineRule="auto"/>
        <w:ind w:right="25" w:firstLine="429"/>
        <w:jc w:val="both"/>
        <w:rPr>
          <w:rFonts w:ascii="宋体" w:hAnsi="宋体" w:eastAsia="宋体" w:cs="宋体"/>
          <w:sz w:val="23"/>
          <w:szCs w:val="23"/>
        </w:rPr>
      </w:pPr>
      <w:r>
        <w:rPr>
          <w:rFonts w:ascii="宋体" w:hAnsi="宋体" w:eastAsia="宋体" w:cs="宋体"/>
          <w:spacing w:val="-9"/>
          <w:sz w:val="23"/>
          <w:szCs w:val="23"/>
        </w:rPr>
        <w:t>承包人收到工程师下达的变更指示后，认为不能执行，应在合理期限内提出不能执行该变更指示</w:t>
      </w:r>
      <w:r>
        <w:rPr>
          <w:rFonts w:ascii="宋体" w:hAnsi="宋体" w:eastAsia="宋体" w:cs="宋体"/>
          <w:spacing w:val="6"/>
          <w:sz w:val="23"/>
          <w:szCs w:val="23"/>
        </w:rPr>
        <w:t xml:space="preserve"> </w:t>
      </w:r>
      <w:r>
        <w:rPr>
          <w:rFonts w:ascii="宋体" w:hAnsi="宋体" w:eastAsia="宋体" w:cs="宋体"/>
          <w:spacing w:val="-9"/>
          <w:sz w:val="23"/>
          <w:szCs w:val="23"/>
        </w:rPr>
        <w:t>的理由。承包人认为可以执行变更的，应当书面说明实施该变更指示需要采取的具体措施</w:t>
      </w:r>
      <w:r>
        <w:rPr>
          <w:rFonts w:ascii="宋体" w:hAnsi="宋体" w:eastAsia="宋体" w:cs="宋体"/>
          <w:spacing w:val="-10"/>
          <w:sz w:val="23"/>
          <w:szCs w:val="23"/>
        </w:rPr>
        <w:t>及对合同价</w:t>
      </w:r>
    </w:p>
    <w:p w14:paraId="5A397A94">
      <w:pPr>
        <w:spacing w:before="1" w:line="217" w:lineRule="auto"/>
        <w:rPr>
          <w:rFonts w:ascii="宋体" w:hAnsi="宋体" w:eastAsia="宋体" w:cs="宋体"/>
          <w:sz w:val="23"/>
          <w:szCs w:val="23"/>
        </w:rPr>
      </w:pPr>
      <w:r>
        <w:rPr>
          <w:rFonts w:ascii="宋体" w:hAnsi="宋体" w:eastAsia="宋体" w:cs="宋体"/>
          <w:spacing w:val="-7"/>
          <w:sz w:val="23"/>
          <w:szCs w:val="23"/>
        </w:rPr>
        <w:t>格和工期的影响，且合同当事人应当按照第13.3.3项[变更估价]约定确定变更估价。</w:t>
      </w:r>
    </w:p>
    <w:p w14:paraId="77030F88">
      <w:pPr>
        <w:spacing w:before="159" w:line="218" w:lineRule="auto"/>
        <w:ind w:left="429"/>
        <w:rPr>
          <w:rFonts w:ascii="宋体" w:hAnsi="宋体" w:eastAsia="宋体" w:cs="宋体"/>
          <w:sz w:val="23"/>
          <w:szCs w:val="23"/>
        </w:rPr>
      </w:pPr>
      <w:r>
        <w:rPr>
          <w:rFonts w:ascii="宋体" w:hAnsi="宋体" w:eastAsia="宋体" w:cs="宋体"/>
          <w:spacing w:val="-10"/>
          <w:sz w:val="23"/>
          <w:szCs w:val="23"/>
        </w:rPr>
        <w:t>13.3.3</w:t>
      </w:r>
      <w:r>
        <w:rPr>
          <w:rFonts w:ascii="宋体" w:hAnsi="宋体" w:eastAsia="宋体" w:cs="宋体"/>
          <w:spacing w:val="23"/>
          <w:sz w:val="23"/>
          <w:szCs w:val="23"/>
        </w:rPr>
        <w:t xml:space="preserve"> </w:t>
      </w:r>
      <w:r>
        <w:rPr>
          <w:rFonts w:ascii="宋体" w:hAnsi="宋体" w:eastAsia="宋体" w:cs="宋体"/>
          <w:spacing w:val="-10"/>
          <w:sz w:val="23"/>
          <w:szCs w:val="23"/>
        </w:rPr>
        <w:t>变更估价</w:t>
      </w:r>
    </w:p>
    <w:p w14:paraId="32D5266D">
      <w:pPr>
        <w:spacing w:before="288" w:line="218" w:lineRule="auto"/>
        <w:ind w:left="670"/>
        <w:rPr>
          <w:rFonts w:ascii="宋体" w:hAnsi="宋体" w:eastAsia="宋体" w:cs="宋体"/>
          <w:sz w:val="23"/>
          <w:szCs w:val="23"/>
        </w:rPr>
      </w:pPr>
      <w:r>
        <w:fldChar w:fldCharType="begin"/>
      </w:r>
      <w:r>
        <w:instrText xml:space="preserve"> HYPERLINK "https://13.3.3.1" </w:instrText>
      </w:r>
      <w:r>
        <w:fldChar w:fldCharType="separate"/>
      </w:r>
      <w:r>
        <w:rPr>
          <w:rFonts w:ascii="宋体" w:hAnsi="宋体" w:eastAsia="宋体" w:cs="宋体"/>
          <w:spacing w:val="-10"/>
          <w:sz w:val="23"/>
          <w:szCs w:val="23"/>
        </w:rPr>
        <w:t>13.3.3.1</w:t>
      </w:r>
      <w:r>
        <w:rPr>
          <w:rFonts w:ascii="宋体" w:hAnsi="宋体" w:eastAsia="宋体" w:cs="宋体"/>
          <w:spacing w:val="-10"/>
          <w:sz w:val="23"/>
          <w:szCs w:val="23"/>
        </w:rPr>
        <w:fldChar w:fldCharType="end"/>
      </w:r>
      <w:r>
        <w:rPr>
          <w:rFonts w:ascii="宋体" w:hAnsi="宋体" w:eastAsia="宋体" w:cs="宋体"/>
          <w:spacing w:val="32"/>
          <w:sz w:val="23"/>
          <w:szCs w:val="23"/>
        </w:rPr>
        <w:t xml:space="preserve"> </w:t>
      </w:r>
      <w:r>
        <w:rPr>
          <w:rFonts w:ascii="宋体" w:hAnsi="宋体" w:eastAsia="宋体" w:cs="宋体"/>
          <w:spacing w:val="-10"/>
          <w:sz w:val="23"/>
          <w:szCs w:val="23"/>
        </w:rPr>
        <w:t>变更估价原则</w:t>
      </w:r>
    </w:p>
    <w:p w14:paraId="12521B33">
      <w:pPr>
        <w:sectPr>
          <w:footerReference r:id="rId72" w:type="default"/>
          <w:pgSz w:w="11910" w:h="16840"/>
          <w:pgMar w:top="1399" w:right="1095" w:bottom="1048" w:left="1069" w:header="0" w:footer="909" w:gutter="0"/>
          <w:pgNumType w:fmt="decimal"/>
          <w:cols w:space="720" w:num="1"/>
        </w:sectPr>
      </w:pPr>
    </w:p>
    <w:p w14:paraId="532D36D5">
      <w:pPr>
        <w:spacing w:before="45" w:line="218" w:lineRule="auto"/>
        <w:ind w:left="670"/>
        <w:rPr>
          <w:rFonts w:ascii="宋体" w:hAnsi="宋体" w:eastAsia="宋体" w:cs="宋体"/>
          <w:sz w:val="23"/>
          <w:szCs w:val="23"/>
        </w:rPr>
      </w:pPr>
      <w:r>
        <w:rPr>
          <w:rFonts w:ascii="宋体" w:hAnsi="宋体" w:eastAsia="宋体" w:cs="宋体"/>
          <w:spacing w:val="-12"/>
          <w:sz w:val="23"/>
          <w:szCs w:val="23"/>
        </w:rPr>
        <w:t>除专用合同条件另有约定外，变更估价按照本款约定处理：</w:t>
      </w:r>
    </w:p>
    <w:p w14:paraId="4B2B7583">
      <w:pPr>
        <w:spacing w:before="138" w:line="218" w:lineRule="auto"/>
        <w:ind w:left="670"/>
        <w:rPr>
          <w:rFonts w:ascii="宋体" w:hAnsi="宋体" w:eastAsia="宋体" w:cs="宋体"/>
          <w:sz w:val="23"/>
          <w:szCs w:val="23"/>
        </w:rPr>
      </w:pPr>
      <w:r>
        <w:rPr>
          <w:rFonts w:ascii="宋体" w:hAnsi="宋体" w:eastAsia="宋体" w:cs="宋体"/>
          <w:spacing w:val="-8"/>
          <w:sz w:val="23"/>
          <w:szCs w:val="23"/>
        </w:rPr>
        <w:t>(1)合同中未包含价格清单，合同价格应按照所执行的变更工程的成本加利润调整；</w:t>
      </w:r>
    </w:p>
    <w:p w14:paraId="53B47BC4">
      <w:pPr>
        <w:spacing w:before="158" w:line="218" w:lineRule="auto"/>
        <w:ind w:left="670"/>
        <w:rPr>
          <w:rFonts w:ascii="宋体" w:hAnsi="宋体" w:eastAsia="宋体" w:cs="宋体"/>
          <w:sz w:val="23"/>
          <w:szCs w:val="23"/>
        </w:rPr>
      </w:pPr>
      <w:r>
        <w:rPr>
          <w:rFonts w:ascii="宋体" w:hAnsi="宋体" w:eastAsia="宋体" w:cs="宋体"/>
          <w:spacing w:val="-8"/>
          <w:sz w:val="23"/>
          <w:szCs w:val="23"/>
        </w:rPr>
        <w:t>(2)合同中包含价格清单，合同价格按照如下规则调整：</w:t>
      </w:r>
    </w:p>
    <w:p w14:paraId="1CEA201A">
      <w:pPr>
        <w:spacing w:before="158" w:line="218" w:lineRule="auto"/>
        <w:ind w:left="850"/>
        <w:rPr>
          <w:rFonts w:ascii="宋体" w:hAnsi="宋体" w:eastAsia="宋体" w:cs="宋体"/>
          <w:sz w:val="23"/>
          <w:szCs w:val="23"/>
        </w:rPr>
      </w:pPr>
      <w:r>
        <w:rPr>
          <w:rFonts w:ascii="宋体" w:hAnsi="宋体" w:eastAsia="宋体" w:cs="宋体"/>
          <w:spacing w:val="-8"/>
          <w:sz w:val="23"/>
          <w:szCs w:val="23"/>
        </w:rPr>
        <w:t>1)价格清单中有适用于变更工程项目的，应采用该项目的费率和价格；</w:t>
      </w:r>
    </w:p>
    <w:p w14:paraId="66BC8B2B">
      <w:pPr>
        <w:spacing w:before="158" w:line="218" w:lineRule="auto"/>
        <w:ind w:left="850"/>
        <w:rPr>
          <w:rFonts w:ascii="宋体" w:hAnsi="宋体" w:eastAsia="宋体" w:cs="宋体"/>
          <w:sz w:val="23"/>
          <w:szCs w:val="23"/>
        </w:rPr>
      </w:pPr>
      <w:r>
        <w:rPr>
          <w:rFonts w:ascii="宋体" w:hAnsi="宋体" w:eastAsia="宋体" w:cs="宋体"/>
          <w:spacing w:val="-7"/>
          <w:sz w:val="23"/>
          <w:szCs w:val="23"/>
        </w:rPr>
        <w:t>2)价格清单中没有适用但有类似于变更工程项目的，可在合理</w:t>
      </w:r>
      <w:r>
        <w:rPr>
          <w:rFonts w:ascii="宋体" w:hAnsi="宋体" w:eastAsia="宋体" w:cs="宋体"/>
          <w:spacing w:val="-8"/>
          <w:sz w:val="23"/>
          <w:szCs w:val="23"/>
        </w:rPr>
        <w:t>范围内参照类似项目的费率或</w:t>
      </w:r>
    </w:p>
    <w:p w14:paraId="51272FD4">
      <w:pPr>
        <w:spacing w:before="158" w:line="218" w:lineRule="auto"/>
        <w:rPr>
          <w:rFonts w:ascii="宋体" w:hAnsi="宋体" w:eastAsia="宋体" w:cs="宋体"/>
          <w:sz w:val="23"/>
          <w:szCs w:val="23"/>
        </w:rPr>
      </w:pPr>
      <w:r>
        <w:rPr>
          <w:rFonts w:ascii="宋体" w:hAnsi="宋体" w:eastAsia="宋体" w:cs="宋体"/>
          <w:spacing w:val="-15"/>
          <w:sz w:val="23"/>
          <w:szCs w:val="23"/>
        </w:rPr>
        <w:t>价格；</w:t>
      </w:r>
    </w:p>
    <w:p w14:paraId="4B8CDFCE">
      <w:pPr>
        <w:spacing w:before="159" w:line="430" w:lineRule="exact"/>
        <w:ind w:left="670"/>
        <w:rPr>
          <w:rFonts w:ascii="宋体" w:hAnsi="宋体" w:eastAsia="宋体" w:cs="宋体"/>
          <w:sz w:val="23"/>
          <w:szCs w:val="23"/>
        </w:rPr>
      </w:pPr>
      <w:r>
        <w:rPr>
          <w:rFonts w:ascii="宋体" w:hAnsi="宋体" w:eastAsia="宋体" w:cs="宋体"/>
          <w:spacing w:val="-7"/>
          <w:position w:val="15"/>
          <w:sz w:val="23"/>
          <w:szCs w:val="23"/>
        </w:rPr>
        <w:t>3)价格清单中没有适用也没有类似于变更工程项目的，该工程项目应按成本加利润原则调整</w:t>
      </w:r>
    </w:p>
    <w:p w14:paraId="15080990">
      <w:pPr>
        <w:spacing w:before="1" w:line="217" w:lineRule="auto"/>
        <w:rPr>
          <w:rFonts w:ascii="宋体" w:hAnsi="宋体" w:eastAsia="宋体" w:cs="宋体"/>
          <w:sz w:val="23"/>
          <w:szCs w:val="23"/>
        </w:rPr>
      </w:pPr>
      <w:r>
        <w:rPr>
          <w:rFonts w:ascii="宋体" w:hAnsi="宋体" w:eastAsia="宋体" w:cs="宋体"/>
          <w:spacing w:val="-14"/>
          <w:sz w:val="23"/>
          <w:szCs w:val="23"/>
        </w:rPr>
        <w:t>适用新的费率或价格。</w:t>
      </w:r>
    </w:p>
    <w:p w14:paraId="15079268">
      <w:pPr>
        <w:spacing w:before="158" w:line="218" w:lineRule="auto"/>
        <w:ind w:left="670"/>
        <w:rPr>
          <w:rFonts w:ascii="宋体" w:hAnsi="宋体" w:eastAsia="宋体" w:cs="宋体"/>
          <w:sz w:val="23"/>
          <w:szCs w:val="23"/>
        </w:rPr>
      </w:pPr>
      <w:r>
        <w:fldChar w:fldCharType="begin"/>
      </w:r>
      <w:r>
        <w:instrText xml:space="preserve"> HYPERLINK "https://13.3.3.2" </w:instrText>
      </w:r>
      <w:r>
        <w:fldChar w:fldCharType="separate"/>
      </w:r>
      <w:r>
        <w:rPr>
          <w:rFonts w:ascii="宋体" w:hAnsi="宋体" w:eastAsia="宋体" w:cs="宋体"/>
          <w:spacing w:val="-12"/>
          <w:sz w:val="23"/>
          <w:szCs w:val="23"/>
        </w:rPr>
        <w:t>13.3.3.2</w:t>
      </w:r>
      <w:r>
        <w:rPr>
          <w:rFonts w:ascii="宋体" w:hAnsi="宋体" w:eastAsia="宋体" w:cs="宋体"/>
          <w:spacing w:val="-12"/>
          <w:sz w:val="23"/>
          <w:szCs w:val="23"/>
        </w:rPr>
        <w:fldChar w:fldCharType="end"/>
      </w:r>
      <w:r>
        <w:rPr>
          <w:rFonts w:ascii="宋体" w:hAnsi="宋体" w:eastAsia="宋体" w:cs="宋体"/>
          <w:spacing w:val="47"/>
          <w:sz w:val="23"/>
          <w:szCs w:val="23"/>
        </w:rPr>
        <w:t xml:space="preserve"> </w:t>
      </w:r>
      <w:r>
        <w:rPr>
          <w:rFonts w:ascii="宋体" w:hAnsi="宋体" w:eastAsia="宋体" w:cs="宋体"/>
          <w:spacing w:val="-12"/>
          <w:sz w:val="23"/>
          <w:szCs w:val="23"/>
        </w:rPr>
        <w:t>变更估价程序</w:t>
      </w:r>
    </w:p>
    <w:p w14:paraId="5CE46274">
      <w:pPr>
        <w:spacing w:before="279" w:line="337" w:lineRule="auto"/>
        <w:ind w:right="14" w:firstLine="670"/>
        <w:jc w:val="both"/>
        <w:rPr>
          <w:rFonts w:ascii="宋体" w:hAnsi="宋体" w:eastAsia="宋体" w:cs="宋体"/>
          <w:sz w:val="23"/>
          <w:szCs w:val="23"/>
        </w:rPr>
      </w:pPr>
      <w:r>
        <w:rPr>
          <w:rFonts w:ascii="宋体" w:hAnsi="宋体" w:eastAsia="宋体" w:cs="宋体"/>
          <w:spacing w:val="-11"/>
          <w:sz w:val="23"/>
          <w:szCs w:val="23"/>
        </w:rPr>
        <w:t>承包人应在收到变更指示后14</w:t>
      </w:r>
      <w:r>
        <w:rPr>
          <w:rFonts w:ascii="宋体" w:hAnsi="宋体" w:eastAsia="宋体" w:cs="宋体"/>
          <w:spacing w:val="-25"/>
          <w:sz w:val="23"/>
          <w:szCs w:val="23"/>
        </w:rPr>
        <w:t xml:space="preserve"> </w:t>
      </w:r>
      <w:r>
        <w:rPr>
          <w:rFonts w:ascii="宋体" w:hAnsi="宋体" w:eastAsia="宋体" w:cs="宋体"/>
          <w:spacing w:val="-11"/>
          <w:sz w:val="23"/>
          <w:szCs w:val="23"/>
        </w:rPr>
        <w:t>天内，向工程师提交变更估价申请。工程师应在收到承包人提交</w:t>
      </w:r>
      <w:r>
        <w:rPr>
          <w:rFonts w:ascii="宋体" w:hAnsi="宋体" w:eastAsia="宋体" w:cs="宋体"/>
          <w:sz w:val="23"/>
          <w:szCs w:val="23"/>
        </w:rPr>
        <w:t xml:space="preserve"> </w:t>
      </w:r>
      <w:r>
        <w:rPr>
          <w:rFonts w:ascii="宋体" w:hAnsi="宋体" w:eastAsia="宋体" w:cs="宋体"/>
          <w:spacing w:val="-9"/>
          <w:sz w:val="23"/>
          <w:szCs w:val="23"/>
        </w:rPr>
        <w:t>的变更估价申请后7</w:t>
      </w:r>
      <w:r>
        <w:rPr>
          <w:rFonts w:ascii="宋体" w:hAnsi="宋体" w:eastAsia="宋体" w:cs="宋体"/>
          <w:spacing w:val="11"/>
          <w:sz w:val="23"/>
          <w:szCs w:val="23"/>
        </w:rPr>
        <w:t xml:space="preserve"> </w:t>
      </w:r>
      <w:r>
        <w:rPr>
          <w:rFonts w:ascii="宋体" w:hAnsi="宋体" w:eastAsia="宋体" w:cs="宋体"/>
          <w:spacing w:val="-9"/>
          <w:sz w:val="23"/>
          <w:szCs w:val="23"/>
        </w:rPr>
        <w:t>天内审查完毕并报送发包人，工程师对变更估价申请有异议，通知承包人修改后</w:t>
      </w:r>
      <w:r>
        <w:rPr>
          <w:rFonts w:ascii="宋体" w:hAnsi="宋体" w:eastAsia="宋体" w:cs="宋体"/>
          <w:sz w:val="23"/>
          <w:szCs w:val="23"/>
        </w:rPr>
        <w:t xml:space="preserve"> </w:t>
      </w:r>
      <w:r>
        <w:rPr>
          <w:rFonts w:ascii="宋体" w:hAnsi="宋体" w:eastAsia="宋体" w:cs="宋体"/>
          <w:spacing w:val="-8"/>
          <w:sz w:val="23"/>
          <w:szCs w:val="23"/>
        </w:rPr>
        <w:t>重新提交。发包人应在承包人提交变更估价申</w:t>
      </w:r>
      <w:r>
        <w:rPr>
          <w:rFonts w:ascii="宋体" w:hAnsi="宋体" w:eastAsia="宋体" w:cs="宋体"/>
          <w:spacing w:val="-9"/>
          <w:sz w:val="23"/>
          <w:szCs w:val="23"/>
        </w:rPr>
        <w:t>请后14天内审批完毕。发包人逾期未完成审批或未提出</w:t>
      </w:r>
    </w:p>
    <w:p w14:paraId="11082D62">
      <w:pPr>
        <w:spacing w:before="2" w:line="217" w:lineRule="auto"/>
        <w:rPr>
          <w:rFonts w:ascii="宋体" w:hAnsi="宋体" w:eastAsia="宋体" w:cs="宋体"/>
          <w:sz w:val="23"/>
          <w:szCs w:val="23"/>
        </w:rPr>
      </w:pPr>
      <w:r>
        <w:rPr>
          <w:rFonts w:ascii="宋体" w:hAnsi="宋体" w:eastAsia="宋体" w:cs="宋体"/>
          <w:spacing w:val="-11"/>
          <w:sz w:val="23"/>
          <w:szCs w:val="23"/>
        </w:rPr>
        <w:t>异议的，视为认可承包人提交的变更估价申请。</w:t>
      </w:r>
    </w:p>
    <w:p w14:paraId="37EA25AD">
      <w:pPr>
        <w:spacing w:before="178" w:line="218" w:lineRule="auto"/>
        <w:ind w:left="620"/>
        <w:rPr>
          <w:rFonts w:ascii="宋体" w:hAnsi="宋体" w:eastAsia="宋体" w:cs="宋体"/>
          <w:sz w:val="23"/>
          <w:szCs w:val="23"/>
        </w:rPr>
      </w:pPr>
      <w:r>
        <w:rPr>
          <w:rFonts w:ascii="宋体" w:hAnsi="宋体" w:eastAsia="宋体" w:cs="宋体"/>
          <w:spacing w:val="-11"/>
          <w:sz w:val="23"/>
          <w:szCs w:val="23"/>
        </w:rPr>
        <w:t>因变更引起的价格调整应计入最近一期的进度款中支付。</w:t>
      </w:r>
    </w:p>
    <w:p w14:paraId="46C8D604">
      <w:pPr>
        <w:spacing w:before="161" w:line="220" w:lineRule="auto"/>
        <w:ind w:left="449"/>
        <w:rPr>
          <w:rFonts w:ascii="宋体" w:hAnsi="宋体" w:eastAsia="宋体" w:cs="宋体"/>
          <w:sz w:val="23"/>
          <w:szCs w:val="23"/>
        </w:rPr>
      </w:pPr>
      <w:r>
        <w:rPr>
          <w:rFonts w:ascii="宋体" w:hAnsi="宋体" w:eastAsia="宋体" w:cs="宋体"/>
          <w:spacing w:val="-13"/>
          <w:sz w:val="23"/>
          <w:szCs w:val="23"/>
        </w:rPr>
        <w:t>13.3.4</w:t>
      </w:r>
      <w:r>
        <w:rPr>
          <w:rFonts w:ascii="宋体" w:hAnsi="宋体" w:eastAsia="宋体" w:cs="宋体"/>
          <w:spacing w:val="52"/>
          <w:sz w:val="23"/>
          <w:szCs w:val="23"/>
        </w:rPr>
        <w:t xml:space="preserve"> </w:t>
      </w:r>
      <w:r>
        <w:rPr>
          <w:rFonts w:ascii="宋体" w:hAnsi="宋体" w:eastAsia="宋体" w:cs="宋体"/>
          <w:spacing w:val="-13"/>
          <w:sz w:val="23"/>
          <w:szCs w:val="23"/>
        </w:rPr>
        <w:t>变更引起的工期调整</w:t>
      </w:r>
    </w:p>
    <w:p w14:paraId="5CD1B10A">
      <w:pPr>
        <w:spacing w:before="275" w:line="420" w:lineRule="exact"/>
        <w:ind w:left="449"/>
        <w:rPr>
          <w:rFonts w:ascii="宋体" w:hAnsi="宋体" w:eastAsia="宋体" w:cs="宋体"/>
          <w:sz w:val="23"/>
          <w:szCs w:val="23"/>
        </w:rPr>
      </w:pPr>
      <w:r>
        <w:rPr>
          <w:rFonts w:ascii="宋体" w:hAnsi="宋体" w:eastAsia="宋体" w:cs="宋体"/>
          <w:spacing w:val="-10"/>
          <w:position w:val="14"/>
          <w:sz w:val="23"/>
          <w:szCs w:val="23"/>
        </w:rPr>
        <w:t>因变更引起工期变化的，合同当事人均可要求调整合同工</w:t>
      </w:r>
      <w:r>
        <w:rPr>
          <w:rFonts w:ascii="宋体" w:hAnsi="宋体" w:eastAsia="宋体" w:cs="宋体"/>
          <w:spacing w:val="-11"/>
          <w:position w:val="14"/>
          <w:sz w:val="23"/>
          <w:szCs w:val="23"/>
        </w:rPr>
        <w:t>期，由合同当事人按照第3.6</w:t>
      </w:r>
      <w:r>
        <w:rPr>
          <w:rFonts w:ascii="宋体" w:hAnsi="宋体" w:eastAsia="宋体" w:cs="宋体"/>
          <w:spacing w:val="-17"/>
          <w:position w:val="14"/>
          <w:sz w:val="23"/>
          <w:szCs w:val="23"/>
        </w:rPr>
        <w:t xml:space="preserve"> </w:t>
      </w:r>
      <w:r>
        <w:rPr>
          <w:rFonts w:ascii="宋体" w:hAnsi="宋体" w:eastAsia="宋体" w:cs="宋体"/>
          <w:spacing w:val="-11"/>
          <w:position w:val="14"/>
          <w:sz w:val="23"/>
          <w:szCs w:val="23"/>
        </w:rPr>
        <w:t>款[商定或</w:t>
      </w:r>
    </w:p>
    <w:p w14:paraId="50DAA8CB">
      <w:pPr>
        <w:spacing w:line="219" w:lineRule="auto"/>
        <w:rPr>
          <w:rFonts w:ascii="宋体" w:hAnsi="宋体" w:eastAsia="宋体" w:cs="宋体"/>
          <w:sz w:val="23"/>
          <w:szCs w:val="23"/>
        </w:rPr>
      </w:pPr>
      <w:r>
        <w:rPr>
          <w:rFonts w:ascii="宋体" w:hAnsi="宋体" w:eastAsia="宋体" w:cs="宋体"/>
          <w:spacing w:val="-12"/>
          <w:sz w:val="23"/>
          <w:szCs w:val="23"/>
        </w:rPr>
        <w:t>确定]并参考工程所在地的工期定额标准确定增减工期天数。</w:t>
      </w:r>
    </w:p>
    <w:p w14:paraId="110ED838">
      <w:pPr>
        <w:spacing w:before="152" w:line="218" w:lineRule="auto"/>
        <w:ind w:left="2"/>
        <w:outlineLvl w:val="0"/>
        <w:rPr>
          <w:rFonts w:ascii="宋体" w:hAnsi="宋体" w:eastAsia="宋体" w:cs="宋体"/>
          <w:sz w:val="23"/>
          <w:szCs w:val="23"/>
        </w:rPr>
      </w:pPr>
      <w:r>
        <w:rPr>
          <w:rFonts w:ascii="宋体" w:hAnsi="宋体" w:eastAsia="宋体" w:cs="宋体"/>
          <w:b/>
          <w:bCs/>
          <w:spacing w:val="-16"/>
          <w:sz w:val="23"/>
          <w:szCs w:val="23"/>
        </w:rPr>
        <w:t>13.4</w:t>
      </w:r>
      <w:r>
        <w:rPr>
          <w:rFonts w:ascii="宋体" w:hAnsi="宋体" w:eastAsia="宋体" w:cs="宋体"/>
          <w:spacing w:val="38"/>
          <w:sz w:val="23"/>
          <w:szCs w:val="23"/>
        </w:rPr>
        <w:t xml:space="preserve"> </w:t>
      </w:r>
      <w:r>
        <w:rPr>
          <w:rFonts w:ascii="宋体" w:hAnsi="宋体" w:eastAsia="宋体" w:cs="宋体"/>
          <w:b/>
          <w:bCs/>
          <w:spacing w:val="-16"/>
          <w:sz w:val="23"/>
          <w:szCs w:val="23"/>
        </w:rPr>
        <w:t>暂估价</w:t>
      </w:r>
    </w:p>
    <w:p w14:paraId="68865F08">
      <w:pPr>
        <w:spacing w:before="162" w:line="218" w:lineRule="auto"/>
        <w:ind w:left="449"/>
        <w:rPr>
          <w:rFonts w:ascii="宋体" w:hAnsi="宋体" w:eastAsia="宋体" w:cs="宋体"/>
          <w:sz w:val="23"/>
          <w:szCs w:val="23"/>
        </w:rPr>
      </w:pPr>
      <w:r>
        <w:rPr>
          <w:rFonts w:ascii="宋体" w:hAnsi="宋体" w:eastAsia="宋体" w:cs="宋体"/>
          <w:spacing w:val="-11"/>
          <w:sz w:val="23"/>
          <w:szCs w:val="23"/>
        </w:rPr>
        <w:t>13.4.1</w:t>
      </w:r>
      <w:r>
        <w:rPr>
          <w:rFonts w:ascii="宋体" w:hAnsi="宋体" w:eastAsia="宋体" w:cs="宋体"/>
          <w:spacing w:val="44"/>
          <w:sz w:val="23"/>
          <w:szCs w:val="23"/>
        </w:rPr>
        <w:t xml:space="preserve"> </w:t>
      </w:r>
      <w:r>
        <w:rPr>
          <w:rFonts w:ascii="宋体" w:hAnsi="宋体" w:eastAsia="宋体" w:cs="宋体"/>
          <w:spacing w:val="-11"/>
          <w:sz w:val="23"/>
          <w:szCs w:val="23"/>
        </w:rPr>
        <w:t>依法必须招标的暂估价项目</w:t>
      </w:r>
    </w:p>
    <w:p w14:paraId="68B75C1F">
      <w:pPr>
        <w:spacing w:before="279" w:line="337" w:lineRule="auto"/>
        <w:ind w:right="21" w:firstLine="449"/>
        <w:jc w:val="both"/>
        <w:rPr>
          <w:rFonts w:ascii="宋体" w:hAnsi="宋体" w:eastAsia="宋体" w:cs="宋体"/>
          <w:sz w:val="23"/>
          <w:szCs w:val="23"/>
        </w:rPr>
      </w:pPr>
      <w:r>
        <w:rPr>
          <w:rFonts w:ascii="宋体" w:hAnsi="宋体" w:eastAsia="宋体" w:cs="宋体"/>
          <w:spacing w:val="-9"/>
          <w:sz w:val="23"/>
          <w:szCs w:val="23"/>
        </w:rPr>
        <w:t>对于依法必须招标的暂估价项目，专用合同条件约定由承包人作为招标人的，招标文件</w:t>
      </w:r>
      <w:r>
        <w:rPr>
          <w:rFonts w:ascii="宋体" w:hAnsi="宋体" w:eastAsia="宋体" w:cs="宋体"/>
          <w:spacing w:val="-10"/>
          <w:sz w:val="23"/>
          <w:szCs w:val="23"/>
        </w:rPr>
        <w:t>、评标方</w:t>
      </w:r>
      <w:r>
        <w:rPr>
          <w:rFonts w:ascii="宋体" w:hAnsi="宋体" w:eastAsia="宋体" w:cs="宋体"/>
          <w:sz w:val="23"/>
          <w:szCs w:val="23"/>
        </w:rPr>
        <w:t xml:space="preserve"> </w:t>
      </w:r>
      <w:r>
        <w:rPr>
          <w:rFonts w:ascii="宋体" w:hAnsi="宋体" w:eastAsia="宋体" w:cs="宋体"/>
          <w:spacing w:val="-9"/>
          <w:sz w:val="23"/>
          <w:szCs w:val="23"/>
        </w:rPr>
        <w:t>案、评标结果应报送发包人批准。与组织招标工作有关的费用应当被认为已经包括在承包人的签约合</w:t>
      </w:r>
    </w:p>
    <w:p w14:paraId="61A69BC9">
      <w:pPr>
        <w:spacing w:before="1" w:line="217" w:lineRule="auto"/>
        <w:rPr>
          <w:rFonts w:ascii="宋体" w:hAnsi="宋体" w:eastAsia="宋体" w:cs="宋体"/>
          <w:sz w:val="23"/>
          <w:szCs w:val="23"/>
        </w:rPr>
      </w:pPr>
      <w:r>
        <w:rPr>
          <w:rFonts w:ascii="宋体" w:hAnsi="宋体" w:eastAsia="宋体" w:cs="宋体"/>
          <w:spacing w:val="-13"/>
          <w:sz w:val="23"/>
          <w:szCs w:val="23"/>
        </w:rPr>
        <w:t>同价中。</w:t>
      </w:r>
    </w:p>
    <w:p w14:paraId="3EC58BF7">
      <w:pPr>
        <w:spacing w:before="170" w:line="430" w:lineRule="exact"/>
        <w:ind w:left="449"/>
        <w:rPr>
          <w:rFonts w:ascii="宋体" w:hAnsi="宋体" w:eastAsia="宋体" w:cs="宋体"/>
          <w:sz w:val="23"/>
          <w:szCs w:val="23"/>
        </w:rPr>
      </w:pPr>
      <w:r>
        <w:rPr>
          <w:rFonts w:ascii="宋体" w:hAnsi="宋体" w:eastAsia="宋体" w:cs="宋体"/>
          <w:spacing w:val="-9"/>
          <w:position w:val="15"/>
          <w:sz w:val="23"/>
          <w:szCs w:val="23"/>
        </w:rPr>
        <w:t>专用合同条件约定由发包人和承包人共同作为招标人的，与组织招标工作有关的费用在专用合同</w:t>
      </w:r>
    </w:p>
    <w:p w14:paraId="48F0944F">
      <w:pPr>
        <w:spacing w:line="219" w:lineRule="auto"/>
        <w:rPr>
          <w:rFonts w:ascii="宋体" w:hAnsi="宋体" w:eastAsia="宋体" w:cs="宋体"/>
          <w:sz w:val="23"/>
          <w:szCs w:val="23"/>
        </w:rPr>
      </w:pPr>
      <w:r>
        <w:rPr>
          <w:rFonts w:ascii="宋体" w:hAnsi="宋体" w:eastAsia="宋体" w:cs="宋体"/>
          <w:spacing w:val="-18"/>
          <w:sz w:val="23"/>
          <w:szCs w:val="23"/>
        </w:rPr>
        <w:t>条件中约定。</w:t>
      </w:r>
    </w:p>
    <w:p w14:paraId="66946BBD">
      <w:pPr>
        <w:spacing w:before="275" w:line="431" w:lineRule="exact"/>
        <w:ind w:left="449"/>
        <w:rPr>
          <w:rFonts w:ascii="宋体" w:hAnsi="宋体" w:eastAsia="宋体" w:cs="宋体"/>
          <w:sz w:val="23"/>
          <w:szCs w:val="23"/>
        </w:rPr>
      </w:pPr>
      <w:r>
        <w:rPr>
          <w:rFonts w:ascii="宋体" w:hAnsi="宋体" w:eastAsia="宋体" w:cs="宋体"/>
          <w:spacing w:val="-9"/>
          <w:position w:val="15"/>
          <w:sz w:val="23"/>
          <w:szCs w:val="23"/>
        </w:rPr>
        <w:t>具体的招标程序以及发包人和承包人权利义务关系可在专用合同条件中约定。暂估价项目的中标</w:t>
      </w:r>
    </w:p>
    <w:p w14:paraId="109555E8">
      <w:pPr>
        <w:spacing w:before="1" w:line="217" w:lineRule="auto"/>
        <w:rPr>
          <w:rFonts w:ascii="宋体" w:hAnsi="宋体" w:eastAsia="宋体" w:cs="宋体"/>
          <w:sz w:val="23"/>
          <w:szCs w:val="23"/>
        </w:rPr>
      </w:pPr>
      <w:r>
        <w:rPr>
          <w:rFonts w:ascii="宋体" w:hAnsi="宋体" w:eastAsia="宋体" w:cs="宋体"/>
          <w:spacing w:val="-11"/>
          <w:sz w:val="23"/>
          <w:szCs w:val="23"/>
        </w:rPr>
        <w:t>金额与价格清单中所列暂估价的金额差以及相应的税金等其他费用应列入合同价格。</w:t>
      </w:r>
    </w:p>
    <w:p w14:paraId="5866CFB2">
      <w:pPr>
        <w:spacing w:before="158" w:line="218" w:lineRule="auto"/>
        <w:ind w:left="449"/>
        <w:rPr>
          <w:rFonts w:ascii="宋体" w:hAnsi="宋体" w:eastAsia="宋体" w:cs="宋体"/>
          <w:sz w:val="23"/>
          <w:szCs w:val="23"/>
        </w:rPr>
      </w:pPr>
      <w:r>
        <w:rPr>
          <w:rFonts w:ascii="宋体" w:hAnsi="宋体" w:eastAsia="宋体" w:cs="宋体"/>
          <w:spacing w:val="-12"/>
          <w:sz w:val="23"/>
          <w:szCs w:val="23"/>
        </w:rPr>
        <w:t>13.4.2</w:t>
      </w:r>
      <w:r>
        <w:rPr>
          <w:rFonts w:ascii="宋体" w:hAnsi="宋体" w:eastAsia="宋体" w:cs="宋体"/>
          <w:spacing w:val="59"/>
          <w:sz w:val="23"/>
          <w:szCs w:val="23"/>
        </w:rPr>
        <w:t xml:space="preserve"> </w:t>
      </w:r>
      <w:r>
        <w:rPr>
          <w:rFonts w:ascii="宋体" w:hAnsi="宋体" w:eastAsia="宋体" w:cs="宋体"/>
          <w:spacing w:val="-12"/>
          <w:sz w:val="23"/>
          <w:szCs w:val="23"/>
        </w:rPr>
        <w:t>不属于依法必须招标的暂估价项目</w:t>
      </w:r>
    </w:p>
    <w:p w14:paraId="1B4C0588">
      <w:pPr>
        <w:spacing w:before="259" w:line="345" w:lineRule="auto"/>
        <w:ind w:right="18" w:firstLine="449"/>
        <w:jc w:val="both"/>
        <w:rPr>
          <w:rFonts w:ascii="宋体" w:hAnsi="宋体" w:eastAsia="宋体" w:cs="宋体"/>
          <w:sz w:val="23"/>
          <w:szCs w:val="23"/>
        </w:rPr>
      </w:pPr>
      <w:r>
        <w:rPr>
          <w:rFonts w:ascii="宋体" w:hAnsi="宋体" w:eastAsia="宋体" w:cs="宋体"/>
          <w:spacing w:val="-9"/>
          <w:sz w:val="23"/>
          <w:szCs w:val="23"/>
        </w:rPr>
        <w:t>对于不属于依法必须招标的暂估价项目，承包人具备实施暂估价项目的资格和条件的，经</w:t>
      </w:r>
      <w:r>
        <w:rPr>
          <w:rFonts w:ascii="宋体" w:hAnsi="宋体" w:eastAsia="宋体" w:cs="宋体"/>
          <w:spacing w:val="-10"/>
          <w:sz w:val="23"/>
          <w:szCs w:val="23"/>
        </w:rPr>
        <w:t>发包人</w:t>
      </w:r>
      <w:r>
        <w:rPr>
          <w:rFonts w:ascii="宋体" w:hAnsi="宋体" w:eastAsia="宋体" w:cs="宋体"/>
          <w:sz w:val="23"/>
          <w:szCs w:val="23"/>
        </w:rPr>
        <w:t xml:space="preserve"> </w:t>
      </w:r>
      <w:r>
        <w:rPr>
          <w:rFonts w:ascii="宋体" w:hAnsi="宋体" w:eastAsia="宋体" w:cs="宋体"/>
          <w:spacing w:val="-9"/>
          <w:sz w:val="23"/>
          <w:szCs w:val="23"/>
        </w:rPr>
        <w:t>和承包人协商一致后，可由承包人自行实施暂估价项目，具体的协</w:t>
      </w:r>
      <w:r>
        <w:rPr>
          <w:rFonts w:ascii="宋体" w:hAnsi="宋体" w:eastAsia="宋体" w:cs="宋体"/>
          <w:spacing w:val="-10"/>
          <w:sz w:val="23"/>
          <w:szCs w:val="23"/>
        </w:rPr>
        <w:t>商和估价程序以及发包人和承包人</w:t>
      </w:r>
      <w:r>
        <w:rPr>
          <w:rFonts w:ascii="宋体" w:hAnsi="宋体" w:eastAsia="宋体" w:cs="宋体"/>
          <w:sz w:val="23"/>
          <w:szCs w:val="23"/>
        </w:rPr>
        <w:t xml:space="preserve"> </w:t>
      </w:r>
      <w:r>
        <w:rPr>
          <w:rFonts w:ascii="宋体" w:hAnsi="宋体" w:eastAsia="宋体" w:cs="宋体"/>
          <w:spacing w:val="-9"/>
          <w:sz w:val="23"/>
          <w:szCs w:val="23"/>
        </w:rPr>
        <w:t>权利义务关系可在专用合同条件中约定。确定后的暂估价项目金额与价格清单中所列暂估价的金额差</w:t>
      </w:r>
    </w:p>
    <w:p w14:paraId="3D010D72">
      <w:pPr>
        <w:spacing w:before="1" w:line="217" w:lineRule="auto"/>
        <w:rPr>
          <w:rFonts w:ascii="宋体" w:hAnsi="宋体" w:eastAsia="宋体" w:cs="宋体"/>
          <w:sz w:val="23"/>
          <w:szCs w:val="23"/>
        </w:rPr>
      </w:pPr>
      <w:r>
        <w:rPr>
          <w:rFonts w:ascii="宋体" w:hAnsi="宋体" w:eastAsia="宋体" w:cs="宋体"/>
          <w:spacing w:val="-13"/>
          <w:sz w:val="23"/>
          <w:szCs w:val="23"/>
        </w:rPr>
        <w:t>以及相应的税金等其他费用应列入合同价格。</w:t>
      </w:r>
    </w:p>
    <w:p w14:paraId="7350F488">
      <w:pPr>
        <w:sectPr>
          <w:footerReference r:id="rId73" w:type="default"/>
          <w:pgSz w:w="11910" w:h="16840"/>
          <w:pgMar w:top="1411" w:right="1089" w:bottom="1048" w:left="1069" w:header="0" w:footer="909" w:gutter="0"/>
          <w:pgNumType w:fmt="decimal"/>
          <w:cols w:space="720" w:num="1"/>
        </w:sectPr>
      </w:pPr>
    </w:p>
    <w:p w14:paraId="1451FD38">
      <w:pPr>
        <w:spacing w:before="44" w:line="353" w:lineRule="auto"/>
        <w:ind w:right="11" w:firstLine="439"/>
        <w:jc w:val="both"/>
        <w:rPr>
          <w:rFonts w:ascii="宋体" w:hAnsi="宋体" w:eastAsia="宋体" w:cs="宋体"/>
          <w:sz w:val="22"/>
          <w:szCs w:val="22"/>
        </w:rPr>
      </w:pPr>
      <w:r>
        <w:rPr>
          <w:rFonts w:ascii="宋体" w:hAnsi="宋体" w:eastAsia="宋体" w:cs="宋体"/>
          <w:spacing w:val="6"/>
          <w:sz w:val="22"/>
          <w:szCs w:val="22"/>
        </w:rPr>
        <w:t xml:space="preserve">因发包人原因导致暂估价合同订立和履行迟延的，由此增加的费用和(或)延误的工期由发包人 </w:t>
      </w:r>
      <w:r>
        <w:rPr>
          <w:rFonts w:ascii="宋体" w:hAnsi="宋体" w:eastAsia="宋体" w:cs="宋体"/>
          <w:spacing w:val="1"/>
          <w:sz w:val="22"/>
          <w:szCs w:val="22"/>
        </w:rPr>
        <w:t>承担，并支付承包人合理的利润。因承包人原因导致暂估价合同订立和履行迟延的，由此增加的费用</w:t>
      </w:r>
    </w:p>
    <w:p w14:paraId="0D40ED40">
      <w:pPr>
        <w:spacing w:line="219" w:lineRule="auto"/>
        <w:rPr>
          <w:rFonts w:ascii="宋体" w:hAnsi="宋体" w:eastAsia="宋体" w:cs="宋体"/>
          <w:sz w:val="22"/>
          <w:szCs w:val="22"/>
        </w:rPr>
      </w:pPr>
      <w:r>
        <w:rPr>
          <w:rFonts w:ascii="宋体" w:hAnsi="宋体" w:eastAsia="宋体" w:cs="宋体"/>
          <w:spacing w:val="10"/>
          <w:sz w:val="22"/>
          <w:szCs w:val="22"/>
        </w:rPr>
        <w:t>和(或)延误的工期由承包人承担。</w:t>
      </w:r>
    </w:p>
    <w:p w14:paraId="52014A40">
      <w:pPr>
        <w:spacing w:before="175" w:line="219" w:lineRule="auto"/>
        <w:ind w:left="2"/>
        <w:outlineLvl w:val="0"/>
        <w:rPr>
          <w:rFonts w:ascii="宋体" w:hAnsi="宋体" w:eastAsia="宋体" w:cs="宋体"/>
          <w:sz w:val="22"/>
          <w:szCs w:val="22"/>
        </w:rPr>
      </w:pPr>
      <w:r>
        <w:rPr>
          <w:rFonts w:ascii="宋体" w:hAnsi="宋体" w:eastAsia="宋体" w:cs="宋体"/>
          <w:b/>
          <w:bCs/>
          <w:spacing w:val="-11"/>
          <w:sz w:val="22"/>
          <w:szCs w:val="22"/>
        </w:rPr>
        <w:t>13.5</w:t>
      </w:r>
      <w:r>
        <w:rPr>
          <w:rFonts w:ascii="宋体" w:hAnsi="宋体" w:eastAsia="宋体" w:cs="宋体"/>
          <w:spacing w:val="47"/>
          <w:sz w:val="22"/>
          <w:szCs w:val="22"/>
        </w:rPr>
        <w:t xml:space="preserve"> </w:t>
      </w:r>
      <w:r>
        <w:rPr>
          <w:rFonts w:ascii="宋体" w:hAnsi="宋体" w:eastAsia="宋体" w:cs="宋体"/>
          <w:b/>
          <w:bCs/>
          <w:spacing w:val="-11"/>
          <w:sz w:val="22"/>
          <w:szCs w:val="22"/>
        </w:rPr>
        <w:t>暂列金额</w:t>
      </w:r>
    </w:p>
    <w:p w14:paraId="4835F035">
      <w:pPr>
        <w:spacing w:before="171" w:line="361" w:lineRule="auto"/>
        <w:ind w:right="18" w:firstLine="439"/>
        <w:rPr>
          <w:rFonts w:ascii="宋体" w:hAnsi="宋体" w:eastAsia="宋体" w:cs="宋体"/>
          <w:sz w:val="22"/>
          <w:szCs w:val="22"/>
        </w:rPr>
      </w:pPr>
      <w:r>
        <w:rPr>
          <w:rFonts w:ascii="宋体" w:hAnsi="宋体" w:eastAsia="宋体" w:cs="宋体"/>
          <w:spacing w:val="1"/>
          <w:sz w:val="22"/>
          <w:szCs w:val="22"/>
        </w:rPr>
        <w:t>除专用合同条件另有约定外，每一笔暂列金额只能按照发包人的指示全部或部分使用，并对合同</w:t>
      </w:r>
      <w:r>
        <w:rPr>
          <w:rFonts w:ascii="宋体" w:hAnsi="宋体" w:eastAsia="宋体" w:cs="宋体"/>
          <w:spacing w:val="6"/>
          <w:sz w:val="22"/>
          <w:szCs w:val="22"/>
        </w:rPr>
        <w:t xml:space="preserve"> </w:t>
      </w:r>
      <w:r>
        <w:rPr>
          <w:rFonts w:ascii="宋体" w:hAnsi="宋体" w:eastAsia="宋体" w:cs="宋体"/>
          <w:spacing w:val="1"/>
          <w:sz w:val="22"/>
          <w:szCs w:val="22"/>
        </w:rPr>
        <w:t>价格进行相应调整。付给承包人的总金额应仅包括发包人已指示的，与暂列金额相关的工作</w:t>
      </w:r>
      <w:r>
        <w:rPr>
          <w:rFonts w:ascii="宋体" w:hAnsi="宋体" w:eastAsia="宋体" w:cs="宋体"/>
          <w:sz w:val="22"/>
          <w:szCs w:val="22"/>
        </w:rPr>
        <w:t>、货物或</w:t>
      </w:r>
    </w:p>
    <w:p w14:paraId="3829D8E1">
      <w:pPr>
        <w:spacing w:line="219" w:lineRule="auto"/>
        <w:rPr>
          <w:rFonts w:ascii="宋体" w:hAnsi="宋体" w:eastAsia="宋体" w:cs="宋体"/>
          <w:sz w:val="22"/>
          <w:szCs w:val="22"/>
        </w:rPr>
      </w:pPr>
      <w:r>
        <w:rPr>
          <w:rFonts w:ascii="宋体" w:hAnsi="宋体" w:eastAsia="宋体" w:cs="宋体"/>
          <w:spacing w:val="-5"/>
          <w:sz w:val="22"/>
          <w:szCs w:val="22"/>
        </w:rPr>
        <w:t>服务的应付款项。</w:t>
      </w:r>
    </w:p>
    <w:p w14:paraId="3C214252">
      <w:pPr>
        <w:spacing w:before="159" w:line="219" w:lineRule="auto"/>
        <w:ind w:left="439"/>
        <w:rPr>
          <w:rFonts w:ascii="宋体" w:hAnsi="宋体" w:eastAsia="宋体" w:cs="宋体"/>
          <w:sz w:val="22"/>
          <w:szCs w:val="22"/>
        </w:rPr>
      </w:pPr>
      <w:r>
        <w:rPr>
          <w:rFonts w:ascii="宋体" w:hAnsi="宋体" w:eastAsia="宋体" w:cs="宋体"/>
          <w:spacing w:val="-3"/>
          <w:sz w:val="22"/>
          <w:szCs w:val="22"/>
        </w:rPr>
        <w:t>对于每笔暂列金额，发包人可以指示用于下列支付：</w:t>
      </w:r>
    </w:p>
    <w:p w14:paraId="146AD009">
      <w:pPr>
        <w:spacing w:before="157" w:line="431" w:lineRule="exact"/>
        <w:ind w:left="539"/>
        <w:rPr>
          <w:rFonts w:ascii="宋体" w:hAnsi="宋体" w:eastAsia="宋体" w:cs="宋体"/>
          <w:sz w:val="22"/>
          <w:szCs w:val="22"/>
        </w:rPr>
      </w:pPr>
      <w:r>
        <w:rPr>
          <w:rFonts w:ascii="宋体" w:hAnsi="宋体" w:eastAsia="宋体" w:cs="宋体"/>
          <w:spacing w:val="9"/>
          <w:position w:val="16"/>
          <w:sz w:val="22"/>
          <w:szCs w:val="22"/>
        </w:rPr>
        <w:t>(1)发包人根据第13.1</w:t>
      </w:r>
      <w:r>
        <w:rPr>
          <w:rFonts w:ascii="宋体" w:hAnsi="宋体" w:eastAsia="宋体" w:cs="宋体"/>
          <w:spacing w:val="-23"/>
          <w:position w:val="16"/>
          <w:sz w:val="22"/>
          <w:szCs w:val="22"/>
        </w:rPr>
        <w:t xml:space="preserve"> </w:t>
      </w:r>
      <w:r>
        <w:rPr>
          <w:rFonts w:ascii="宋体" w:hAnsi="宋体" w:eastAsia="宋体" w:cs="宋体"/>
          <w:spacing w:val="9"/>
          <w:position w:val="16"/>
          <w:sz w:val="22"/>
          <w:szCs w:val="22"/>
        </w:rPr>
        <w:t>款[发包人变更权]指示变更，决定对合同价格和付款计划表</w:t>
      </w:r>
      <w:r>
        <w:rPr>
          <w:rFonts w:ascii="宋体" w:hAnsi="宋体" w:eastAsia="宋体" w:cs="宋体"/>
          <w:spacing w:val="8"/>
          <w:position w:val="16"/>
          <w:sz w:val="22"/>
          <w:szCs w:val="22"/>
        </w:rPr>
        <w:t>(如有)进</w:t>
      </w:r>
    </w:p>
    <w:p w14:paraId="72D221BC">
      <w:pPr>
        <w:spacing w:line="218" w:lineRule="auto"/>
        <w:rPr>
          <w:rFonts w:ascii="宋体" w:hAnsi="宋体" w:eastAsia="宋体" w:cs="宋体"/>
          <w:sz w:val="22"/>
          <w:szCs w:val="22"/>
        </w:rPr>
      </w:pPr>
      <w:r>
        <w:rPr>
          <w:rFonts w:ascii="宋体" w:hAnsi="宋体" w:eastAsia="宋体" w:cs="宋体"/>
          <w:spacing w:val="6"/>
          <w:sz w:val="22"/>
          <w:szCs w:val="22"/>
        </w:rPr>
        <w:t>行调整的、由承包人实施的工作(包括要提供的工程设备、材料和服务</w:t>
      </w:r>
      <w:r>
        <w:rPr>
          <w:rFonts w:ascii="宋体" w:hAnsi="宋体" w:eastAsia="宋体" w:cs="宋体"/>
          <w:spacing w:val="5"/>
          <w:sz w:val="22"/>
          <w:szCs w:val="22"/>
        </w:rPr>
        <w:t>);</w:t>
      </w:r>
    </w:p>
    <w:p w14:paraId="78E41E9A">
      <w:pPr>
        <w:spacing w:before="170" w:line="361" w:lineRule="auto"/>
        <w:ind w:right="29" w:firstLine="539"/>
        <w:rPr>
          <w:rFonts w:ascii="宋体" w:hAnsi="宋体" w:eastAsia="宋体" w:cs="宋体"/>
          <w:sz w:val="22"/>
          <w:szCs w:val="22"/>
        </w:rPr>
      </w:pPr>
      <w:r>
        <w:rPr>
          <w:rFonts w:ascii="宋体" w:hAnsi="宋体" w:eastAsia="宋体" w:cs="宋体"/>
          <w:spacing w:val="6"/>
          <w:sz w:val="22"/>
          <w:szCs w:val="22"/>
        </w:rPr>
        <w:t>(2)承包人购买的工程设备、材料、工作或服务，应支付包括承包人已付(或应付)的实际金额</w:t>
      </w:r>
      <w:r>
        <w:rPr>
          <w:rFonts w:ascii="宋体" w:hAnsi="宋体" w:eastAsia="宋体" w:cs="宋体"/>
          <w:spacing w:val="9"/>
          <w:sz w:val="22"/>
          <w:szCs w:val="22"/>
        </w:rPr>
        <w:t xml:space="preserve"> </w:t>
      </w:r>
      <w:r>
        <w:rPr>
          <w:rFonts w:ascii="宋体" w:hAnsi="宋体" w:eastAsia="宋体" w:cs="宋体"/>
          <w:spacing w:val="8"/>
          <w:sz w:val="22"/>
          <w:szCs w:val="22"/>
        </w:rPr>
        <w:t>以及相应的管理费等费用和利润(管理费和利润应以实际金额为基数根据合同约定的费率(如有</w:t>
      </w:r>
      <w:r>
        <w:rPr>
          <w:rFonts w:ascii="宋体" w:hAnsi="宋体" w:eastAsia="宋体" w:cs="宋体"/>
          <w:spacing w:val="7"/>
          <w:sz w:val="22"/>
          <w:szCs w:val="22"/>
        </w:rPr>
        <w:t>)或</w:t>
      </w:r>
    </w:p>
    <w:p w14:paraId="1D9DA7D4">
      <w:pPr>
        <w:spacing w:before="1" w:line="219" w:lineRule="auto"/>
        <w:rPr>
          <w:rFonts w:ascii="宋体" w:hAnsi="宋体" w:eastAsia="宋体" w:cs="宋体"/>
          <w:sz w:val="22"/>
          <w:szCs w:val="22"/>
        </w:rPr>
      </w:pPr>
      <w:r>
        <w:rPr>
          <w:rFonts w:ascii="宋体" w:hAnsi="宋体" w:eastAsia="宋体" w:cs="宋体"/>
          <w:spacing w:val="5"/>
          <w:sz w:val="22"/>
          <w:szCs w:val="22"/>
        </w:rPr>
        <w:t>百分比计算)。</w:t>
      </w:r>
    </w:p>
    <w:p w14:paraId="0C29ADD7">
      <w:pPr>
        <w:spacing w:before="168" w:line="352" w:lineRule="auto"/>
        <w:ind w:right="20" w:firstLine="439"/>
        <w:rPr>
          <w:rFonts w:ascii="宋体" w:hAnsi="宋体" w:eastAsia="宋体" w:cs="宋体"/>
          <w:sz w:val="22"/>
          <w:szCs w:val="22"/>
        </w:rPr>
      </w:pPr>
      <w:r>
        <w:rPr>
          <w:rFonts w:ascii="宋体" w:hAnsi="宋体" w:eastAsia="宋体" w:cs="宋体"/>
          <w:spacing w:val="12"/>
          <w:sz w:val="22"/>
          <w:szCs w:val="22"/>
        </w:rPr>
        <w:t>发包人根据上述(1)和(或)</w:t>
      </w:r>
      <w:r>
        <w:rPr>
          <w:rFonts w:ascii="宋体" w:hAnsi="宋体" w:eastAsia="宋体" w:cs="宋体"/>
          <w:spacing w:val="80"/>
          <w:sz w:val="22"/>
          <w:szCs w:val="22"/>
        </w:rPr>
        <w:t xml:space="preserve"> </w:t>
      </w:r>
      <w:r>
        <w:rPr>
          <w:rFonts w:ascii="宋体" w:hAnsi="宋体" w:eastAsia="宋体" w:cs="宋体"/>
          <w:spacing w:val="12"/>
          <w:sz w:val="22"/>
          <w:szCs w:val="22"/>
        </w:rPr>
        <w:t>(2)指示支付暂列金额的，可以要求承包人提交其供应商提供的</w:t>
      </w:r>
      <w:r>
        <w:rPr>
          <w:rFonts w:ascii="宋体" w:hAnsi="宋体" w:eastAsia="宋体" w:cs="宋体"/>
          <w:sz w:val="22"/>
          <w:szCs w:val="22"/>
        </w:rPr>
        <w:t xml:space="preserve"> </w:t>
      </w:r>
      <w:r>
        <w:rPr>
          <w:rFonts w:ascii="宋体" w:hAnsi="宋体" w:eastAsia="宋体" w:cs="宋体"/>
          <w:spacing w:val="1"/>
          <w:sz w:val="22"/>
          <w:szCs w:val="22"/>
        </w:rPr>
        <w:t>全部或部分要实施的工程或拟购买的工程设备、材料、工作或服务的项目报价单。发包</w:t>
      </w:r>
      <w:r>
        <w:rPr>
          <w:rFonts w:ascii="宋体" w:hAnsi="宋体" w:eastAsia="宋体" w:cs="宋体"/>
          <w:sz w:val="22"/>
          <w:szCs w:val="22"/>
        </w:rPr>
        <w:t>人可以发出通 知指示承包人接受其中的一个报价或指示撤销支付，发包人在收到项目报价单的7</w:t>
      </w:r>
      <w:r>
        <w:rPr>
          <w:rFonts w:ascii="宋体" w:hAnsi="宋体" w:eastAsia="宋体" w:cs="宋体"/>
          <w:spacing w:val="16"/>
          <w:sz w:val="22"/>
          <w:szCs w:val="22"/>
        </w:rPr>
        <w:t xml:space="preserve"> </w:t>
      </w:r>
      <w:r>
        <w:rPr>
          <w:rFonts w:ascii="宋体" w:hAnsi="宋体" w:eastAsia="宋体" w:cs="宋体"/>
          <w:sz w:val="22"/>
          <w:szCs w:val="22"/>
        </w:rPr>
        <w:t>天内未作回应</w:t>
      </w:r>
      <w:r>
        <w:rPr>
          <w:rFonts w:ascii="宋体" w:hAnsi="宋体" w:eastAsia="宋体" w:cs="宋体"/>
          <w:spacing w:val="-1"/>
          <w:sz w:val="22"/>
          <w:szCs w:val="22"/>
        </w:rPr>
        <w:t>的，</w:t>
      </w:r>
    </w:p>
    <w:p w14:paraId="71D7DDBA">
      <w:pPr>
        <w:spacing w:before="1" w:line="217" w:lineRule="auto"/>
        <w:rPr>
          <w:rFonts w:ascii="宋体" w:hAnsi="宋体" w:eastAsia="宋体" w:cs="宋体"/>
          <w:sz w:val="22"/>
          <w:szCs w:val="22"/>
        </w:rPr>
      </w:pPr>
      <w:r>
        <w:rPr>
          <w:rFonts w:ascii="宋体" w:hAnsi="宋体" w:eastAsia="宋体" w:cs="宋体"/>
          <w:spacing w:val="-4"/>
          <w:sz w:val="22"/>
          <w:szCs w:val="22"/>
        </w:rPr>
        <w:t>承包人应有权自行接受其中任何一个报价。</w:t>
      </w:r>
    </w:p>
    <w:p w14:paraId="1259C1C5">
      <w:pPr>
        <w:spacing w:before="193" w:line="219" w:lineRule="auto"/>
        <w:ind w:left="439"/>
        <w:rPr>
          <w:rFonts w:ascii="宋体" w:hAnsi="宋体" w:eastAsia="宋体" w:cs="宋体"/>
          <w:sz w:val="22"/>
          <w:szCs w:val="22"/>
        </w:rPr>
      </w:pPr>
      <w:r>
        <w:rPr>
          <w:rFonts w:ascii="宋体" w:hAnsi="宋体" w:eastAsia="宋体" w:cs="宋体"/>
          <w:spacing w:val="-1"/>
          <w:sz w:val="22"/>
          <w:szCs w:val="22"/>
        </w:rPr>
        <w:t>每份包含暂列金额的文件还应包括用以证明暂列金额的所有有效的发票、凭证和账户或收据。</w:t>
      </w:r>
    </w:p>
    <w:p w14:paraId="7FE34A07">
      <w:pPr>
        <w:spacing w:before="177" w:line="221" w:lineRule="auto"/>
        <w:ind w:left="2"/>
        <w:outlineLvl w:val="0"/>
        <w:rPr>
          <w:rFonts w:ascii="宋体" w:hAnsi="宋体" w:eastAsia="宋体" w:cs="宋体"/>
          <w:sz w:val="22"/>
          <w:szCs w:val="22"/>
        </w:rPr>
      </w:pPr>
      <w:r>
        <w:rPr>
          <w:rFonts w:ascii="宋体" w:hAnsi="宋体" w:eastAsia="宋体" w:cs="宋体"/>
          <w:b/>
          <w:bCs/>
          <w:spacing w:val="-12"/>
          <w:sz w:val="22"/>
          <w:szCs w:val="22"/>
        </w:rPr>
        <w:t>13.6</w:t>
      </w:r>
      <w:r>
        <w:rPr>
          <w:rFonts w:ascii="宋体" w:hAnsi="宋体" w:eastAsia="宋体" w:cs="宋体"/>
          <w:spacing w:val="41"/>
          <w:sz w:val="22"/>
          <w:szCs w:val="22"/>
        </w:rPr>
        <w:t xml:space="preserve"> </w:t>
      </w:r>
      <w:r>
        <w:rPr>
          <w:rFonts w:ascii="宋体" w:hAnsi="宋体" w:eastAsia="宋体" w:cs="宋体"/>
          <w:b/>
          <w:bCs/>
          <w:spacing w:val="-12"/>
          <w:sz w:val="22"/>
          <w:szCs w:val="22"/>
        </w:rPr>
        <w:t>计日工</w:t>
      </w:r>
    </w:p>
    <w:p w14:paraId="3AAA132D">
      <w:pPr>
        <w:spacing w:before="155" w:line="378" w:lineRule="auto"/>
        <w:ind w:firstLine="439"/>
        <w:jc w:val="both"/>
        <w:rPr>
          <w:rFonts w:ascii="宋体" w:hAnsi="宋体" w:eastAsia="宋体" w:cs="宋体"/>
          <w:sz w:val="22"/>
          <w:szCs w:val="22"/>
        </w:rPr>
      </w:pPr>
      <w:r>
        <w:rPr>
          <w:rFonts w:ascii="宋体" w:hAnsi="宋体" w:eastAsia="宋体" w:cs="宋体"/>
          <w:spacing w:val="-2"/>
          <w:sz w:val="22"/>
          <w:szCs w:val="22"/>
        </w:rPr>
        <w:t>13.6.1</w:t>
      </w:r>
      <w:r>
        <w:rPr>
          <w:rFonts w:ascii="宋体" w:hAnsi="宋体" w:eastAsia="宋体" w:cs="宋体"/>
          <w:spacing w:val="47"/>
          <w:sz w:val="22"/>
          <w:szCs w:val="22"/>
        </w:rPr>
        <w:t xml:space="preserve"> </w:t>
      </w:r>
      <w:r>
        <w:rPr>
          <w:rFonts w:ascii="宋体" w:hAnsi="宋体" w:eastAsia="宋体" w:cs="宋体"/>
          <w:spacing w:val="-2"/>
          <w:sz w:val="22"/>
          <w:szCs w:val="22"/>
        </w:rPr>
        <w:t>需要采用计日工方式的，经发包人同意后，由工程师通知承包人以计日工计价方式实施相</w:t>
      </w:r>
      <w:r>
        <w:rPr>
          <w:rFonts w:ascii="宋体" w:hAnsi="宋体" w:eastAsia="宋体" w:cs="宋体"/>
          <w:sz w:val="22"/>
          <w:szCs w:val="22"/>
        </w:rPr>
        <w:t xml:space="preserve"> </w:t>
      </w:r>
      <w:r>
        <w:rPr>
          <w:rFonts w:ascii="宋体" w:hAnsi="宋体" w:eastAsia="宋体" w:cs="宋体"/>
          <w:spacing w:val="1"/>
          <w:sz w:val="22"/>
          <w:szCs w:val="22"/>
        </w:rPr>
        <w:t>应的工作，其价款按列入价格清单或预算书中的计日工计价项目及其单价进行计算；价格清</w:t>
      </w:r>
      <w:r>
        <w:rPr>
          <w:rFonts w:ascii="宋体" w:hAnsi="宋体" w:eastAsia="宋体" w:cs="宋体"/>
          <w:sz w:val="22"/>
          <w:szCs w:val="22"/>
        </w:rPr>
        <w:t xml:space="preserve">单或预算 </w:t>
      </w:r>
      <w:r>
        <w:rPr>
          <w:rFonts w:ascii="宋体" w:hAnsi="宋体" w:eastAsia="宋体" w:cs="宋体"/>
          <w:spacing w:val="-3"/>
          <w:sz w:val="22"/>
          <w:szCs w:val="22"/>
        </w:rPr>
        <w:t>书中无相应的计日工单价的，按照合理的成本</w:t>
      </w:r>
      <w:r>
        <w:rPr>
          <w:rFonts w:ascii="宋体" w:hAnsi="宋体" w:eastAsia="宋体" w:cs="宋体"/>
          <w:spacing w:val="-4"/>
          <w:sz w:val="22"/>
          <w:szCs w:val="22"/>
        </w:rPr>
        <w:t>与利润构成的原则，由工程师按照第3.6</w:t>
      </w:r>
      <w:r>
        <w:rPr>
          <w:rFonts w:ascii="宋体" w:hAnsi="宋体" w:eastAsia="宋体" w:cs="宋体"/>
          <w:spacing w:val="-31"/>
          <w:sz w:val="22"/>
          <w:szCs w:val="22"/>
        </w:rPr>
        <w:t xml:space="preserve"> </w:t>
      </w:r>
      <w:r>
        <w:rPr>
          <w:rFonts w:ascii="宋体" w:hAnsi="宋体" w:eastAsia="宋体" w:cs="宋体"/>
          <w:spacing w:val="-4"/>
          <w:sz w:val="22"/>
          <w:szCs w:val="22"/>
        </w:rPr>
        <w:t>款[商定或确定]</w:t>
      </w:r>
    </w:p>
    <w:p w14:paraId="12DF3C2A">
      <w:pPr>
        <w:spacing w:before="1" w:line="217" w:lineRule="auto"/>
        <w:rPr>
          <w:rFonts w:ascii="宋体" w:hAnsi="宋体" w:eastAsia="宋体" w:cs="宋体"/>
          <w:sz w:val="22"/>
          <w:szCs w:val="22"/>
        </w:rPr>
      </w:pPr>
      <w:r>
        <w:rPr>
          <w:rFonts w:ascii="宋体" w:hAnsi="宋体" w:eastAsia="宋体" w:cs="宋体"/>
          <w:spacing w:val="-4"/>
          <w:sz w:val="22"/>
          <w:szCs w:val="22"/>
        </w:rPr>
        <w:t>确定计日工的单价。</w:t>
      </w:r>
    </w:p>
    <w:p w14:paraId="5A89CB18">
      <w:pPr>
        <w:spacing w:before="190" w:line="452" w:lineRule="exact"/>
        <w:ind w:left="439"/>
        <w:rPr>
          <w:rFonts w:ascii="宋体" w:hAnsi="宋体" w:eastAsia="宋体" w:cs="宋体"/>
          <w:sz w:val="22"/>
          <w:szCs w:val="22"/>
        </w:rPr>
      </w:pPr>
      <w:r>
        <w:rPr>
          <w:rFonts w:ascii="宋体" w:hAnsi="宋体" w:eastAsia="宋体" w:cs="宋体"/>
          <w:spacing w:val="-2"/>
          <w:position w:val="17"/>
          <w:sz w:val="22"/>
          <w:szCs w:val="22"/>
        </w:rPr>
        <w:t>13.6.2</w:t>
      </w:r>
      <w:r>
        <w:rPr>
          <w:rFonts w:ascii="宋体" w:hAnsi="宋体" w:eastAsia="宋体" w:cs="宋体"/>
          <w:spacing w:val="47"/>
          <w:position w:val="17"/>
          <w:sz w:val="22"/>
          <w:szCs w:val="22"/>
        </w:rPr>
        <w:t xml:space="preserve"> </w:t>
      </w:r>
      <w:r>
        <w:rPr>
          <w:rFonts w:ascii="宋体" w:hAnsi="宋体" w:eastAsia="宋体" w:cs="宋体"/>
          <w:spacing w:val="-2"/>
          <w:position w:val="17"/>
          <w:sz w:val="22"/>
          <w:szCs w:val="22"/>
        </w:rPr>
        <w:t>采用计日工计价的任何一项工作，承包人应在该项工作实施过程中，每天提交以下报表和</w:t>
      </w:r>
    </w:p>
    <w:p w14:paraId="1BA492D6">
      <w:pPr>
        <w:spacing w:line="219" w:lineRule="auto"/>
        <w:rPr>
          <w:rFonts w:ascii="宋体" w:hAnsi="宋体" w:eastAsia="宋体" w:cs="宋体"/>
          <w:sz w:val="22"/>
          <w:szCs w:val="22"/>
        </w:rPr>
      </w:pPr>
      <w:r>
        <w:rPr>
          <w:rFonts w:ascii="宋体" w:hAnsi="宋体" w:eastAsia="宋体" w:cs="宋体"/>
          <w:spacing w:val="-5"/>
          <w:sz w:val="22"/>
          <w:szCs w:val="22"/>
        </w:rPr>
        <w:t>有关凭证报送工程师审查：</w:t>
      </w:r>
    </w:p>
    <w:p w14:paraId="43F0F96F">
      <w:pPr>
        <w:spacing w:before="300" w:line="219" w:lineRule="auto"/>
        <w:ind w:left="539"/>
        <w:rPr>
          <w:rFonts w:ascii="宋体" w:hAnsi="宋体" w:eastAsia="宋体" w:cs="宋体"/>
          <w:sz w:val="22"/>
          <w:szCs w:val="22"/>
        </w:rPr>
      </w:pPr>
      <w:r>
        <w:rPr>
          <w:rFonts w:ascii="宋体" w:hAnsi="宋体" w:eastAsia="宋体" w:cs="宋体"/>
          <w:spacing w:val="2"/>
          <w:sz w:val="22"/>
          <w:szCs w:val="22"/>
        </w:rPr>
        <w:t>(1)工作名称、内容和数量；</w:t>
      </w:r>
    </w:p>
    <w:p w14:paraId="743F6C6B">
      <w:pPr>
        <w:spacing w:before="159" w:line="219" w:lineRule="auto"/>
        <w:ind w:left="539"/>
        <w:rPr>
          <w:rFonts w:ascii="宋体" w:hAnsi="宋体" w:eastAsia="宋体" w:cs="宋体"/>
          <w:sz w:val="22"/>
          <w:szCs w:val="22"/>
        </w:rPr>
      </w:pPr>
      <w:r>
        <w:rPr>
          <w:rFonts w:ascii="宋体" w:hAnsi="宋体" w:eastAsia="宋体" w:cs="宋体"/>
          <w:spacing w:val="2"/>
          <w:sz w:val="22"/>
          <w:szCs w:val="22"/>
        </w:rPr>
        <w:t>(2)投入该工作的所有人员的姓名、专业、工种、级别和耗用工</w:t>
      </w:r>
      <w:r>
        <w:rPr>
          <w:rFonts w:ascii="宋体" w:hAnsi="宋体" w:eastAsia="宋体" w:cs="宋体"/>
          <w:spacing w:val="1"/>
          <w:sz w:val="22"/>
          <w:szCs w:val="22"/>
        </w:rPr>
        <w:t>时；</w:t>
      </w:r>
    </w:p>
    <w:p w14:paraId="2B378912">
      <w:pPr>
        <w:spacing w:before="157" w:line="219" w:lineRule="auto"/>
        <w:ind w:left="539"/>
        <w:rPr>
          <w:rFonts w:ascii="宋体" w:hAnsi="宋体" w:eastAsia="宋体" w:cs="宋体"/>
          <w:sz w:val="22"/>
          <w:szCs w:val="22"/>
        </w:rPr>
      </w:pPr>
      <w:r>
        <w:rPr>
          <w:rFonts w:ascii="宋体" w:hAnsi="宋体" w:eastAsia="宋体" w:cs="宋体"/>
          <w:spacing w:val="2"/>
          <w:sz w:val="22"/>
          <w:szCs w:val="22"/>
        </w:rPr>
        <w:t>(3)投入该工作的材料类别和数量；</w:t>
      </w:r>
    </w:p>
    <w:p w14:paraId="2F3713DA">
      <w:pPr>
        <w:spacing w:before="161" w:line="219" w:lineRule="auto"/>
        <w:ind w:left="539"/>
        <w:rPr>
          <w:rFonts w:ascii="宋体" w:hAnsi="宋体" w:eastAsia="宋体" w:cs="宋体"/>
          <w:sz w:val="22"/>
          <w:szCs w:val="22"/>
        </w:rPr>
      </w:pPr>
      <w:r>
        <w:rPr>
          <w:rFonts w:ascii="宋体" w:hAnsi="宋体" w:eastAsia="宋体" w:cs="宋体"/>
          <w:spacing w:val="3"/>
          <w:sz w:val="22"/>
          <w:szCs w:val="22"/>
        </w:rPr>
        <w:t>(4)投入该工作的施工设备型号、台数和耗用台</w:t>
      </w:r>
      <w:r>
        <w:rPr>
          <w:rFonts w:ascii="宋体" w:hAnsi="宋体" w:eastAsia="宋体" w:cs="宋体"/>
          <w:spacing w:val="2"/>
          <w:sz w:val="22"/>
          <w:szCs w:val="22"/>
        </w:rPr>
        <w:t>时；</w:t>
      </w:r>
    </w:p>
    <w:p w14:paraId="5E4AF9BA">
      <w:pPr>
        <w:spacing w:before="159" w:line="219" w:lineRule="auto"/>
        <w:ind w:left="539"/>
        <w:rPr>
          <w:rFonts w:ascii="宋体" w:hAnsi="宋体" w:eastAsia="宋体" w:cs="宋体"/>
          <w:sz w:val="22"/>
          <w:szCs w:val="22"/>
        </w:rPr>
      </w:pPr>
      <w:r>
        <w:rPr>
          <w:rFonts w:ascii="宋体" w:hAnsi="宋体" w:eastAsia="宋体" w:cs="宋体"/>
          <w:spacing w:val="4"/>
          <w:sz w:val="22"/>
          <w:szCs w:val="22"/>
        </w:rPr>
        <w:t>(5)其他有关资料和凭证。</w:t>
      </w:r>
    </w:p>
    <w:p w14:paraId="5CC7C7D4">
      <w:pPr>
        <w:spacing w:before="198" w:line="430" w:lineRule="exact"/>
        <w:ind w:left="439"/>
        <w:rPr>
          <w:rFonts w:ascii="宋体" w:hAnsi="宋体" w:eastAsia="宋体" w:cs="宋体"/>
          <w:sz w:val="22"/>
          <w:szCs w:val="22"/>
        </w:rPr>
      </w:pPr>
      <w:r>
        <w:rPr>
          <w:rFonts w:ascii="宋体" w:hAnsi="宋体" w:eastAsia="宋体" w:cs="宋体"/>
          <w:spacing w:val="1"/>
          <w:position w:val="15"/>
          <w:sz w:val="22"/>
          <w:szCs w:val="22"/>
        </w:rPr>
        <w:t>计日工由承包人汇总后，列入最近一期进度付款申请单，由工程师审查并经发包人批准</w:t>
      </w:r>
      <w:r>
        <w:rPr>
          <w:rFonts w:ascii="宋体" w:hAnsi="宋体" w:eastAsia="宋体" w:cs="宋体"/>
          <w:position w:val="15"/>
          <w:sz w:val="22"/>
          <w:szCs w:val="22"/>
        </w:rPr>
        <w:t>后列入进</w:t>
      </w:r>
    </w:p>
    <w:p w14:paraId="75408D89">
      <w:pPr>
        <w:spacing w:before="1" w:line="219" w:lineRule="auto"/>
        <w:rPr>
          <w:rFonts w:ascii="宋体" w:hAnsi="宋体" w:eastAsia="宋体" w:cs="宋体"/>
          <w:sz w:val="22"/>
          <w:szCs w:val="22"/>
        </w:rPr>
      </w:pPr>
      <w:r>
        <w:rPr>
          <w:rFonts w:ascii="宋体" w:hAnsi="宋体" w:eastAsia="宋体" w:cs="宋体"/>
          <w:spacing w:val="-8"/>
          <w:sz w:val="22"/>
          <w:szCs w:val="22"/>
        </w:rPr>
        <w:t>度付款。</w:t>
      </w:r>
    </w:p>
    <w:p w14:paraId="448E448E">
      <w:pPr>
        <w:sectPr>
          <w:footerReference r:id="rId74" w:type="default"/>
          <w:pgSz w:w="11910" w:h="16840"/>
          <w:pgMar w:top="1423" w:right="1081" w:bottom="1048" w:left="1079" w:header="0" w:footer="909" w:gutter="0"/>
          <w:pgNumType w:fmt="decimal"/>
          <w:cols w:space="720" w:num="1"/>
        </w:sectPr>
      </w:pPr>
    </w:p>
    <w:p w14:paraId="57A88179">
      <w:pPr>
        <w:spacing w:before="47" w:line="219" w:lineRule="auto"/>
        <w:ind w:left="10"/>
        <w:rPr>
          <w:rFonts w:ascii="宋体" w:hAnsi="宋体" w:eastAsia="宋体" w:cs="宋体"/>
          <w:sz w:val="21"/>
          <w:szCs w:val="21"/>
        </w:rPr>
      </w:pPr>
      <w:r>
        <w:rPr>
          <w:rFonts w:ascii="宋体" w:hAnsi="宋体" w:eastAsia="宋体" w:cs="宋体"/>
          <w:spacing w:val="5"/>
          <w:sz w:val="21"/>
          <w:szCs w:val="21"/>
        </w:rPr>
        <w:t>13.7</w:t>
      </w:r>
      <w:r>
        <w:rPr>
          <w:rFonts w:ascii="宋体" w:hAnsi="宋体" w:eastAsia="宋体" w:cs="宋体"/>
          <w:spacing w:val="29"/>
          <w:sz w:val="21"/>
          <w:szCs w:val="21"/>
        </w:rPr>
        <w:t xml:space="preserve"> </w:t>
      </w:r>
      <w:r>
        <w:rPr>
          <w:rFonts w:ascii="宋体" w:hAnsi="宋体" w:eastAsia="宋体" w:cs="宋体"/>
          <w:spacing w:val="5"/>
          <w:sz w:val="21"/>
          <w:szCs w:val="21"/>
        </w:rPr>
        <w:t>法律变化引起的调整</w:t>
      </w:r>
    </w:p>
    <w:p w14:paraId="4AB1C7FC">
      <w:pPr>
        <w:spacing w:before="170" w:line="219" w:lineRule="auto"/>
        <w:ind w:left="439"/>
        <w:rPr>
          <w:rFonts w:ascii="宋体" w:hAnsi="宋体" w:eastAsia="宋体" w:cs="宋体"/>
          <w:sz w:val="21"/>
          <w:szCs w:val="21"/>
        </w:rPr>
      </w:pPr>
      <w:r>
        <w:rPr>
          <w:rFonts w:ascii="宋体" w:hAnsi="宋体" w:eastAsia="宋体" w:cs="宋体"/>
          <w:spacing w:val="7"/>
          <w:sz w:val="21"/>
          <w:szCs w:val="21"/>
        </w:rPr>
        <w:t>13.7.1</w:t>
      </w:r>
      <w:r>
        <w:rPr>
          <w:rFonts w:ascii="宋体" w:hAnsi="宋体" w:eastAsia="宋体" w:cs="宋体"/>
          <w:spacing w:val="48"/>
          <w:sz w:val="21"/>
          <w:szCs w:val="21"/>
        </w:rPr>
        <w:t xml:space="preserve"> </w:t>
      </w:r>
      <w:r>
        <w:rPr>
          <w:rFonts w:ascii="宋体" w:hAnsi="宋体" w:eastAsia="宋体" w:cs="宋体"/>
          <w:spacing w:val="7"/>
          <w:sz w:val="21"/>
          <w:szCs w:val="21"/>
        </w:rPr>
        <w:t>基准日期后，法律变化导致承包人在合同履行过程中所需要的费用发生除第13.8</w:t>
      </w:r>
      <w:r>
        <w:rPr>
          <w:rFonts w:ascii="宋体" w:hAnsi="宋体" w:eastAsia="宋体" w:cs="宋体"/>
          <w:spacing w:val="-17"/>
          <w:sz w:val="21"/>
          <w:szCs w:val="21"/>
        </w:rPr>
        <w:t xml:space="preserve"> </w:t>
      </w:r>
      <w:r>
        <w:rPr>
          <w:rFonts w:ascii="宋体" w:hAnsi="宋体" w:eastAsia="宋体" w:cs="宋体"/>
          <w:spacing w:val="7"/>
          <w:sz w:val="21"/>
          <w:szCs w:val="21"/>
        </w:rPr>
        <w:t>款</w:t>
      </w:r>
      <w:r>
        <w:rPr>
          <w:rFonts w:ascii="宋体" w:hAnsi="宋体" w:eastAsia="宋体" w:cs="宋体"/>
          <w:spacing w:val="6"/>
          <w:sz w:val="21"/>
          <w:szCs w:val="21"/>
        </w:rPr>
        <w:t>[市场</w:t>
      </w:r>
    </w:p>
    <w:p w14:paraId="0E482111">
      <w:pPr>
        <w:spacing w:before="179" w:line="431" w:lineRule="exact"/>
        <w:rPr>
          <w:rFonts w:ascii="宋体" w:hAnsi="宋体" w:eastAsia="宋体" w:cs="宋体"/>
          <w:sz w:val="21"/>
          <w:szCs w:val="21"/>
        </w:rPr>
      </w:pPr>
      <w:r>
        <w:rPr>
          <w:rFonts w:ascii="宋体" w:hAnsi="宋体" w:eastAsia="宋体" w:cs="宋体"/>
          <w:spacing w:val="8"/>
          <w:position w:val="17"/>
          <w:sz w:val="21"/>
          <w:szCs w:val="21"/>
        </w:rPr>
        <w:t>价格波动引起的调整]约定以外的增加时，由发包人承担由此增加的费用；减少时，应从合同价格中予</w:t>
      </w:r>
    </w:p>
    <w:p w14:paraId="02EF1CF3">
      <w:pPr>
        <w:spacing w:line="219" w:lineRule="auto"/>
        <w:ind w:left="20"/>
        <w:rPr>
          <w:rFonts w:ascii="宋体" w:hAnsi="宋体" w:eastAsia="宋体" w:cs="宋体"/>
          <w:sz w:val="21"/>
          <w:szCs w:val="21"/>
        </w:rPr>
      </w:pPr>
      <w:r>
        <w:rPr>
          <w:rFonts w:ascii="宋体" w:hAnsi="宋体" w:eastAsia="宋体" w:cs="宋体"/>
          <w:spacing w:val="8"/>
          <w:sz w:val="21"/>
          <w:szCs w:val="21"/>
        </w:rPr>
        <w:t>以扣减。基准日期后，因法律变化造成工期延误时，工期应予以顺延。</w:t>
      </w:r>
    </w:p>
    <w:p w14:paraId="3540E328">
      <w:pPr>
        <w:spacing w:before="299" w:line="432" w:lineRule="exact"/>
        <w:ind w:left="439"/>
        <w:rPr>
          <w:rFonts w:ascii="宋体" w:hAnsi="宋体" w:eastAsia="宋体" w:cs="宋体"/>
          <w:sz w:val="21"/>
          <w:szCs w:val="21"/>
        </w:rPr>
      </w:pPr>
      <w:r>
        <w:rPr>
          <w:rFonts w:ascii="宋体" w:hAnsi="宋体" w:eastAsia="宋体" w:cs="宋体"/>
          <w:spacing w:val="8"/>
          <w:position w:val="17"/>
          <w:sz w:val="21"/>
          <w:szCs w:val="21"/>
        </w:rPr>
        <w:t>13.7.2</w:t>
      </w:r>
      <w:r>
        <w:rPr>
          <w:rFonts w:ascii="宋体" w:hAnsi="宋体" w:eastAsia="宋体" w:cs="宋体"/>
          <w:spacing w:val="82"/>
          <w:position w:val="17"/>
          <w:sz w:val="21"/>
          <w:szCs w:val="21"/>
        </w:rPr>
        <w:t xml:space="preserve"> </w:t>
      </w:r>
      <w:r>
        <w:rPr>
          <w:rFonts w:ascii="宋体" w:hAnsi="宋体" w:eastAsia="宋体" w:cs="宋体"/>
          <w:spacing w:val="8"/>
          <w:position w:val="17"/>
          <w:sz w:val="21"/>
          <w:szCs w:val="21"/>
        </w:rPr>
        <w:t>因法律变化引起的合同价格和工期调整，合同当事人无法达成一致的，由工程师按第3.6</w:t>
      </w:r>
    </w:p>
    <w:p w14:paraId="22A4D0D5">
      <w:pPr>
        <w:spacing w:line="220" w:lineRule="auto"/>
        <w:ind w:left="20"/>
        <w:rPr>
          <w:rFonts w:ascii="宋体" w:hAnsi="宋体" w:eastAsia="宋体" w:cs="宋体"/>
          <w:sz w:val="21"/>
          <w:szCs w:val="21"/>
        </w:rPr>
      </w:pPr>
      <w:r>
        <w:rPr>
          <w:rFonts w:ascii="宋体" w:hAnsi="宋体" w:eastAsia="宋体" w:cs="宋体"/>
          <w:spacing w:val="5"/>
          <w:sz w:val="21"/>
          <w:szCs w:val="21"/>
        </w:rPr>
        <w:t>款[商定或确定]的约定处理。</w:t>
      </w:r>
    </w:p>
    <w:p w14:paraId="12A2967F">
      <w:pPr>
        <w:spacing w:before="299" w:line="420" w:lineRule="exact"/>
        <w:ind w:left="439"/>
        <w:rPr>
          <w:rFonts w:ascii="宋体" w:hAnsi="宋体" w:eastAsia="宋体" w:cs="宋体"/>
          <w:sz w:val="21"/>
          <w:szCs w:val="21"/>
        </w:rPr>
      </w:pPr>
      <w:r>
        <w:rPr>
          <w:rFonts w:ascii="宋体" w:hAnsi="宋体" w:eastAsia="宋体" w:cs="宋体"/>
          <w:spacing w:val="11"/>
          <w:position w:val="16"/>
          <w:sz w:val="21"/>
          <w:szCs w:val="21"/>
        </w:rPr>
        <w:t>13.7.3</w:t>
      </w:r>
      <w:r>
        <w:rPr>
          <w:rFonts w:ascii="宋体" w:hAnsi="宋体" w:eastAsia="宋体" w:cs="宋体"/>
          <w:spacing w:val="58"/>
          <w:position w:val="16"/>
          <w:sz w:val="21"/>
          <w:szCs w:val="21"/>
        </w:rPr>
        <w:t xml:space="preserve"> </w:t>
      </w:r>
      <w:r>
        <w:rPr>
          <w:rFonts w:ascii="宋体" w:hAnsi="宋体" w:eastAsia="宋体" w:cs="宋体"/>
          <w:spacing w:val="11"/>
          <w:position w:val="16"/>
          <w:sz w:val="21"/>
          <w:szCs w:val="21"/>
        </w:rPr>
        <w:t>因承包人原因造成工期延误，在工期延误期间出现法律变化的，由此增加的费用和</w:t>
      </w:r>
      <w:r>
        <w:rPr>
          <w:rFonts w:ascii="宋体" w:hAnsi="宋体" w:eastAsia="宋体" w:cs="宋体"/>
          <w:spacing w:val="10"/>
          <w:position w:val="16"/>
          <w:sz w:val="21"/>
          <w:szCs w:val="21"/>
        </w:rPr>
        <w:t>(或)</w:t>
      </w:r>
    </w:p>
    <w:p w14:paraId="1D8DE6A6">
      <w:pPr>
        <w:spacing w:line="219" w:lineRule="auto"/>
        <w:ind w:left="10"/>
        <w:rPr>
          <w:rFonts w:ascii="宋体" w:hAnsi="宋体" w:eastAsia="宋体" w:cs="宋体"/>
          <w:sz w:val="21"/>
          <w:szCs w:val="21"/>
        </w:rPr>
      </w:pPr>
      <w:r>
        <w:rPr>
          <w:rFonts w:ascii="宋体" w:hAnsi="宋体" w:eastAsia="宋体" w:cs="宋体"/>
          <w:spacing w:val="4"/>
          <w:sz w:val="21"/>
          <w:szCs w:val="21"/>
        </w:rPr>
        <w:t>延误的工期由承包人承担。</w:t>
      </w:r>
    </w:p>
    <w:p w14:paraId="7A841DC3">
      <w:pPr>
        <w:spacing w:before="310" w:line="366" w:lineRule="auto"/>
        <w:ind w:left="10" w:right="3" w:firstLine="419"/>
        <w:jc w:val="both"/>
        <w:rPr>
          <w:rFonts w:ascii="宋体" w:hAnsi="宋体" w:eastAsia="宋体" w:cs="宋体"/>
          <w:sz w:val="21"/>
          <w:szCs w:val="21"/>
        </w:rPr>
      </w:pPr>
      <w:r>
        <w:rPr>
          <w:rFonts w:ascii="宋体" w:hAnsi="宋体" w:eastAsia="宋体" w:cs="宋体"/>
          <w:spacing w:val="7"/>
          <w:sz w:val="21"/>
          <w:szCs w:val="21"/>
        </w:rPr>
        <w:t>13.7.4</w:t>
      </w:r>
      <w:r>
        <w:rPr>
          <w:rFonts w:ascii="宋体" w:hAnsi="宋体" w:eastAsia="宋体" w:cs="宋体"/>
          <w:spacing w:val="68"/>
          <w:sz w:val="21"/>
          <w:szCs w:val="21"/>
        </w:rPr>
        <w:t xml:space="preserve"> </w:t>
      </w:r>
      <w:r>
        <w:rPr>
          <w:rFonts w:ascii="宋体" w:hAnsi="宋体" w:eastAsia="宋体" w:cs="宋体"/>
          <w:spacing w:val="7"/>
          <w:sz w:val="21"/>
          <w:szCs w:val="21"/>
        </w:rPr>
        <w:t>因法律变化而需要对工程的实施进行任何调整的，承包人应迅速通知发包人，或者发包</w:t>
      </w:r>
      <w:r>
        <w:rPr>
          <w:rFonts w:ascii="宋体" w:hAnsi="宋体" w:eastAsia="宋体" w:cs="宋体"/>
          <w:spacing w:val="6"/>
          <w:sz w:val="21"/>
          <w:szCs w:val="21"/>
        </w:rPr>
        <w:t>人</w:t>
      </w:r>
      <w:r>
        <w:rPr>
          <w:rFonts w:ascii="宋体" w:hAnsi="宋体" w:eastAsia="宋体" w:cs="宋体"/>
          <w:sz w:val="21"/>
          <w:szCs w:val="21"/>
        </w:rPr>
        <w:t xml:space="preserve"> </w:t>
      </w:r>
      <w:r>
        <w:rPr>
          <w:rFonts w:ascii="宋体" w:hAnsi="宋体" w:eastAsia="宋体" w:cs="宋体"/>
          <w:spacing w:val="10"/>
          <w:sz w:val="21"/>
          <w:szCs w:val="21"/>
        </w:rPr>
        <w:t>应迅速通知承包人，并附上详细的辅助资料。发包人接到通知后，应根据第13.3款[变更程序]发出变</w:t>
      </w:r>
    </w:p>
    <w:p w14:paraId="6EAEA7D2">
      <w:pPr>
        <w:spacing w:before="1" w:line="220" w:lineRule="auto"/>
        <w:ind w:left="10"/>
        <w:rPr>
          <w:rFonts w:ascii="宋体" w:hAnsi="宋体" w:eastAsia="宋体" w:cs="宋体"/>
          <w:sz w:val="21"/>
          <w:szCs w:val="21"/>
        </w:rPr>
      </w:pPr>
      <w:r>
        <w:rPr>
          <w:rFonts w:ascii="宋体" w:hAnsi="宋体" w:eastAsia="宋体" w:cs="宋体"/>
          <w:spacing w:val="-3"/>
          <w:sz w:val="21"/>
          <w:szCs w:val="21"/>
        </w:rPr>
        <w:t>更指示。</w:t>
      </w:r>
    </w:p>
    <w:p w14:paraId="664D9589">
      <w:pPr>
        <w:spacing w:line="245" w:lineRule="auto"/>
        <w:rPr>
          <w:rFonts w:ascii="Arial"/>
          <w:sz w:val="21"/>
        </w:rPr>
      </w:pPr>
    </w:p>
    <w:p w14:paraId="4C13FC04">
      <w:pPr>
        <w:spacing w:before="69" w:line="218" w:lineRule="auto"/>
        <w:ind w:left="10"/>
        <w:rPr>
          <w:rFonts w:ascii="宋体" w:hAnsi="宋体" w:eastAsia="宋体" w:cs="宋体"/>
          <w:sz w:val="21"/>
          <w:szCs w:val="21"/>
        </w:rPr>
      </w:pPr>
      <w:r>
        <w:rPr>
          <w:rFonts w:ascii="宋体" w:hAnsi="宋体" w:eastAsia="宋体" w:cs="宋体"/>
          <w:spacing w:val="5"/>
          <w:sz w:val="21"/>
          <w:szCs w:val="21"/>
        </w:rPr>
        <w:t>13.8</w:t>
      </w:r>
      <w:r>
        <w:rPr>
          <w:rFonts w:ascii="宋体" w:hAnsi="宋体" w:eastAsia="宋体" w:cs="宋体"/>
          <w:spacing w:val="39"/>
          <w:sz w:val="21"/>
          <w:szCs w:val="21"/>
        </w:rPr>
        <w:t xml:space="preserve"> </w:t>
      </w:r>
      <w:r>
        <w:rPr>
          <w:rFonts w:ascii="宋体" w:hAnsi="宋体" w:eastAsia="宋体" w:cs="宋体"/>
          <w:spacing w:val="5"/>
          <w:sz w:val="21"/>
          <w:szCs w:val="21"/>
        </w:rPr>
        <w:t>市场价格波动引起的调整</w:t>
      </w:r>
    </w:p>
    <w:p w14:paraId="2239072F">
      <w:pPr>
        <w:spacing w:before="172" w:line="430" w:lineRule="exact"/>
        <w:ind w:left="439"/>
        <w:rPr>
          <w:rFonts w:ascii="宋体" w:hAnsi="宋体" w:eastAsia="宋体" w:cs="宋体"/>
          <w:sz w:val="21"/>
          <w:szCs w:val="21"/>
        </w:rPr>
      </w:pPr>
      <w:r>
        <w:rPr>
          <w:rFonts w:ascii="宋体" w:hAnsi="宋体" w:eastAsia="宋体" w:cs="宋体"/>
          <w:spacing w:val="7"/>
          <w:position w:val="16"/>
          <w:sz w:val="21"/>
          <w:szCs w:val="21"/>
        </w:rPr>
        <w:t>13.8.1</w:t>
      </w:r>
      <w:r>
        <w:rPr>
          <w:rFonts w:ascii="宋体" w:hAnsi="宋体" w:eastAsia="宋体" w:cs="宋体"/>
          <w:spacing w:val="61"/>
          <w:position w:val="16"/>
          <w:sz w:val="21"/>
          <w:szCs w:val="21"/>
        </w:rPr>
        <w:t xml:space="preserve"> </w:t>
      </w:r>
      <w:r>
        <w:rPr>
          <w:rFonts w:ascii="宋体" w:hAnsi="宋体" w:eastAsia="宋体" w:cs="宋体"/>
          <w:spacing w:val="7"/>
          <w:position w:val="16"/>
          <w:sz w:val="21"/>
          <w:szCs w:val="21"/>
        </w:rPr>
        <w:t>主要工程材料、设备、人工价格与招标时基期价相比，波动幅度超过合同约定幅度的，双</w:t>
      </w:r>
    </w:p>
    <w:p w14:paraId="52EE6946">
      <w:pPr>
        <w:spacing w:before="1" w:line="217" w:lineRule="auto"/>
        <w:ind w:left="20"/>
        <w:rPr>
          <w:rFonts w:ascii="宋体" w:hAnsi="宋体" w:eastAsia="宋体" w:cs="宋体"/>
          <w:sz w:val="21"/>
          <w:szCs w:val="21"/>
        </w:rPr>
      </w:pPr>
      <w:r>
        <w:rPr>
          <w:rFonts w:ascii="宋体" w:hAnsi="宋体" w:eastAsia="宋体" w:cs="宋体"/>
          <w:spacing w:val="6"/>
          <w:sz w:val="21"/>
          <w:szCs w:val="21"/>
        </w:rPr>
        <w:t>方按照合同约定的价格调整方式调整。</w:t>
      </w:r>
    </w:p>
    <w:p w14:paraId="01AFB9FC">
      <w:pPr>
        <w:spacing w:before="302" w:line="218" w:lineRule="auto"/>
        <w:ind w:left="439"/>
        <w:rPr>
          <w:rFonts w:ascii="宋体" w:hAnsi="宋体" w:eastAsia="宋体" w:cs="宋体"/>
          <w:sz w:val="21"/>
          <w:szCs w:val="21"/>
        </w:rPr>
      </w:pPr>
      <w:r>
        <w:rPr>
          <w:rFonts w:ascii="宋体" w:hAnsi="宋体" w:eastAsia="宋体" w:cs="宋体"/>
          <w:spacing w:val="7"/>
          <w:sz w:val="21"/>
          <w:szCs w:val="21"/>
        </w:rPr>
        <w:t>13.8.2</w:t>
      </w:r>
      <w:r>
        <w:rPr>
          <w:rFonts w:ascii="宋体" w:hAnsi="宋体" w:eastAsia="宋体" w:cs="宋体"/>
          <w:spacing w:val="68"/>
          <w:sz w:val="21"/>
          <w:szCs w:val="21"/>
        </w:rPr>
        <w:t xml:space="preserve"> </w:t>
      </w:r>
      <w:r>
        <w:rPr>
          <w:rFonts w:ascii="宋体" w:hAnsi="宋体" w:eastAsia="宋体" w:cs="宋体"/>
          <w:spacing w:val="7"/>
          <w:sz w:val="21"/>
          <w:szCs w:val="21"/>
        </w:rPr>
        <w:t>发包人与承包人在专用合同条件中约定采用《价格指数权重表》的，适用本项约定。</w:t>
      </w:r>
    </w:p>
    <w:p w14:paraId="6BB95CBD">
      <w:pPr>
        <w:spacing w:before="292" w:line="438" w:lineRule="exact"/>
        <w:ind w:left="670"/>
        <w:rPr>
          <w:rFonts w:ascii="宋体" w:hAnsi="宋体" w:eastAsia="宋体" w:cs="宋体"/>
          <w:sz w:val="21"/>
          <w:szCs w:val="21"/>
        </w:rPr>
      </w:pPr>
      <w:r>
        <w:fldChar w:fldCharType="begin"/>
      </w:r>
      <w:r>
        <w:instrText xml:space="preserve"> HYPERLINK "https://13.8.2.1" </w:instrText>
      </w:r>
      <w:r>
        <w:fldChar w:fldCharType="separate"/>
      </w:r>
      <w:r>
        <w:rPr>
          <w:rFonts w:ascii="宋体" w:hAnsi="宋体" w:eastAsia="宋体" w:cs="宋体"/>
          <w:spacing w:val="7"/>
          <w:position w:val="17"/>
          <w:sz w:val="21"/>
          <w:szCs w:val="21"/>
        </w:rPr>
        <w:t>13.8.2.1</w:t>
      </w:r>
      <w:r>
        <w:rPr>
          <w:rFonts w:ascii="宋体" w:hAnsi="宋体" w:eastAsia="宋体" w:cs="宋体"/>
          <w:spacing w:val="7"/>
          <w:position w:val="17"/>
          <w:sz w:val="21"/>
          <w:szCs w:val="21"/>
        </w:rPr>
        <w:fldChar w:fldCharType="end"/>
      </w:r>
      <w:r>
        <w:rPr>
          <w:rFonts w:ascii="宋体" w:hAnsi="宋体" w:eastAsia="宋体" w:cs="宋体"/>
          <w:spacing w:val="58"/>
          <w:position w:val="17"/>
          <w:sz w:val="21"/>
          <w:szCs w:val="21"/>
        </w:rPr>
        <w:t xml:space="preserve"> </w:t>
      </w:r>
      <w:r>
        <w:rPr>
          <w:rFonts w:ascii="宋体" w:hAnsi="宋体" w:eastAsia="宋体" w:cs="宋体"/>
          <w:spacing w:val="7"/>
          <w:position w:val="17"/>
          <w:sz w:val="21"/>
          <w:szCs w:val="21"/>
        </w:rPr>
        <w:t>双方当事人可以将部分主要工程材料、工程设</w:t>
      </w:r>
      <w:r>
        <w:rPr>
          <w:rFonts w:ascii="宋体" w:hAnsi="宋体" w:eastAsia="宋体" w:cs="宋体"/>
          <w:spacing w:val="6"/>
          <w:position w:val="17"/>
          <w:sz w:val="21"/>
          <w:szCs w:val="21"/>
        </w:rPr>
        <w:t>备、人工价格及其他双方认为应当根据</w:t>
      </w:r>
    </w:p>
    <w:p w14:paraId="59B0ADE2">
      <w:pPr>
        <w:spacing w:before="1" w:line="216" w:lineRule="auto"/>
        <w:ind w:left="20"/>
        <w:rPr>
          <w:rFonts w:ascii="宋体" w:hAnsi="宋体" w:eastAsia="宋体" w:cs="宋体"/>
          <w:sz w:val="21"/>
          <w:szCs w:val="21"/>
        </w:rPr>
      </w:pPr>
      <w:r>
        <w:rPr>
          <w:rFonts w:ascii="宋体" w:hAnsi="宋体" w:eastAsia="宋体" w:cs="宋体"/>
          <w:spacing w:val="11"/>
          <w:sz w:val="21"/>
          <w:szCs w:val="21"/>
        </w:rPr>
        <w:t>市场价格调整的费用列入附件6[价格指数权重表],并</w:t>
      </w:r>
      <w:r>
        <w:rPr>
          <w:rFonts w:ascii="宋体" w:hAnsi="宋体" w:eastAsia="宋体" w:cs="宋体"/>
          <w:spacing w:val="10"/>
          <w:sz w:val="21"/>
          <w:szCs w:val="21"/>
        </w:rPr>
        <w:t>根据以下公式计算差额并调整合同价格：</w:t>
      </w:r>
    </w:p>
    <w:p w14:paraId="11CE90E8">
      <w:pPr>
        <w:spacing w:before="295" w:line="218" w:lineRule="auto"/>
        <w:ind w:left="779"/>
        <w:rPr>
          <w:rFonts w:ascii="宋体" w:hAnsi="宋体" w:eastAsia="宋体" w:cs="宋体"/>
          <w:sz w:val="21"/>
          <w:szCs w:val="21"/>
        </w:rPr>
      </w:pPr>
      <w:r>
        <w:rPr>
          <w:rFonts w:ascii="宋体" w:hAnsi="宋体" w:eastAsia="宋体" w:cs="宋体"/>
          <w:spacing w:val="15"/>
          <w:sz w:val="21"/>
          <w:szCs w:val="21"/>
        </w:rPr>
        <w:t>(1)价格调整公式</w:t>
      </w:r>
    </w:p>
    <w:p w14:paraId="45EDAD33">
      <w:pPr>
        <w:spacing w:before="236" w:line="839" w:lineRule="exact"/>
        <w:ind w:firstLine="20"/>
        <w:textAlignment w:val="center"/>
      </w:pPr>
      <w:r>
        <w:drawing>
          <wp:inline distT="0" distB="0" distL="0" distR="0">
            <wp:extent cx="4742815" cy="5327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1"/>
                    <a:stretch>
                      <a:fillRect/>
                    </a:stretch>
                  </pic:blipFill>
                  <pic:spPr>
                    <a:xfrm>
                      <a:off x="0" y="0"/>
                      <a:ext cx="4743419" cy="533386"/>
                    </a:xfrm>
                    <a:prstGeom prst="rect">
                      <a:avLst/>
                    </a:prstGeom>
                  </pic:spPr>
                </pic:pic>
              </a:graphicData>
            </a:graphic>
          </wp:inline>
        </w:drawing>
      </w:r>
    </w:p>
    <w:p w14:paraId="4B117563">
      <w:pPr>
        <w:spacing w:line="256" w:lineRule="auto"/>
        <w:rPr>
          <w:rFonts w:ascii="Arial"/>
          <w:sz w:val="21"/>
        </w:rPr>
      </w:pPr>
    </w:p>
    <w:p w14:paraId="55DB4140">
      <w:pPr>
        <w:spacing w:before="70" w:line="218" w:lineRule="auto"/>
        <w:ind w:left="620"/>
        <w:rPr>
          <w:rFonts w:ascii="宋体" w:hAnsi="宋体" w:eastAsia="宋体" w:cs="宋体"/>
          <w:sz w:val="21"/>
          <w:szCs w:val="21"/>
        </w:rPr>
      </w:pPr>
      <w:r>
        <w:rPr>
          <w:rFonts w:ascii="宋体" w:hAnsi="宋体" w:eastAsia="宋体" w:cs="宋体"/>
          <w:spacing w:val="1"/>
          <w:sz w:val="21"/>
          <w:szCs w:val="21"/>
        </w:rPr>
        <w:t>公式中：△</w:t>
      </w:r>
      <w:r>
        <w:rPr>
          <w:rFonts w:ascii="Times New Roman" w:hAnsi="Times New Roman" w:eastAsia="Times New Roman" w:cs="Times New Roman"/>
          <w:spacing w:val="1"/>
          <w:sz w:val="21"/>
          <w:szCs w:val="21"/>
        </w:rPr>
        <w:t>P---</w:t>
      </w:r>
      <w:r>
        <w:rPr>
          <w:rFonts w:ascii="Times New Roman" w:hAnsi="Times New Roman" w:eastAsia="Times New Roman" w:cs="Times New Roman"/>
          <w:spacing w:val="27"/>
          <w:sz w:val="21"/>
          <w:szCs w:val="21"/>
        </w:rPr>
        <w:t xml:space="preserve">  </w:t>
      </w:r>
      <w:r>
        <w:rPr>
          <w:rFonts w:ascii="宋体" w:hAnsi="宋体" w:eastAsia="宋体" w:cs="宋体"/>
          <w:spacing w:val="1"/>
          <w:sz w:val="21"/>
          <w:szCs w:val="21"/>
        </w:rPr>
        <w:t>需调整的价格差额；</w:t>
      </w:r>
    </w:p>
    <w:p w14:paraId="67899107">
      <w:pPr>
        <w:spacing w:before="172" w:line="378" w:lineRule="auto"/>
        <w:ind w:right="13" w:firstLine="590"/>
        <w:rPr>
          <w:rFonts w:ascii="宋体" w:hAnsi="宋体" w:eastAsia="宋体" w:cs="宋体"/>
          <w:sz w:val="21"/>
          <w:szCs w:val="21"/>
        </w:rPr>
      </w:pPr>
      <w:r>
        <w:rPr>
          <w:rFonts w:ascii="宋体" w:hAnsi="宋体" w:eastAsia="宋体" w:cs="宋体"/>
          <w:sz w:val="21"/>
          <w:szCs w:val="21"/>
        </w:rPr>
        <w:t>Po</w:t>
      </w:r>
      <w:r>
        <w:rPr>
          <w:rFonts w:ascii="宋体" w:hAnsi="宋体" w:eastAsia="宋体" w:cs="宋体"/>
          <w:spacing w:val="10"/>
          <w:sz w:val="21"/>
          <w:szCs w:val="21"/>
        </w:rPr>
        <w:t>---付款证书中承包人应得到的已完成工作量的金额。此项金额应不包括价格调整、不计质量</w:t>
      </w:r>
      <w:r>
        <w:rPr>
          <w:rFonts w:ascii="宋体" w:hAnsi="宋体" w:eastAsia="宋体" w:cs="宋体"/>
          <w:spacing w:val="2"/>
          <w:sz w:val="21"/>
          <w:szCs w:val="21"/>
        </w:rPr>
        <w:t xml:space="preserve"> </w:t>
      </w:r>
      <w:r>
        <w:rPr>
          <w:rFonts w:ascii="宋体" w:hAnsi="宋体" w:eastAsia="宋体" w:cs="宋体"/>
          <w:spacing w:val="9"/>
          <w:sz w:val="21"/>
          <w:szCs w:val="21"/>
        </w:rPr>
        <w:t>保证金的预留和支付、预付款的支付和扣回。第13</w:t>
      </w:r>
      <w:r>
        <w:rPr>
          <w:rFonts w:ascii="宋体" w:hAnsi="宋体" w:eastAsia="宋体" w:cs="宋体"/>
          <w:spacing w:val="-28"/>
          <w:sz w:val="21"/>
          <w:szCs w:val="21"/>
        </w:rPr>
        <w:t xml:space="preserve"> </w:t>
      </w:r>
      <w:r>
        <w:rPr>
          <w:rFonts w:ascii="宋体" w:hAnsi="宋体" w:eastAsia="宋体" w:cs="宋体"/>
          <w:spacing w:val="9"/>
          <w:sz w:val="21"/>
          <w:szCs w:val="21"/>
        </w:rPr>
        <w:t>条[变更与调整]约定</w:t>
      </w:r>
      <w:r>
        <w:rPr>
          <w:rFonts w:ascii="宋体" w:hAnsi="宋体" w:eastAsia="宋体" w:cs="宋体"/>
          <w:spacing w:val="8"/>
          <w:sz w:val="21"/>
          <w:szCs w:val="21"/>
        </w:rPr>
        <w:t>的变更及其他金额已按当期价</w:t>
      </w:r>
    </w:p>
    <w:p w14:paraId="237FED43">
      <w:pPr>
        <w:spacing w:before="1" w:line="217" w:lineRule="auto"/>
        <w:ind w:left="10"/>
        <w:rPr>
          <w:rFonts w:ascii="宋体" w:hAnsi="宋体" w:eastAsia="宋体" w:cs="宋体"/>
          <w:sz w:val="21"/>
          <w:szCs w:val="21"/>
        </w:rPr>
      </w:pPr>
      <w:r>
        <w:rPr>
          <w:rFonts w:ascii="宋体" w:hAnsi="宋体" w:eastAsia="宋体" w:cs="宋体"/>
          <w:spacing w:val="3"/>
          <w:sz w:val="21"/>
          <w:szCs w:val="21"/>
        </w:rPr>
        <w:t>格计价的，也不计在内；</w:t>
      </w:r>
    </w:p>
    <w:p w14:paraId="64F893C8">
      <w:pPr>
        <w:spacing w:before="174" w:line="219" w:lineRule="auto"/>
        <w:ind w:left="580"/>
        <w:rPr>
          <w:rFonts w:ascii="宋体" w:hAnsi="宋体" w:eastAsia="宋体" w:cs="宋体"/>
          <w:sz w:val="21"/>
          <w:szCs w:val="21"/>
        </w:rPr>
      </w:pPr>
      <w:r>
        <w:rPr>
          <w:rFonts w:ascii="Times New Roman" w:hAnsi="Times New Roman" w:eastAsia="Times New Roman" w:cs="Times New Roman"/>
          <w:spacing w:val="18"/>
          <w:sz w:val="21"/>
          <w:szCs w:val="21"/>
        </w:rPr>
        <w:t>A---</w:t>
      </w:r>
      <w:r>
        <w:rPr>
          <w:rFonts w:ascii="Times New Roman" w:hAnsi="Times New Roman" w:eastAsia="Times New Roman" w:cs="Times New Roman"/>
          <w:spacing w:val="15"/>
          <w:w w:val="101"/>
          <w:sz w:val="21"/>
          <w:szCs w:val="21"/>
        </w:rPr>
        <w:t xml:space="preserve">   </w:t>
      </w:r>
      <w:r>
        <w:rPr>
          <w:rFonts w:ascii="宋体" w:hAnsi="宋体" w:eastAsia="宋体" w:cs="宋体"/>
          <w:spacing w:val="18"/>
          <w:sz w:val="21"/>
          <w:szCs w:val="21"/>
        </w:rPr>
        <w:t>定值权重(即不调部分的权重);</w:t>
      </w:r>
    </w:p>
    <w:p w14:paraId="60999096">
      <w:pPr>
        <w:spacing w:before="167" w:line="442" w:lineRule="exact"/>
        <w:ind w:left="580"/>
        <w:rPr>
          <w:rFonts w:ascii="宋体" w:hAnsi="宋体" w:eastAsia="宋体" w:cs="宋体"/>
          <w:sz w:val="21"/>
          <w:szCs w:val="21"/>
        </w:rPr>
      </w:pPr>
      <w:r>
        <w:rPr>
          <w:rFonts w:ascii="Times New Roman" w:hAnsi="Times New Roman" w:eastAsia="Times New Roman" w:cs="Times New Roman"/>
          <w:spacing w:val="11"/>
          <w:position w:val="18"/>
          <w:sz w:val="21"/>
          <w:szCs w:val="21"/>
        </w:rPr>
        <w:t>B₁;B₂;B₃;</w:t>
      </w:r>
      <w:r>
        <w:rPr>
          <w:rFonts w:ascii="Times New Roman" w:hAnsi="Times New Roman" w:eastAsia="Times New Roman" w:cs="Times New Roman"/>
          <w:spacing w:val="-29"/>
          <w:position w:val="18"/>
          <w:sz w:val="21"/>
          <w:szCs w:val="21"/>
        </w:rPr>
        <w:t xml:space="preserve"> </w:t>
      </w:r>
      <w:r>
        <w:rPr>
          <w:rFonts w:ascii="Times New Roman" w:hAnsi="Times New Roman" w:eastAsia="Times New Roman" w:cs="Times New Roman"/>
          <w:spacing w:val="11"/>
          <w:position w:val="18"/>
          <w:sz w:val="21"/>
          <w:szCs w:val="21"/>
        </w:rPr>
        <w:t>…</w:t>
      </w:r>
      <w:r>
        <w:rPr>
          <w:rFonts w:ascii="Times New Roman" w:hAnsi="Times New Roman" w:eastAsia="Times New Roman" w:cs="Times New Roman"/>
          <w:spacing w:val="-29"/>
          <w:position w:val="18"/>
          <w:sz w:val="21"/>
          <w:szCs w:val="21"/>
        </w:rPr>
        <w:t xml:space="preserve"> </w:t>
      </w:r>
      <w:r>
        <w:rPr>
          <w:rFonts w:ascii="Times New Roman" w:hAnsi="Times New Roman" w:eastAsia="Times New Roman" w:cs="Times New Roman"/>
          <w:spacing w:val="11"/>
          <w:position w:val="18"/>
          <w:sz w:val="21"/>
          <w:szCs w:val="21"/>
        </w:rPr>
        <w:t>…B---</w:t>
      </w:r>
      <w:r>
        <w:rPr>
          <w:rFonts w:ascii="Times New Roman" w:hAnsi="Times New Roman" w:eastAsia="Times New Roman" w:cs="Times New Roman"/>
          <w:spacing w:val="1"/>
          <w:position w:val="18"/>
          <w:sz w:val="21"/>
          <w:szCs w:val="21"/>
        </w:rPr>
        <w:t xml:space="preserve">          </w:t>
      </w:r>
      <w:r>
        <w:rPr>
          <w:rFonts w:ascii="宋体" w:hAnsi="宋体" w:eastAsia="宋体" w:cs="宋体"/>
          <w:spacing w:val="11"/>
          <w:position w:val="18"/>
          <w:sz w:val="21"/>
          <w:szCs w:val="21"/>
        </w:rPr>
        <w:t>各可调因子的变值权重(即可调部分的权重)</w:t>
      </w:r>
      <w:r>
        <w:rPr>
          <w:rFonts w:ascii="宋体" w:hAnsi="宋体" w:eastAsia="宋体" w:cs="宋体"/>
          <w:spacing w:val="10"/>
          <w:position w:val="18"/>
          <w:sz w:val="21"/>
          <w:szCs w:val="21"/>
        </w:rPr>
        <w:t>为各可调因子在投标函投标</w:t>
      </w:r>
    </w:p>
    <w:p w14:paraId="7414E903">
      <w:pPr>
        <w:spacing w:before="1" w:line="217" w:lineRule="auto"/>
        <w:rPr>
          <w:rFonts w:ascii="宋体" w:hAnsi="宋体" w:eastAsia="宋体" w:cs="宋体"/>
          <w:sz w:val="21"/>
          <w:szCs w:val="21"/>
        </w:rPr>
      </w:pPr>
      <w:r>
        <w:rPr>
          <w:rFonts w:ascii="宋体" w:hAnsi="宋体" w:eastAsia="宋体" w:cs="宋体"/>
          <w:spacing w:val="4"/>
          <w:sz w:val="21"/>
          <w:szCs w:val="21"/>
        </w:rPr>
        <w:t>总报价中所占的比例，且A+B</w:t>
      </w:r>
      <w:r>
        <w:rPr>
          <w:rFonts w:ascii="Calibri" w:hAnsi="Calibri" w:eastAsia="Calibri" w:cs="Calibri"/>
          <w:spacing w:val="4"/>
          <w:sz w:val="21"/>
          <w:szCs w:val="21"/>
        </w:rPr>
        <w:t>₁</w:t>
      </w:r>
      <w:r>
        <w:rPr>
          <w:rFonts w:ascii="宋体" w:hAnsi="宋体" w:eastAsia="宋体" w:cs="宋体"/>
          <w:spacing w:val="4"/>
          <w:sz w:val="21"/>
          <w:szCs w:val="21"/>
        </w:rPr>
        <w:t>+B</w:t>
      </w:r>
      <w:r>
        <w:rPr>
          <w:rFonts w:ascii="Calibri" w:hAnsi="Calibri" w:eastAsia="Calibri" w:cs="Calibri"/>
          <w:spacing w:val="4"/>
          <w:sz w:val="21"/>
          <w:szCs w:val="21"/>
        </w:rPr>
        <w:t>₂</w:t>
      </w:r>
      <w:r>
        <w:rPr>
          <w:rFonts w:ascii="宋体" w:hAnsi="宋体" w:eastAsia="宋体" w:cs="宋体"/>
          <w:spacing w:val="4"/>
          <w:sz w:val="21"/>
          <w:szCs w:val="21"/>
        </w:rPr>
        <w:t>+B+……+B=1;</w:t>
      </w:r>
    </w:p>
    <w:p w14:paraId="09537DE1">
      <w:pPr>
        <w:spacing w:before="182" w:line="430" w:lineRule="exact"/>
        <w:ind w:left="590"/>
        <w:rPr>
          <w:rFonts w:ascii="宋体" w:hAnsi="宋体" w:eastAsia="宋体" w:cs="宋体"/>
          <w:sz w:val="21"/>
          <w:szCs w:val="21"/>
        </w:rPr>
      </w:pPr>
      <w:r>
        <w:rPr>
          <w:rFonts w:ascii="宋体" w:hAnsi="宋体" w:eastAsia="宋体" w:cs="宋体"/>
          <w:position w:val="16"/>
          <w:sz w:val="21"/>
          <w:szCs w:val="21"/>
        </w:rPr>
        <w:t>Fu</w:t>
      </w:r>
      <w:r>
        <w:rPr>
          <w:rFonts w:ascii="宋体" w:hAnsi="宋体" w:eastAsia="宋体" w:cs="宋体"/>
          <w:spacing w:val="7"/>
          <w:position w:val="16"/>
          <w:sz w:val="21"/>
          <w:szCs w:val="21"/>
        </w:rPr>
        <w:t>;</w:t>
      </w:r>
      <w:r>
        <w:rPr>
          <w:rFonts w:ascii="宋体" w:hAnsi="宋体" w:eastAsia="宋体" w:cs="宋体"/>
          <w:position w:val="16"/>
          <w:sz w:val="21"/>
          <w:szCs w:val="21"/>
        </w:rPr>
        <w:t>Fu</w:t>
      </w:r>
      <w:r>
        <w:rPr>
          <w:rFonts w:ascii="宋体" w:hAnsi="宋体" w:eastAsia="宋体" w:cs="宋体"/>
          <w:spacing w:val="7"/>
          <w:position w:val="16"/>
          <w:sz w:val="21"/>
          <w:szCs w:val="21"/>
        </w:rPr>
        <w:t>;</w:t>
      </w:r>
      <w:r>
        <w:rPr>
          <w:rFonts w:ascii="宋体" w:hAnsi="宋体" w:eastAsia="宋体" w:cs="宋体"/>
          <w:position w:val="16"/>
          <w:sz w:val="21"/>
          <w:szCs w:val="21"/>
        </w:rPr>
        <w:t>Fu</w:t>
      </w:r>
      <w:r>
        <w:rPr>
          <w:rFonts w:ascii="宋体" w:hAnsi="宋体" w:eastAsia="宋体" w:cs="宋体"/>
          <w:spacing w:val="7"/>
          <w:position w:val="16"/>
          <w:sz w:val="21"/>
          <w:szCs w:val="21"/>
        </w:rPr>
        <w:t>;……</w:t>
      </w:r>
      <w:r>
        <w:rPr>
          <w:rFonts w:ascii="宋体" w:hAnsi="宋体" w:eastAsia="宋体" w:cs="宋体"/>
          <w:position w:val="16"/>
          <w:sz w:val="21"/>
          <w:szCs w:val="21"/>
        </w:rPr>
        <w:t>Fu</w:t>
      </w:r>
      <w:r>
        <w:rPr>
          <w:rFonts w:ascii="宋体" w:hAnsi="宋体" w:eastAsia="宋体" w:cs="宋体"/>
          <w:spacing w:val="7"/>
          <w:position w:val="16"/>
          <w:sz w:val="21"/>
          <w:szCs w:val="21"/>
        </w:rPr>
        <w:t>---   各可调因子的当期价格指数，指付款证书相关周期最后一天的前42</w:t>
      </w:r>
      <w:r>
        <w:rPr>
          <w:rFonts w:ascii="宋体" w:hAnsi="宋体" w:eastAsia="宋体" w:cs="宋体"/>
          <w:spacing w:val="-9"/>
          <w:position w:val="16"/>
          <w:sz w:val="21"/>
          <w:szCs w:val="21"/>
        </w:rPr>
        <w:t xml:space="preserve"> </w:t>
      </w:r>
      <w:r>
        <w:rPr>
          <w:rFonts w:ascii="宋体" w:hAnsi="宋体" w:eastAsia="宋体" w:cs="宋体"/>
          <w:spacing w:val="7"/>
          <w:position w:val="16"/>
          <w:sz w:val="21"/>
          <w:szCs w:val="21"/>
        </w:rPr>
        <w:t>天的</w:t>
      </w:r>
    </w:p>
    <w:p w14:paraId="14D2AE2C">
      <w:pPr>
        <w:spacing w:before="1" w:line="217" w:lineRule="auto"/>
        <w:ind w:left="30"/>
        <w:rPr>
          <w:rFonts w:ascii="宋体" w:hAnsi="宋体" w:eastAsia="宋体" w:cs="宋体"/>
          <w:sz w:val="21"/>
          <w:szCs w:val="21"/>
        </w:rPr>
      </w:pPr>
      <w:r>
        <w:rPr>
          <w:rFonts w:ascii="宋体" w:hAnsi="宋体" w:eastAsia="宋体" w:cs="宋体"/>
          <w:spacing w:val="1"/>
          <w:sz w:val="21"/>
          <w:szCs w:val="21"/>
        </w:rPr>
        <w:t>各可调因子的价格指数；</w:t>
      </w:r>
    </w:p>
    <w:p w14:paraId="17F7F8D3">
      <w:pPr>
        <w:spacing w:before="182" w:line="218" w:lineRule="auto"/>
        <w:ind w:left="580"/>
        <w:rPr>
          <w:rFonts w:ascii="宋体" w:hAnsi="宋体" w:eastAsia="宋体" w:cs="宋体"/>
          <w:sz w:val="21"/>
          <w:szCs w:val="21"/>
        </w:rPr>
      </w:pPr>
      <w:r>
        <w:rPr>
          <w:rFonts w:ascii="宋体" w:hAnsi="宋体" w:eastAsia="宋体" w:cs="宋体"/>
          <w:sz w:val="21"/>
          <w:szCs w:val="21"/>
        </w:rPr>
        <w:t>Fa</w:t>
      </w:r>
      <w:r>
        <w:rPr>
          <w:rFonts w:ascii="宋体" w:hAnsi="宋体" w:eastAsia="宋体" w:cs="宋体"/>
          <w:spacing w:val="7"/>
          <w:sz w:val="21"/>
          <w:szCs w:val="21"/>
        </w:rPr>
        <w:t>;</w:t>
      </w:r>
      <w:r>
        <w:rPr>
          <w:rFonts w:ascii="宋体" w:hAnsi="宋体" w:eastAsia="宋体" w:cs="宋体"/>
          <w:sz w:val="21"/>
          <w:szCs w:val="21"/>
        </w:rPr>
        <w:t>Fa</w:t>
      </w:r>
      <w:r>
        <w:rPr>
          <w:rFonts w:ascii="宋体" w:hAnsi="宋体" w:eastAsia="宋体" w:cs="宋体"/>
          <w:spacing w:val="7"/>
          <w:sz w:val="21"/>
          <w:szCs w:val="21"/>
        </w:rPr>
        <w:t>;</w:t>
      </w:r>
      <w:r>
        <w:rPr>
          <w:rFonts w:ascii="宋体" w:hAnsi="宋体" w:eastAsia="宋体" w:cs="宋体"/>
          <w:sz w:val="21"/>
          <w:szCs w:val="21"/>
        </w:rPr>
        <w:t>Fo</w:t>
      </w:r>
      <w:r>
        <w:rPr>
          <w:rFonts w:ascii="宋体" w:hAnsi="宋体" w:eastAsia="宋体" w:cs="宋体"/>
          <w:spacing w:val="7"/>
          <w:sz w:val="21"/>
          <w:szCs w:val="21"/>
        </w:rPr>
        <w:t>;……</w:t>
      </w:r>
      <w:r>
        <w:rPr>
          <w:rFonts w:ascii="宋体" w:hAnsi="宋体" w:eastAsia="宋体" w:cs="宋体"/>
          <w:sz w:val="21"/>
          <w:szCs w:val="21"/>
        </w:rPr>
        <w:t>Fm</w:t>
      </w:r>
      <w:r>
        <w:rPr>
          <w:rFonts w:ascii="宋体" w:hAnsi="宋体" w:eastAsia="宋体" w:cs="宋体"/>
          <w:spacing w:val="7"/>
          <w:sz w:val="21"/>
          <w:szCs w:val="21"/>
        </w:rPr>
        <w:t>---</w:t>
      </w:r>
      <w:r>
        <w:rPr>
          <w:rFonts w:ascii="宋体" w:hAnsi="宋体" w:eastAsia="宋体" w:cs="宋体"/>
          <w:spacing w:val="33"/>
          <w:sz w:val="21"/>
          <w:szCs w:val="21"/>
        </w:rPr>
        <w:t xml:space="preserve">   </w:t>
      </w:r>
      <w:r>
        <w:rPr>
          <w:rFonts w:ascii="宋体" w:hAnsi="宋体" w:eastAsia="宋体" w:cs="宋体"/>
          <w:spacing w:val="7"/>
          <w:sz w:val="21"/>
          <w:szCs w:val="21"/>
        </w:rPr>
        <w:t>各可调因子的基本价格指数，指</w:t>
      </w:r>
      <w:r>
        <w:rPr>
          <w:rFonts w:ascii="宋体" w:hAnsi="宋体" w:eastAsia="宋体" w:cs="宋体"/>
          <w:spacing w:val="6"/>
          <w:sz w:val="21"/>
          <w:szCs w:val="21"/>
        </w:rPr>
        <w:t>基准日期的各可调因子的价格指数。</w:t>
      </w:r>
    </w:p>
    <w:p w14:paraId="6F8803BD">
      <w:pPr>
        <w:sectPr>
          <w:footerReference r:id="rId75" w:type="default"/>
          <w:pgSz w:w="11910" w:h="16840"/>
          <w:pgMar w:top="1431" w:right="1087" w:bottom="1048" w:left="1079" w:header="0" w:footer="909" w:gutter="0"/>
          <w:pgNumType w:fmt="decimal"/>
          <w:cols w:space="720" w:num="1"/>
        </w:sectPr>
      </w:pPr>
    </w:p>
    <w:p w14:paraId="6E711BAF">
      <w:pPr>
        <w:spacing w:before="45" w:line="352" w:lineRule="auto"/>
        <w:ind w:right="4" w:firstLine="640"/>
        <w:jc w:val="both"/>
        <w:rPr>
          <w:rFonts w:ascii="宋体" w:hAnsi="宋体" w:eastAsia="宋体" w:cs="宋体"/>
          <w:sz w:val="22"/>
          <w:szCs w:val="22"/>
        </w:rPr>
      </w:pPr>
      <w:r>
        <w:rPr>
          <w:rFonts w:ascii="宋体" w:hAnsi="宋体" w:eastAsia="宋体" w:cs="宋体"/>
          <w:spacing w:val="-4"/>
          <w:sz w:val="22"/>
          <w:szCs w:val="22"/>
        </w:rPr>
        <w:t>以上价格调整公式中的各可调因子、定值和变值权重，以及基本价格指数及其来源在投标函附录</w:t>
      </w:r>
      <w:r>
        <w:rPr>
          <w:rFonts w:ascii="宋体" w:hAnsi="宋体" w:eastAsia="宋体" w:cs="宋体"/>
          <w:spacing w:val="17"/>
          <w:sz w:val="22"/>
          <w:szCs w:val="22"/>
        </w:rPr>
        <w:t xml:space="preserve"> </w:t>
      </w:r>
      <w:r>
        <w:rPr>
          <w:rFonts w:ascii="宋体" w:hAnsi="宋体" w:eastAsia="宋体" w:cs="宋体"/>
          <w:spacing w:val="1"/>
          <w:sz w:val="22"/>
          <w:szCs w:val="22"/>
        </w:rPr>
        <w:t>价格指数和权重表中约定。价格指数应首先采用投标函附录中载明的有关部门提供的价格指数，缺乏</w:t>
      </w:r>
    </w:p>
    <w:p w14:paraId="52250876">
      <w:pPr>
        <w:spacing w:before="1" w:line="217" w:lineRule="auto"/>
        <w:rPr>
          <w:rFonts w:ascii="宋体" w:hAnsi="宋体" w:eastAsia="宋体" w:cs="宋体"/>
          <w:sz w:val="22"/>
          <w:szCs w:val="22"/>
        </w:rPr>
      </w:pPr>
      <w:r>
        <w:rPr>
          <w:rFonts w:ascii="宋体" w:hAnsi="宋体" w:eastAsia="宋体" w:cs="宋体"/>
          <w:spacing w:val="-3"/>
          <w:sz w:val="22"/>
          <w:szCs w:val="22"/>
        </w:rPr>
        <w:t>上述价格指数时，可采用有关部门提供的价格代替。</w:t>
      </w:r>
    </w:p>
    <w:p w14:paraId="3A0447DB">
      <w:pPr>
        <w:spacing w:before="182" w:line="219" w:lineRule="auto"/>
        <w:ind w:left="779"/>
        <w:rPr>
          <w:rFonts w:ascii="宋体" w:hAnsi="宋体" w:eastAsia="宋体" w:cs="宋体"/>
          <w:sz w:val="22"/>
          <w:szCs w:val="22"/>
        </w:rPr>
      </w:pPr>
      <w:r>
        <w:rPr>
          <w:rFonts w:ascii="宋体" w:hAnsi="宋体" w:eastAsia="宋体" w:cs="宋体"/>
          <w:spacing w:val="8"/>
          <w:sz w:val="22"/>
          <w:szCs w:val="22"/>
        </w:rPr>
        <w:t>(2)暂时确定调整差额</w:t>
      </w:r>
    </w:p>
    <w:p w14:paraId="711CA035">
      <w:pPr>
        <w:spacing w:before="167" w:line="420" w:lineRule="exact"/>
        <w:ind w:left="640"/>
        <w:rPr>
          <w:rFonts w:ascii="宋体" w:hAnsi="宋体" w:eastAsia="宋体" w:cs="宋体"/>
          <w:sz w:val="22"/>
          <w:szCs w:val="22"/>
        </w:rPr>
      </w:pPr>
      <w:r>
        <w:rPr>
          <w:rFonts w:ascii="宋体" w:hAnsi="宋体" w:eastAsia="宋体" w:cs="宋体"/>
          <w:spacing w:val="1"/>
          <w:position w:val="15"/>
          <w:sz w:val="22"/>
          <w:szCs w:val="22"/>
        </w:rPr>
        <w:t>在计算调整差额时得不到当期价格指数的，可暂用上一次价格指数计算，并在以后的付款中再</w:t>
      </w:r>
    </w:p>
    <w:p w14:paraId="50C8E92E">
      <w:pPr>
        <w:spacing w:before="1" w:line="217" w:lineRule="auto"/>
        <w:rPr>
          <w:rFonts w:ascii="宋体" w:hAnsi="宋体" w:eastAsia="宋体" w:cs="宋体"/>
          <w:sz w:val="22"/>
          <w:szCs w:val="22"/>
        </w:rPr>
      </w:pPr>
      <w:r>
        <w:rPr>
          <w:rFonts w:ascii="宋体" w:hAnsi="宋体" w:eastAsia="宋体" w:cs="宋体"/>
          <w:spacing w:val="-4"/>
          <w:sz w:val="22"/>
          <w:szCs w:val="22"/>
        </w:rPr>
        <w:t>按实际价格指数进行调整。</w:t>
      </w:r>
    </w:p>
    <w:p w14:paraId="33875385">
      <w:pPr>
        <w:spacing w:before="182" w:line="219" w:lineRule="auto"/>
        <w:ind w:left="779"/>
        <w:rPr>
          <w:rFonts w:ascii="宋体" w:hAnsi="宋体" w:eastAsia="宋体" w:cs="宋体"/>
          <w:sz w:val="22"/>
          <w:szCs w:val="22"/>
        </w:rPr>
      </w:pPr>
      <w:r>
        <w:rPr>
          <w:rFonts w:ascii="宋体" w:hAnsi="宋体" w:eastAsia="宋体" w:cs="宋体"/>
          <w:spacing w:val="12"/>
          <w:sz w:val="22"/>
          <w:szCs w:val="22"/>
        </w:rPr>
        <w:t>(3)权重的调整</w:t>
      </w:r>
    </w:p>
    <w:p w14:paraId="15B08B93">
      <w:pPr>
        <w:spacing w:before="158" w:line="431" w:lineRule="exact"/>
        <w:ind w:left="640"/>
        <w:rPr>
          <w:rFonts w:ascii="宋体" w:hAnsi="宋体" w:eastAsia="宋体" w:cs="宋体"/>
          <w:sz w:val="22"/>
          <w:szCs w:val="22"/>
        </w:rPr>
      </w:pPr>
      <w:r>
        <w:rPr>
          <w:rFonts w:ascii="宋体" w:hAnsi="宋体" w:eastAsia="宋体" w:cs="宋体"/>
          <w:position w:val="16"/>
          <w:sz w:val="22"/>
          <w:szCs w:val="22"/>
        </w:rPr>
        <w:t>按第13.1</w:t>
      </w:r>
      <w:r>
        <w:rPr>
          <w:rFonts w:ascii="宋体" w:hAnsi="宋体" w:eastAsia="宋体" w:cs="宋体"/>
          <w:spacing w:val="-41"/>
          <w:position w:val="16"/>
          <w:sz w:val="22"/>
          <w:szCs w:val="22"/>
        </w:rPr>
        <w:t xml:space="preserve"> </w:t>
      </w:r>
      <w:r>
        <w:rPr>
          <w:rFonts w:ascii="宋体" w:hAnsi="宋体" w:eastAsia="宋体" w:cs="宋体"/>
          <w:position w:val="16"/>
          <w:sz w:val="22"/>
          <w:szCs w:val="22"/>
        </w:rPr>
        <w:t>款[发包人变更权]约定的变更导致原定合同中的权重不合理的，由工程师与承包人和</w:t>
      </w:r>
    </w:p>
    <w:p w14:paraId="54CE64B6">
      <w:pPr>
        <w:spacing w:line="220" w:lineRule="auto"/>
        <w:rPr>
          <w:rFonts w:ascii="宋体" w:hAnsi="宋体" w:eastAsia="宋体" w:cs="宋体"/>
          <w:sz w:val="22"/>
          <w:szCs w:val="22"/>
        </w:rPr>
      </w:pPr>
      <w:r>
        <w:rPr>
          <w:rFonts w:ascii="宋体" w:hAnsi="宋体" w:eastAsia="宋体" w:cs="宋体"/>
          <w:spacing w:val="-4"/>
          <w:sz w:val="22"/>
          <w:szCs w:val="22"/>
        </w:rPr>
        <w:t>发包人协商后进行调整。</w:t>
      </w:r>
    </w:p>
    <w:p w14:paraId="57A25602">
      <w:pPr>
        <w:spacing w:before="165" w:line="218" w:lineRule="auto"/>
        <w:ind w:left="779"/>
        <w:rPr>
          <w:rFonts w:ascii="宋体" w:hAnsi="宋体" w:eastAsia="宋体" w:cs="宋体"/>
          <w:sz w:val="22"/>
          <w:szCs w:val="22"/>
        </w:rPr>
      </w:pPr>
      <w:r>
        <w:rPr>
          <w:rFonts w:ascii="宋体" w:hAnsi="宋体" w:eastAsia="宋体" w:cs="宋体"/>
          <w:spacing w:val="4"/>
          <w:sz w:val="22"/>
          <w:szCs w:val="22"/>
        </w:rPr>
        <w:t>(4)承包人原因工期延误后的价格调整</w:t>
      </w:r>
    </w:p>
    <w:p w14:paraId="18DA717C">
      <w:pPr>
        <w:spacing w:before="162" w:line="360" w:lineRule="auto"/>
        <w:ind w:right="3" w:firstLine="640"/>
        <w:jc w:val="both"/>
        <w:rPr>
          <w:rFonts w:ascii="宋体" w:hAnsi="宋体" w:eastAsia="宋体" w:cs="宋体"/>
          <w:sz w:val="22"/>
          <w:szCs w:val="22"/>
        </w:rPr>
      </w:pPr>
      <w:r>
        <w:rPr>
          <w:rFonts w:ascii="宋体" w:hAnsi="宋体" w:eastAsia="宋体" w:cs="宋体"/>
          <w:spacing w:val="1"/>
          <w:sz w:val="22"/>
          <w:szCs w:val="22"/>
        </w:rPr>
        <w:t>因承包人原因未在约定的工期内竣工的，则对原约定竣工日期后继</w:t>
      </w:r>
      <w:r>
        <w:rPr>
          <w:rFonts w:ascii="宋体" w:hAnsi="宋体" w:eastAsia="宋体" w:cs="宋体"/>
          <w:sz w:val="22"/>
          <w:szCs w:val="22"/>
        </w:rPr>
        <w:t xml:space="preserve">续施工的工程，在使用本款 </w:t>
      </w:r>
      <w:r>
        <w:rPr>
          <w:rFonts w:ascii="宋体" w:hAnsi="宋体" w:eastAsia="宋体" w:cs="宋体"/>
          <w:spacing w:val="4"/>
          <w:sz w:val="22"/>
          <w:szCs w:val="22"/>
        </w:rPr>
        <w:t>第(1)项价格调整公式时，应采用原约定竣工日期与实际</w:t>
      </w:r>
      <w:r>
        <w:rPr>
          <w:rFonts w:ascii="宋体" w:hAnsi="宋体" w:eastAsia="宋体" w:cs="宋体"/>
          <w:spacing w:val="3"/>
          <w:sz w:val="22"/>
          <w:szCs w:val="22"/>
        </w:rPr>
        <w:t>竣工日期的两个价格指数中较低的一个作为</w:t>
      </w:r>
    </w:p>
    <w:p w14:paraId="5B3F22C4">
      <w:pPr>
        <w:spacing w:before="1" w:line="217" w:lineRule="auto"/>
        <w:rPr>
          <w:rFonts w:ascii="宋体" w:hAnsi="宋体" w:eastAsia="宋体" w:cs="宋体"/>
          <w:sz w:val="22"/>
          <w:szCs w:val="22"/>
        </w:rPr>
      </w:pPr>
      <w:r>
        <w:rPr>
          <w:rFonts w:ascii="宋体" w:hAnsi="宋体" w:eastAsia="宋体" w:cs="宋体"/>
          <w:spacing w:val="-7"/>
          <w:sz w:val="22"/>
          <w:szCs w:val="22"/>
        </w:rPr>
        <w:t>当期价格指数。</w:t>
      </w:r>
    </w:p>
    <w:p w14:paraId="43F50F69">
      <w:pPr>
        <w:spacing w:before="170" w:line="218" w:lineRule="auto"/>
        <w:ind w:left="779"/>
        <w:rPr>
          <w:rFonts w:ascii="宋体" w:hAnsi="宋体" w:eastAsia="宋体" w:cs="宋体"/>
          <w:sz w:val="22"/>
          <w:szCs w:val="22"/>
        </w:rPr>
      </w:pPr>
      <w:r>
        <w:rPr>
          <w:rFonts w:ascii="宋体" w:hAnsi="宋体" w:eastAsia="宋体" w:cs="宋体"/>
          <w:spacing w:val="4"/>
          <w:sz w:val="22"/>
          <w:szCs w:val="22"/>
        </w:rPr>
        <w:t>(5)发包人引起的工期延误后的价格调整</w:t>
      </w:r>
    </w:p>
    <w:p w14:paraId="001B5333">
      <w:pPr>
        <w:spacing w:before="172" w:line="360" w:lineRule="auto"/>
        <w:ind w:firstLine="640"/>
        <w:jc w:val="both"/>
        <w:rPr>
          <w:rFonts w:ascii="宋体" w:hAnsi="宋体" w:eastAsia="宋体" w:cs="宋体"/>
          <w:sz w:val="22"/>
          <w:szCs w:val="22"/>
        </w:rPr>
      </w:pPr>
      <w:r>
        <w:rPr>
          <w:rFonts w:ascii="宋体" w:hAnsi="宋体" w:eastAsia="宋体" w:cs="宋体"/>
          <w:spacing w:val="1"/>
          <w:sz w:val="22"/>
          <w:szCs w:val="22"/>
        </w:rPr>
        <w:t>由于发包人原因未在约定的工期内竣工的，则对原约定竣工日期后继</w:t>
      </w:r>
      <w:r>
        <w:rPr>
          <w:rFonts w:ascii="宋体" w:hAnsi="宋体" w:eastAsia="宋体" w:cs="宋体"/>
          <w:sz w:val="22"/>
          <w:szCs w:val="22"/>
        </w:rPr>
        <w:t xml:space="preserve">续施工的工程，在使用本 </w:t>
      </w:r>
      <w:r>
        <w:rPr>
          <w:rFonts w:ascii="宋体" w:hAnsi="宋体" w:eastAsia="宋体" w:cs="宋体"/>
          <w:spacing w:val="4"/>
          <w:sz w:val="22"/>
          <w:szCs w:val="22"/>
        </w:rPr>
        <w:t>款第(1)目价格调整公式时，应采用原约定竣工日期与实际竣工</w:t>
      </w:r>
      <w:r>
        <w:rPr>
          <w:rFonts w:ascii="宋体" w:hAnsi="宋体" w:eastAsia="宋体" w:cs="宋体"/>
          <w:spacing w:val="3"/>
          <w:sz w:val="22"/>
          <w:szCs w:val="22"/>
        </w:rPr>
        <w:t>日期的两个价格指数中较高的一个作</w:t>
      </w:r>
    </w:p>
    <w:p w14:paraId="069BFBE2">
      <w:pPr>
        <w:spacing w:before="1" w:line="217" w:lineRule="auto"/>
        <w:rPr>
          <w:rFonts w:ascii="宋体" w:hAnsi="宋体" w:eastAsia="宋体" w:cs="宋体"/>
          <w:sz w:val="22"/>
          <w:szCs w:val="22"/>
        </w:rPr>
      </w:pPr>
      <w:r>
        <w:rPr>
          <w:rFonts w:ascii="宋体" w:hAnsi="宋体" w:eastAsia="宋体" w:cs="宋体"/>
          <w:spacing w:val="-5"/>
          <w:sz w:val="22"/>
          <w:szCs w:val="22"/>
        </w:rPr>
        <w:t>为当期价格指数。</w:t>
      </w:r>
    </w:p>
    <w:p w14:paraId="70622176">
      <w:pPr>
        <w:spacing w:before="160" w:line="218" w:lineRule="auto"/>
        <w:ind w:left="640"/>
        <w:rPr>
          <w:rFonts w:ascii="宋体" w:hAnsi="宋体" w:eastAsia="宋体" w:cs="宋体"/>
          <w:sz w:val="22"/>
          <w:szCs w:val="22"/>
        </w:rPr>
      </w:pPr>
      <w:r>
        <w:fldChar w:fldCharType="begin"/>
      </w:r>
      <w:r>
        <w:instrText xml:space="preserve"> HYPERLINK "https://13.8.2.2" </w:instrText>
      </w:r>
      <w:r>
        <w:fldChar w:fldCharType="separate"/>
      </w:r>
      <w:r>
        <w:rPr>
          <w:rFonts w:ascii="宋体" w:hAnsi="宋体" w:eastAsia="宋体" w:cs="宋体"/>
          <w:spacing w:val="-1"/>
          <w:sz w:val="22"/>
          <w:szCs w:val="22"/>
        </w:rPr>
        <w:t>13.8.2.2</w:t>
      </w:r>
      <w:r>
        <w:rPr>
          <w:rFonts w:ascii="宋体" w:hAnsi="宋体" w:eastAsia="宋体" w:cs="宋体"/>
          <w:spacing w:val="-1"/>
          <w:sz w:val="22"/>
          <w:szCs w:val="22"/>
        </w:rPr>
        <w:fldChar w:fldCharType="end"/>
      </w:r>
      <w:r>
        <w:rPr>
          <w:rFonts w:ascii="宋体" w:hAnsi="宋体" w:eastAsia="宋体" w:cs="宋体"/>
          <w:spacing w:val="14"/>
          <w:sz w:val="22"/>
          <w:szCs w:val="22"/>
        </w:rPr>
        <w:t xml:space="preserve"> </w:t>
      </w:r>
      <w:r>
        <w:rPr>
          <w:rFonts w:ascii="宋体" w:hAnsi="宋体" w:eastAsia="宋体" w:cs="宋体"/>
          <w:spacing w:val="-1"/>
          <w:sz w:val="22"/>
          <w:szCs w:val="22"/>
        </w:rPr>
        <w:t>未列入《价格指数权重表》的费用不因市场变化而调</w:t>
      </w:r>
      <w:r>
        <w:rPr>
          <w:rFonts w:ascii="宋体" w:hAnsi="宋体" w:eastAsia="宋体" w:cs="宋体"/>
          <w:spacing w:val="-2"/>
          <w:sz w:val="22"/>
          <w:szCs w:val="22"/>
        </w:rPr>
        <w:t>整。</w:t>
      </w:r>
    </w:p>
    <w:p w14:paraId="3E4ED0C1">
      <w:pPr>
        <w:spacing w:before="301" w:line="218" w:lineRule="auto"/>
        <w:ind w:left="429"/>
        <w:rPr>
          <w:rFonts w:ascii="宋体" w:hAnsi="宋体" w:eastAsia="宋体" w:cs="宋体"/>
          <w:sz w:val="22"/>
          <w:szCs w:val="22"/>
        </w:rPr>
      </w:pPr>
      <w:r>
        <w:rPr>
          <w:rFonts w:ascii="宋体" w:hAnsi="宋体" w:eastAsia="宋体" w:cs="宋体"/>
          <w:spacing w:val="-1"/>
          <w:sz w:val="22"/>
          <w:szCs w:val="22"/>
        </w:rPr>
        <w:t>13.8.3</w:t>
      </w:r>
      <w:r>
        <w:rPr>
          <w:rFonts w:ascii="宋体" w:hAnsi="宋体" w:eastAsia="宋体" w:cs="宋体"/>
          <w:spacing w:val="24"/>
          <w:sz w:val="22"/>
          <w:szCs w:val="22"/>
        </w:rPr>
        <w:t xml:space="preserve"> </w:t>
      </w:r>
      <w:r>
        <w:rPr>
          <w:rFonts w:ascii="宋体" w:hAnsi="宋体" w:eastAsia="宋体" w:cs="宋体"/>
          <w:spacing w:val="-1"/>
          <w:sz w:val="22"/>
          <w:szCs w:val="22"/>
        </w:rPr>
        <w:t>双方约定采用其他方式调整合同价款的，以专用</w:t>
      </w:r>
      <w:r>
        <w:rPr>
          <w:rFonts w:ascii="宋体" w:hAnsi="宋体" w:eastAsia="宋体" w:cs="宋体"/>
          <w:spacing w:val="-2"/>
          <w:sz w:val="22"/>
          <w:szCs w:val="22"/>
        </w:rPr>
        <w:t>合同条件约定为准。</w:t>
      </w:r>
    </w:p>
    <w:p w14:paraId="5E36EC89">
      <w:pPr>
        <w:spacing w:before="277" w:line="218" w:lineRule="auto"/>
        <w:ind w:left="3"/>
        <w:rPr>
          <w:rFonts w:ascii="宋体" w:hAnsi="宋体" w:eastAsia="宋体" w:cs="宋体"/>
          <w:sz w:val="22"/>
          <w:szCs w:val="22"/>
        </w:rPr>
      </w:pPr>
      <w:r>
        <w:rPr>
          <w:rFonts w:ascii="宋体" w:hAnsi="宋体" w:eastAsia="宋体" w:cs="宋体"/>
          <w:b/>
          <w:bCs/>
          <w:spacing w:val="5"/>
          <w:sz w:val="22"/>
          <w:szCs w:val="22"/>
        </w:rPr>
        <w:t>第14</w:t>
      </w:r>
      <w:r>
        <w:rPr>
          <w:rFonts w:ascii="宋体" w:hAnsi="宋体" w:eastAsia="宋体" w:cs="宋体"/>
          <w:sz w:val="22"/>
          <w:szCs w:val="22"/>
        </w:rPr>
        <w:t xml:space="preserve"> </w:t>
      </w:r>
      <w:r>
        <w:rPr>
          <w:rFonts w:ascii="宋体" w:hAnsi="宋体" w:eastAsia="宋体" w:cs="宋体"/>
          <w:b/>
          <w:bCs/>
          <w:spacing w:val="5"/>
          <w:sz w:val="22"/>
          <w:szCs w:val="22"/>
        </w:rPr>
        <w:t>条合同价格与支付</w:t>
      </w:r>
    </w:p>
    <w:p w14:paraId="047EAA9D">
      <w:pPr>
        <w:spacing w:before="310" w:line="218" w:lineRule="auto"/>
        <w:ind w:left="3"/>
        <w:outlineLvl w:val="0"/>
        <w:rPr>
          <w:rFonts w:ascii="宋体" w:hAnsi="宋体" w:eastAsia="宋体" w:cs="宋体"/>
          <w:sz w:val="22"/>
          <w:szCs w:val="22"/>
        </w:rPr>
      </w:pPr>
      <w:r>
        <w:rPr>
          <w:rFonts w:ascii="宋体" w:hAnsi="宋体" w:eastAsia="宋体" w:cs="宋体"/>
          <w:b/>
          <w:bCs/>
          <w:spacing w:val="-4"/>
          <w:sz w:val="22"/>
          <w:szCs w:val="22"/>
        </w:rPr>
        <w:t>14.1</w:t>
      </w:r>
      <w:r>
        <w:rPr>
          <w:rFonts w:ascii="宋体" w:hAnsi="宋体" w:eastAsia="宋体" w:cs="宋体"/>
          <w:spacing w:val="8"/>
          <w:sz w:val="22"/>
          <w:szCs w:val="22"/>
        </w:rPr>
        <w:t xml:space="preserve"> </w:t>
      </w:r>
      <w:r>
        <w:rPr>
          <w:rFonts w:ascii="宋体" w:hAnsi="宋体" w:eastAsia="宋体" w:cs="宋体"/>
          <w:b/>
          <w:bCs/>
          <w:spacing w:val="-4"/>
          <w:sz w:val="22"/>
          <w:szCs w:val="22"/>
        </w:rPr>
        <w:t>合同价格形式</w:t>
      </w:r>
    </w:p>
    <w:p w14:paraId="466B8829">
      <w:pPr>
        <w:spacing w:before="172" w:line="491" w:lineRule="exact"/>
        <w:ind w:left="429"/>
        <w:rPr>
          <w:rFonts w:ascii="宋体" w:hAnsi="宋体" w:eastAsia="宋体" w:cs="宋体"/>
          <w:sz w:val="22"/>
          <w:szCs w:val="22"/>
        </w:rPr>
      </w:pPr>
      <w:r>
        <w:rPr>
          <w:rFonts w:ascii="宋体" w:hAnsi="宋体" w:eastAsia="宋体" w:cs="宋体"/>
          <w:spacing w:val="2"/>
          <w:position w:val="21"/>
          <w:sz w:val="22"/>
          <w:szCs w:val="22"/>
        </w:rPr>
        <w:t>14.1.1</w:t>
      </w:r>
      <w:r>
        <w:rPr>
          <w:rFonts w:ascii="宋体" w:hAnsi="宋体" w:eastAsia="宋体" w:cs="宋体"/>
          <w:spacing w:val="52"/>
          <w:position w:val="21"/>
          <w:sz w:val="22"/>
          <w:szCs w:val="22"/>
        </w:rPr>
        <w:t xml:space="preserve"> </w:t>
      </w:r>
      <w:r>
        <w:rPr>
          <w:rFonts w:ascii="宋体" w:hAnsi="宋体" w:eastAsia="宋体" w:cs="宋体"/>
          <w:spacing w:val="2"/>
          <w:position w:val="21"/>
          <w:sz w:val="22"/>
          <w:szCs w:val="22"/>
        </w:rPr>
        <w:t>除专用合同条件中另有约定外，本合同为总价合同，除根据第13</w:t>
      </w:r>
      <w:r>
        <w:rPr>
          <w:rFonts w:ascii="宋体" w:hAnsi="宋体" w:eastAsia="宋体" w:cs="宋体"/>
          <w:spacing w:val="27"/>
          <w:position w:val="21"/>
          <w:sz w:val="22"/>
          <w:szCs w:val="22"/>
        </w:rPr>
        <w:t xml:space="preserve"> </w:t>
      </w:r>
      <w:r>
        <w:rPr>
          <w:rFonts w:ascii="宋体" w:hAnsi="宋体" w:eastAsia="宋体" w:cs="宋体"/>
          <w:spacing w:val="2"/>
          <w:position w:val="21"/>
          <w:sz w:val="22"/>
          <w:szCs w:val="22"/>
        </w:rPr>
        <w:t>条[变更与调整],以及</w:t>
      </w:r>
    </w:p>
    <w:p w14:paraId="4EF14978">
      <w:pPr>
        <w:spacing w:before="1" w:line="217" w:lineRule="auto"/>
        <w:rPr>
          <w:rFonts w:ascii="宋体" w:hAnsi="宋体" w:eastAsia="宋体" w:cs="宋体"/>
          <w:sz w:val="22"/>
          <w:szCs w:val="22"/>
        </w:rPr>
      </w:pPr>
      <w:r>
        <w:rPr>
          <w:rFonts w:ascii="宋体" w:hAnsi="宋体" w:eastAsia="宋体" w:cs="宋体"/>
          <w:spacing w:val="-2"/>
          <w:sz w:val="22"/>
          <w:szCs w:val="22"/>
        </w:rPr>
        <w:t>合同中其它相关增减金额的约定进行调整外，合同价格不做调整。</w:t>
      </w:r>
    </w:p>
    <w:p w14:paraId="567E2191">
      <w:pPr>
        <w:spacing w:before="233" w:line="219" w:lineRule="auto"/>
        <w:ind w:left="429"/>
        <w:rPr>
          <w:rFonts w:ascii="宋体" w:hAnsi="宋体" w:eastAsia="宋体" w:cs="宋体"/>
          <w:sz w:val="22"/>
          <w:szCs w:val="22"/>
        </w:rPr>
      </w:pPr>
      <w:r>
        <w:rPr>
          <w:rFonts w:ascii="宋体" w:hAnsi="宋体" w:eastAsia="宋体" w:cs="宋体"/>
          <w:spacing w:val="-5"/>
          <w:sz w:val="22"/>
          <w:szCs w:val="22"/>
        </w:rPr>
        <w:t>14.1.2</w:t>
      </w:r>
      <w:r>
        <w:rPr>
          <w:rFonts w:ascii="宋体" w:hAnsi="宋体" w:eastAsia="宋体" w:cs="宋体"/>
          <w:spacing w:val="27"/>
          <w:sz w:val="22"/>
          <w:szCs w:val="22"/>
        </w:rPr>
        <w:t xml:space="preserve"> </w:t>
      </w:r>
      <w:r>
        <w:rPr>
          <w:rFonts w:ascii="宋体" w:hAnsi="宋体" w:eastAsia="宋体" w:cs="宋体"/>
          <w:spacing w:val="-5"/>
          <w:sz w:val="22"/>
          <w:szCs w:val="22"/>
        </w:rPr>
        <w:t>除专用合同条件另有约定外：</w:t>
      </w:r>
    </w:p>
    <w:p w14:paraId="7C63488D">
      <w:pPr>
        <w:spacing w:before="277" w:line="218" w:lineRule="auto"/>
        <w:ind w:left="550"/>
        <w:rPr>
          <w:rFonts w:ascii="宋体" w:hAnsi="宋体" w:eastAsia="宋体" w:cs="宋体"/>
          <w:sz w:val="22"/>
          <w:szCs w:val="22"/>
        </w:rPr>
      </w:pPr>
      <w:r>
        <w:rPr>
          <w:rFonts w:ascii="宋体" w:hAnsi="宋体" w:eastAsia="宋体" w:cs="宋体"/>
          <w:spacing w:val="1"/>
          <w:sz w:val="22"/>
          <w:szCs w:val="22"/>
        </w:rPr>
        <w:t>(1)工程款的支付应以合同协议书约定的签约合同价格为基础，按照合同约定进行调整；</w:t>
      </w:r>
    </w:p>
    <w:p w14:paraId="3930D48A">
      <w:pPr>
        <w:spacing w:before="162" w:line="418" w:lineRule="exact"/>
        <w:ind w:left="550"/>
        <w:rPr>
          <w:rFonts w:ascii="宋体" w:hAnsi="宋体" w:eastAsia="宋体" w:cs="宋体"/>
          <w:sz w:val="22"/>
          <w:szCs w:val="22"/>
        </w:rPr>
      </w:pPr>
      <w:r>
        <w:rPr>
          <w:rFonts w:ascii="宋体" w:hAnsi="宋体" w:eastAsia="宋体" w:cs="宋体"/>
          <w:spacing w:val="1"/>
          <w:position w:val="15"/>
          <w:sz w:val="22"/>
          <w:szCs w:val="22"/>
        </w:rPr>
        <w:t>(2)承包人应支付根据法律规定或合同约定应由其支付的各项税费，除第13.7</w:t>
      </w:r>
      <w:r>
        <w:rPr>
          <w:rFonts w:ascii="宋体" w:hAnsi="宋体" w:eastAsia="宋体" w:cs="宋体"/>
          <w:spacing w:val="-5"/>
          <w:position w:val="15"/>
          <w:sz w:val="22"/>
          <w:szCs w:val="22"/>
        </w:rPr>
        <w:t xml:space="preserve"> </w:t>
      </w:r>
      <w:r>
        <w:rPr>
          <w:rFonts w:ascii="宋体" w:hAnsi="宋体" w:eastAsia="宋体" w:cs="宋体"/>
          <w:spacing w:val="1"/>
          <w:position w:val="15"/>
          <w:sz w:val="22"/>
          <w:szCs w:val="22"/>
        </w:rPr>
        <w:t>款[法律变化引起</w:t>
      </w:r>
    </w:p>
    <w:p w14:paraId="0077301C">
      <w:pPr>
        <w:spacing w:before="1" w:line="217" w:lineRule="auto"/>
        <w:rPr>
          <w:rFonts w:ascii="宋体" w:hAnsi="宋体" w:eastAsia="宋体" w:cs="宋体"/>
          <w:sz w:val="22"/>
          <w:szCs w:val="22"/>
        </w:rPr>
      </w:pPr>
      <w:r>
        <w:rPr>
          <w:rFonts w:ascii="宋体" w:hAnsi="宋体" w:eastAsia="宋体" w:cs="宋体"/>
          <w:spacing w:val="-3"/>
          <w:sz w:val="22"/>
          <w:szCs w:val="22"/>
        </w:rPr>
        <w:t>的调整]约定外，合同价格不应因任何这些税费进行调整；</w:t>
      </w:r>
    </w:p>
    <w:p w14:paraId="4E191406">
      <w:pPr>
        <w:spacing w:before="162" w:line="353" w:lineRule="auto"/>
        <w:ind w:right="2" w:firstLine="550"/>
        <w:rPr>
          <w:rFonts w:ascii="宋体" w:hAnsi="宋体" w:eastAsia="宋体" w:cs="宋体"/>
          <w:sz w:val="22"/>
          <w:szCs w:val="22"/>
        </w:rPr>
      </w:pPr>
      <w:r>
        <w:rPr>
          <w:rFonts w:ascii="宋体" w:hAnsi="宋体" w:eastAsia="宋体" w:cs="宋体"/>
          <w:spacing w:val="1"/>
          <w:sz w:val="22"/>
          <w:szCs w:val="22"/>
        </w:rPr>
        <w:t>(3)价格清单列出的任何数量仅为估算的工作量，不得将其视为要求承包人实施的工程的实际或</w:t>
      </w:r>
      <w:r>
        <w:rPr>
          <w:rFonts w:ascii="宋体" w:hAnsi="宋体" w:eastAsia="宋体" w:cs="宋体"/>
          <w:spacing w:val="6"/>
          <w:sz w:val="22"/>
          <w:szCs w:val="22"/>
        </w:rPr>
        <w:t xml:space="preserve"> </w:t>
      </w:r>
      <w:r>
        <w:rPr>
          <w:rFonts w:ascii="宋体" w:hAnsi="宋体" w:eastAsia="宋体" w:cs="宋体"/>
          <w:spacing w:val="1"/>
          <w:sz w:val="22"/>
          <w:szCs w:val="22"/>
        </w:rPr>
        <w:t>准确的工作量。在价格清单中列出的任何工作量和价格数据应仅限用于变更和支付的参考资料，而不</w:t>
      </w:r>
    </w:p>
    <w:p w14:paraId="3CD889E5">
      <w:pPr>
        <w:spacing w:line="220" w:lineRule="auto"/>
        <w:rPr>
          <w:rFonts w:ascii="宋体" w:hAnsi="宋体" w:eastAsia="宋体" w:cs="宋体"/>
          <w:sz w:val="22"/>
          <w:szCs w:val="22"/>
        </w:rPr>
      </w:pPr>
      <w:r>
        <w:rPr>
          <w:rFonts w:ascii="宋体" w:hAnsi="宋体" w:eastAsia="宋体" w:cs="宋体"/>
          <w:spacing w:val="-8"/>
          <w:sz w:val="22"/>
          <w:szCs w:val="22"/>
        </w:rPr>
        <w:t>能用于其他目的。</w:t>
      </w:r>
    </w:p>
    <w:p w14:paraId="7CC3B70A">
      <w:pPr>
        <w:sectPr>
          <w:footerReference r:id="rId76" w:type="default"/>
          <w:pgSz w:w="11910" w:h="16840"/>
          <w:pgMar w:top="1423" w:right="1105" w:bottom="1048" w:left="1069" w:header="0" w:footer="909" w:gutter="0"/>
          <w:pgNumType w:fmt="decimal"/>
          <w:cols w:space="720" w:num="1"/>
        </w:sectPr>
      </w:pPr>
    </w:p>
    <w:p w14:paraId="01E025F1">
      <w:pPr>
        <w:spacing w:before="43" w:line="419" w:lineRule="exact"/>
        <w:ind w:left="429"/>
        <w:rPr>
          <w:rFonts w:ascii="宋体" w:hAnsi="宋体" w:eastAsia="宋体" w:cs="宋体"/>
          <w:sz w:val="22"/>
          <w:szCs w:val="22"/>
        </w:rPr>
      </w:pPr>
      <w:r>
        <w:rPr>
          <w:rFonts w:ascii="宋体" w:hAnsi="宋体" w:eastAsia="宋体" w:cs="宋体"/>
          <w:spacing w:val="-2"/>
          <w:position w:val="14"/>
          <w:sz w:val="22"/>
          <w:szCs w:val="22"/>
        </w:rPr>
        <w:t>14.1.3</w:t>
      </w:r>
      <w:r>
        <w:rPr>
          <w:rFonts w:ascii="宋体" w:hAnsi="宋体" w:eastAsia="宋体" w:cs="宋体"/>
          <w:spacing w:val="38"/>
          <w:position w:val="14"/>
          <w:sz w:val="22"/>
          <w:szCs w:val="22"/>
        </w:rPr>
        <w:t xml:space="preserve"> </w:t>
      </w:r>
      <w:r>
        <w:rPr>
          <w:rFonts w:ascii="宋体" w:hAnsi="宋体" w:eastAsia="宋体" w:cs="宋体"/>
          <w:spacing w:val="-2"/>
          <w:position w:val="14"/>
          <w:sz w:val="22"/>
          <w:szCs w:val="22"/>
        </w:rPr>
        <w:t>合同约定工程的某部分按照实际完成的工程量进行支付的，应按照专用合同条件的约定进</w:t>
      </w:r>
    </w:p>
    <w:p w14:paraId="662AF301">
      <w:pPr>
        <w:spacing w:before="1" w:line="217" w:lineRule="auto"/>
        <w:rPr>
          <w:rFonts w:ascii="宋体" w:hAnsi="宋体" w:eastAsia="宋体" w:cs="宋体"/>
          <w:sz w:val="22"/>
          <w:szCs w:val="22"/>
        </w:rPr>
      </w:pPr>
      <w:r>
        <w:rPr>
          <w:rFonts w:ascii="宋体" w:hAnsi="宋体" w:eastAsia="宋体" w:cs="宋体"/>
          <w:spacing w:val="-3"/>
          <w:sz w:val="22"/>
          <w:szCs w:val="22"/>
        </w:rPr>
        <w:t>行计量和估价，并据此调整合同价格。</w:t>
      </w:r>
    </w:p>
    <w:p w14:paraId="454FABFB">
      <w:pPr>
        <w:spacing w:before="299" w:line="219" w:lineRule="auto"/>
        <w:ind w:left="2"/>
        <w:outlineLvl w:val="0"/>
        <w:rPr>
          <w:rFonts w:ascii="宋体" w:hAnsi="宋体" w:eastAsia="宋体" w:cs="宋体"/>
          <w:sz w:val="22"/>
          <w:szCs w:val="22"/>
        </w:rPr>
      </w:pPr>
      <w:r>
        <w:rPr>
          <w:rFonts w:ascii="宋体" w:hAnsi="宋体" w:eastAsia="宋体" w:cs="宋体"/>
          <w:b/>
          <w:bCs/>
          <w:spacing w:val="-11"/>
          <w:sz w:val="22"/>
          <w:szCs w:val="22"/>
        </w:rPr>
        <w:t>14.2</w:t>
      </w:r>
      <w:r>
        <w:rPr>
          <w:rFonts w:ascii="宋体" w:hAnsi="宋体" w:eastAsia="宋体" w:cs="宋体"/>
          <w:spacing w:val="43"/>
          <w:sz w:val="22"/>
          <w:szCs w:val="22"/>
        </w:rPr>
        <w:t xml:space="preserve"> </w:t>
      </w:r>
      <w:r>
        <w:rPr>
          <w:rFonts w:ascii="宋体" w:hAnsi="宋体" w:eastAsia="宋体" w:cs="宋体"/>
          <w:b/>
          <w:bCs/>
          <w:spacing w:val="-11"/>
          <w:sz w:val="22"/>
          <w:szCs w:val="22"/>
        </w:rPr>
        <w:t>预付款</w:t>
      </w:r>
    </w:p>
    <w:p w14:paraId="7454769B">
      <w:pPr>
        <w:spacing w:before="162" w:line="219" w:lineRule="auto"/>
        <w:ind w:left="429"/>
        <w:rPr>
          <w:rFonts w:ascii="宋体" w:hAnsi="宋体" w:eastAsia="宋体" w:cs="宋体"/>
          <w:sz w:val="22"/>
          <w:szCs w:val="22"/>
        </w:rPr>
      </w:pPr>
      <w:r>
        <w:rPr>
          <w:rFonts w:ascii="宋体" w:hAnsi="宋体" w:eastAsia="宋体" w:cs="宋体"/>
          <w:spacing w:val="-4"/>
          <w:sz w:val="22"/>
          <w:szCs w:val="22"/>
        </w:rPr>
        <w:t>14.2.1</w:t>
      </w:r>
      <w:r>
        <w:rPr>
          <w:rFonts w:ascii="宋体" w:hAnsi="宋体" w:eastAsia="宋体" w:cs="宋体"/>
          <w:spacing w:val="34"/>
          <w:sz w:val="22"/>
          <w:szCs w:val="22"/>
        </w:rPr>
        <w:t xml:space="preserve"> </w:t>
      </w:r>
      <w:r>
        <w:rPr>
          <w:rFonts w:ascii="宋体" w:hAnsi="宋体" w:eastAsia="宋体" w:cs="宋体"/>
          <w:spacing w:val="-4"/>
          <w:sz w:val="22"/>
          <w:szCs w:val="22"/>
        </w:rPr>
        <w:t>预付款支付</w:t>
      </w:r>
    </w:p>
    <w:p w14:paraId="79074471">
      <w:pPr>
        <w:spacing w:before="288" w:line="429" w:lineRule="exact"/>
        <w:ind w:left="429"/>
        <w:rPr>
          <w:rFonts w:ascii="宋体" w:hAnsi="宋体" w:eastAsia="宋体" w:cs="宋体"/>
          <w:sz w:val="22"/>
          <w:szCs w:val="22"/>
        </w:rPr>
      </w:pPr>
      <w:r>
        <w:rPr>
          <w:rFonts w:ascii="宋体" w:hAnsi="宋体" w:eastAsia="宋体" w:cs="宋体"/>
          <w:spacing w:val="1"/>
          <w:position w:val="15"/>
          <w:sz w:val="22"/>
          <w:szCs w:val="22"/>
        </w:rPr>
        <w:t>预付款的额度和支付按照专用合同条件约定执行。预付款应当专</w:t>
      </w:r>
      <w:r>
        <w:rPr>
          <w:rFonts w:ascii="宋体" w:hAnsi="宋体" w:eastAsia="宋体" w:cs="宋体"/>
          <w:position w:val="15"/>
          <w:sz w:val="22"/>
          <w:szCs w:val="22"/>
        </w:rPr>
        <w:t>用于承包人为合同工程的设计和</w:t>
      </w:r>
    </w:p>
    <w:p w14:paraId="382D0B42">
      <w:pPr>
        <w:spacing w:line="218" w:lineRule="auto"/>
        <w:rPr>
          <w:rFonts w:ascii="宋体" w:hAnsi="宋体" w:eastAsia="宋体" w:cs="宋体"/>
          <w:sz w:val="22"/>
          <w:szCs w:val="22"/>
        </w:rPr>
      </w:pPr>
      <w:r>
        <w:rPr>
          <w:rFonts w:ascii="宋体" w:hAnsi="宋体" w:eastAsia="宋体" w:cs="宋体"/>
          <w:sz w:val="22"/>
          <w:szCs w:val="22"/>
        </w:rPr>
        <w:t>工程实施购置材料、工程设备、施工设备、修建</w:t>
      </w:r>
      <w:r>
        <w:rPr>
          <w:rFonts w:ascii="宋体" w:hAnsi="宋体" w:eastAsia="宋体" w:cs="宋体"/>
          <w:spacing w:val="-1"/>
          <w:sz w:val="22"/>
          <w:szCs w:val="22"/>
        </w:rPr>
        <w:t>临时设施以及组织施工队伍进场等合同工作。</w:t>
      </w:r>
    </w:p>
    <w:p w14:paraId="22C2A049">
      <w:pPr>
        <w:spacing w:before="170" w:line="419" w:lineRule="exact"/>
        <w:ind w:left="429"/>
        <w:rPr>
          <w:rFonts w:ascii="宋体" w:hAnsi="宋体" w:eastAsia="宋体" w:cs="宋体"/>
          <w:sz w:val="22"/>
          <w:szCs w:val="22"/>
        </w:rPr>
      </w:pPr>
      <w:r>
        <w:rPr>
          <w:rFonts w:ascii="宋体" w:hAnsi="宋体" w:eastAsia="宋体" w:cs="宋体"/>
          <w:spacing w:val="1"/>
          <w:position w:val="15"/>
          <w:sz w:val="22"/>
          <w:szCs w:val="22"/>
        </w:rPr>
        <w:t>除专用合同条件另有约定外，预付款在进度付款中同比例扣回。在颁发工程接收证书前，提前解</w:t>
      </w:r>
    </w:p>
    <w:p w14:paraId="05AA54E5">
      <w:pPr>
        <w:spacing w:before="1" w:line="217" w:lineRule="auto"/>
        <w:rPr>
          <w:rFonts w:ascii="宋体" w:hAnsi="宋体" w:eastAsia="宋体" w:cs="宋体"/>
          <w:sz w:val="22"/>
          <w:szCs w:val="22"/>
        </w:rPr>
      </w:pPr>
      <w:r>
        <w:rPr>
          <w:rFonts w:ascii="宋体" w:hAnsi="宋体" w:eastAsia="宋体" w:cs="宋体"/>
          <w:spacing w:val="-2"/>
          <w:sz w:val="22"/>
          <w:szCs w:val="22"/>
        </w:rPr>
        <w:t>除合同的，尚未扣完的预付款应与合同价款一并结算。</w:t>
      </w:r>
    </w:p>
    <w:p w14:paraId="5CB281C4">
      <w:pPr>
        <w:spacing w:before="170" w:line="432" w:lineRule="exact"/>
        <w:ind w:left="429"/>
        <w:rPr>
          <w:rFonts w:ascii="宋体" w:hAnsi="宋体" w:eastAsia="宋体" w:cs="宋体"/>
          <w:sz w:val="22"/>
          <w:szCs w:val="22"/>
        </w:rPr>
      </w:pPr>
      <w:r>
        <w:rPr>
          <w:rFonts w:ascii="宋体" w:hAnsi="宋体" w:eastAsia="宋体" w:cs="宋体"/>
          <w:spacing w:val="1"/>
          <w:position w:val="16"/>
          <w:sz w:val="22"/>
          <w:szCs w:val="22"/>
        </w:rPr>
        <w:t>发包人逾期支付预付款超过7</w:t>
      </w:r>
      <w:r>
        <w:rPr>
          <w:rFonts w:ascii="宋体" w:hAnsi="宋体" w:eastAsia="宋体" w:cs="宋体"/>
          <w:spacing w:val="22"/>
          <w:position w:val="16"/>
          <w:sz w:val="22"/>
          <w:szCs w:val="22"/>
        </w:rPr>
        <w:t xml:space="preserve"> </w:t>
      </w:r>
      <w:r>
        <w:rPr>
          <w:rFonts w:ascii="宋体" w:hAnsi="宋体" w:eastAsia="宋体" w:cs="宋体"/>
          <w:spacing w:val="1"/>
          <w:position w:val="16"/>
          <w:sz w:val="22"/>
          <w:szCs w:val="22"/>
        </w:rPr>
        <w:t>天的，承包人有权向发包人发出要求预付的催告通知，发包人收到</w:t>
      </w:r>
    </w:p>
    <w:p w14:paraId="76B2BD05">
      <w:pPr>
        <w:spacing w:line="219" w:lineRule="auto"/>
        <w:rPr>
          <w:rFonts w:ascii="宋体" w:hAnsi="宋体" w:eastAsia="宋体" w:cs="宋体"/>
          <w:sz w:val="22"/>
          <w:szCs w:val="22"/>
        </w:rPr>
      </w:pPr>
      <w:r>
        <w:rPr>
          <w:rFonts w:ascii="宋体" w:hAnsi="宋体" w:eastAsia="宋体" w:cs="宋体"/>
          <w:spacing w:val="4"/>
          <w:sz w:val="22"/>
          <w:szCs w:val="22"/>
        </w:rPr>
        <w:t>通知后7天内仍未支付的，承包人有权暂停施工，并按第15.1.1项[发包人违约的情形]执行。</w:t>
      </w:r>
    </w:p>
    <w:p w14:paraId="4946A2D4">
      <w:pPr>
        <w:spacing w:before="169" w:line="219" w:lineRule="auto"/>
        <w:ind w:left="429"/>
        <w:rPr>
          <w:rFonts w:ascii="宋体" w:hAnsi="宋体" w:eastAsia="宋体" w:cs="宋体"/>
          <w:sz w:val="22"/>
          <w:szCs w:val="22"/>
        </w:rPr>
      </w:pPr>
      <w:r>
        <w:rPr>
          <w:rFonts w:ascii="宋体" w:hAnsi="宋体" w:eastAsia="宋体" w:cs="宋体"/>
          <w:spacing w:val="-6"/>
          <w:sz w:val="22"/>
          <w:szCs w:val="22"/>
        </w:rPr>
        <w:t>14.2.2</w:t>
      </w:r>
      <w:r>
        <w:rPr>
          <w:rFonts w:ascii="宋体" w:hAnsi="宋体" w:eastAsia="宋体" w:cs="宋体"/>
          <w:spacing w:val="56"/>
          <w:sz w:val="22"/>
          <w:szCs w:val="22"/>
        </w:rPr>
        <w:t xml:space="preserve"> </w:t>
      </w:r>
      <w:r>
        <w:rPr>
          <w:rFonts w:ascii="宋体" w:hAnsi="宋体" w:eastAsia="宋体" w:cs="宋体"/>
          <w:spacing w:val="-6"/>
          <w:sz w:val="22"/>
          <w:szCs w:val="22"/>
        </w:rPr>
        <w:t>预付款担保</w:t>
      </w:r>
    </w:p>
    <w:p w14:paraId="79A7849C">
      <w:pPr>
        <w:spacing w:before="287" w:line="353" w:lineRule="auto"/>
        <w:ind w:right="4" w:firstLine="429"/>
        <w:jc w:val="both"/>
        <w:rPr>
          <w:rFonts w:ascii="宋体" w:hAnsi="宋体" w:eastAsia="宋体" w:cs="宋体"/>
          <w:sz w:val="22"/>
          <w:szCs w:val="22"/>
        </w:rPr>
      </w:pPr>
      <w:r>
        <w:rPr>
          <w:rFonts w:ascii="宋体" w:hAnsi="宋体" w:eastAsia="宋体" w:cs="宋体"/>
          <w:sz w:val="22"/>
          <w:szCs w:val="22"/>
        </w:rPr>
        <w:t>发包人指示承包人提供预付款担保的，承包人应在发包人支付预付款7</w:t>
      </w:r>
      <w:r>
        <w:rPr>
          <w:rFonts w:ascii="宋体" w:hAnsi="宋体" w:eastAsia="宋体" w:cs="宋体"/>
          <w:spacing w:val="16"/>
          <w:sz w:val="22"/>
          <w:szCs w:val="22"/>
        </w:rPr>
        <w:t xml:space="preserve"> </w:t>
      </w:r>
      <w:r>
        <w:rPr>
          <w:rFonts w:ascii="宋体" w:hAnsi="宋体" w:eastAsia="宋体" w:cs="宋体"/>
          <w:sz w:val="22"/>
          <w:szCs w:val="22"/>
        </w:rPr>
        <w:t xml:space="preserve">天前提供预付款担保，专 </w:t>
      </w:r>
      <w:r>
        <w:rPr>
          <w:rFonts w:ascii="宋体" w:hAnsi="宋体" w:eastAsia="宋体" w:cs="宋体"/>
          <w:spacing w:val="1"/>
          <w:sz w:val="22"/>
          <w:szCs w:val="22"/>
        </w:rPr>
        <w:t>用合同条件另有约定除外。预付款担保可采用银行保函、担保公司担保等形式，具体由合同当事人在</w:t>
      </w:r>
    </w:p>
    <w:p w14:paraId="62B85E8D">
      <w:pPr>
        <w:spacing w:before="1" w:line="219" w:lineRule="auto"/>
        <w:rPr>
          <w:rFonts w:ascii="宋体" w:hAnsi="宋体" w:eastAsia="宋体" w:cs="宋体"/>
          <w:sz w:val="22"/>
          <w:szCs w:val="22"/>
        </w:rPr>
      </w:pPr>
      <w:r>
        <w:rPr>
          <w:rFonts w:ascii="宋体" w:hAnsi="宋体" w:eastAsia="宋体" w:cs="宋体"/>
          <w:spacing w:val="-1"/>
          <w:sz w:val="22"/>
          <w:szCs w:val="22"/>
        </w:rPr>
        <w:t>专用合同条件中约定。在预付款完全扣回之前，承包人应保证预付款担保持</w:t>
      </w:r>
      <w:r>
        <w:rPr>
          <w:rFonts w:ascii="宋体" w:hAnsi="宋体" w:eastAsia="宋体" w:cs="宋体"/>
          <w:spacing w:val="-2"/>
          <w:sz w:val="22"/>
          <w:szCs w:val="22"/>
        </w:rPr>
        <w:t>续有效。</w:t>
      </w:r>
    </w:p>
    <w:p w14:paraId="0A9A907F">
      <w:pPr>
        <w:spacing w:before="178" w:line="430" w:lineRule="exact"/>
        <w:ind w:left="429"/>
        <w:rPr>
          <w:rFonts w:ascii="宋体" w:hAnsi="宋体" w:eastAsia="宋体" w:cs="宋体"/>
          <w:sz w:val="22"/>
          <w:szCs w:val="22"/>
        </w:rPr>
      </w:pPr>
      <w:r>
        <w:rPr>
          <w:rFonts w:ascii="宋体" w:hAnsi="宋体" w:eastAsia="宋体" w:cs="宋体"/>
          <w:spacing w:val="1"/>
          <w:position w:val="15"/>
          <w:sz w:val="22"/>
          <w:szCs w:val="22"/>
        </w:rPr>
        <w:t>发包人在工程款中逐期扣回预付款后，预付款担保</w:t>
      </w:r>
      <w:r>
        <w:rPr>
          <w:rFonts w:ascii="宋体" w:hAnsi="宋体" w:eastAsia="宋体" w:cs="宋体"/>
          <w:position w:val="15"/>
          <w:sz w:val="22"/>
          <w:szCs w:val="22"/>
        </w:rPr>
        <w:t>额度应相应减少，但剩余的预付款担保金额不</w:t>
      </w:r>
    </w:p>
    <w:p w14:paraId="3E08C72C">
      <w:pPr>
        <w:spacing w:before="1" w:line="219" w:lineRule="auto"/>
        <w:rPr>
          <w:rFonts w:ascii="宋体" w:hAnsi="宋体" w:eastAsia="宋体" w:cs="宋体"/>
          <w:sz w:val="22"/>
          <w:szCs w:val="22"/>
        </w:rPr>
      </w:pPr>
      <w:r>
        <w:rPr>
          <w:rFonts w:ascii="宋体" w:hAnsi="宋体" w:eastAsia="宋体" w:cs="宋体"/>
          <w:spacing w:val="-3"/>
          <w:sz w:val="22"/>
          <w:szCs w:val="22"/>
        </w:rPr>
        <w:t>得低于未被扣回的预付款金额。</w:t>
      </w:r>
    </w:p>
    <w:p w14:paraId="46B0FAF1">
      <w:pPr>
        <w:spacing w:before="166" w:line="220" w:lineRule="auto"/>
        <w:ind w:left="2"/>
        <w:outlineLvl w:val="0"/>
        <w:rPr>
          <w:rFonts w:ascii="宋体" w:hAnsi="宋体" w:eastAsia="宋体" w:cs="宋体"/>
          <w:sz w:val="22"/>
          <w:szCs w:val="22"/>
        </w:rPr>
      </w:pPr>
      <w:r>
        <w:rPr>
          <w:rFonts w:ascii="宋体" w:hAnsi="宋体" w:eastAsia="宋体" w:cs="宋体"/>
          <w:b/>
          <w:bCs/>
          <w:spacing w:val="-10"/>
          <w:sz w:val="22"/>
          <w:szCs w:val="22"/>
        </w:rPr>
        <w:t>14.3</w:t>
      </w:r>
      <w:r>
        <w:rPr>
          <w:rFonts w:ascii="宋体" w:hAnsi="宋体" w:eastAsia="宋体" w:cs="宋体"/>
          <w:spacing w:val="29"/>
          <w:sz w:val="22"/>
          <w:szCs w:val="22"/>
        </w:rPr>
        <w:t xml:space="preserve"> </w:t>
      </w:r>
      <w:r>
        <w:rPr>
          <w:rFonts w:ascii="宋体" w:hAnsi="宋体" w:eastAsia="宋体" w:cs="宋体"/>
          <w:b/>
          <w:bCs/>
          <w:spacing w:val="-10"/>
          <w:sz w:val="22"/>
          <w:szCs w:val="22"/>
        </w:rPr>
        <w:t>工程进度款</w:t>
      </w:r>
    </w:p>
    <w:p w14:paraId="097DEF44">
      <w:pPr>
        <w:spacing w:before="161" w:line="219" w:lineRule="auto"/>
        <w:ind w:left="429"/>
        <w:rPr>
          <w:rFonts w:ascii="宋体" w:hAnsi="宋体" w:eastAsia="宋体" w:cs="宋体"/>
          <w:sz w:val="22"/>
          <w:szCs w:val="22"/>
        </w:rPr>
      </w:pPr>
      <w:r>
        <w:rPr>
          <w:rFonts w:ascii="宋体" w:hAnsi="宋体" w:eastAsia="宋体" w:cs="宋体"/>
          <w:spacing w:val="-3"/>
          <w:sz w:val="22"/>
          <w:szCs w:val="22"/>
        </w:rPr>
        <w:t>14.3.1</w:t>
      </w:r>
      <w:r>
        <w:rPr>
          <w:rFonts w:ascii="宋体" w:hAnsi="宋体" w:eastAsia="宋体" w:cs="宋体"/>
          <w:spacing w:val="31"/>
          <w:sz w:val="22"/>
          <w:szCs w:val="22"/>
        </w:rPr>
        <w:t xml:space="preserve"> </w:t>
      </w:r>
      <w:r>
        <w:rPr>
          <w:rFonts w:ascii="宋体" w:hAnsi="宋体" w:eastAsia="宋体" w:cs="宋体"/>
          <w:spacing w:val="-3"/>
          <w:sz w:val="22"/>
          <w:szCs w:val="22"/>
        </w:rPr>
        <w:t>工程进度付款申请</w:t>
      </w:r>
    </w:p>
    <w:p w14:paraId="1203A07A">
      <w:pPr>
        <w:spacing w:before="289" w:line="219" w:lineRule="auto"/>
        <w:ind w:left="429"/>
        <w:rPr>
          <w:rFonts w:ascii="宋体" w:hAnsi="宋体" w:eastAsia="宋体" w:cs="宋体"/>
          <w:sz w:val="22"/>
          <w:szCs w:val="22"/>
        </w:rPr>
      </w:pPr>
      <w:r>
        <w:rPr>
          <w:rFonts w:ascii="宋体" w:hAnsi="宋体" w:eastAsia="宋体" w:cs="宋体"/>
          <w:spacing w:val="7"/>
          <w:sz w:val="22"/>
          <w:szCs w:val="22"/>
        </w:rPr>
        <w:t>(1)人工费的申请</w:t>
      </w:r>
    </w:p>
    <w:p w14:paraId="0F73F0D4">
      <w:pPr>
        <w:spacing w:before="170" w:line="360" w:lineRule="auto"/>
        <w:ind w:firstLine="429"/>
        <w:jc w:val="both"/>
        <w:rPr>
          <w:rFonts w:ascii="宋体" w:hAnsi="宋体" w:eastAsia="宋体" w:cs="宋体"/>
          <w:sz w:val="22"/>
          <w:szCs w:val="22"/>
        </w:rPr>
      </w:pPr>
      <w:r>
        <w:rPr>
          <w:rFonts w:ascii="宋体" w:hAnsi="宋体" w:eastAsia="宋体" w:cs="宋体"/>
          <w:spacing w:val="1"/>
          <w:sz w:val="22"/>
          <w:szCs w:val="22"/>
        </w:rPr>
        <w:t>人工费应按月支付，工程师应在收到承包人人工费付款申请单以及相关资料后7</w:t>
      </w:r>
      <w:r>
        <w:rPr>
          <w:rFonts w:ascii="宋体" w:hAnsi="宋体" w:eastAsia="宋体" w:cs="宋体"/>
          <w:spacing w:val="16"/>
          <w:sz w:val="22"/>
          <w:szCs w:val="22"/>
        </w:rPr>
        <w:t xml:space="preserve"> </w:t>
      </w:r>
      <w:r>
        <w:rPr>
          <w:rFonts w:ascii="宋体" w:hAnsi="宋体" w:eastAsia="宋体" w:cs="宋体"/>
          <w:spacing w:val="1"/>
          <w:sz w:val="22"/>
          <w:szCs w:val="22"/>
        </w:rPr>
        <w:t>天内完成审查并</w:t>
      </w:r>
      <w:r>
        <w:rPr>
          <w:rFonts w:ascii="宋体" w:hAnsi="宋体" w:eastAsia="宋体" w:cs="宋体"/>
          <w:sz w:val="22"/>
          <w:szCs w:val="22"/>
        </w:rPr>
        <w:t xml:space="preserve"> 报送发包人，发包人应在收到后7</w:t>
      </w:r>
      <w:r>
        <w:rPr>
          <w:rFonts w:ascii="宋体" w:hAnsi="宋体" w:eastAsia="宋体" w:cs="宋体"/>
          <w:spacing w:val="56"/>
          <w:sz w:val="22"/>
          <w:szCs w:val="22"/>
        </w:rPr>
        <w:t xml:space="preserve"> </w:t>
      </w:r>
      <w:r>
        <w:rPr>
          <w:rFonts w:ascii="宋体" w:hAnsi="宋体" w:eastAsia="宋体" w:cs="宋体"/>
          <w:sz w:val="22"/>
          <w:szCs w:val="22"/>
        </w:rPr>
        <w:t>天内完成审批并向承包人签发人工费支付证书，发包人应在人工费</w:t>
      </w:r>
    </w:p>
    <w:p w14:paraId="03DE08BD">
      <w:pPr>
        <w:spacing w:line="218" w:lineRule="auto"/>
        <w:rPr>
          <w:rFonts w:ascii="宋体" w:hAnsi="宋体" w:eastAsia="宋体" w:cs="宋体"/>
          <w:sz w:val="22"/>
          <w:szCs w:val="22"/>
        </w:rPr>
      </w:pPr>
      <w:r>
        <w:rPr>
          <w:rFonts w:ascii="宋体" w:hAnsi="宋体" w:eastAsia="宋体" w:cs="宋体"/>
          <w:spacing w:val="2"/>
          <w:sz w:val="22"/>
          <w:szCs w:val="22"/>
        </w:rPr>
        <w:t>支付证书签发后7天内完成支付。已支付的人工费部分，发包人</w:t>
      </w:r>
      <w:r>
        <w:rPr>
          <w:rFonts w:ascii="宋体" w:hAnsi="宋体" w:eastAsia="宋体" w:cs="宋体"/>
          <w:spacing w:val="1"/>
          <w:sz w:val="22"/>
          <w:szCs w:val="22"/>
        </w:rPr>
        <w:t>支付进度款时予以相应扣除。</w:t>
      </w:r>
    </w:p>
    <w:p w14:paraId="0759EDC6">
      <w:pPr>
        <w:spacing w:before="160" w:line="421" w:lineRule="exact"/>
        <w:ind w:left="429"/>
        <w:rPr>
          <w:rFonts w:ascii="宋体" w:hAnsi="宋体" w:eastAsia="宋体" w:cs="宋体"/>
          <w:sz w:val="22"/>
          <w:szCs w:val="22"/>
        </w:rPr>
      </w:pPr>
      <w:r>
        <w:rPr>
          <w:rFonts w:ascii="宋体" w:hAnsi="宋体" w:eastAsia="宋体" w:cs="宋体"/>
          <w:spacing w:val="1"/>
          <w:position w:val="15"/>
          <w:sz w:val="22"/>
          <w:szCs w:val="22"/>
        </w:rPr>
        <w:t>(2)除专用合同条件另有约定外，承包人应在每月月末向工程师提交进度付款申请单</w:t>
      </w:r>
      <w:r>
        <w:rPr>
          <w:rFonts w:ascii="宋体" w:hAnsi="宋体" w:eastAsia="宋体" w:cs="宋体"/>
          <w:position w:val="15"/>
          <w:sz w:val="22"/>
          <w:szCs w:val="22"/>
        </w:rPr>
        <w:t>，该进度付</w:t>
      </w:r>
    </w:p>
    <w:p w14:paraId="55E08A41">
      <w:pPr>
        <w:spacing w:line="219" w:lineRule="auto"/>
        <w:rPr>
          <w:rFonts w:ascii="宋体" w:hAnsi="宋体" w:eastAsia="宋体" w:cs="宋体"/>
          <w:sz w:val="22"/>
          <w:szCs w:val="22"/>
        </w:rPr>
      </w:pPr>
      <w:r>
        <w:rPr>
          <w:rFonts w:ascii="宋体" w:hAnsi="宋体" w:eastAsia="宋体" w:cs="宋体"/>
          <w:spacing w:val="-5"/>
          <w:sz w:val="22"/>
          <w:szCs w:val="22"/>
        </w:rPr>
        <w:t>款申请单应包括下列内容：</w:t>
      </w:r>
    </w:p>
    <w:p w14:paraId="1AA33250">
      <w:pPr>
        <w:spacing w:before="157" w:line="219" w:lineRule="auto"/>
        <w:ind w:left="429"/>
        <w:rPr>
          <w:rFonts w:ascii="宋体" w:hAnsi="宋体" w:eastAsia="宋体" w:cs="宋体"/>
          <w:sz w:val="22"/>
          <w:szCs w:val="22"/>
        </w:rPr>
      </w:pPr>
      <w:r>
        <w:rPr>
          <w:rFonts w:ascii="宋体" w:hAnsi="宋体" w:eastAsia="宋体" w:cs="宋体"/>
          <w:spacing w:val="3"/>
          <w:sz w:val="22"/>
          <w:szCs w:val="22"/>
        </w:rPr>
        <w:t>1)截至本次付款周期内已完成工作对应的金额；</w:t>
      </w:r>
    </w:p>
    <w:p w14:paraId="0E33F7F3">
      <w:pPr>
        <w:spacing w:before="160" w:line="421" w:lineRule="exact"/>
        <w:ind w:left="429"/>
        <w:rPr>
          <w:rFonts w:ascii="宋体" w:hAnsi="宋体" w:eastAsia="宋体" w:cs="宋体"/>
          <w:sz w:val="22"/>
          <w:szCs w:val="22"/>
        </w:rPr>
      </w:pPr>
      <w:r>
        <w:rPr>
          <w:rFonts w:ascii="宋体" w:hAnsi="宋体" w:eastAsia="宋体" w:cs="宋体"/>
          <w:spacing w:val="11"/>
          <w:position w:val="15"/>
          <w:sz w:val="22"/>
          <w:szCs w:val="22"/>
        </w:rPr>
        <w:t>2)扣除依据本款第(1)目约定中已扣除的人工费金额；</w:t>
      </w:r>
    </w:p>
    <w:p w14:paraId="21DDD385">
      <w:pPr>
        <w:spacing w:line="219" w:lineRule="auto"/>
        <w:ind w:left="429"/>
        <w:rPr>
          <w:rFonts w:ascii="宋体" w:hAnsi="宋体" w:eastAsia="宋体" w:cs="宋体"/>
          <w:sz w:val="22"/>
          <w:szCs w:val="22"/>
        </w:rPr>
      </w:pPr>
      <w:r>
        <w:rPr>
          <w:rFonts w:ascii="宋体" w:hAnsi="宋体" w:eastAsia="宋体" w:cs="宋体"/>
          <w:spacing w:val="6"/>
          <w:sz w:val="22"/>
          <w:szCs w:val="22"/>
        </w:rPr>
        <w:t>3)根据第13条[变更与调整]应增加和扣减的变更金额；</w:t>
      </w:r>
    </w:p>
    <w:p w14:paraId="4898013F">
      <w:pPr>
        <w:spacing w:before="159" w:line="219" w:lineRule="auto"/>
        <w:ind w:left="429"/>
        <w:rPr>
          <w:rFonts w:ascii="宋体" w:hAnsi="宋体" w:eastAsia="宋体" w:cs="宋体"/>
          <w:sz w:val="22"/>
          <w:szCs w:val="22"/>
        </w:rPr>
      </w:pPr>
      <w:r>
        <w:rPr>
          <w:rFonts w:ascii="宋体" w:hAnsi="宋体" w:eastAsia="宋体" w:cs="宋体"/>
          <w:spacing w:val="6"/>
          <w:sz w:val="22"/>
          <w:szCs w:val="22"/>
        </w:rPr>
        <w:t>4)根据第14.2款[预付款]约定应支付</w:t>
      </w:r>
      <w:r>
        <w:rPr>
          <w:rFonts w:ascii="宋体" w:hAnsi="宋体" w:eastAsia="宋体" w:cs="宋体"/>
          <w:spacing w:val="5"/>
          <w:sz w:val="22"/>
          <w:szCs w:val="22"/>
        </w:rPr>
        <w:t>的预付款和扣减的返还预付款；</w:t>
      </w:r>
    </w:p>
    <w:p w14:paraId="3D067011">
      <w:pPr>
        <w:spacing w:before="159" w:line="420" w:lineRule="exact"/>
        <w:ind w:left="429"/>
        <w:rPr>
          <w:rFonts w:ascii="宋体" w:hAnsi="宋体" w:eastAsia="宋体" w:cs="宋体"/>
          <w:sz w:val="22"/>
          <w:szCs w:val="22"/>
        </w:rPr>
      </w:pPr>
      <w:r>
        <w:rPr>
          <w:rFonts w:ascii="宋体" w:hAnsi="宋体" w:eastAsia="宋体" w:cs="宋体"/>
          <w:spacing w:val="3"/>
          <w:position w:val="15"/>
          <w:sz w:val="22"/>
          <w:szCs w:val="22"/>
        </w:rPr>
        <w:t>5)根据第14.6.2</w:t>
      </w:r>
      <w:r>
        <w:rPr>
          <w:rFonts w:ascii="宋体" w:hAnsi="宋体" w:eastAsia="宋体" w:cs="宋体"/>
          <w:spacing w:val="-38"/>
          <w:position w:val="15"/>
          <w:sz w:val="22"/>
          <w:szCs w:val="22"/>
        </w:rPr>
        <w:t xml:space="preserve"> </w:t>
      </w:r>
      <w:r>
        <w:rPr>
          <w:rFonts w:ascii="宋体" w:hAnsi="宋体" w:eastAsia="宋体" w:cs="宋体"/>
          <w:spacing w:val="3"/>
          <w:position w:val="15"/>
          <w:sz w:val="22"/>
          <w:szCs w:val="22"/>
        </w:rPr>
        <w:t>项[质量保证金的预留]约定应预留的质量保证金金额；</w:t>
      </w:r>
    </w:p>
    <w:p w14:paraId="6A97C265">
      <w:pPr>
        <w:spacing w:line="219" w:lineRule="auto"/>
        <w:ind w:left="429"/>
        <w:rPr>
          <w:rFonts w:ascii="宋体" w:hAnsi="宋体" w:eastAsia="宋体" w:cs="宋体"/>
          <w:sz w:val="22"/>
          <w:szCs w:val="22"/>
        </w:rPr>
      </w:pPr>
      <w:r>
        <w:rPr>
          <w:rFonts w:ascii="宋体" w:hAnsi="宋体" w:eastAsia="宋体" w:cs="宋体"/>
          <w:spacing w:val="4"/>
          <w:sz w:val="22"/>
          <w:szCs w:val="22"/>
        </w:rPr>
        <w:t>6)根据第19</w:t>
      </w:r>
      <w:r>
        <w:rPr>
          <w:rFonts w:ascii="宋体" w:hAnsi="宋体" w:eastAsia="宋体" w:cs="宋体"/>
          <w:spacing w:val="-15"/>
          <w:sz w:val="22"/>
          <w:szCs w:val="22"/>
        </w:rPr>
        <w:t xml:space="preserve"> </w:t>
      </w:r>
      <w:r>
        <w:rPr>
          <w:rFonts w:ascii="宋体" w:hAnsi="宋体" w:eastAsia="宋体" w:cs="宋体"/>
          <w:spacing w:val="4"/>
          <w:sz w:val="22"/>
          <w:szCs w:val="22"/>
        </w:rPr>
        <w:t>条[索赔]应增加和扣减的索赔金额；</w:t>
      </w:r>
    </w:p>
    <w:p w14:paraId="7D35CA81">
      <w:pPr>
        <w:spacing w:before="157" w:line="219" w:lineRule="auto"/>
        <w:ind w:left="429"/>
        <w:rPr>
          <w:rFonts w:ascii="宋体" w:hAnsi="宋体" w:eastAsia="宋体" w:cs="宋体"/>
          <w:sz w:val="22"/>
          <w:szCs w:val="22"/>
        </w:rPr>
      </w:pPr>
      <w:r>
        <w:rPr>
          <w:rFonts w:ascii="宋体" w:hAnsi="宋体" w:eastAsia="宋体" w:cs="宋体"/>
          <w:spacing w:val="2"/>
          <w:sz w:val="22"/>
          <w:szCs w:val="22"/>
        </w:rPr>
        <w:t>7)对已签发的进度款支付证书中出现错误的修正，应在本次进度付款中支付或扣除的金</w:t>
      </w:r>
      <w:r>
        <w:rPr>
          <w:rFonts w:ascii="宋体" w:hAnsi="宋体" w:eastAsia="宋体" w:cs="宋体"/>
          <w:spacing w:val="1"/>
          <w:sz w:val="22"/>
          <w:szCs w:val="22"/>
        </w:rPr>
        <w:t>额；</w:t>
      </w:r>
    </w:p>
    <w:p w14:paraId="1D048C95">
      <w:pPr>
        <w:sectPr>
          <w:footerReference r:id="rId77" w:type="default"/>
          <w:pgSz w:w="11910" w:h="16840"/>
          <w:pgMar w:top="1424" w:right="1102" w:bottom="1048" w:left="1069" w:header="0" w:footer="909" w:gutter="0"/>
          <w:pgNumType w:fmt="decimal"/>
          <w:cols w:space="720" w:num="1"/>
        </w:sectPr>
      </w:pPr>
    </w:p>
    <w:p w14:paraId="729D55A8">
      <w:pPr>
        <w:spacing w:before="44" w:line="219" w:lineRule="auto"/>
        <w:ind w:left="610"/>
        <w:rPr>
          <w:rFonts w:ascii="宋体" w:hAnsi="宋体" w:eastAsia="宋体" w:cs="宋体"/>
          <w:sz w:val="22"/>
          <w:szCs w:val="22"/>
        </w:rPr>
      </w:pPr>
      <w:r>
        <w:rPr>
          <w:rFonts w:ascii="宋体" w:hAnsi="宋体" w:eastAsia="宋体" w:cs="宋体"/>
          <w:spacing w:val="4"/>
          <w:sz w:val="22"/>
          <w:szCs w:val="22"/>
        </w:rPr>
        <w:t>8)根据合同约定应增加和扣减的其他金额。</w:t>
      </w:r>
    </w:p>
    <w:p w14:paraId="33312952">
      <w:pPr>
        <w:spacing w:before="159" w:line="219" w:lineRule="auto"/>
        <w:ind w:left="429"/>
        <w:rPr>
          <w:rFonts w:ascii="宋体" w:hAnsi="宋体" w:eastAsia="宋体" w:cs="宋体"/>
          <w:sz w:val="22"/>
          <w:szCs w:val="22"/>
        </w:rPr>
      </w:pPr>
      <w:r>
        <w:rPr>
          <w:rFonts w:ascii="宋体" w:hAnsi="宋体" w:eastAsia="宋体" w:cs="宋体"/>
          <w:spacing w:val="-4"/>
          <w:sz w:val="22"/>
          <w:szCs w:val="22"/>
        </w:rPr>
        <w:t>14.3.2</w:t>
      </w:r>
      <w:r>
        <w:rPr>
          <w:rFonts w:ascii="宋体" w:hAnsi="宋体" w:eastAsia="宋体" w:cs="宋体"/>
          <w:spacing w:val="33"/>
          <w:sz w:val="22"/>
          <w:szCs w:val="22"/>
        </w:rPr>
        <w:t xml:space="preserve"> </w:t>
      </w:r>
      <w:r>
        <w:rPr>
          <w:rFonts w:ascii="宋体" w:hAnsi="宋体" w:eastAsia="宋体" w:cs="宋体"/>
          <w:spacing w:val="-4"/>
          <w:sz w:val="22"/>
          <w:szCs w:val="22"/>
        </w:rPr>
        <w:t>进度付款审核和支付</w:t>
      </w:r>
    </w:p>
    <w:p w14:paraId="2E7443FC">
      <w:pPr>
        <w:spacing w:before="287" w:line="361" w:lineRule="auto"/>
        <w:ind w:right="82" w:firstLine="429"/>
        <w:rPr>
          <w:rFonts w:ascii="宋体" w:hAnsi="宋体" w:eastAsia="宋体" w:cs="宋体"/>
          <w:sz w:val="22"/>
          <w:szCs w:val="22"/>
        </w:rPr>
      </w:pPr>
      <w:r>
        <w:rPr>
          <w:rFonts w:ascii="宋体" w:hAnsi="宋体" w:eastAsia="宋体" w:cs="宋体"/>
          <w:spacing w:val="1"/>
          <w:sz w:val="22"/>
          <w:szCs w:val="22"/>
        </w:rPr>
        <w:t>除专用合同条件另有约定外，工程师应在收到承包人进度付款申请单以及相关资料后7</w:t>
      </w:r>
      <w:r>
        <w:rPr>
          <w:rFonts w:ascii="宋体" w:hAnsi="宋体" w:eastAsia="宋体" w:cs="宋体"/>
          <w:spacing w:val="24"/>
          <w:sz w:val="22"/>
          <w:szCs w:val="22"/>
        </w:rPr>
        <w:t xml:space="preserve"> </w:t>
      </w:r>
      <w:r>
        <w:rPr>
          <w:rFonts w:ascii="宋体" w:hAnsi="宋体" w:eastAsia="宋体" w:cs="宋体"/>
          <w:spacing w:val="1"/>
          <w:sz w:val="22"/>
          <w:szCs w:val="22"/>
        </w:rPr>
        <w:t>天内完成</w:t>
      </w:r>
      <w:r>
        <w:rPr>
          <w:rFonts w:ascii="宋体" w:hAnsi="宋体" w:eastAsia="宋体" w:cs="宋体"/>
          <w:sz w:val="22"/>
          <w:szCs w:val="22"/>
        </w:rPr>
        <w:t xml:space="preserve"> </w:t>
      </w:r>
      <w:r>
        <w:rPr>
          <w:rFonts w:ascii="宋体" w:hAnsi="宋体" w:eastAsia="宋体" w:cs="宋体"/>
          <w:spacing w:val="1"/>
          <w:sz w:val="22"/>
          <w:szCs w:val="22"/>
        </w:rPr>
        <w:t>审查并报送发包人，发包人应在收到后7</w:t>
      </w:r>
      <w:r>
        <w:rPr>
          <w:rFonts w:ascii="宋体" w:hAnsi="宋体" w:eastAsia="宋体" w:cs="宋体"/>
          <w:spacing w:val="-13"/>
          <w:sz w:val="22"/>
          <w:szCs w:val="22"/>
        </w:rPr>
        <w:t xml:space="preserve"> </w:t>
      </w:r>
      <w:r>
        <w:rPr>
          <w:rFonts w:ascii="宋体" w:hAnsi="宋体" w:eastAsia="宋体" w:cs="宋体"/>
          <w:spacing w:val="1"/>
          <w:sz w:val="22"/>
          <w:szCs w:val="22"/>
        </w:rPr>
        <w:t>天内完成审批并向承包人签发进度款支付证书。发</w:t>
      </w:r>
      <w:r>
        <w:rPr>
          <w:rFonts w:ascii="宋体" w:hAnsi="宋体" w:eastAsia="宋体" w:cs="宋体"/>
          <w:sz w:val="22"/>
          <w:szCs w:val="22"/>
        </w:rPr>
        <w:t>包人逾期</w:t>
      </w:r>
    </w:p>
    <w:p w14:paraId="3EA82ABE">
      <w:pPr>
        <w:spacing w:line="218" w:lineRule="auto"/>
        <w:ind w:left="120"/>
        <w:rPr>
          <w:rFonts w:ascii="宋体" w:hAnsi="宋体" w:eastAsia="宋体" w:cs="宋体"/>
          <w:sz w:val="22"/>
          <w:szCs w:val="22"/>
        </w:rPr>
      </w:pPr>
      <w:r>
        <w:rPr>
          <w:rFonts w:ascii="宋体" w:hAnsi="宋体" w:eastAsia="宋体" w:cs="宋体"/>
          <w:spacing w:val="2"/>
          <w:sz w:val="22"/>
          <w:szCs w:val="22"/>
        </w:rPr>
        <w:t>(包括因工程师原因延误报送的时间)未完成审批且未提出异议的，视为已签发进度</w:t>
      </w:r>
      <w:r>
        <w:rPr>
          <w:rFonts w:ascii="宋体" w:hAnsi="宋体" w:eastAsia="宋体" w:cs="宋体"/>
          <w:spacing w:val="1"/>
          <w:sz w:val="22"/>
          <w:szCs w:val="22"/>
        </w:rPr>
        <w:t>款支付证书。</w:t>
      </w:r>
    </w:p>
    <w:p w14:paraId="30492424">
      <w:pPr>
        <w:spacing w:before="291" w:line="352" w:lineRule="auto"/>
        <w:ind w:right="100" w:firstLine="429"/>
        <w:jc w:val="both"/>
        <w:rPr>
          <w:rFonts w:ascii="宋体" w:hAnsi="宋体" w:eastAsia="宋体" w:cs="宋体"/>
          <w:sz w:val="22"/>
          <w:szCs w:val="22"/>
        </w:rPr>
      </w:pPr>
      <w:r>
        <w:rPr>
          <w:rFonts w:ascii="宋体" w:hAnsi="宋体" w:eastAsia="宋体" w:cs="宋体"/>
          <w:spacing w:val="1"/>
          <w:sz w:val="22"/>
          <w:szCs w:val="22"/>
        </w:rPr>
        <w:t>工程师对承包人的进度付款申请单有异议的，有权要求承包人修正和提供补充资料，承包人应提</w:t>
      </w:r>
      <w:r>
        <w:rPr>
          <w:rFonts w:ascii="宋体" w:hAnsi="宋体" w:eastAsia="宋体" w:cs="宋体"/>
          <w:spacing w:val="6"/>
          <w:sz w:val="22"/>
          <w:szCs w:val="22"/>
        </w:rPr>
        <w:t xml:space="preserve"> </w:t>
      </w:r>
      <w:r>
        <w:rPr>
          <w:rFonts w:ascii="宋体" w:hAnsi="宋体" w:eastAsia="宋体" w:cs="宋体"/>
          <w:sz w:val="22"/>
          <w:szCs w:val="22"/>
        </w:rPr>
        <w:t>交修正后的进度付款申请单。工程师应在收到承包人修正后的进度付款申请单及相关资料后7</w:t>
      </w:r>
      <w:r>
        <w:rPr>
          <w:rFonts w:ascii="宋体" w:hAnsi="宋体" w:eastAsia="宋体" w:cs="宋体"/>
          <w:spacing w:val="36"/>
          <w:sz w:val="22"/>
          <w:szCs w:val="22"/>
        </w:rPr>
        <w:t xml:space="preserve"> </w:t>
      </w:r>
      <w:r>
        <w:rPr>
          <w:rFonts w:ascii="宋体" w:hAnsi="宋体" w:eastAsia="宋体" w:cs="宋体"/>
          <w:sz w:val="22"/>
          <w:szCs w:val="22"/>
        </w:rPr>
        <w:t xml:space="preserve">天内完 </w:t>
      </w:r>
      <w:r>
        <w:rPr>
          <w:rFonts w:ascii="宋体" w:hAnsi="宋体" w:eastAsia="宋体" w:cs="宋体"/>
          <w:spacing w:val="1"/>
          <w:sz w:val="22"/>
          <w:szCs w:val="22"/>
        </w:rPr>
        <w:t>成审查并报送发包人，发包人应在收到工程师报</w:t>
      </w:r>
      <w:r>
        <w:rPr>
          <w:rFonts w:ascii="宋体" w:hAnsi="宋体" w:eastAsia="宋体" w:cs="宋体"/>
          <w:sz w:val="22"/>
          <w:szCs w:val="22"/>
        </w:rPr>
        <w:t>送的进度付款申请单及相关资料后7</w:t>
      </w:r>
      <w:r>
        <w:rPr>
          <w:rFonts w:ascii="宋体" w:hAnsi="宋体" w:eastAsia="宋体" w:cs="宋体"/>
          <w:spacing w:val="17"/>
          <w:sz w:val="22"/>
          <w:szCs w:val="22"/>
        </w:rPr>
        <w:t xml:space="preserve"> </w:t>
      </w:r>
      <w:r>
        <w:rPr>
          <w:rFonts w:ascii="宋体" w:hAnsi="宋体" w:eastAsia="宋体" w:cs="宋体"/>
          <w:sz w:val="22"/>
          <w:szCs w:val="22"/>
        </w:rPr>
        <w:t>天内，向承包人</w:t>
      </w:r>
    </w:p>
    <w:p w14:paraId="551C1BFE">
      <w:pPr>
        <w:spacing w:line="218" w:lineRule="auto"/>
        <w:rPr>
          <w:rFonts w:ascii="宋体" w:hAnsi="宋体" w:eastAsia="宋体" w:cs="宋体"/>
          <w:sz w:val="22"/>
          <w:szCs w:val="22"/>
        </w:rPr>
      </w:pPr>
      <w:r>
        <w:rPr>
          <w:rFonts w:ascii="宋体" w:hAnsi="宋体" w:eastAsia="宋体" w:cs="宋体"/>
          <w:spacing w:val="2"/>
          <w:sz w:val="22"/>
          <w:szCs w:val="22"/>
        </w:rPr>
        <w:t>签发无异议部分的进度款支付证书。存在争议的部分，按照第20条[争议解决]的约</w:t>
      </w:r>
      <w:r>
        <w:rPr>
          <w:rFonts w:ascii="宋体" w:hAnsi="宋体" w:eastAsia="宋体" w:cs="宋体"/>
          <w:spacing w:val="1"/>
          <w:sz w:val="22"/>
          <w:szCs w:val="22"/>
        </w:rPr>
        <w:t>定处理。</w:t>
      </w:r>
    </w:p>
    <w:p w14:paraId="3FC7FA42">
      <w:pPr>
        <w:spacing w:before="189" w:line="353" w:lineRule="auto"/>
        <w:ind w:right="97" w:firstLine="429"/>
        <w:jc w:val="both"/>
        <w:rPr>
          <w:rFonts w:ascii="宋体" w:hAnsi="宋体" w:eastAsia="宋体" w:cs="宋体"/>
          <w:sz w:val="22"/>
          <w:szCs w:val="22"/>
        </w:rPr>
      </w:pPr>
      <w:r>
        <w:rPr>
          <w:rFonts w:ascii="宋体" w:hAnsi="宋体" w:eastAsia="宋体" w:cs="宋体"/>
          <w:spacing w:val="1"/>
          <w:sz w:val="22"/>
          <w:szCs w:val="22"/>
        </w:rPr>
        <w:t>除专用合同条件另有约定外，发包人应在进度款支付证书签发后14天内完成支付，发包人逾期支</w:t>
      </w:r>
      <w:r>
        <w:rPr>
          <w:rFonts w:ascii="宋体" w:hAnsi="宋体" w:eastAsia="宋体" w:cs="宋体"/>
          <w:spacing w:val="8"/>
          <w:sz w:val="22"/>
          <w:szCs w:val="22"/>
        </w:rPr>
        <w:t xml:space="preserve"> </w:t>
      </w:r>
      <w:r>
        <w:rPr>
          <w:rFonts w:ascii="宋体" w:hAnsi="宋体" w:eastAsia="宋体" w:cs="宋体"/>
          <w:sz w:val="22"/>
          <w:szCs w:val="22"/>
        </w:rPr>
        <w:t>付进度款的，按照贷款市场报价利率</w:t>
      </w:r>
      <w:r>
        <w:rPr>
          <w:rFonts w:ascii="宋体" w:hAnsi="宋体" w:eastAsia="宋体" w:cs="宋体"/>
          <w:spacing w:val="-22"/>
          <w:sz w:val="22"/>
          <w:szCs w:val="22"/>
        </w:rPr>
        <w:t xml:space="preserve"> </w:t>
      </w:r>
      <w:r>
        <w:rPr>
          <w:rFonts w:ascii="宋体" w:hAnsi="宋体" w:eastAsia="宋体" w:cs="宋体"/>
          <w:sz w:val="22"/>
          <w:szCs w:val="22"/>
        </w:rPr>
        <w:t>(LPR)</w:t>
      </w:r>
      <w:r>
        <w:rPr>
          <w:rFonts w:ascii="宋体" w:hAnsi="宋体" w:eastAsia="宋体" w:cs="宋体"/>
          <w:spacing w:val="57"/>
          <w:sz w:val="22"/>
          <w:szCs w:val="22"/>
        </w:rPr>
        <w:t xml:space="preserve"> </w:t>
      </w:r>
      <w:r>
        <w:rPr>
          <w:rFonts w:ascii="宋体" w:hAnsi="宋体" w:eastAsia="宋体" w:cs="宋体"/>
          <w:sz w:val="22"/>
          <w:szCs w:val="22"/>
        </w:rPr>
        <w:t>支付利息；逾期支付超过56</w:t>
      </w:r>
      <w:r>
        <w:rPr>
          <w:rFonts w:ascii="宋体" w:hAnsi="宋体" w:eastAsia="宋体" w:cs="宋体"/>
          <w:spacing w:val="9"/>
          <w:sz w:val="22"/>
          <w:szCs w:val="22"/>
        </w:rPr>
        <w:t xml:space="preserve"> </w:t>
      </w:r>
      <w:r>
        <w:rPr>
          <w:rFonts w:ascii="宋体" w:hAnsi="宋体" w:eastAsia="宋体" w:cs="宋体"/>
          <w:sz w:val="22"/>
          <w:szCs w:val="22"/>
        </w:rPr>
        <w:t>天的，按照</w:t>
      </w:r>
      <w:r>
        <w:rPr>
          <w:rFonts w:ascii="宋体" w:hAnsi="宋体" w:eastAsia="宋体" w:cs="宋体"/>
          <w:spacing w:val="-1"/>
          <w:sz w:val="22"/>
          <w:szCs w:val="22"/>
        </w:rPr>
        <w:t>贷款市场报价利</w:t>
      </w:r>
    </w:p>
    <w:p w14:paraId="7CA88CFD">
      <w:pPr>
        <w:spacing w:line="219" w:lineRule="auto"/>
        <w:rPr>
          <w:rFonts w:ascii="宋体" w:hAnsi="宋体" w:eastAsia="宋体" w:cs="宋体"/>
          <w:sz w:val="22"/>
          <w:szCs w:val="22"/>
        </w:rPr>
      </w:pPr>
      <w:r>
        <w:rPr>
          <w:rFonts w:ascii="宋体" w:hAnsi="宋体" w:eastAsia="宋体" w:cs="宋体"/>
          <w:spacing w:val="-8"/>
          <w:sz w:val="22"/>
          <w:szCs w:val="22"/>
        </w:rPr>
        <w:t>率</w:t>
      </w:r>
      <w:r>
        <w:rPr>
          <w:rFonts w:ascii="宋体" w:hAnsi="宋体" w:eastAsia="宋体" w:cs="宋体"/>
          <w:spacing w:val="-18"/>
          <w:sz w:val="22"/>
          <w:szCs w:val="22"/>
        </w:rPr>
        <w:t xml:space="preserve"> </w:t>
      </w:r>
      <w:r>
        <w:rPr>
          <w:rFonts w:ascii="宋体" w:hAnsi="宋体" w:eastAsia="宋体" w:cs="宋体"/>
          <w:spacing w:val="-8"/>
          <w:sz w:val="22"/>
          <w:szCs w:val="22"/>
        </w:rPr>
        <w:t>(LPR)</w:t>
      </w:r>
      <w:r>
        <w:rPr>
          <w:rFonts w:ascii="宋体" w:hAnsi="宋体" w:eastAsia="宋体" w:cs="宋体"/>
          <w:spacing w:val="57"/>
          <w:sz w:val="22"/>
          <w:szCs w:val="22"/>
        </w:rPr>
        <w:t xml:space="preserve"> </w:t>
      </w:r>
      <w:r>
        <w:rPr>
          <w:rFonts w:ascii="宋体" w:hAnsi="宋体" w:eastAsia="宋体" w:cs="宋体"/>
          <w:spacing w:val="-8"/>
          <w:sz w:val="22"/>
          <w:szCs w:val="22"/>
        </w:rPr>
        <w:t>的两倍支付利息。</w:t>
      </w:r>
    </w:p>
    <w:p w14:paraId="407E015E">
      <w:pPr>
        <w:spacing w:before="298" w:line="219" w:lineRule="auto"/>
        <w:ind w:left="429"/>
        <w:rPr>
          <w:rFonts w:ascii="宋体" w:hAnsi="宋体" w:eastAsia="宋体" w:cs="宋体"/>
          <w:sz w:val="22"/>
          <w:szCs w:val="22"/>
        </w:rPr>
      </w:pPr>
      <w:r>
        <w:rPr>
          <w:rFonts w:ascii="宋体" w:hAnsi="宋体" w:eastAsia="宋体" w:cs="宋体"/>
          <w:spacing w:val="-2"/>
          <w:sz w:val="22"/>
          <w:szCs w:val="22"/>
        </w:rPr>
        <w:t>发包人签发进度款支付证书，不表明发包人已同意、批准或接受了承包人完成的相应部分的工作。</w:t>
      </w:r>
    </w:p>
    <w:p w14:paraId="524D5B43">
      <w:pPr>
        <w:spacing w:before="290" w:line="219" w:lineRule="auto"/>
        <w:ind w:left="429"/>
        <w:rPr>
          <w:rFonts w:ascii="宋体" w:hAnsi="宋体" w:eastAsia="宋体" w:cs="宋体"/>
          <w:sz w:val="22"/>
          <w:szCs w:val="22"/>
        </w:rPr>
      </w:pPr>
      <w:r>
        <w:rPr>
          <w:rFonts w:ascii="宋体" w:hAnsi="宋体" w:eastAsia="宋体" w:cs="宋体"/>
          <w:spacing w:val="-5"/>
          <w:sz w:val="22"/>
          <w:szCs w:val="22"/>
        </w:rPr>
        <w:t>14.3.3</w:t>
      </w:r>
      <w:r>
        <w:rPr>
          <w:rFonts w:ascii="宋体" w:hAnsi="宋体" w:eastAsia="宋体" w:cs="宋体"/>
          <w:spacing w:val="48"/>
          <w:sz w:val="22"/>
          <w:szCs w:val="22"/>
        </w:rPr>
        <w:t xml:space="preserve"> </w:t>
      </w:r>
      <w:r>
        <w:rPr>
          <w:rFonts w:ascii="宋体" w:hAnsi="宋体" w:eastAsia="宋体" w:cs="宋体"/>
          <w:spacing w:val="-5"/>
          <w:sz w:val="22"/>
          <w:szCs w:val="22"/>
        </w:rPr>
        <w:t>进度付款的修正</w:t>
      </w:r>
    </w:p>
    <w:p w14:paraId="785746FC">
      <w:pPr>
        <w:spacing w:before="288" w:line="431" w:lineRule="exact"/>
        <w:ind w:left="429"/>
        <w:rPr>
          <w:rFonts w:ascii="宋体" w:hAnsi="宋体" w:eastAsia="宋体" w:cs="宋体"/>
          <w:sz w:val="22"/>
          <w:szCs w:val="22"/>
        </w:rPr>
      </w:pPr>
      <w:r>
        <w:rPr>
          <w:rFonts w:ascii="宋体" w:hAnsi="宋体" w:eastAsia="宋体" w:cs="宋体"/>
          <w:spacing w:val="1"/>
          <w:position w:val="16"/>
          <w:sz w:val="22"/>
          <w:szCs w:val="22"/>
        </w:rPr>
        <w:t>在对已签发的进度款支付证书进行阶段汇总和复核中发现错误、遗漏或重复的，发包人和承包人</w:t>
      </w:r>
    </w:p>
    <w:p w14:paraId="150769E5">
      <w:pPr>
        <w:spacing w:line="219" w:lineRule="auto"/>
        <w:rPr>
          <w:rFonts w:ascii="宋体" w:hAnsi="宋体" w:eastAsia="宋体" w:cs="宋体"/>
          <w:sz w:val="22"/>
          <w:szCs w:val="22"/>
        </w:rPr>
      </w:pPr>
      <w:r>
        <w:rPr>
          <w:rFonts w:ascii="宋体" w:hAnsi="宋体" w:eastAsia="宋体" w:cs="宋体"/>
          <w:spacing w:val="-1"/>
          <w:sz w:val="22"/>
          <w:szCs w:val="22"/>
        </w:rPr>
        <w:t>均有权提出修正申请。经发包人和承包人同意的修正，应在下期进度付款中支付或扣</w:t>
      </w:r>
      <w:r>
        <w:rPr>
          <w:rFonts w:ascii="宋体" w:hAnsi="宋体" w:eastAsia="宋体" w:cs="宋体"/>
          <w:spacing w:val="-2"/>
          <w:sz w:val="22"/>
          <w:szCs w:val="22"/>
        </w:rPr>
        <w:t>除。</w:t>
      </w:r>
    </w:p>
    <w:p w14:paraId="056F3765">
      <w:pPr>
        <w:spacing w:before="156" w:line="219" w:lineRule="auto"/>
        <w:ind w:left="2"/>
        <w:outlineLvl w:val="0"/>
        <w:rPr>
          <w:rFonts w:ascii="宋体" w:hAnsi="宋体" w:eastAsia="宋体" w:cs="宋体"/>
          <w:sz w:val="22"/>
          <w:szCs w:val="22"/>
        </w:rPr>
      </w:pPr>
      <w:r>
        <w:rPr>
          <w:rFonts w:ascii="宋体" w:hAnsi="宋体" w:eastAsia="宋体" w:cs="宋体"/>
          <w:b/>
          <w:bCs/>
          <w:spacing w:val="-9"/>
          <w:sz w:val="22"/>
          <w:szCs w:val="22"/>
        </w:rPr>
        <w:t>14.4</w:t>
      </w:r>
      <w:r>
        <w:rPr>
          <w:rFonts w:ascii="宋体" w:hAnsi="宋体" w:eastAsia="宋体" w:cs="宋体"/>
          <w:spacing w:val="52"/>
          <w:sz w:val="22"/>
          <w:szCs w:val="22"/>
        </w:rPr>
        <w:t xml:space="preserve"> </w:t>
      </w:r>
      <w:r>
        <w:rPr>
          <w:rFonts w:ascii="宋体" w:hAnsi="宋体" w:eastAsia="宋体" w:cs="宋体"/>
          <w:b/>
          <w:bCs/>
          <w:spacing w:val="-9"/>
          <w:sz w:val="22"/>
          <w:szCs w:val="22"/>
        </w:rPr>
        <w:t>付款计划表</w:t>
      </w:r>
    </w:p>
    <w:p w14:paraId="51E8885F">
      <w:pPr>
        <w:spacing w:before="172" w:line="219" w:lineRule="auto"/>
        <w:ind w:left="429"/>
        <w:rPr>
          <w:rFonts w:ascii="宋体" w:hAnsi="宋体" w:eastAsia="宋体" w:cs="宋体"/>
          <w:sz w:val="22"/>
          <w:szCs w:val="22"/>
        </w:rPr>
      </w:pPr>
      <w:r>
        <w:rPr>
          <w:rFonts w:ascii="宋体" w:hAnsi="宋体" w:eastAsia="宋体" w:cs="宋体"/>
          <w:spacing w:val="-3"/>
          <w:sz w:val="22"/>
          <w:szCs w:val="22"/>
        </w:rPr>
        <w:t>14.4.1</w:t>
      </w:r>
      <w:r>
        <w:rPr>
          <w:rFonts w:ascii="宋体" w:hAnsi="宋体" w:eastAsia="宋体" w:cs="宋体"/>
          <w:spacing w:val="49"/>
          <w:sz w:val="22"/>
          <w:szCs w:val="22"/>
        </w:rPr>
        <w:t xml:space="preserve"> </w:t>
      </w:r>
      <w:r>
        <w:rPr>
          <w:rFonts w:ascii="宋体" w:hAnsi="宋体" w:eastAsia="宋体" w:cs="宋体"/>
          <w:spacing w:val="-3"/>
          <w:sz w:val="22"/>
          <w:szCs w:val="22"/>
        </w:rPr>
        <w:t>付款计划表的编制要求</w:t>
      </w:r>
    </w:p>
    <w:p w14:paraId="288B8670">
      <w:pPr>
        <w:spacing w:before="289" w:line="219" w:lineRule="auto"/>
        <w:ind w:left="429"/>
        <w:rPr>
          <w:rFonts w:ascii="宋体" w:hAnsi="宋体" w:eastAsia="宋体" w:cs="宋体"/>
          <w:sz w:val="22"/>
          <w:szCs w:val="22"/>
        </w:rPr>
      </w:pPr>
      <w:r>
        <w:rPr>
          <w:rFonts w:ascii="宋体" w:hAnsi="宋体" w:eastAsia="宋体" w:cs="宋体"/>
          <w:spacing w:val="-2"/>
          <w:sz w:val="22"/>
          <w:szCs w:val="22"/>
        </w:rPr>
        <w:t>除专用合同条件另有约定外，付款计划表按如下要求编制：</w:t>
      </w:r>
    </w:p>
    <w:p w14:paraId="332BEFF0">
      <w:pPr>
        <w:spacing w:before="168" w:line="421" w:lineRule="exact"/>
        <w:ind w:left="560"/>
        <w:rPr>
          <w:rFonts w:ascii="宋体" w:hAnsi="宋体" w:eastAsia="宋体" w:cs="宋体"/>
          <w:sz w:val="22"/>
          <w:szCs w:val="22"/>
        </w:rPr>
      </w:pPr>
      <w:r>
        <w:rPr>
          <w:rFonts w:ascii="宋体" w:hAnsi="宋体" w:eastAsia="宋体" w:cs="宋体"/>
          <w:spacing w:val="4"/>
          <w:position w:val="15"/>
          <w:sz w:val="22"/>
          <w:szCs w:val="22"/>
        </w:rPr>
        <w:t>(1)付款计划表中所列的每期付款金额，应为第14.3.1</w:t>
      </w:r>
      <w:r>
        <w:rPr>
          <w:rFonts w:ascii="宋体" w:hAnsi="宋体" w:eastAsia="宋体" w:cs="宋体"/>
          <w:spacing w:val="-23"/>
          <w:position w:val="15"/>
          <w:sz w:val="22"/>
          <w:szCs w:val="22"/>
        </w:rPr>
        <w:t xml:space="preserve"> </w:t>
      </w:r>
      <w:r>
        <w:rPr>
          <w:rFonts w:ascii="宋体" w:hAnsi="宋体" w:eastAsia="宋体" w:cs="宋体"/>
          <w:spacing w:val="4"/>
          <w:position w:val="15"/>
          <w:sz w:val="22"/>
          <w:szCs w:val="22"/>
        </w:rPr>
        <w:t>项[工程进度付款申请]每期进度款</w:t>
      </w:r>
      <w:r>
        <w:rPr>
          <w:rFonts w:ascii="宋体" w:hAnsi="宋体" w:eastAsia="宋体" w:cs="宋体"/>
          <w:spacing w:val="3"/>
          <w:position w:val="15"/>
          <w:sz w:val="22"/>
          <w:szCs w:val="22"/>
        </w:rPr>
        <w:t>的估</w:t>
      </w:r>
    </w:p>
    <w:p w14:paraId="7D5668F2">
      <w:pPr>
        <w:spacing w:line="219" w:lineRule="auto"/>
        <w:rPr>
          <w:rFonts w:ascii="宋体" w:hAnsi="宋体" w:eastAsia="宋体" w:cs="宋体"/>
          <w:sz w:val="22"/>
          <w:szCs w:val="22"/>
        </w:rPr>
      </w:pPr>
      <w:r>
        <w:rPr>
          <w:rFonts w:ascii="宋体" w:hAnsi="宋体" w:eastAsia="宋体" w:cs="宋体"/>
          <w:spacing w:val="-12"/>
          <w:sz w:val="22"/>
          <w:szCs w:val="22"/>
        </w:rPr>
        <w:t>算金额；</w:t>
      </w:r>
    </w:p>
    <w:p w14:paraId="1FF4F398">
      <w:pPr>
        <w:spacing w:before="159" w:line="422" w:lineRule="exact"/>
        <w:ind w:left="560"/>
        <w:rPr>
          <w:rFonts w:ascii="宋体" w:hAnsi="宋体" w:eastAsia="宋体" w:cs="宋体"/>
          <w:sz w:val="22"/>
          <w:szCs w:val="22"/>
        </w:rPr>
      </w:pPr>
      <w:r>
        <w:rPr>
          <w:rFonts w:ascii="宋体" w:hAnsi="宋体" w:eastAsia="宋体" w:cs="宋体"/>
          <w:spacing w:val="4"/>
          <w:position w:val="15"/>
          <w:sz w:val="22"/>
          <w:szCs w:val="22"/>
        </w:rPr>
        <w:t>(2)实际进度与项目进度计划不一致的，合同当事人可按照第3.6</w:t>
      </w:r>
      <w:r>
        <w:rPr>
          <w:rFonts w:ascii="宋体" w:hAnsi="宋体" w:eastAsia="宋体" w:cs="宋体"/>
          <w:spacing w:val="3"/>
          <w:position w:val="15"/>
          <w:sz w:val="22"/>
          <w:szCs w:val="22"/>
        </w:rPr>
        <w:t>款[商定或确定]修改付款计划</w:t>
      </w:r>
    </w:p>
    <w:p w14:paraId="1C6555DB">
      <w:pPr>
        <w:spacing w:before="1" w:line="220" w:lineRule="auto"/>
        <w:rPr>
          <w:rFonts w:ascii="宋体" w:hAnsi="宋体" w:eastAsia="宋体" w:cs="宋体"/>
          <w:sz w:val="22"/>
          <w:szCs w:val="22"/>
        </w:rPr>
      </w:pPr>
      <w:r>
        <w:rPr>
          <w:rFonts w:ascii="宋体" w:hAnsi="宋体" w:eastAsia="宋体" w:cs="宋体"/>
          <w:spacing w:val="-15"/>
          <w:sz w:val="22"/>
          <w:szCs w:val="22"/>
        </w:rPr>
        <w:t>表；</w:t>
      </w:r>
    </w:p>
    <w:p w14:paraId="3A526F83">
      <w:pPr>
        <w:spacing w:before="153" w:line="422" w:lineRule="exact"/>
        <w:ind w:left="560"/>
        <w:rPr>
          <w:rFonts w:ascii="宋体" w:hAnsi="宋体" w:eastAsia="宋体" w:cs="宋体"/>
          <w:sz w:val="22"/>
          <w:szCs w:val="22"/>
        </w:rPr>
      </w:pPr>
      <w:r>
        <w:rPr>
          <w:rFonts w:ascii="宋体" w:hAnsi="宋体" w:eastAsia="宋体" w:cs="宋体"/>
          <w:spacing w:val="1"/>
          <w:position w:val="15"/>
          <w:sz w:val="22"/>
          <w:szCs w:val="22"/>
        </w:rPr>
        <w:t>(3)不采用付款计划表的，承包人应向工程师提交按季度编制的支付估算付款计划表，用于支付</w:t>
      </w:r>
    </w:p>
    <w:p w14:paraId="2D44E264">
      <w:pPr>
        <w:spacing w:line="219" w:lineRule="auto"/>
        <w:rPr>
          <w:rFonts w:ascii="宋体" w:hAnsi="宋体" w:eastAsia="宋体" w:cs="宋体"/>
          <w:sz w:val="22"/>
          <w:szCs w:val="22"/>
        </w:rPr>
      </w:pPr>
      <w:r>
        <w:rPr>
          <w:rFonts w:ascii="宋体" w:hAnsi="宋体" w:eastAsia="宋体" w:cs="宋体"/>
          <w:spacing w:val="-10"/>
          <w:sz w:val="22"/>
          <w:szCs w:val="22"/>
        </w:rPr>
        <w:t>参考。</w:t>
      </w:r>
    </w:p>
    <w:p w14:paraId="4B58EDE7">
      <w:pPr>
        <w:spacing w:before="209" w:line="219" w:lineRule="auto"/>
        <w:ind w:left="429"/>
        <w:rPr>
          <w:rFonts w:ascii="宋体" w:hAnsi="宋体" w:eastAsia="宋体" w:cs="宋体"/>
          <w:sz w:val="22"/>
          <w:szCs w:val="22"/>
        </w:rPr>
      </w:pPr>
      <w:r>
        <w:rPr>
          <w:rFonts w:ascii="宋体" w:hAnsi="宋体" w:eastAsia="宋体" w:cs="宋体"/>
          <w:spacing w:val="-4"/>
          <w:sz w:val="22"/>
          <w:szCs w:val="22"/>
        </w:rPr>
        <w:t>14.4.2</w:t>
      </w:r>
      <w:r>
        <w:rPr>
          <w:rFonts w:ascii="宋体" w:hAnsi="宋体" w:eastAsia="宋体" w:cs="宋体"/>
          <w:spacing w:val="49"/>
          <w:sz w:val="22"/>
          <w:szCs w:val="22"/>
        </w:rPr>
        <w:t xml:space="preserve"> </w:t>
      </w:r>
      <w:r>
        <w:rPr>
          <w:rFonts w:ascii="宋体" w:hAnsi="宋体" w:eastAsia="宋体" w:cs="宋体"/>
          <w:spacing w:val="-4"/>
          <w:sz w:val="22"/>
          <w:szCs w:val="22"/>
        </w:rPr>
        <w:t>付款计划表的编制与审批</w:t>
      </w:r>
    </w:p>
    <w:p w14:paraId="30E89D4C">
      <w:pPr>
        <w:spacing w:before="291" w:line="352" w:lineRule="auto"/>
        <w:ind w:right="62" w:firstLine="560"/>
        <w:rPr>
          <w:rFonts w:ascii="宋体" w:hAnsi="宋体" w:eastAsia="宋体" w:cs="宋体"/>
          <w:sz w:val="22"/>
          <w:szCs w:val="22"/>
        </w:rPr>
      </w:pPr>
      <w:r>
        <w:rPr>
          <w:rFonts w:ascii="宋体" w:hAnsi="宋体" w:eastAsia="宋体" w:cs="宋体"/>
          <w:spacing w:val="4"/>
          <w:sz w:val="22"/>
          <w:szCs w:val="22"/>
        </w:rPr>
        <w:t>(1)除专用合同条件另有约定外，承包人应根据第8.4款[项目进度计划</w:t>
      </w:r>
      <w:r>
        <w:rPr>
          <w:rFonts w:ascii="宋体" w:hAnsi="宋体" w:eastAsia="宋体" w:cs="宋体"/>
          <w:spacing w:val="3"/>
          <w:sz w:val="22"/>
          <w:szCs w:val="22"/>
        </w:rPr>
        <w:t>]约定的项目进度计划、</w:t>
      </w:r>
      <w:r>
        <w:rPr>
          <w:rFonts w:ascii="宋体" w:hAnsi="宋体" w:eastAsia="宋体" w:cs="宋体"/>
          <w:sz w:val="22"/>
          <w:szCs w:val="22"/>
        </w:rPr>
        <w:t xml:space="preserve"> </w:t>
      </w:r>
      <w:r>
        <w:rPr>
          <w:rFonts w:ascii="宋体" w:hAnsi="宋体" w:eastAsia="宋体" w:cs="宋体"/>
          <w:spacing w:val="-3"/>
          <w:sz w:val="22"/>
          <w:szCs w:val="22"/>
        </w:rPr>
        <w:t>签约合同价和工程量等因素对总价合同进行分解，确定付款期数、计划每期达到的主要形象进</w:t>
      </w:r>
      <w:r>
        <w:rPr>
          <w:rFonts w:ascii="宋体" w:hAnsi="宋体" w:eastAsia="宋体" w:cs="宋体"/>
          <w:spacing w:val="-4"/>
          <w:sz w:val="22"/>
          <w:szCs w:val="22"/>
        </w:rPr>
        <w:t>度和(或)</w:t>
      </w:r>
      <w:r>
        <w:rPr>
          <w:rFonts w:ascii="宋体" w:hAnsi="宋体" w:eastAsia="宋体" w:cs="宋体"/>
          <w:sz w:val="22"/>
          <w:szCs w:val="22"/>
        </w:rPr>
        <w:t xml:space="preserve"> </w:t>
      </w:r>
      <w:r>
        <w:rPr>
          <w:rFonts w:ascii="宋体" w:hAnsi="宋体" w:eastAsia="宋体" w:cs="宋体"/>
          <w:spacing w:val="6"/>
          <w:sz w:val="22"/>
          <w:szCs w:val="22"/>
        </w:rPr>
        <w:t>完成的主要计划工程量(含设计、采购、施工、竣工试验和竣工后试验等)等目标任务，</w:t>
      </w:r>
      <w:r>
        <w:rPr>
          <w:rFonts w:ascii="宋体" w:hAnsi="宋体" w:eastAsia="宋体" w:cs="宋体"/>
          <w:spacing w:val="5"/>
          <w:sz w:val="22"/>
          <w:szCs w:val="22"/>
        </w:rPr>
        <w:t>编制付款计</w:t>
      </w:r>
    </w:p>
    <w:p w14:paraId="68755F7E">
      <w:pPr>
        <w:spacing w:line="219" w:lineRule="auto"/>
        <w:rPr>
          <w:rFonts w:ascii="宋体" w:hAnsi="宋体" w:eastAsia="宋体" w:cs="宋体"/>
          <w:sz w:val="22"/>
          <w:szCs w:val="22"/>
        </w:rPr>
      </w:pPr>
      <w:r>
        <w:rPr>
          <w:rFonts w:ascii="宋体" w:hAnsi="宋体" w:eastAsia="宋体" w:cs="宋体"/>
          <w:spacing w:val="1"/>
          <w:sz w:val="22"/>
          <w:szCs w:val="22"/>
        </w:rPr>
        <w:t>划表。其中人工费应按月确定付款期和付款计划。承包人应当在收到工程师和发包人批准的项目进</w:t>
      </w:r>
      <w:r>
        <w:rPr>
          <w:rFonts w:ascii="宋体" w:hAnsi="宋体" w:eastAsia="宋体" w:cs="宋体"/>
          <w:sz w:val="22"/>
          <w:szCs w:val="22"/>
        </w:rPr>
        <w:t>度</w:t>
      </w:r>
    </w:p>
    <w:p w14:paraId="613D47BB">
      <w:pPr>
        <w:sectPr>
          <w:footerReference r:id="rId78" w:type="default"/>
          <w:pgSz w:w="11910" w:h="16840"/>
          <w:pgMar w:top="1424" w:right="1020" w:bottom="1048" w:left="1069" w:header="0" w:footer="909" w:gutter="0"/>
          <w:pgNumType w:fmt="decimal"/>
          <w:cols w:space="720" w:num="1"/>
        </w:sectPr>
      </w:pPr>
    </w:p>
    <w:p w14:paraId="4B3BEEB0">
      <w:pPr>
        <w:spacing w:before="44" w:line="219" w:lineRule="auto"/>
        <w:rPr>
          <w:rFonts w:ascii="宋体" w:hAnsi="宋体" w:eastAsia="宋体" w:cs="宋体"/>
          <w:sz w:val="22"/>
          <w:szCs w:val="22"/>
        </w:rPr>
      </w:pPr>
      <w:r>
        <w:rPr>
          <w:rFonts w:ascii="宋体" w:hAnsi="宋体" w:eastAsia="宋体" w:cs="宋体"/>
          <w:spacing w:val="-1"/>
          <w:sz w:val="22"/>
          <w:szCs w:val="22"/>
        </w:rPr>
        <w:t>计划后7</w:t>
      </w:r>
      <w:r>
        <w:rPr>
          <w:rFonts w:ascii="宋体" w:hAnsi="宋体" w:eastAsia="宋体" w:cs="宋体"/>
          <w:spacing w:val="-28"/>
          <w:sz w:val="22"/>
          <w:szCs w:val="22"/>
        </w:rPr>
        <w:t xml:space="preserve"> </w:t>
      </w:r>
      <w:r>
        <w:rPr>
          <w:rFonts w:ascii="宋体" w:hAnsi="宋体" w:eastAsia="宋体" w:cs="宋体"/>
          <w:spacing w:val="-1"/>
          <w:sz w:val="22"/>
          <w:szCs w:val="22"/>
        </w:rPr>
        <w:t>天内，将付款计划表及编制付款计划表的支持性资料报送工程师。</w:t>
      </w:r>
    </w:p>
    <w:p w14:paraId="1E9DD79F">
      <w:pPr>
        <w:spacing w:before="168" w:line="420" w:lineRule="exact"/>
        <w:ind w:left="550"/>
        <w:rPr>
          <w:rFonts w:ascii="宋体" w:hAnsi="宋体" w:eastAsia="宋体" w:cs="宋体"/>
          <w:sz w:val="22"/>
          <w:szCs w:val="22"/>
        </w:rPr>
      </w:pPr>
      <w:r>
        <w:rPr>
          <w:rFonts w:ascii="宋体" w:hAnsi="宋体" w:eastAsia="宋体" w:cs="宋体"/>
          <w:spacing w:val="2"/>
          <w:position w:val="15"/>
          <w:sz w:val="22"/>
          <w:szCs w:val="22"/>
        </w:rPr>
        <w:t>(2)工程师应在收到付款计划表后7</w:t>
      </w:r>
      <w:r>
        <w:rPr>
          <w:rFonts w:ascii="宋体" w:hAnsi="宋体" w:eastAsia="宋体" w:cs="宋体"/>
          <w:spacing w:val="-44"/>
          <w:position w:val="15"/>
          <w:sz w:val="22"/>
          <w:szCs w:val="22"/>
        </w:rPr>
        <w:t xml:space="preserve"> </w:t>
      </w:r>
      <w:r>
        <w:rPr>
          <w:rFonts w:ascii="宋体" w:hAnsi="宋体" w:eastAsia="宋体" w:cs="宋体"/>
          <w:spacing w:val="2"/>
          <w:position w:val="15"/>
          <w:sz w:val="22"/>
          <w:szCs w:val="22"/>
        </w:rPr>
        <w:t>天内完成审核并报送发包人。发包人应在收到</w:t>
      </w:r>
      <w:r>
        <w:rPr>
          <w:rFonts w:ascii="宋体" w:hAnsi="宋体" w:eastAsia="宋体" w:cs="宋体"/>
          <w:spacing w:val="1"/>
          <w:position w:val="15"/>
          <w:sz w:val="22"/>
          <w:szCs w:val="22"/>
        </w:rPr>
        <w:t>经工程师审核</w:t>
      </w:r>
    </w:p>
    <w:p w14:paraId="35E38D2E">
      <w:pPr>
        <w:spacing w:line="219" w:lineRule="auto"/>
        <w:rPr>
          <w:rFonts w:ascii="宋体" w:hAnsi="宋体" w:eastAsia="宋体" w:cs="宋体"/>
          <w:sz w:val="22"/>
          <w:szCs w:val="22"/>
        </w:rPr>
      </w:pPr>
      <w:r>
        <w:rPr>
          <w:rFonts w:ascii="宋体" w:hAnsi="宋体" w:eastAsia="宋体" w:cs="宋体"/>
          <w:spacing w:val="-1"/>
          <w:sz w:val="22"/>
          <w:szCs w:val="22"/>
        </w:rPr>
        <w:t>的付款计划表后7</w:t>
      </w:r>
      <w:r>
        <w:rPr>
          <w:rFonts w:ascii="宋体" w:hAnsi="宋体" w:eastAsia="宋体" w:cs="宋体"/>
          <w:spacing w:val="-33"/>
          <w:sz w:val="22"/>
          <w:szCs w:val="22"/>
        </w:rPr>
        <w:t xml:space="preserve"> </w:t>
      </w:r>
      <w:r>
        <w:rPr>
          <w:rFonts w:ascii="宋体" w:hAnsi="宋体" w:eastAsia="宋体" w:cs="宋体"/>
          <w:spacing w:val="-1"/>
          <w:sz w:val="22"/>
          <w:szCs w:val="22"/>
        </w:rPr>
        <w:t>天内完成审批，经发包人批准的付款计划表为有约束力的付款计划</w:t>
      </w:r>
      <w:r>
        <w:rPr>
          <w:rFonts w:ascii="宋体" w:hAnsi="宋体" w:eastAsia="宋体" w:cs="宋体"/>
          <w:spacing w:val="-2"/>
          <w:sz w:val="22"/>
          <w:szCs w:val="22"/>
        </w:rPr>
        <w:t>表。</w:t>
      </w:r>
    </w:p>
    <w:p w14:paraId="4A37F3C4">
      <w:pPr>
        <w:spacing w:before="157" w:line="421" w:lineRule="exact"/>
        <w:ind w:left="550"/>
        <w:rPr>
          <w:rFonts w:ascii="宋体" w:hAnsi="宋体" w:eastAsia="宋体" w:cs="宋体"/>
          <w:sz w:val="22"/>
          <w:szCs w:val="22"/>
        </w:rPr>
      </w:pPr>
      <w:r>
        <w:rPr>
          <w:rFonts w:ascii="宋体" w:hAnsi="宋体" w:eastAsia="宋体" w:cs="宋体"/>
          <w:spacing w:val="1"/>
          <w:position w:val="15"/>
          <w:sz w:val="22"/>
          <w:szCs w:val="22"/>
        </w:rPr>
        <w:t>(3)发包人逾期未完成付款计划表审批的，也未及时要求承包人进行修正和提供补充资料的，则</w:t>
      </w:r>
    </w:p>
    <w:p w14:paraId="53CCE9B3">
      <w:pPr>
        <w:spacing w:line="219" w:lineRule="auto"/>
        <w:rPr>
          <w:rFonts w:ascii="宋体" w:hAnsi="宋体" w:eastAsia="宋体" w:cs="宋体"/>
          <w:sz w:val="22"/>
          <w:szCs w:val="22"/>
        </w:rPr>
      </w:pPr>
      <w:r>
        <w:rPr>
          <w:rFonts w:ascii="宋体" w:hAnsi="宋体" w:eastAsia="宋体" w:cs="宋体"/>
          <w:spacing w:val="-2"/>
          <w:sz w:val="22"/>
          <w:szCs w:val="22"/>
        </w:rPr>
        <w:t>承包人提交的付款计划表视为已经获得发包人批准。</w:t>
      </w:r>
    </w:p>
    <w:p w14:paraId="090A7010">
      <w:pPr>
        <w:spacing w:before="186" w:line="219" w:lineRule="auto"/>
        <w:ind w:left="2"/>
        <w:outlineLvl w:val="0"/>
        <w:rPr>
          <w:rFonts w:ascii="宋体" w:hAnsi="宋体" w:eastAsia="宋体" w:cs="宋体"/>
          <w:sz w:val="22"/>
          <w:szCs w:val="22"/>
        </w:rPr>
      </w:pPr>
      <w:r>
        <w:rPr>
          <w:rFonts w:ascii="宋体" w:hAnsi="宋体" w:eastAsia="宋体" w:cs="宋体"/>
          <w:b/>
          <w:bCs/>
          <w:spacing w:val="-10"/>
          <w:sz w:val="22"/>
          <w:szCs w:val="22"/>
        </w:rPr>
        <w:t>14.5</w:t>
      </w:r>
      <w:r>
        <w:rPr>
          <w:rFonts w:ascii="宋体" w:hAnsi="宋体" w:eastAsia="宋体" w:cs="宋体"/>
          <w:spacing w:val="43"/>
          <w:sz w:val="22"/>
          <w:szCs w:val="22"/>
        </w:rPr>
        <w:t xml:space="preserve"> </w:t>
      </w:r>
      <w:r>
        <w:rPr>
          <w:rFonts w:ascii="宋体" w:hAnsi="宋体" w:eastAsia="宋体" w:cs="宋体"/>
          <w:b/>
          <w:bCs/>
          <w:spacing w:val="-10"/>
          <w:sz w:val="22"/>
          <w:szCs w:val="22"/>
        </w:rPr>
        <w:t>竣工结算</w:t>
      </w:r>
    </w:p>
    <w:p w14:paraId="16734501">
      <w:pPr>
        <w:spacing w:before="172" w:line="219" w:lineRule="auto"/>
        <w:ind w:left="439"/>
        <w:rPr>
          <w:rFonts w:ascii="宋体" w:hAnsi="宋体" w:eastAsia="宋体" w:cs="宋体"/>
          <w:sz w:val="22"/>
          <w:szCs w:val="22"/>
        </w:rPr>
      </w:pPr>
      <w:r>
        <w:rPr>
          <w:rFonts w:ascii="宋体" w:hAnsi="宋体" w:eastAsia="宋体" w:cs="宋体"/>
          <w:spacing w:val="-3"/>
          <w:sz w:val="22"/>
          <w:szCs w:val="22"/>
        </w:rPr>
        <w:t>14.5.1</w:t>
      </w:r>
      <w:r>
        <w:rPr>
          <w:rFonts w:ascii="宋体" w:hAnsi="宋体" w:eastAsia="宋体" w:cs="宋体"/>
          <w:spacing w:val="27"/>
          <w:sz w:val="22"/>
          <w:szCs w:val="22"/>
        </w:rPr>
        <w:t xml:space="preserve"> </w:t>
      </w:r>
      <w:r>
        <w:rPr>
          <w:rFonts w:ascii="宋体" w:hAnsi="宋体" w:eastAsia="宋体" w:cs="宋体"/>
          <w:spacing w:val="-3"/>
          <w:sz w:val="22"/>
          <w:szCs w:val="22"/>
        </w:rPr>
        <w:t>竣工结算申请</w:t>
      </w:r>
    </w:p>
    <w:p w14:paraId="57FD0823">
      <w:pPr>
        <w:spacing w:before="290" w:line="352" w:lineRule="auto"/>
        <w:ind w:right="27" w:firstLine="439"/>
        <w:jc w:val="both"/>
        <w:rPr>
          <w:rFonts w:ascii="宋体" w:hAnsi="宋体" w:eastAsia="宋体" w:cs="宋体"/>
          <w:sz w:val="22"/>
          <w:szCs w:val="22"/>
        </w:rPr>
      </w:pPr>
      <w:r>
        <w:rPr>
          <w:rFonts w:ascii="宋体" w:hAnsi="宋体" w:eastAsia="宋体" w:cs="宋体"/>
          <w:spacing w:val="1"/>
          <w:sz w:val="22"/>
          <w:szCs w:val="22"/>
        </w:rPr>
        <w:t>除专用合同条件另有约定外，承包人应在工程竣工验收合格后42天内向工程师提交竣工结算申请</w:t>
      </w:r>
      <w:r>
        <w:rPr>
          <w:rFonts w:ascii="宋体" w:hAnsi="宋体" w:eastAsia="宋体" w:cs="宋体"/>
          <w:spacing w:val="6"/>
          <w:sz w:val="22"/>
          <w:szCs w:val="22"/>
        </w:rPr>
        <w:t xml:space="preserve"> </w:t>
      </w:r>
      <w:r>
        <w:rPr>
          <w:rFonts w:ascii="宋体" w:hAnsi="宋体" w:eastAsia="宋体" w:cs="宋体"/>
          <w:spacing w:val="1"/>
          <w:sz w:val="22"/>
          <w:szCs w:val="22"/>
        </w:rPr>
        <w:t>单，并提交完整的结算资料，有关竣工结算申请单的资料清单和份数等要求由合同当事人在专用合同</w:t>
      </w:r>
    </w:p>
    <w:p w14:paraId="18FC63DC">
      <w:pPr>
        <w:spacing w:line="219" w:lineRule="auto"/>
        <w:rPr>
          <w:rFonts w:ascii="宋体" w:hAnsi="宋体" w:eastAsia="宋体" w:cs="宋体"/>
          <w:sz w:val="22"/>
          <w:szCs w:val="22"/>
        </w:rPr>
      </w:pPr>
      <w:r>
        <w:rPr>
          <w:rFonts w:ascii="宋体" w:hAnsi="宋体" w:eastAsia="宋体" w:cs="宋体"/>
          <w:spacing w:val="-6"/>
          <w:sz w:val="22"/>
          <w:szCs w:val="22"/>
        </w:rPr>
        <w:t>条件中约定。</w:t>
      </w:r>
    </w:p>
    <w:p w14:paraId="488BD781">
      <w:pPr>
        <w:spacing w:before="179" w:line="219" w:lineRule="auto"/>
        <w:ind w:left="439"/>
        <w:rPr>
          <w:rFonts w:ascii="宋体" w:hAnsi="宋体" w:eastAsia="宋体" w:cs="宋体"/>
          <w:sz w:val="22"/>
          <w:szCs w:val="22"/>
        </w:rPr>
      </w:pPr>
      <w:r>
        <w:rPr>
          <w:rFonts w:ascii="宋体" w:hAnsi="宋体" w:eastAsia="宋体" w:cs="宋体"/>
          <w:spacing w:val="-2"/>
          <w:sz w:val="22"/>
          <w:szCs w:val="22"/>
        </w:rPr>
        <w:t>除专用合同条件另有约定外，竣工结算申请单应包括以下内容：</w:t>
      </w:r>
    </w:p>
    <w:p w14:paraId="0BA88B71">
      <w:pPr>
        <w:spacing w:before="177" w:line="218" w:lineRule="auto"/>
        <w:ind w:left="550"/>
        <w:rPr>
          <w:rFonts w:ascii="宋体" w:hAnsi="宋体" w:eastAsia="宋体" w:cs="宋体"/>
          <w:sz w:val="22"/>
          <w:szCs w:val="22"/>
        </w:rPr>
      </w:pPr>
      <w:r>
        <w:rPr>
          <w:rFonts w:ascii="宋体" w:hAnsi="宋体" w:eastAsia="宋体" w:cs="宋体"/>
          <w:spacing w:val="3"/>
          <w:sz w:val="22"/>
          <w:szCs w:val="22"/>
        </w:rPr>
        <w:t>(1)竣工结算合同价格；</w:t>
      </w:r>
    </w:p>
    <w:p w14:paraId="7FDF7214">
      <w:pPr>
        <w:spacing w:before="162" w:line="219" w:lineRule="auto"/>
        <w:ind w:left="550"/>
        <w:rPr>
          <w:rFonts w:ascii="宋体" w:hAnsi="宋体" w:eastAsia="宋体" w:cs="宋体"/>
          <w:sz w:val="22"/>
          <w:szCs w:val="22"/>
        </w:rPr>
      </w:pPr>
      <w:r>
        <w:rPr>
          <w:rFonts w:ascii="宋体" w:hAnsi="宋体" w:eastAsia="宋体" w:cs="宋体"/>
          <w:spacing w:val="2"/>
          <w:sz w:val="22"/>
          <w:szCs w:val="22"/>
        </w:rPr>
        <w:t>(2)发包人已支付承包人的款项；</w:t>
      </w:r>
    </w:p>
    <w:p w14:paraId="46F37F71">
      <w:pPr>
        <w:spacing w:before="158" w:line="219" w:lineRule="auto"/>
        <w:ind w:left="550"/>
        <w:rPr>
          <w:rFonts w:ascii="宋体" w:hAnsi="宋体" w:eastAsia="宋体" w:cs="宋体"/>
          <w:sz w:val="22"/>
          <w:szCs w:val="22"/>
        </w:rPr>
      </w:pPr>
      <w:r>
        <w:rPr>
          <w:rFonts w:ascii="宋体" w:hAnsi="宋体" w:eastAsia="宋体" w:cs="宋体"/>
          <w:spacing w:val="7"/>
          <w:sz w:val="22"/>
          <w:szCs w:val="22"/>
        </w:rPr>
        <w:t>(3)采用第14.6.1</w:t>
      </w:r>
      <w:r>
        <w:rPr>
          <w:rFonts w:ascii="宋体" w:hAnsi="宋体" w:eastAsia="宋体" w:cs="宋体"/>
          <w:spacing w:val="-33"/>
          <w:sz w:val="22"/>
          <w:szCs w:val="22"/>
        </w:rPr>
        <w:t xml:space="preserve"> </w:t>
      </w:r>
      <w:r>
        <w:rPr>
          <w:rFonts w:ascii="宋体" w:hAnsi="宋体" w:eastAsia="宋体" w:cs="宋体"/>
          <w:spacing w:val="7"/>
          <w:sz w:val="22"/>
          <w:szCs w:val="22"/>
        </w:rPr>
        <w:t>项[承包人提供质量保证金的方式]</w:t>
      </w:r>
      <w:r>
        <w:rPr>
          <w:rFonts w:ascii="宋体" w:hAnsi="宋体" w:eastAsia="宋体" w:cs="宋体"/>
          <w:spacing w:val="6"/>
          <w:sz w:val="22"/>
          <w:szCs w:val="22"/>
        </w:rPr>
        <w:t>第(2)种方式提供质量保证金的，应当列</w:t>
      </w:r>
    </w:p>
    <w:p w14:paraId="4D548F3B">
      <w:pPr>
        <w:spacing w:before="159" w:line="420" w:lineRule="exact"/>
        <w:rPr>
          <w:rFonts w:ascii="宋体" w:hAnsi="宋体" w:eastAsia="宋体" w:cs="宋体"/>
          <w:sz w:val="22"/>
          <w:szCs w:val="22"/>
        </w:rPr>
      </w:pPr>
      <w:r>
        <w:rPr>
          <w:rFonts w:ascii="宋体" w:hAnsi="宋体" w:eastAsia="宋体" w:cs="宋体"/>
          <w:spacing w:val="-1"/>
          <w:position w:val="15"/>
          <w:sz w:val="22"/>
          <w:szCs w:val="22"/>
        </w:rPr>
        <w:t>明应预留的质量保证金金额；采用第14.6.1</w:t>
      </w:r>
      <w:r>
        <w:rPr>
          <w:rFonts w:ascii="宋体" w:hAnsi="宋体" w:eastAsia="宋体" w:cs="宋体"/>
          <w:spacing w:val="-55"/>
          <w:position w:val="15"/>
          <w:sz w:val="22"/>
          <w:szCs w:val="22"/>
        </w:rPr>
        <w:t xml:space="preserve"> </w:t>
      </w:r>
      <w:r>
        <w:rPr>
          <w:rFonts w:ascii="宋体" w:hAnsi="宋体" w:eastAsia="宋体" w:cs="宋体"/>
          <w:spacing w:val="-1"/>
          <w:position w:val="15"/>
          <w:sz w:val="22"/>
          <w:szCs w:val="22"/>
        </w:rPr>
        <w:t>项[承包人提供质量保证金的方式]中其他方式提供质量保</w:t>
      </w:r>
    </w:p>
    <w:p w14:paraId="5E13C413">
      <w:pPr>
        <w:spacing w:before="1" w:line="218" w:lineRule="auto"/>
        <w:rPr>
          <w:rFonts w:ascii="宋体" w:hAnsi="宋体" w:eastAsia="宋体" w:cs="宋体"/>
          <w:sz w:val="22"/>
          <w:szCs w:val="22"/>
        </w:rPr>
      </w:pPr>
      <w:r>
        <w:rPr>
          <w:rFonts w:ascii="宋体" w:hAnsi="宋体" w:eastAsia="宋体" w:cs="宋体"/>
          <w:spacing w:val="2"/>
          <w:sz w:val="22"/>
          <w:szCs w:val="22"/>
        </w:rPr>
        <w:t>证金的，应当按第14.6款[质量保证金]提供相关文件作为</w:t>
      </w:r>
      <w:r>
        <w:rPr>
          <w:rFonts w:ascii="宋体" w:hAnsi="宋体" w:eastAsia="宋体" w:cs="宋体"/>
          <w:spacing w:val="1"/>
          <w:sz w:val="22"/>
          <w:szCs w:val="22"/>
        </w:rPr>
        <w:t>附件；</w:t>
      </w:r>
    </w:p>
    <w:p w14:paraId="1DC40D37">
      <w:pPr>
        <w:spacing w:before="159" w:line="218" w:lineRule="auto"/>
        <w:ind w:left="550"/>
        <w:rPr>
          <w:rFonts w:ascii="宋体" w:hAnsi="宋体" w:eastAsia="宋体" w:cs="宋体"/>
          <w:sz w:val="22"/>
          <w:szCs w:val="22"/>
        </w:rPr>
      </w:pPr>
      <w:r>
        <w:rPr>
          <w:rFonts w:ascii="宋体" w:hAnsi="宋体" w:eastAsia="宋体" w:cs="宋体"/>
          <w:spacing w:val="2"/>
          <w:sz w:val="22"/>
          <w:szCs w:val="22"/>
        </w:rPr>
        <w:t>(4)发包人应支付承包人的合同价款。</w:t>
      </w:r>
    </w:p>
    <w:p w14:paraId="77AAB7A8">
      <w:pPr>
        <w:spacing w:before="192" w:line="219" w:lineRule="auto"/>
        <w:ind w:left="439"/>
        <w:rPr>
          <w:rFonts w:ascii="宋体" w:hAnsi="宋体" w:eastAsia="宋体" w:cs="宋体"/>
          <w:sz w:val="22"/>
          <w:szCs w:val="22"/>
        </w:rPr>
      </w:pPr>
      <w:r>
        <w:rPr>
          <w:rFonts w:ascii="宋体" w:hAnsi="宋体" w:eastAsia="宋体" w:cs="宋体"/>
          <w:spacing w:val="-3"/>
          <w:sz w:val="22"/>
          <w:szCs w:val="22"/>
        </w:rPr>
        <w:t>14.5.2</w:t>
      </w:r>
      <w:r>
        <w:rPr>
          <w:rFonts w:ascii="宋体" w:hAnsi="宋体" w:eastAsia="宋体" w:cs="宋体"/>
          <w:spacing w:val="27"/>
          <w:sz w:val="22"/>
          <w:szCs w:val="22"/>
        </w:rPr>
        <w:t xml:space="preserve"> </w:t>
      </w:r>
      <w:r>
        <w:rPr>
          <w:rFonts w:ascii="宋体" w:hAnsi="宋体" w:eastAsia="宋体" w:cs="宋体"/>
          <w:spacing w:val="-3"/>
          <w:sz w:val="22"/>
          <w:szCs w:val="22"/>
        </w:rPr>
        <w:t>竣工结算审核</w:t>
      </w:r>
    </w:p>
    <w:p w14:paraId="4AF3FB19">
      <w:pPr>
        <w:spacing w:before="299" w:line="219" w:lineRule="auto"/>
        <w:ind w:left="550"/>
        <w:rPr>
          <w:rFonts w:ascii="宋体" w:hAnsi="宋体" w:eastAsia="宋体" w:cs="宋体"/>
          <w:sz w:val="22"/>
          <w:szCs w:val="22"/>
        </w:rPr>
      </w:pPr>
      <w:r>
        <w:rPr>
          <w:rFonts w:ascii="宋体" w:hAnsi="宋体" w:eastAsia="宋体" w:cs="宋体"/>
          <w:spacing w:val="3"/>
          <w:sz w:val="22"/>
          <w:szCs w:val="22"/>
        </w:rPr>
        <w:t>(1)除专用合同条件另有约定外，工程师应在收到竣工结算申请单后14</w:t>
      </w:r>
      <w:r>
        <w:rPr>
          <w:rFonts w:ascii="宋体" w:hAnsi="宋体" w:eastAsia="宋体" w:cs="宋体"/>
          <w:spacing w:val="28"/>
          <w:sz w:val="22"/>
          <w:szCs w:val="22"/>
        </w:rPr>
        <w:t xml:space="preserve"> </w:t>
      </w:r>
      <w:r>
        <w:rPr>
          <w:rFonts w:ascii="宋体" w:hAnsi="宋体" w:eastAsia="宋体" w:cs="宋体"/>
          <w:spacing w:val="3"/>
          <w:sz w:val="22"/>
          <w:szCs w:val="22"/>
        </w:rPr>
        <w:t>天内完成核查并报送发</w:t>
      </w:r>
    </w:p>
    <w:p w14:paraId="122E4C57">
      <w:pPr>
        <w:spacing w:before="159" w:line="352" w:lineRule="auto"/>
        <w:ind w:right="38"/>
        <w:jc w:val="both"/>
        <w:rPr>
          <w:rFonts w:ascii="宋体" w:hAnsi="宋体" w:eastAsia="宋体" w:cs="宋体"/>
          <w:sz w:val="22"/>
          <w:szCs w:val="22"/>
        </w:rPr>
      </w:pPr>
      <w:r>
        <w:rPr>
          <w:rFonts w:ascii="宋体" w:hAnsi="宋体" w:eastAsia="宋体" w:cs="宋体"/>
          <w:spacing w:val="1"/>
          <w:sz w:val="22"/>
          <w:szCs w:val="22"/>
        </w:rPr>
        <w:t>包人。发包人应在收到工程师提交的经审核的竣工结算申请单后14</w:t>
      </w:r>
      <w:r>
        <w:rPr>
          <w:rFonts w:ascii="宋体" w:hAnsi="宋体" w:eastAsia="宋体" w:cs="宋体"/>
          <w:sz w:val="22"/>
          <w:szCs w:val="22"/>
        </w:rPr>
        <w:t xml:space="preserve">天内完成审批，并由工程师向承包 </w:t>
      </w:r>
      <w:r>
        <w:rPr>
          <w:rFonts w:ascii="宋体" w:hAnsi="宋体" w:eastAsia="宋体" w:cs="宋体"/>
          <w:spacing w:val="1"/>
          <w:sz w:val="22"/>
          <w:szCs w:val="22"/>
        </w:rPr>
        <w:t>人签发经发包人签认的竣工付款证书。工程师或发包人对竣工结算申请单有异议的，有权要求承包人</w:t>
      </w:r>
    </w:p>
    <w:p w14:paraId="1FF64D74">
      <w:pPr>
        <w:spacing w:before="1" w:line="218" w:lineRule="auto"/>
        <w:rPr>
          <w:rFonts w:ascii="宋体" w:hAnsi="宋体" w:eastAsia="宋体" w:cs="宋体"/>
          <w:sz w:val="22"/>
          <w:szCs w:val="22"/>
        </w:rPr>
      </w:pPr>
      <w:r>
        <w:rPr>
          <w:rFonts w:ascii="宋体" w:hAnsi="宋体" w:eastAsia="宋体" w:cs="宋体"/>
          <w:spacing w:val="-1"/>
          <w:sz w:val="22"/>
          <w:szCs w:val="22"/>
        </w:rPr>
        <w:t>进行修正和提供补充资料，承包人应提交修正后的</w:t>
      </w:r>
      <w:r>
        <w:rPr>
          <w:rFonts w:ascii="宋体" w:hAnsi="宋体" w:eastAsia="宋体" w:cs="宋体"/>
          <w:spacing w:val="-2"/>
          <w:sz w:val="22"/>
          <w:szCs w:val="22"/>
        </w:rPr>
        <w:t>竣工结算申请单。</w:t>
      </w:r>
    </w:p>
    <w:p w14:paraId="5FC7BF83">
      <w:pPr>
        <w:spacing w:before="200" w:line="352" w:lineRule="auto"/>
        <w:ind w:right="38" w:firstLine="439"/>
        <w:jc w:val="both"/>
        <w:rPr>
          <w:rFonts w:ascii="宋体" w:hAnsi="宋体" w:eastAsia="宋体" w:cs="宋体"/>
          <w:sz w:val="22"/>
          <w:szCs w:val="22"/>
        </w:rPr>
      </w:pPr>
      <w:r>
        <w:rPr>
          <w:rFonts w:ascii="宋体" w:hAnsi="宋体" w:eastAsia="宋体" w:cs="宋体"/>
          <w:spacing w:val="-1"/>
          <w:sz w:val="22"/>
          <w:szCs w:val="22"/>
        </w:rPr>
        <w:t>发包人在收到承包人提交竣工结算申请书后28</w:t>
      </w:r>
      <w:r>
        <w:rPr>
          <w:rFonts w:ascii="宋体" w:hAnsi="宋体" w:eastAsia="宋体" w:cs="宋体"/>
          <w:spacing w:val="-19"/>
          <w:sz w:val="22"/>
          <w:szCs w:val="22"/>
        </w:rPr>
        <w:t xml:space="preserve"> </w:t>
      </w:r>
      <w:r>
        <w:rPr>
          <w:rFonts w:ascii="宋体" w:hAnsi="宋体" w:eastAsia="宋体" w:cs="宋体"/>
          <w:spacing w:val="-1"/>
          <w:sz w:val="22"/>
          <w:szCs w:val="22"/>
        </w:rPr>
        <w:t>天内未完成审批且未提出异议的，视为发包人认可</w:t>
      </w:r>
      <w:r>
        <w:rPr>
          <w:rFonts w:ascii="宋体" w:hAnsi="宋体" w:eastAsia="宋体" w:cs="宋体"/>
          <w:sz w:val="22"/>
          <w:szCs w:val="22"/>
        </w:rPr>
        <w:t xml:space="preserve"> </w:t>
      </w:r>
      <w:r>
        <w:rPr>
          <w:rFonts w:ascii="宋体" w:hAnsi="宋体" w:eastAsia="宋体" w:cs="宋体"/>
          <w:spacing w:val="-1"/>
          <w:sz w:val="22"/>
          <w:szCs w:val="22"/>
        </w:rPr>
        <w:t>承包人提交的竣工结算申请单，并自发包人收到承包人提交的竣工结</w:t>
      </w:r>
      <w:r>
        <w:rPr>
          <w:rFonts w:ascii="宋体" w:hAnsi="宋体" w:eastAsia="宋体" w:cs="宋体"/>
          <w:spacing w:val="-2"/>
          <w:sz w:val="22"/>
          <w:szCs w:val="22"/>
        </w:rPr>
        <w:t>算申请单后第29</w:t>
      </w:r>
      <w:r>
        <w:rPr>
          <w:rFonts w:ascii="宋体" w:hAnsi="宋体" w:eastAsia="宋体" w:cs="宋体"/>
          <w:spacing w:val="-3"/>
          <w:sz w:val="22"/>
          <w:szCs w:val="22"/>
        </w:rPr>
        <w:t xml:space="preserve"> </w:t>
      </w:r>
      <w:r>
        <w:rPr>
          <w:rFonts w:ascii="宋体" w:hAnsi="宋体" w:eastAsia="宋体" w:cs="宋体"/>
          <w:spacing w:val="-2"/>
          <w:sz w:val="22"/>
          <w:szCs w:val="22"/>
        </w:rPr>
        <w:t>天起视为已签发</w:t>
      </w:r>
    </w:p>
    <w:p w14:paraId="10747D21">
      <w:pPr>
        <w:spacing w:before="1" w:line="218" w:lineRule="auto"/>
        <w:rPr>
          <w:rFonts w:ascii="宋体" w:hAnsi="宋体" w:eastAsia="宋体" w:cs="宋体"/>
          <w:sz w:val="22"/>
          <w:szCs w:val="22"/>
        </w:rPr>
      </w:pPr>
      <w:r>
        <w:rPr>
          <w:rFonts w:ascii="宋体" w:hAnsi="宋体" w:eastAsia="宋体" w:cs="宋体"/>
          <w:spacing w:val="-6"/>
          <w:sz w:val="22"/>
          <w:szCs w:val="22"/>
        </w:rPr>
        <w:t>竣工付款证书。</w:t>
      </w:r>
    </w:p>
    <w:p w14:paraId="04B43735">
      <w:pPr>
        <w:spacing w:before="180" w:line="352" w:lineRule="auto"/>
        <w:ind w:right="41" w:firstLine="550"/>
        <w:rPr>
          <w:rFonts w:ascii="宋体" w:hAnsi="宋体" w:eastAsia="宋体" w:cs="宋体"/>
          <w:sz w:val="22"/>
          <w:szCs w:val="22"/>
        </w:rPr>
      </w:pPr>
      <w:r>
        <w:rPr>
          <w:rFonts w:ascii="宋体" w:hAnsi="宋体" w:eastAsia="宋体" w:cs="宋体"/>
          <w:spacing w:val="-2"/>
          <w:sz w:val="22"/>
          <w:szCs w:val="22"/>
        </w:rPr>
        <w:t>(2)</w:t>
      </w:r>
      <w:r>
        <w:rPr>
          <w:rFonts w:ascii="宋体" w:hAnsi="宋体" w:eastAsia="宋体" w:cs="宋体"/>
          <w:spacing w:val="5"/>
          <w:sz w:val="22"/>
          <w:szCs w:val="22"/>
        </w:rPr>
        <w:t xml:space="preserve">  </w:t>
      </w:r>
      <w:r>
        <w:rPr>
          <w:rFonts w:ascii="宋体" w:hAnsi="宋体" w:eastAsia="宋体" w:cs="宋体"/>
          <w:spacing w:val="-2"/>
          <w:sz w:val="22"/>
          <w:szCs w:val="22"/>
        </w:rPr>
        <w:t>除专用合同条件另有约定外，发包人应在签发竣工付款证书后的14</w:t>
      </w:r>
      <w:r>
        <w:rPr>
          <w:rFonts w:ascii="宋体" w:hAnsi="宋体" w:eastAsia="宋体" w:cs="宋体"/>
          <w:spacing w:val="11"/>
          <w:sz w:val="22"/>
          <w:szCs w:val="22"/>
        </w:rPr>
        <w:t xml:space="preserve"> </w:t>
      </w:r>
      <w:r>
        <w:rPr>
          <w:rFonts w:ascii="宋体" w:hAnsi="宋体" w:eastAsia="宋体" w:cs="宋体"/>
          <w:spacing w:val="-2"/>
          <w:sz w:val="22"/>
          <w:szCs w:val="22"/>
        </w:rPr>
        <w:t>天内，完成对承包人的</w:t>
      </w:r>
      <w:r>
        <w:rPr>
          <w:rFonts w:ascii="宋体" w:hAnsi="宋体" w:eastAsia="宋体" w:cs="宋体"/>
          <w:sz w:val="22"/>
          <w:szCs w:val="22"/>
        </w:rPr>
        <w:t xml:space="preserve"> </w:t>
      </w:r>
      <w:r>
        <w:rPr>
          <w:rFonts w:ascii="宋体" w:hAnsi="宋体" w:eastAsia="宋体" w:cs="宋体"/>
          <w:spacing w:val="-1"/>
          <w:sz w:val="22"/>
          <w:szCs w:val="22"/>
        </w:rPr>
        <w:t>竣工付款。发包人逾期支付的，按照贷款市场报价利率</w:t>
      </w:r>
      <w:r>
        <w:rPr>
          <w:rFonts w:ascii="宋体" w:hAnsi="宋体" w:eastAsia="宋体" w:cs="宋体"/>
          <w:spacing w:val="2"/>
          <w:sz w:val="22"/>
          <w:szCs w:val="22"/>
        </w:rPr>
        <w:t xml:space="preserve"> </w:t>
      </w:r>
      <w:r>
        <w:rPr>
          <w:rFonts w:ascii="宋体" w:hAnsi="宋体" w:eastAsia="宋体" w:cs="宋体"/>
          <w:spacing w:val="-1"/>
          <w:sz w:val="22"/>
          <w:szCs w:val="22"/>
        </w:rPr>
        <w:t>(LPR)</w:t>
      </w:r>
      <w:r>
        <w:rPr>
          <w:rFonts w:ascii="宋体" w:hAnsi="宋体" w:eastAsia="宋体" w:cs="宋体"/>
          <w:spacing w:val="47"/>
          <w:sz w:val="22"/>
          <w:szCs w:val="22"/>
        </w:rPr>
        <w:t xml:space="preserve"> </w:t>
      </w:r>
      <w:r>
        <w:rPr>
          <w:rFonts w:ascii="宋体" w:hAnsi="宋体" w:eastAsia="宋体" w:cs="宋体"/>
          <w:spacing w:val="-1"/>
          <w:sz w:val="22"/>
          <w:szCs w:val="22"/>
        </w:rPr>
        <w:t>支付违约金；逾期支付超过56</w:t>
      </w:r>
      <w:r>
        <w:rPr>
          <w:rFonts w:ascii="宋体" w:hAnsi="宋体" w:eastAsia="宋体" w:cs="宋体"/>
          <w:spacing w:val="19"/>
          <w:sz w:val="22"/>
          <w:szCs w:val="22"/>
        </w:rPr>
        <w:t xml:space="preserve"> </w:t>
      </w:r>
      <w:r>
        <w:rPr>
          <w:rFonts w:ascii="宋体" w:hAnsi="宋体" w:eastAsia="宋体" w:cs="宋体"/>
          <w:spacing w:val="-1"/>
          <w:sz w:val="22"/>
          <w:szCs w:val="22"/>
        </w:rPr>
        <w:t>天的，</w:t>
      </w:r>
    </w:p>
    <w:p w14:paraId="783B3AC9">
      <w:pPr>
        <w:spacing w:before="1" w:line="217" w:lineRule="auto"/>
        <w:rPr>
          <w:rFonts w:ascii="宋体" w:hAnsi="宋体" w:eastAsia="宋体" w:cs="宋体"/>
          <w:sz w:val="22"/>
          <w:szCs w:val="22"/>
        </w:rPr>
      </w:pPr>
      <w:r>
        <w:rPr>
          <w:rFonts w:ascii="宋体" w:hAnsi="宋体" w:eastAsia="宋体" w:cs="宋体"/>
          <w:spacing w:val="-3"/>
          <w:sz w:val="22"/>
          <w:szCs w:val="22"/>
        </w:rPr>
        <w:t>按照贷款市场报价利率</w:t>
      </w:r>
      <w:r>
        <w:rPr>
          <w:rFonts w:ascii="宋体" w:hAnsi="宋体" w:eastAsia="宋体" w:cs="宋体"/>
          <w:spacing w:val="-20"/>
          <w:sz w:val="22"/>
          <w:szCs w:val="22"/>
        </w:rPr>
        <w:t xml:space="preserve"> </w:t>
      </w:r>
      <w:r>
        <w:rPr>
          <w:rFonts w:ascii="宋体" w:hAnsi="宋体" w:eastAsia="宋体" w:cs="宋体"/>
          <w:spacing w:val="-3"/>
          <w:sz w:val="22"/>
          <w:szCs w:val="22"/>
        </w:rPr>
        <w:t>(LPR)</w:t>
      </w:r>
      <w:r>
        <w:rPr>
          <w:rFonts w:ascii="宋体" w:hAnsi="宋体" w:eastAsia="宋体" w:cs="宋体"/>
          <w:spacing w:val="67"/>
          <w:sz w:val="22"/>
          <w:szCs w:val="22"/>
        </w:rPr>
        <w:t xml:space="preserve"> </w:t>
      </w:r>
      <w:r>
        <w:rPr>
          <w:rFonts w:ascii="宋体" w:hAnsi="宋体" w:eastAsia="宋体" w:cs="宋体"/>
          <w:spacing w:val="-3"/>
          <w:sz w:val="22"/>
          <w:szCs w:val="22"/>
        </w:rPr>
        <w:t>的两倍支付</w:t>
      </w:r>
      <w:r>
        <w:rPr>
          <w:rFonts w:ascii="宋体" w:hAnsi="宋体" w:eastAsia="宋体" w:cs="宋体"/>
          <w:spacing w:val="-4"/>
          <w:sz w:val="22"/>
          <w:szCs w:val="22"/>
        </w:rPr>
        <w:t>违约金。</w:t>
      </w:r>
    </w:p>
    <w:p w14:paraId="2FF0010B">
      <w:pPr>
        <w:spacing w:before="159" w:line="353" w:lineRule="auto"/>
        <w:ind w:firstLine="550"/>
        <w:rPr>
          <w:rFonts w:ascii="宋体" w:hAnsi="宋体" w:eastAsia="宋体" w:cs="宋体"/>
          <w:sz w:val="22"/>
          <w:szCs w:val="22"/>
        </w:rPr>
      </w:pPr>
      <w:r>
        <w:rPr>
          <w:rFonts w:ascii="宋体" w:hAnsi="宋体" w:eastAsia="宋体" w:cs="宋体"/>
          <w:spacing w:val="1"/>
          <w:sz w:val="22"/>
          <w:szCs w:val="22"/>
        </w:rPr>
        <w:t>(3)</w:t>
      </w:r>
      <w:r>
        <w:rPr>
          <w:rFonts w:ascii="宋体" w:hAnsi="宋体" w:eastAsia="宋体" w:cs="宋体"/>
          <w:spacing w:val="8"/>
          <w:sz w:val="22"/>
          <w:szCs w:val="22"/>
        </w:rPr>
        <w:t xml:space="preserve">  </w:t>
      </w:r>
      <w:r>
        <w:rPr>
          <w:rFonts w:ascii="宋体" w:hAnsi="宋体" w:eastAsia="宋体" w:cs="宋体"/>
          <w:spacing w:val="1"/>
          <w:sz w:val="22"/>
          <w:szCs w:val="22"/>
        </w:rPr>
        <w:t>承包人对发包人签认的竣工付款证书有异议的，对于有异议部分应在收</w:t>
      </w:r>
      <w:r>
        <w:rPr>
          <w:rFonts w:ascii="宋体" w:hAnsi="宋体" w:eastAsia="宋体" w:cs="宋体"/>
          <w:sz w:val="22"/>
          <w:szCs w:val="22"/>
        </w:rPr>
        <w:t xml:space="preserve">到发包人签认的竣 </w:t>
      </w:r>
      <w:r>
        <w:rPr>
          <w:rFonts w:ascii="宋体" w:hAnsi="宋体" w:eastAsia="宋体" w:cs="宋体"/>
          <w:spacing w:val="1"/>
          <w:sz w:val="22"/>
          <w:szCs w:val="22"/>
        </w:rPr>
        <w:t>工付款证书后7</w:t>
      </w:r>
      <w:r>
        <w:rPr>
          <w:rFonts w:ascii="宋体" w:hAnsi="宋体" w:eastAsia="宋体" w:cs="宋体"/>
          <w:spacing w:val="6"/>
          <w:sz w:val="22"/>
          <w:szCs w:val="22"/>
        </w:rPr>
        <w:t xml:space="preserve"> </w:t>
      </w:r>
      <w:r>
        <w:rPr>
          <w:rFonts w:ascii="宋体" w:hAnsi="宋体" w:eastAsia="宋体" w:cs="宋体"/>
          <w:spacing w:val="1"/>
          <w:sz w:val="22"/>
          <w:szCs w:val="22"/>
        </w:rPr>
        <w:t>天内提出异议，并由合同当事人按照专用合同条件约</w:t>
      </w:r>
      <w:r>
        <w:rPr>
          <w:rFonts w:ascii="宋体" w:hAnsi="宋体" w:eastAsia="宋体" w:cs="宋体"/>
          <w:sz w:val="22"/>
          <w:szCs w:val="22"/>
        </w:rPr>
        <w:t xml:space="preserve">定的方式和程序进行复核，或按 </w:t>
      </w:r>
      <w:r>
        <w:rPr>
          <w:rFonts w:ascii="宋体" w:hAnsi="宋体" w:eastAsia="宋体" w:cs="宋体"/>
          <w:spacing w:val="4"/>
          <w:sz w:val="22"/>
          <w:szCs w:val="22"/>
        </w:rPr>
        <w:t>照第20条[争议解决]约定处理。对于无异议部分，发包人应签发临时竣工付款证书，并按本款第(2)</w:t>
      </w:r>
    </w:p>
    <w:p w14:paraId="4C4B6C08">
      <w:pPr>
        <w:spacing w:before="1" w:line="219" w:lineRule="auto"/>
        <w:rPr>
          <w:rFonts w:ascii="宋体" w:hAnsi="宋体" w:eastAsia="宋体" w:cs="宋体"/>
          <w:sz w:val="22"/>
          <w:szCs w:val="22"/>
        </w:rPr>
      </w:pPr>
      <w:r>
        <w:rPr>
          <w:rFonts w:ascii="宋体" w:hAnsi="宋体" w:eastAsia="宋体" w:cs="宋体"/>
          <w:spacing w:val="-2"/>
          <w:sz w:val="22"/>
          <w:szCs w:val="22"/>
        </w:rPr>
        <w:t>项完成付款。承包人逾期未提出异议的，视为认可发包人的审批结果。</w:t>
      </w:r>
    </w:p>
    <w:p w14:paraId="6871C085">
      <w:pPr>
        <w:sectPr>
          <w:footerReference r:id="rId79" w:type="default"/>
          <w:pgSz w:w="11910" w:h="16840"/>
          <w:pgMar w:top="1424" w:right="1071" w:bottom="1048" w:left="1069" w:header="0" w:footer="909" w:gutter="0"/>
          <w:pgNumType w:fmt="decimal"/>
          <w:cols w:space="720" w:num="1"/>
        </w:sectPr>
      </w:pPr>
    </w:p>
    <w:p w14:paraId="0EA1F7E8">
      <w:pPr>
        <w:spacing w:before="44" w:line="220" w:lineRule="auto"/>
        <w:ind w:left="439"/>
        <w:rPr>
          <w:rFonts w:ascii="宋体" w:hAnsi="宋体" w:eastAsia="宋体" w:cs="宋体"/>
          <w:sz w:val="22"/>
          <w:szCs w:val="22"/>
        </w:rPr>
      </w:pPr>
      <w:r>
        <w:rPr>
          <w:rFonts w:ascii="宋体" w:hAnsi="宋体" w:eastAsia="宋体" w:cs="宋体"/>
          <w:spacing w:val="-6"/>
          <w:sz w:val="22"/>
          <w:szCs w:val="22"/>
        </w:rPr>
        <w:t>14.5.3</w:t>
      </w:r>
      <w:r>
        <w:rPr>
          <w:rFonts w:ascii="宋体" w:hAnsi="宋体" w:eastAsia="宋体" w:cs="宋体"/>
          <w:spacing w:val="61"/>
          <w:sz w:val="22"/>
          <w:szCs w:val="22"/>
        </w:rPr>
        <w:t xml:space="preserve"> </w:t>
      </w:r>
      <w:r>
        <w:rPr>
          <w:rFonts w:ascii="宋体" w:hAnsi="宋体" w:eastAsia="宋体" w:cs="宋体"/>
          <w:spacing w:val="-6"/>
          <w:sz w:val="22"/>
          <w:szCs w:val="22"/>
        </w:rPr>
        <w:t>扫尾工作清单</w:t>
      </w:r>
    </w:p>
    <w:p w14:paraId="7AADCE2D">
      <w:pPr>
        <w:spacing w:before="286" w:line="430" w:lineRule="exact"/>
        <w:ind w:left="439"/>
        <w:rPr>
          <w:rFonts w:ascii="宋体" w:hAnsi="宋体" w:eastAsia="宋体" w:cs="宋体"/>
          <w:sz w:val="22"/>
          <w:szCs w:val="22"/>
        </w:rPr>
      </w:pPr>
      <w:r>
        <w:rPr>
          <w:rFonts w:ascii="宋体" w:hAnsi="宋体" w:eastAsia="宋体" w:cs="宋体"/>
          <w:spacing w:val="1"/>
          <w:position w:val="15"/>
          <w:sz w:val="22"/>
          <w:szCs w:val="22"/>
        </w:rPr>
        <w:t>经双方协商，部分工作在工程竣工验收后进行的，承包人应当编制扫尾工作清单，扫尾工</w:t>
      </w:r>
      <w:r>
        <w:rPr>
          <w:rFonts w:ascii="宋体" w:hAnsi="宋体" w:eastAsia="宋体" w:cs="宋体"/>
          <w:position w:val="15"/>
          <w:sz w:val="22"/>
          <w:szCs w:val="22"/>
        </w:rPr>
        <w:t>作清单</w:t>
      </w:r>
    </w:p>
    <w:p w14:paraId="1E7CBB42">
      <w:pPr>
        <w:spacing w:line="219" w:lineRule="auto"/>
        <w:rPr>
          <w:rFonts w:ascii="宋体" w:hAnsi="宋体" w:eastAsia="宋体" w:cs="宋体"/>
          <w:sz w:val="22"/>
          <w:szCs w:val="22"/>
        </w:rPr>
      </w:pPr>
      <w:r>
        <w:rPr>
          <w:rFonts w:ascii="宋体" w:hAnsi="宋体" w:eastAsia="宋体" w:cs="宋体"/>
          <w:spacing w:val="-3"/>
          <w:sz w:val="22"/>
          <w:szCs w:val="22"/>
        </w:rPr>
        <w:t>中应当列明承包人应当完成的扫尾工作的内容及完成时间。</w:t>
      </w:r>
    </w:p>
    <w:p w14:paraId="79865CC0">
      <w:pPr>
        <w:spacing w:before="168" w:line="420" w:lineRule="exact"/>
        <w:ind w:left="439"/>
        <w:rPr>
          <w:rFonts w:ascii="宋体" w:hAnsi="宋体" w:eastAsia="宋体" w:cs="宋体"/>
          <w:sz w:val="22"/>
          <w:szCs w:val="22"/>
        </w:rPr>
      </w:pPr>
      <w:r>
        <w:rPr>
          <w:rFonts w:ascii="宋体" w:hAnsi="宋体" w:eastAsia="宋体" w:cs="宋体"/>
          <w:spacing w:val="2"/>
          <w:position w:val="15"/>
          <w:sz w:val="22"/>
          <w:szCs w:val="22"/>
        </w:rPr>
        <w:t>承包人完成扫尾工作清单中的内容应取得的费用包含在第14.5.1</w:t>
      </w:r>
      <w:r>
        <w:rPr>
          <w:rFonts w:ascii="宋体" w:hAnsi="宋体" w:eastAsia="宋体" w:cs="宋体"/>
          <w:spacing w:val="36"/>
          <w:position w:val="15"/>
          <w:sz w:val="22"/>
          <w:szCs w:val="22"/>
        </w:rPr>
        <w:t xml:space="preserve"> </w:t>
      </w:r>
      <w:r>
        <w:rPr>
          <w:rFonts w:ascii="宋体" w:hAnsi="宋体" w:eastAsia="宋体" w:cs="宋体"/>
          <w:spacing w:val="2"/>
          <w:position w:val="15"/>
          <w:sz w:val="22"/>
          <w:szCs w:val="22"/>
        </w:rPr>
        <w:t>项[竣工结算申请]及第14.5.2</w:t>
      </w:r>
    </w:p>
    <w:p w14:paraId="1F2BC05A">
      <w:pPr>
        <w:spacing w:line="219" w:lineRule="auto"/>
        <w:rPr>
          <w:rFonts w:ascii="宋体" w:hAnsi="宋体" w:eastAsia="宋体" w:cs="宋体"/>
          <w:sz w:val="22"/>
          <w:szCs w:val="22"/>
        </w:rPr>
      </w:pPr>
      <w:r>
        <w:rPr>
          <w:rFonts w:ascii="宋体" w:hAnsi="宋体" w:eastAsia="宋体" w:cs="宋体"/>
          <w:spacing w:val="-3"/>
          <w:sz w:val="22"/>
          <w:szCs w:val="22"/>
        </w:rPr>
        <w:t>项[竣工结算审核]中一并结算。</w:t>
      </w:r>
    </w:p>
    <w:p w14:paraId="60FFE732">
      <w:pPr>
        <w:spacing w:before="178" w:line="411" w:lineRule="exact"/>
        <w:ind w:left="439"/>
        <w:rPr>
          <w:rFonts w:ascii="宋体" w:hAnsi="宋体" w:eastAsia="宋体" w:cs="宋体"/>
          <w:sz w:val="22"/>
          <w:szCs w:val="22"/>
        </w:rPr>
      </w:pPr>
      <w:r>
        <w:rPr>
          <w:rFonts w:ascii="宋体" w:hAnsi="宋体" w:eastAsia="宋体" w:cs="宋体"/>
          <w:spacing w:val="-1"/>
          <w:position w:val="14"/>
          <w:sz w:val="22"/>
          <w:szCs w:val="22"/>
        </w:rPr>
        <w:t>扫尾工作的缺陷责任期按第11</w:t>
      </w:r>
      <w:r>
        <w:rPr>
          <w:rFonts w:ascii="宋体" w:hAnsi="宋体" w:eastAsia="宋体" w:cs="宋体"/>
          <w:spacing w:val="-25"/>
          <w:position w:val="14"/>
          <w:sz w:val="22"/>
          <w:szCs w:val="22"/>
        </w:rPr>
        <w:t xml:space="preserve"> </w:t>
      </w:r>
      <w:r>
        <w:rPr>
          <w:rFonts w:ascii="宋体" w:hAnsi="宋体" w:eastAsia="宋体" w:cs="宋体"/>
          <w:spacing w:val="-1"/>
          <w:position w:val="14"/>
          <w:sz w:val="22"/>
          <w:szCs w:val="22"/>
        </w:rPr>
        <w:t>条[缺陷责任与保修]处理。承包人未能按照扫尾工作清单约定的完</w:t>
      </w:r>
    </w:p>
    <w:p w14:paraId="33BA37C3">
      <w:pPr>
        <w:spacing w:line="219" w:lineRule="auto"/>
        <w:rPr>
          <w:rFonts w:ascii="宋体" w:hAnsi="宋体" w:eastAsia="宋体" w:cs="宋体"/>
          <w:sz w:val="22"/>
          <w:szCs w:val="22"/>
        </w:rPr>
      </w:pPr>
      <w:r>
        <w:rPr>
          <w:rFonts w:ascii="宋体" w:hAnsi="宋体" w:eastAsia="宋体" w:cs="宋体"/>
          <w:sz w:val="22"/>
          <w:szCs w:val="22"/>
        </w:rPr>
        <w:t>成时间完成扫尾工作的，视为承包人原因导致的工程质量缺陷按照第11.3</w:t>
      </w:r>
      <w:r>
        <w:rPr>
          <w:rFonts w:ascii="宋体" w:hAnsi="宋体" w:eastAsia="宋体" w:cs="宋体"/>
          <w:spacing w:val="-30"/>
          <w:sz w:val="22"/>
          <w:szCs w:val="22"/>
        </w:rPr>
        <w:t xml:space="preserve"> </w:t>
      </w:r>
      <w:r>
        <w:rPr>
          <w:rFonts w:ascii="宋体" w:hAnsi="宋体" w:eastAsia="宋体" w:cs="宋体"/>
          <w:sz w:val="22"/>
          <w:szCs w:val="22"/>
        </w:rPr>
        <w:t>款[缺陷调查]处理。</w:t>
      </w:r>
    </w:p>
    <w:p w14:paraId="392DB651">
      <w:pPr>
        <w:spacing w:before="166" w:line="220" w:lineRule="auto"/>
        <w:ind w:left="2"/>
        <w:outlineLvl w:val="0"/>
        <w:rPr>
          <w:rFonts w:ascii="宋体" w:hAnsi="宋体" w:eastAsia="宋体" w:cs="宋体"/>
          <w:sz w:val="22"/>
          <w:szCs w:val="22"/>
        </w:rPr>
      </w:pPr>
      <w:r>
        <w:rPr>
          <w:rFonts w:ascii="宋体" w:hAnsi="宋体" w:eastAsia="宋体" w:cs="宋体"/>
          <w:b/>
          <w:bCs/>
          <w:spacing w:val="-10"/>
          <w:sz w:val="22"/>
          <w:szCs w:val="22"/>
        </w:rPr>
        <w:t>14.6</w:t>
      </w:r>
      <w:r>
        <w:rPr>
          <w:rFonts w:ascii="宋体" w:hAnsi="宋体" w:eastAsia="宋体" w:cs="宋体"/>
          <w:spacing w:val="40"/>
          <w:sz w:val="22"/>
          <w:szCs w:val="22"/>
        </w:rPr>
        <w:t xml:space="preserve"> </w:t>
      </w:r>
      <w:r>
        <w:rPr>
          <w:rFonts w:ascii="宋体" w:hAnsi="宋体" w:eastAsia="宋体" w:cs="宋体"/>
          <w:b/>
          <w:bCs/>
          <w:spacing w:val="-10"/>
          <w:sz w:val="22"/>
          <w:szCs w:val="22"/>
        </w:rPr>
        <w:t>质量保证金</w:t>
      </w:r>
    </w:p>
    <w:p w14:paraId="22699B03">
      <w:pPr>
        <w:spacing w:before="180" w:line="420" w:lineRule="exact"/>
        <w:ind w:left="439"/>
        <w:rPr>
          <w:rFonts w:ascii="宋体" w:hAnsi="宋体" w:eastAsia="宋体" w:cs="宋体"/>
          <w:sz w:val="22"/>
          <w:szCs w:val="22"/>
        </w:rPr>
      </w:pPr>
      <w:r>
        <w:rPr>
          <w:rFonts w:ascii="宋体" w:hAnsi="宋体" w:eastAsia="宋体" w:cs="宋体"/>
          <w:spacing w:val="1"/>
          <w:position w:val="15"/>
          <w:sz w:val="22"/>
          <w:szCs w:val="22"/>
        </w:rPr>
        <w:t>经合同当事人协商一致提供质量保证金的，应在专用合同条件中予</w:t>
      </w:r>
      <w:r>
        <w:rPr>
          <w:rFonts w:ascii="宋体" w:hAnsi="宋体" w:eastAsia="宋体" w:cs="宋体"/>
          <w:position w:val="15"/>
          <w:sz w:val="22"/>
          <w:szCs w:val="22"/>
        </w:rPr>
        <w:t>以明确。在工程项目竣工前，</w:t>
      </w:r>
    </w:p>
    <w:p w14:paraId="0661CAD8">
      <w:pPr>
        <w:spacing w:line="218" w:lineRule="auto"/>
        <w:rPr>
          <w:rFonts w:ascii="宋体" w:hAnsi="宋体" w:eastAsia="宋体" w:cs="宋体"/>
          <w:sz w:val="22"/>
          <w:szCs w:val="22"/>
        </w:rPr>
      </w:pPr>
      <w:r>
        <w:rPr>
          <w:rFonts w:ascii="宋体" w:hAnsi="宋体" w:eastAsia="宋体" w:cs="宋体"/>
          <w:spacing w:val="-1"/>
          <w:sz w:val="22"/>
          <w:szCs w:val="22"/>
        </w:rPr>
        <w:t>承包人已经提供履约担保的，发包人不得同时要求承包人提</w:t>
      </w:r>
      <w:r>
        <w:rPr>
          <w:rFonts w:ascii="宋体" w:hAnsi="宋体" w:eastAsia="宋体" w:cs="宋体"/>
          <w:spacing w:val="-2"/>
          <w:sz w:val="22"/>
          <w:szCs w:val="22"/>
        </w:rPr>
        <w:t>供质量保证金。</w:t>
      </w:r>
    </w:p>
    <w:p w14:paraId="4421BC4E">
      <w:pPr>
        <w:spacing w:before="170" w:line="219" w:lineRule="auto"/>
        <w:ind w:left="439"/>
        <w:rPr>
          <w:rFonts w:ascii="宋体" w:hAnsi="宋体" w:eastAsia="宋体" w:cs="宋体"/>
          <w:sz w:val="22"/>
          <w:szCs w:val="22"/>
        </w:rPr>
      </w:pPr>
      <w:r>
        <w:rPr>
          <w:rFonts w:ascii="宋体" w:hAnsi="宋体" w:eastAsia="宋体" w:cs="宋体"/>
          <w:spacing w:val="-3"/>
          <w:sz w:val="22"/>
          <w:szCs w:val="22"/>
        </w:rPr>
        <w:t>14.6.1</w:t>
      </w:r>
      <w:r>
        <w:rPr>
          <w:rFonts w:ascii="宋体" w:hAnsi="宋体" w:eastAsia="宋体" w:cs="宋体"/>
          <w:spacing w:val="38"/>
          <w:sz w:val="22"/>
          <w:szCs w:val="22"/>
        </w:rPr>
        <w:t xml:space="preserve"> </w:t>
      </w:r>
      <w:r>
        <w:rPr>
          <w:rFonts w:ascii="宋体" w:hAnsi="宋体" w:eastAsia="宋体" w:cs="宋体"/>
          <w:spacing w:val="-3"/>
          <w:sz w:val="22"/>
          <w:szCs w:val="22"/>
        </w:rPr>
        <w:t>承包人提供质量保证金的方式</w:t>
      </w:r>
    </w:p>
    <w:p w14:paraId="460DB3D3">
      <w:pPr>
        <w:spacing w:before="278" w:line="219" w:lineRule="auto"/>
        <w:ind w:left="439"/>
        <w:rPr>
          <w:rFonts w:ascii="宋体" w:hAnsi="宋体" w:eastAsia="宋体" w:cs="宋体"/>
          <w:sz w:val="22"/>
          <w:szCs w:val="22"/>
        </w:rPr>
      </w:pPr>
      <w:r>
        <w:rPr>
          <w:rFonts w:ascii="宋体" w:hAnsi="宋体" w:eastAsia="宋体" w:cs="宋体"/>
          <w:spacing w:val="-4"/>
          <w:sz w:val="22"/>
          <w:szCs w:val="22"/>
        </w:rPr>
        <w:t>承包人提供质量保证金有以下三种方式：</w:t>
      </w:r>
    </w:p>
    <w:p w14:paraId="4708E655">
      <w:pPr>
        <w:spacing w:before="192" w:line="220" w:lineRule="auto"/>
        <w:ind w:left="560"/>
        <w:rPr>
          <w:rFonts w:ascii="宋体" w:hAnsi="宋体" w:eastAsia="宋体" w:cs="宋体"/>
          <w:sz w:val="22"/>
          <w:szCs w:val="22"/>
        </w:rPr>
      </w:pPr>
      <w:r>
        <w:rPr>
          <w:rFonts w:ascii="宋体" w:hAnsi="宋体" w:eastAsia="宋体" w:cs="宋体"/>
          <w:spacing w:val="2"/>
          <w:sz w:val="22"/>
          <w:szCs w:val="22"/>
        </w:rPr>
        <w:t>(1)提交工程质量保证担保；</w:t>
      </w:r>
    </w:p>
    <w:p w14:paraId="3E7BF276">
      <w:pPr>
        <w:spacing w:before="157" w:line="220" w:lineRule="auto"/>
        <w:ind w:left="560"/>
        <w:rPr>
          <w:rFonts w:ascii="宋体" w:hAnsi="宋体" w:eastAsia="宋体" w:cs="宋体"/>
          <w:sz w:val="22"/>
          <w:szCs w:val="22"/>
        </w:rPr>
      </w:pPr>
      <w:r>
        <w:rPr>
          <w:rFonts w:ascii="宋体" w:hAnsi="宋体" w:eastAsia="宋体" w:cs="宋体"/>
          <w:spacing w:val="2"/>
          <w:sz w:val="22"/>
          <w:szCs w:val="22"/>
        </w:rPr>
        <w:t>(2)预留相应比例的工程款；</w:t>
      </w:r>
    </w:p>
    <w:p w14:paraId="0429541E">
      <w:pPr>
        <w:spacing w:before="158" w:line="220" w:lineRule="auto"/>
        <w:ind w:left="560"/>
        <w:rPr>
          <w:rFonts w:ascii="宋体" w:hAnsi="宋体" w:eastAsia="宋体" w:cs="宋体"/>
          <w:sz w:val="22"/>
          <w:szCs w:val="22"/>
        </w:rPr>
      </w:pPr>
      <w:r>
        <w:rPr>
          <w:rFonts w:ascii="宋体" w:hAnsi="宋体" w:eastAsia="宋体" w:cs="宋体"/>
          <w:spacing w:val="4"/>
          <w:sz w:val="22"/>
          <w:szCs w:val="22"/>
        </w:rPr>
        <w:t>(3)双方约定的其他方式。</w:t>
      </w:r>
    </w:p>
    <w:p w14:paraId="3F2060EB">
      <w:pPr>
        <w:spacing w:before="177" w:line="352" w:lineRule="auto"/>
        <w:ind w:right="72" w:firstLine="439"/>
        <w:jc w:val="both"/>
        <w:rPr>
          <w:rFonts w:ascii="宋体" w:hAnsi="宋体" w:eastAsia="宋体" w:cs="宋体"/>
          <w:sz w:val="22"/>
          <w:szCs w:val="22"/>
        </w:rPr>
      </w:pPr>
      <w:r>
        <w:rPr>
          <w:rFonts w:ascii="宋体" w:hAnsi="宋体" w:eastAsia="宋体" w:cs="宋体"/>
          <w:spacing w:val="4"/>
          <w:sz w:val="22"/>
          <w:szCs w:val="22"/>
        </w:rPr>
        <w:t>除专用合同条件另有约定外，质量保证金原则上采用</w:t>
      </w:r>
      <w:r>
        <w:rPr>
          <w:rFonts w:ascii="宋体" w:hAnsi="宋体" w:eastAsia="宋体" w:cs="宋体"/>
          <w:spacing w:val="3"/>
          <w:sz w:val="22"/>
          <w:szCs w:val="22"/>
        </w:rPr>
        <w:t>上述第(1)种方式，且承包人应在工程竣工</w:t>
      </w:r>
      <w:r>
        <w:rPr>
          <w:rFonts w:ascii="宋体" w:hAnsi="宋体" w:eastAsia="宋体" w:cs="宋体"/>
          <w:sz w:val="22"/>
          <w:szCs w:val="22"/>
        </w:rPr>
        <w:t xml:space="preserve"> </w:t>
      </w:r>
      <w:r>
        <w:rPr>
          <w:rFonts w:ascii="宋体" w:hAnsi="宋体" w:eastAsia="宋体" w:cs="宋体"/>
          <w:spacing w:val="1"/>
          <w:sz w:val="22"/>
          <w:szCs w:val="22"/>
        </w:rPr>
        <w:t>验收合格后7</w:t>
      </w:r>
      <w:r>
        <w:rPr>
          <w:rFonts w:ascii="宋体" w:hAnsi="宋体" w:eastAsia="宋体" w:cs="宋体"/>
          <w:spacing w:val="17"/>
          <w:sz w:val="22"/>
          <w:szCs w:val="22"/>
        </w:rPr>
        <w:t xml:space="preserve"> </w:t>
      </w:r>
      <w:r>
        <w:rPr>
          <w:rFonts w:ascii="宋体" w:hAnsi="宋体" w:eastAsia="宋体" w:cs="宋体"/>
          <w:spacing w:val="1"/>
          <w:sz w:val="22"/>
          <w:szCs w:val="22"/>
        </w:rPr>
        <w:t>天内，向发包人提交工程质量保证担保。承包人提交</w:t>
      </w:r>
      <w:r>
        <w:rPr>
          <w:rFonts w:ascii="宋体" w:hAnsi="宋体" w:eastAsia="宋体" w:cs="宋体"/>
          <w:sz w:val="22"/>
          <w:szCs w:val="22"/>
        </w:rPr>
        <w:t xml:space="preserve">工程质量保证担保时，发包人应同 </w:t>
      </w:r>
      <w:r>
        <w:rPr>
          <w:rFonts w:ascii="宋体" w:hAnsi="宋体" w:eastAsia="宋体" w:cs="宋体"/>
          <w:spacing w:val="6"/>
          <w:sz w:val="22"/>
          <w:szCs w:val="22"/>
        </w:rPr>
        <w:t>时返还预留的作为质量保证金的工程价款(如有)。但不论承包人以何种方式提供质量保</w:t>
      </w:r>
      <w:r>
        <w:rPr>
          <w:rFonts w:ascii="宋体" w:hAnsi="宋体" w:eastAsia="宋体" w:cs="宋体"/>
          <w:spacing w:val="5"/>
          <w:sz w:val="22"/>
          <w:szCs w:val="22"/>
        </w:rPr>
        <w:t>证金，累计</w:t>
      </w:r>
    </w:p>
    <w:p w14:paraId="27CA741F">
      <w:pPr>
        <w:spacing w:before="1" w:line="217" w:lineRule="auto"/>
        <w:rPr>
          <w:rFonts w:ascii="宋体" w:hAnsi="宋体" w:eastAsia="宋体" w:cs="宋体"/>
          <w:sz w:val="22"/>
          <w:szCs w:val="22"/>
        </w:rPr>
      </w:pPr>
      <w:r>
        <w:rPr>
          <w:rFonts w:ascii="宋体" w:hAnsi="宋体" w:eastAsia="宋体" w:cs="宋体"/>
          <w:spacing w:val="-1"/>
          <w:sz w:val="22"/>
          <w:szCs w:val="22"/>
        </w:rPr>
        <w:t>金额均不得高于工程价款结算总额的3%。</w:t>
      </w:r>
    </w:p>
    <w:p w14:paraId="4556507D">
      <w:pPr>
        <w:spacing w:before="183" w:line="220" w:lineRule="auto"/>
        <w:ind w:left="439"/>
        <w:rPr>
          <w:rFonts w:ascii="宋体" w:hAnsi="宋体" w:eastAsia="宋体" w:cs="宋体"/>
          <w:sz w:val="22"/>
          <w:szCs w:val="22"/>
        </w:rPr>
      </w:pPr>
      <w:r>
        <w:rPr>
          <w:rFonts w:ascii="宋体" w:hAnsi="宋体" w:eastAsia="宋体" w:cs="宋体"/>
          <w:spacing w:val="-5"/>
          <w:sz w:val="22"/>
          <w:szCs w:val="22"/>
        </w:rPr>
        <w:t>14.6.2</w:t>
      </w:r>
      <w:r>
        <w:rPr>
          <w:rFonts w:ascii="宋体" w:hAnsi="宋体" w:eastAsia="宋体" w:cs="宋体"/>
          <w:spacing w:val="50"/>
          <w:sz w:val="22"/>
          <w:szCs w:val="22"/>
        </w:rPr>
        <w:t xml:space="preserve"> </w:t>
      </w:r>
      <w:r>
        <w:rPr>
          <w:rFonts w:ascii="宋体" w:hAnsi="宋体" w:eastAsia="宋体" w:cs="宋体"/>
          <w:spacing w:val="-5"/>
          <w:sz w:val="22"/>
          <w:szCs w:val="22"/>
        </w:rPr>
        <w:t>质量保证金的预留</w:t>
      </w:r>
    </w:p>
    <w:p w14:paraId="5925CD9D">
      <w:pPr>
        <w:spacing w:before="276" w:line="219" w:lineRule="auto"/>
        <w:ind w:left="439"/>
        <w:rPr>
          <w:rFonts w:ascii="宋体" w:hAnsi="宋体" w:eastAsia="宋体" w:cs="宋体"/>
          <w:sz w:val="22"/>
          <w:szCs w:val="22"/>
        </w:rPr>
      </w:pPr>
      <w:r>
        <w:rPr>
          <w:rFonts w:ascii="宋体" w:hAnsi="宋体" w:eastAsia="宋体" w:cs="宋体"/>
          <w:spacing w:val="-2"/>
          <w:sz w:val="22"/>
          <w:szCs w:val="22"/>
        </w:rPr>
        <w:t>双方约定采用预留相应比例的工程款方式提供质量保证金的，质量</w:t>
      </w:r>
      <w:r>
        <w:rPr>
          <w:rFonts w:ascii="宋体" w:hAnsi="宋体" w:eastAsia="宋体" w:cs="宋体"/>
          <w:spacing w:val="-3"/>
          <w:sz w:val="22"/>
          <w:szCs w:val="22"/>
        </w:rPr>
        <w:t>保证金的预留有以下三种方式：</w:t>
      </w:r>
    </w:p>
    <w:p w14:paraId="60CA2E9E">
      <w:pPr>
        <w:spacing w:before="170" w:line="360" w:lineRule="auto"/>
        <w:ind w:right="63" w:firstLine="560"/>
        <w:jc w:val="both"/>
        <w:rPr>
          <w:rFonts w:ascii="宋体" w:hAnsi="宋体" w:eastAsia="宋体" w:cs="宋体"/>
          <w:sz w:val="22"/>
          <w:szCs w:val="22"/>
        </w:rPr>
      </w:pPr>
      <w:r>
        <w:rPr>
          <w:rFonts w:ascii="宋体" w:hAnsi="宋体" w:eastAsia="宋体" w:cs="宋体"/>
          <w:spacing w:val="1"/>
          <w:sz w:val="22"/>
          <w:szCs w:val="22"/>
        </w:rPr>
        <w:t>(1)按专用合同条件的约定在支付工程进度款时逐次预留，直至预留的质量保证金总额达到专用</w:t>
      </w:r>
      <w:r>
        <w:rPr>
          <w:rFonts w:ascii="宋体" w:hAnsi="宋体" w:eastAsia="宋体" w:cs="宋体"/>
          <w:spacing w:val="2"/>
          <w:sz w:val="22"/>
          <w:szCs w:val="22"/>
        </w:rPr>
        <w:t xml:space="preserve"> </w:t>
      </w:r>
      <w:r>
        <w:rPr>
          <w:rFonts w:ascii="宋体" w:hAnsi="宋体" w:eastAsia="宋体" w:cs="宋体"/>
          <w:spacing w:val="1"/>
          <w:sz w:val="22"/>
          <w:szCs w:val="22"/>
        </w:rPr>
        <w:t>合同条件约定的金额或比例为止。在此情形下，质量保证金的计算基数不包括预付款的支付、扣回以</w:t>
      </w:r>
    </w:p>
    <w:p w14:paraId="6B5A4FB0">
      <w:pPr>
        <w:spacing w:before="1" w:line="217" w:lineRule="auto"/>
        <w:rPr>
          <w:rFonts w:ascii="宋体" w:hAnsi="宋体" w:eastAsia="宋体" w:cs="宋体"/>
          <w:sz w:val="22"/>
          <w:szCs w:val="22"/>
        </w:rPr>
      </w:pPr>
      <w:r>
        <w:rPr>
          <w:rFonts w:ascii="宋体" w:hAnsi="宋体" w:eastAsia="宋体" w:cs="宋体"/>
          <w:spacing w:val="-8"/>
          <w:sz w:val="22"/>
          <w:szCs w:val="22"/>
        </w:rPr>
        <w:t>及价格调整的金额；</w:t>
      </w:r>
    </w:p>
    <w:p w14:paraId="70C1B90B">
      <w:pPr>
        <w:spacing w:before="173" w:line="219" w:lineRule="auto"/>
        <w:ind w:left="560"/>
        <w:rPr>
          <w:rFonts w:ascii="宋体" w:hAnsi="宋体" w:eastAsia="宋体" w:cs="宋体"/>
          <w:sz w:val="22"/>
          <w:szCs w:val="22"/>
        </w:rPr>
      </w:pPr>
      <w:r>
        <w:rPr>
          <w:rFonts w:ascii="宋体" w:hAnsi="宋体" w:eastAsia="宋体" w:cs="宋体"/>
          <w:spacing w:val="3"/>
          <w:sz w:val="22"/>
          <w:szCs w:val="22"/>
        </w:rPr>
        <w:t>(2)工程竣工结算时一次性预留质量保证金；</w:t>
      </w:r>
    </w:p>
    <w:p w14:paraId="42027E16">
      <w:pPr>
        <w:spacing w:before="169" w:line="220" w:lineRule="auto"/>
        <w:ind w:left="560"/>
        <w:rPr>
          <w:rFonts w:ascii="宋体" w:hAnsi="宋体" w:eastAsia="宋体" w:cs="宋体"/>
          <w:sz w:val="22"/>
          <w:szCs w:val="22"/>
        </w:rPr>
      </w:pPr>
      <w:r>
        <w:rPr>
          <w:rFonts w:ascii="宋体" w:hAnsi="宋体" w:eastAsia="宋体" w:cs="宋体"/>
          <w:spacing w:val="4"/>
          <w:sz w:val="22"/>
          <w:szCs w:val="22"/>
        </w:rPr>
        <w:t>(3)双方约定的其他预留方式。</w:t>
      </w:r>
    </w:p>
    <w:p w14:paraId="48953B5F">
      <w:pPr>
        <w:spacing w:before="157" w:line="361" w:lineRule="auto"/>
        <w:ind w:right="77" w:firstLine="439"/>
        <w:jc w:val="both"/>
        <w:rPr>
          <w:rFonts w:ascii="宋体" w:hAnsi="宋体" w:eastAsia="宋体" w:cs="宋体"/>
          <w:sz w:val="22"/>
          <w:szCs w:val="22"/>
        </w:rPr>
      </w:pPr>
      <w:r>
        <w:rPr>
          <w:rFonts w:ascii="宋体" w:hAnsi="宋体" w:eastAsia="宋体" w:cs="宋体"/>
          <w:spacing w:val="4"/>
          <w:sz w:val="22"/>
          <w:szCs w:val="22"/>
        </w:rPr>
        <w:t>除专用合同条件另有约定外，质量保证金的预留</w:t>
      </w:r>
      <w:r>
        <w:rPr>
          <w:rFonts w:ascii="宋体" w:hAnsi="宋体" w:eastAsia="宋体" w:cs="宋体"/>
          <w:spacing w:val="3"/>
          <w:sz w:val="22"/>
          <w:szCs w:val="22"/>
        </w:rPr>
        <w:t>原则上采用上述第(1)种方式。如承包人在发包</w:t>
      </w:r>
      <w:r>
        <w:rPr>
          <w:rFonts w:ascii="宋体" w:hAnsi="宋体" w:eastAsia="宋体" w:cs="宋体"/>
          <w:sz w:val="22"/>
          <w:szCs w:val="22"/>
        </w:rPr>
        <w:t xml:space="preserve"> </w:t>
      </w:r>
      <w:r>
        <w:rPr>
          <w:rFonts w:ascii="宋体" w:hAnsi="宋体" w:eastAsia="宋体" w:cs="宋体"/>
          <w:spacing w:val="-1"/>
          <w:sz w:val="22"/>
          <w:szCs w:val="22"/>
        </w:rPr>
        <w:t>人签发竣工付款证书后28</w:t>
      </w:r>
      <w:r>
        <w:rPr>
          <w:rFonts w:ascii="宋体" w:hAnsi="宋体" w:eastAsia="宋体" w:cs="宋体"/>
          <w:spacing w:val="-10"/>
          <w:sz w:val="22"/>
          <w:szCs w:val="22"/>
        </w:rPr>
        <w:t xml:space="preserve"> </w:t>
      </w:r>
      <w:r>
        <w:rPr>
          <w:rFonts w:ascii="宋体" w:hAnsi="宋体" w:eastAsia="宋体" w:cs="宋体"/>
          <w:spacing w:val="-1"/>
          <w:sz w:val="22"/>
          <w:szCs w:val="22"/>
        </w:rPr>
        <w:t>天内提交工程质量保证担保，发包人应同时</w:t>
      </w:r>
      <w:r>
        <w:rPr>
          <w:rFonts w:ascii="宋体" w:hAnsi="宋体" w:eastAsia="宋体" w:cs="宋体"/>
          <w:spacing w:val="-2"/>
          <w:sz w:val="22"/>
          <w:szCs w:val="22"/>
        </w:rPr>
        <w:t>返还预留的作为质量保证金的工</w:t>
      </w:r>
      <w:r>
        <w:rPr>
          <w:rFonts w:ascii="宋体" w:hAnsi="宋体" w:eastAsia="宋体" w:cs="宋体"/>
          <w:sz w:val="22"/>
          <w:szCs w:val="22"/>
        </w:rPr>
        <w:t xml:space="preserve"> </w:t>
      </w:r>
      <w:r>
        <w:rPr>
          <w:rFonts w:ascii="宋体" w:hAnsi="宋体" w:eastAsia="宋体" w:cs="宋体"/>
          <w:spacing w:val="1"/>
          <w:sz w:val="22"/>
          <w:szCs w:val="22"/>
        </w:rPr>
        <w:t>程价款。发包人在返还本条款项下的质量保证金的同时，按照中国人民银行同期同类存款基准利</w:t>
      </w:r>
      <w:r>
        <w:rPr>
          <w:rFonts w:ascii="宋体" w:hAnsi="宋体" w:eastAsia="宋体" w:cs="宋体"/>
          <w:sz w:val="22"/>
          <w:szCs w:val="22"/>
        </w:rPr>
        <w:t>率支</w:t>
      </w:r>
    </w:p>
    <w:p w14:paraId="5B997641">
      <w:pPr>
        <w:spacing w:line="219" w:lineRule="auto"/>
        <w:rPr>
          <w:rFonts w:ascii="宋体" w:hAnsi="宋体" w:eastAsia="宋体" w:cs="宋体"/>
          <w:sz w:val="22"/>
          <w:szCs w:val="22"/>
        </w:rPr>
      </w:pPr>
      <w:r>
        <w:rPr>
          <w:rFonts w:ascii="宋体" w:hAnsi="宋体" w:eastAsia="宋体" w:cs="宋体"/>
          <w:spacing w:val="-8"/>
          <w:sz w:val="22"/>
          <w:szCs w:val="22"/>
        </w:rPr>
        <w:t>付利息。</w:t>
      </w:r>
    </w:p>
    <w:p w14:paraId="6F778935">
      <w:pPr>
        <w:spacing w:before="170" w:line="220" w:lineRule="auto"/>
        <w:ind w:left="439"/>
        <w:rPr>
          <w:rFonts w:ascii="宋体" w:hAnsi="宋体" w:eastAsia="宋体" w:cs="宋体"/>
          <w:sz w:val="22"/>
          <w:szCs w:val="22"/>
        </w:rPr>
      </w:pPr>
      <w:r>
        <w:rPr>
          <w:rFonts w:ascii="宋体" w:hAnsi="宋体" w:eastAsia="宋体" w:cs="宋体"/>
          <w:spacing w:val="-5"/>
          <w:sz w:val="22"/>
          <w:szCs w:val="22"/>
        </w:rPr>
        <w:t>14.6.3</w:t>
      </w:r>
      <w:r>
        <w:rPr>
          <w:rFonts w:ascii="宋体" w:hAnsi="宋体" w:eastAsia="宋体" w:cs="宋体"/>
          <w:spacing w:val="50"/>
          <w:sz w:val="22"/>
          <w:szCs w:val="22"/>
        </w:rPr>
        <w:t xml:space="preserve"> </w:t>
      </w:r>
      <w:r>
        <w:rPr>
          <w:rFonts w:ascii="宋体" w:hAnsi="宋体" w:eastAsia="宋体" w:cs="宋体"/>
          <w:spacing w:val="-5"/>
          <w:sz w:val="22"/>
          <w:szCs w:val="22"/>
        </w:rPr>
        <w:t>质量保证金的返还</w:t>
      </w:r>
    </w:p>
    <w:p w14:paraId="5CBA1167">
      <w:pPr>
        <w:sectPr>
          <w:footerReference r:id="rId80" w:type="default"/>
          <w:pgSz w:w="11910" w:h="16840"/>
          <w:pgMar w:top="1425" w:right="1040" w:bottom="1048" w:left="1069" w:header="0" w:footer="909" w:gutter="0"/>
          <w:pgNumType w:fmt="decimal"/>
          <w:cols w:space="720" w:num="1"/>
        </w:sectPr>
      </w:pPr>
    </w:p>
    <w:p w14:paraId="77FC7CCC">
      <w:pPr>
        <w:spacing w:before="43" w:line="420" w:lineRule="exact"/>
        <w:ind w:left="439"/>
        <w:rPr>
          <w:rFonts w:ascii="宋体" w:hAnsi="宋体" w:eastAsia="宋体" w:cs="宋体"/>
          <w:sz w:val="22"/>
          <w:szCs w:val="22"/>
        </w:rPr>
      </w:pPr>
      <w:r>
        <w:rPr>
          <w:rFonts w:ascii="宋体" w:hAnsi="宋体" w:eastAsia="宋体" w:cs="宋体"/>
          <w:position w:val="15"/>
          <w:sz w:val="22"/>
          <w:szCs w:val="22"/>
        </w:rPr>
        <w:t>缺陷责任期内，承包人认真履行合同约定的责任，缺陷责任期满</w:t>
      </w:r>
      <w:r>
        <w:rPr>
          <w:rFonts w:ascii="宋体" w:hAnsi="宋体" w:eastAsia="宋体" w:cs="宋体"/>
          <w:spacing w:val="-1"/>
          <w:position w:val="15"/>
          <w:sz w:val="22"/>
          <w:szCs w:val="22"/>
        </w:rPr>
        <w:t>，发包人根据第11.6</w:t>
      </w:r>
      <w:r>
        <w:rPr>
          <w:rFonts w:ascii="宋体" w:hAnsi="宋体" w:eastAsia="宋体" w:cs="宋体"/>
          <w:spacing w:val="38"/>
          <w:position w:val="15"/>
          <w:sz w:val="22"/>
          <w:szCs w:val="22"/>
        </w:rPr>
        <w:t xml:space="preserve"> </w:t>
      </w:r>
      <w:r>
        <w:rPr>
          <w:rFonts w:ascii="宋体" w:hAnsi="宋体" w:eastAsia="宋体" w:cs="宋体"/>
          <w:spacing w:val="-1"/>
          <w:position w:val="15"/>
          <w:sz w:val="22"/>
          <w:szCs w:val="22"/>
        </w:rPr>
        <w:t>款[缺陷责</w:t>
      </w:r>
    </w:p>
    <w:p w14:paraId="7085D4AF">
      <w:pPr>
        <w:spacing w:line="218" w:lineRule="auto"/>
        <w:rPr>
          <w:rFonts w:ascii="宋体" w:hAnsi="宋体" w:eastAsia="宋体" w:cs="宋体"/>
          <w:sz w:val="22"/>
          <w:szCs w:val="22"/>
        </w:rPr>
      </w:pPr>
      <w:r>
        <w:rPr>
          <w:rFonts w:ascii="宋体" w:hAnsi="宋体" w:eastAsia="宋体" w:cs="宋体"/>
          <w:spacing w:val="-1"/>
          <w:sz w:val="22"/>
          <w:szCs w:val="22"/>
        </w:rPr>
        <w:t>任期终止证书]向承包人颁发缺陷责任期终止证书后，承包人可向发包人申请返还质量保证金。</w:t>
      </w:r>
    </w:p>
    <w:p w14:paraId="0F106C11">
      <w:pPr>
        <w:spacing w:before="169" w:line="361" w:lineRule="auto"/>
        <w:ind w:right="23" w:firstLine="439"/>
        <w:rPr>
          <w:rFonts w:ascii="宋体" w:hAnsi="宋体" w:eastAsia="宋体" w:cs="宋体"/>
          <w:sz w:val="22"/>
          <w:szCs w:val="22"/>
        </w:rPr>
      </w:pPr>
      <w:r>
        <w:rPr>
          <w:rFonts w:ascii="宋体" w:hAnsi="宋体" w:eastAsia="宋体" w:cs="宋体"/>
          <w:sz w:val="22"/>
          <w:szCs w:val="22"/>
        </w:rPr>
        <w:t>发包人在接到承包人返还质量保证金申请后，应于7</w:t>
      </w:r>
      <w:r>
        <w:rPr>
          <w:rFonts w:ascii="宋体" w:hAnsi="宋体" w:eastAsia="宋体" w:cs="宋体"/>
          <w:spacing w:val="36"/>
          <w:sz w:val="22"/>
          <w:szCs w:val="22"/>
        </w:rPr>
        <w:t xml:space="preserve"> </w:t>
      </w:r>
      <w:r>
        <w:rPr>
          <w:rFonts w:ascii="宋体" w:hAnsi="宋体" w:eastAsia="宋体" w:cs="宋体"/>
          <w:sz w:val="22"/>
          <w:szCs w:val="22"/>
        </w:rPr>
        <w:t>天内将质量保证金返还承包人，逾期未返还 的，应承担违约责任。发包人在接到承包人返还质量保证金申请后7</w:t>
      </w:r>
      <w:r>
        <w:rPr>
          <w:rFonts w:ascii="宋体" w:hAnsi="宋体" w:eastAsia="宋体" w:cs="宋体"/>
          <w:spacing w:val="27"/>
          <w:sz w:val="22"/>
          <w:szCs w:val="22"/>
        </w:rPr>
        <w:t xml:space="preserve"> </w:t>
      </w:r>
      <w:r>
        <w:rPr>
          <w:rFonts w:ascii="宋体" w:hAnsi="宋体" w:eastAsia="宋体" w:cs="宋体"/>
          <w:sz w:val="22"/>
          <w:szCs w:val="22"/>
        </w:rPr>
        <w:t>天内不予答复，视同认可承包人</w:t>
      </w:r>
    </w:p>
    <w:p w14:paraId="1117C7E3">
      <w:pPr>
        <w:spacing w:line="219" w:lineRule="auto"/>
        <w:rPr>
          <w:rFonts w:ascii="宋体" w:hAnsi="宋体" w:eastAsia="宋体" w:cs="宋体"/>
          <w:sz w:val="22"/>
          <w:szCs w:val="22"/>
        </w:rPr>
      </w:pPr>
      <w:r>
        <w:rPr>
          <w:rFonts w:ascii="宋体" w:hAnsi="宋体" w:eastAsia="宋体" w:cs="宋体"/>
          <w:spacing w:val="-5"/>
          <w:sz w:val="22"/>
          <w:szCs w:val="22"/>
        </w:rPr>
        <w:t>的返还质量保证金申请。</w:t>
      </w:r>
    </w:p>
    <w:p w14:paraId="10A1A491">
      <w:pPr>
        <w:spacing w:before="158" w:line="440" w:lineRule="exact"/>
        <w:ind w:left="439"/>
        <w:rPr>
          <w:rFonts w:ascii="宋体" w:hAnsi="宋体" w:eastAsia="宋体" w:cs="宋体"/>
          <w:sz w:val="22"/>
          <w:szCs w:val="22"/>
        </w:rPr>
      </w:pPr>
      <w:r>
        <w:rPr>
          <w:rFonts w:ascii="宋体" w:hAnsi="宋体" w:eastAsia="宋体" w:cs="宋体"/>
          <w:spacing w:val="-2"/>
          <w:position w:val="16"/>
          <w:sz w:val="22"/>
          <w:szCs w:val="22"/>
        </w:rPr>
        <w:t>发包人和承包人对质量保证金预留、返还以及工程维修质量、费用有争议的，按本合同第20条[争</w:t>
      </w:r>
    </w:p>
    <w:p w14:paraId="53A91EC1">
      <w:pPr>
        <w:spacing w:before="1" w:line="219" w:lineRule="auto"/>
        <w:rPr>
          <w:rFonts w:ascii="宋体" w:hAnsi="宋体" w:eastAsia="宋体" w:cs="宋体"/>
          <w:sz w:val="22"/>
          <w:szCs w:val="22"/>
        </w:rPr>
      </w:pPr>
      <w:r>
        <w:rPr>
          <w:rFonts w:ascii="宋体" w:hAnsi="宋体" w:eastAsia="宋体" w:cs="宋体"/>
          <w:spacing w:val="-3"/>
          <w:sz w:val="22"/>
          <w:szCs w:val="22"/>
        </w:rPr>
        <w:t>议解决]约定的争议和纠纷解决程序处理。</w:t>
      </w:r>
    </w:p>
    <w:p w14:paraId="7B48AF7D">
      <w:pPr>
        <w:spacing w:before="156" w:line="219" w:lineRule="auto"/>
        <w:ind w:left="2"/>
        <w:outlineLvl w:val="0"/>
        <w:rPr>
          <w:rFonts w:ascii="宋体" w:hAnsi="宋体" w:eastAsia="宋体" w:cs="宋体"/>
          <w:sz w:val="22"/>
          <w:szCs w:val="22"/>
        </w:rPr>
      </w:pPr>
      <w:r>
        <w:rPr>
          <w:rFonts w:ascii="宋体" w:hAnsi="宋体" w:eastAsia="宋体" w:cs="宋体"/>
          <w:b/>
          <w:bCs/>
          <w:spacing w:val="-11"/>
          <w:sz w:val="22"/>
          <w:szCs w:val="22"/>
        </w:rPr>
        <w:t>14.7</w:t>
      </w:r>
      <w:r>
        <w:rPr>
          <w:rFonts w:ascii="宋体" w:hAnsi="宋体" w:eastAsia="宋体" w:cs="宋体"/>
          <w:spacing w:val="40"/>
          <w:sz w:val="22"/>
          <w:szCs w:val="22"/>
        </w:rPr>
        <w:t xml:space="preserve"> </w:t>
      </w:r>
      <w:r>
        <w:rPr>
          <w:rFonts w:ascii="宋体" w:hAnsi="宋体" w:eastAsia="宋体" w:cs="宋体"/>
          <w:b/>
          <w:bCs/>
          <w:spacing w:val="-11"/>
          <w:sz w:val="22"/>
          <w:szCs w:val="22"/>
        </w:rPr>
        <w:t>最终结清</w:t>
      </w:r>
    </w:p>
    <w:p w14:paraId="113E09A4">
      <w:pPr>
        <w:spacing w:before="172" w:line="219" w:lineRule="auto"/>
        <w:ind w:left="439"/>
        <w:rPr>
          <w:rFonts w:ascii="宋体" w:hAnsi="宋体" w:eastAsia="宋体" w:cs="宋体"/>
          <w:sz w:val="22"/>
          <w:szCs w:val="22"/>
        </w:rPr>
      </w:pPr>
      <w:r>
        <w:rPr>
          <w:rFonts w:ascii="宋体" w:hAnsi="宋体" w:eastAsia="宋体" w:cs="宋体"/>
          <w:spacing w:val="-3"/>
          <w:sz w:val="22"/>
          <w:szCs w:val="22"/>
        </w:rPr>
        <w:t>14.7.1</w:t>
      </w:r>
      <w:r>
        <w:rPr>
          <w:rFonts w:ascii="宋体" w:hAnsi="宋体" w:eastAsia="宋体" w:cs="宋体"/>
          <w:spacing w:val="28"/>
          <w:sz w:val="22"/>
          <w:szCs w:val="22"/>
        </w:rPr>
        <w:t xml:space="preserve"> </w:t>
      </w:r>
      <w:r>
        <w:rPr>
          <w:rFonts w:ascii="宋体" w:hAnsi="宋体" w:eastAsia="宋体" w:cs="宋体"/>
          <w:spacing w:val="-3"/>
          <w:sz w:val="22"/>
          <w:szCs w:val="22"/>
        </w:rPr>
        <w:t>最终结清申请单</w:t>
      </w:r>
    </w:p>
    <w:p w14:paraId="58398086">
      <w:pPr>
        <w:spacing w:before="288" w:line="430" w:lineRule="exact"/>
        <w:ind w:left="550"/>
        <w:rPr>
          <w:rFonts w:ascii="宋体" w:hAnsi="宋体" w:eastAsia="宋体" w:cs="宋体"/>
          <w:sz w:val="22"/>
          <w:szCs w:val="22"/>
        </w:rPr>
      </w:pPr>
      <w:r>
        <w:rPr>
          <w:rFonts w:ascii="宋体" w:hAnsi="宋体" w:eastAsia="宋体" w:cs="宋体"/>
          <w:spacing w:val="2"/>
          <w:position w:val="15"/>
          <w:sz w:val="22"/>
          <w:szCs w:val="22"/>
        </w:rPr>
        <w:t>(1)除专用合同条件另有约定外，承包人应在缺陷责任期终止</w:t>
      </w:r>
      <w:r>
        <w:rPr>
          <w:rFonts w:ascii="宋体" w:hAnsi="宋体" w:eastAsia="宋体" w:cs="宋体"/>
          <w:spacing w:val="1"/>
          <w:position w:val="15"/>
          <w:sz w:val="22"/>
          <w:szCs w:val="22"/>
        </w:rPr>
        <w:t>证书颁发后7</w:t>
      </w:r>
      <w:r>
        <w:rPr>
          <w:rFonts w:ascii="宋体" w:hAnsi="宋体" w:eastAsia="宋体" w:cs="宋体"/>
          <w:spacing w:val="-33"/>
          <w:position w:val="15"/>
          <w:sz w:val="22"/>
          <w:szCs w:val="22"/>
        </w:rPr>
        <w:t xml:space="preserve"> </w:t>
      </w:r>
      <w:r>
        <w:rPr>
          <w:rFonts w:ascii="宋体" w:hAnsi="宋体" w:eastAsia="宋体" w:cs="宋体"/>
          <w:spacing w:val="1"/>
          <w:position w:val="15"/>
          <w:sz w:val="22"/>
          <w:szCs w:val="22"/>
        </w:rPr>
        <w:t>天内，按专用合同条</w:t>
      </w:r>
    </w:p>
    <w:p w14:paraId="51E1D711">
      <w:pPr>
        <w:spacing w:before="1" w:line="218" w:lineRule="auto"/>
        <w:rPr>
          <w:rFonts w:ascii="宋体" w:hAnsi="宋体" w:eastAsia="宋体" w:cs="宋体"/>
          <w:sz w:val="22"/>
          <w:szCs w:val="22"/>
        </w:rPr>
      </w:pPr>
      <w:r>
        <w:rPr>
          <w:rFonts w:ascii="宋体" w:hAnsi="宋体" w:eastAsia="宋体" w:cs="宋体"/>
          <w:spacing w:val="-1"/>
          <w:sz w:val="22"/>
          <w:szCs w:val="22"/>
        </w:rPr>
        <w:t>件约定的份数向发包人提交最终结清申请单，并</w:t>
      </w:r>
      <w:r>
        <w:rPr>
          <w:rFonts w:ascii="宋体" w:hAnsi="宋体" w:eastAsia="宋体" w:cs="宋体"/>
          <w:spacing w:val="-2"/>
          <w:sz w:val="22"/>
          <w:szCs w:val="22"/>
        </w:rPr>
        <w:t>提供相关证明材料。</w:t>
      </w:r>
    </w:p>
    <w:p w14:paraId="7C78147E">
      <w:pPr>
        <w:spacing w:before="170" w:line="420" w:lineRule="exact"/>
        <w:ind w:left="439"/>
        <w:rPr>
          <w:rFonts w:ascii="宋体" w:hAnsi="宋体" w:eastAsia="宋体" w:cs="宋体"/>
          <w:sz w:val="22"/>
          <w:szCs w:val="22"/>
        </w:rPr>
      </w:pPr>
      <w:r>
        <w:rPr>
          <w:rFonts w:ascii="宋体" w:hAnsi="宋体" w:eastAsia="宋体" w:cs="宋体"/>
          <w:position w:val="15"/>
          <w:sz w:val="22"/>
          <w:szCs w:val="22"/>
        </w:rPr>
        <w:t>除专用合同条件另有约定外，最终结清申请单应列明质量保证金、应扣除的质量保证金、缺陷责</w:t>
      </w:r>
    </w:p>
    <w:p w14:paraId="789C9AFD">
      <w:pPr>
        <w:spacing w:line="219" w:lineRule="auto"/>
        <w:rPr>
          <w:rFonts w:ascii="宋体" w:hAnsi="宋体" w:eastAsia="宋体" w:cs="宋体"/>
          <w:sz w:val="22"/>
          <w:szCs w:val="22"/>
        </w:rPr>
      </w:pPr>
      <w:r>
        <w:rPr>
          <w:rFonts w:ascii="宋体" w:hAnsi="宋体" w:eastAsia="宋体" w:cs="宋体"/>
          <w:spacing w:val="-4"/>
          <w:sz w:val="22"/>
          <w:szCs w:val="22"/>
        </w:rPr>
        <w:t>任期内发生的增减费用。</w:t>
      </w:r>
    </w:p>
    <w:p w14:paraId="77AF88B8">
      <w:pPr>
        <w:spacing w:before="168" w:line="431" w:lineRule="exact"/>
        <w:ind w:left="550"/>
        <w:rPr>
          <w:rFonts w:ascii="宋体" w:hAnsi="宋体" w:eastAsia="宋体" w:cs="宋体"/>
          <w:sz w:val="22"/>
          <w:szCs w:val="22"/>
        </w:rPr>
      </w:pPr>
      <w:r>
        <w:rPr>
          <w:rFonts w:ascii="宋体" w:hAnsi="宋体" w:eastAsia="宋体" w:cs="宋体"/>
          <w:spacing w:val="1"/>
          <w:position w:val="16"/>
          <w:sz w:val="22"/>
          <w:szCs w:val="22"/>
        </w:rPr>
        <w:t>(2)发包人对最终结清申请单内容有异议的，有权要求承包人进</w:t>
      </w:r>
      <w:r>
        <w:rPr>
          <w:rFonts w:ascii="宋体" w:hAnsi="宋体" w:eastAsia="宋体" w:cs="宋体"/>
          <w:position w:val="16"/>
          <w:sz w:val="22"/>
          <w:szCs w:val="22"/>
        </w:rPr>
        <w:t>行修正和提供补充资料，承包人</w:t>
      </w:r>
    </w:p>
    <w:p w14:paraId="5062C90C">
      <w:pPr>
        <w:spacing w:line="219" w:lineRule="auto"/>
        <w:rPr>
          <w:rFonts w:ascii="宋体" w:hAnsi="宋体" w:eastAsia="宋体" w:cs="宋体"/>
          <w:sz w:val="22"/>
          <w:szCs w:val="22"/>
        </w:rPr>
      </w:pPr>
      <w:r>
        <w:rPr>
          <w:rFonts w:ascii="宋体" w:hAnsi="宋体" w:eastAsia="宋体" w:cs="宋体"/>
          <w:spacing w:val="-3"/>
          <w:sz w:val="22"/>
          <w:szCs w:val="22"/>
        </w:rPr>
        <w:t>应向发包人提交修正后的最终结清申请单。</w:t>
      </w:r>
    </w:p>
    <w:p w14:paraId="7EB2C41F">
      <w:pPr>
        <w:spacing w:before="168" w:line="219" w:lineRule="auto"/>
        <w:ind w:left="439"/>
        <w:rPr>
          <w:rFonts w:ascii="宋体" w:hAnsi="宋体" w:eastAsia="宋体" w:cs="宋体"/>
          <w:sz w:val="22"/>
          <w:szCs w:val="22"/>
        </w:rPr>
      </w:pPr>
      <w:r>
        <w:rPr>
          <w:rFonts w:ascii="宋体" w:hAnsi="宋体" w:eastAsia="宋体" w:cs="宋体"/>
          <w:spacing w:val="-4"/>
          <w:sz w:val="22"/>
          <w:szCs w:val="22"/>
        </w:rPr>
        <w:t>14.7.2</w:t>
      </w:r>
      <w:r>
        <w:rPr>
          <w:rFonts w:ascii="宋体" w:hAnsi="宋体" w:eastAsia="宋体" w:cs="宋体"/>
          <w:spacing w:val="39"/>
          <w:sz w:val="22"/>
          <w:szCs w:val="22"/>
        </w:rPr>
        <w:t xml:space="preserve"> </w:t>
      </w:r>
      <w:r>
        <w:rPr>
          <w:rFonts w:ascii="宋体" w:hAnsi="宋体" w:eastAsia="宋体" w:cs="宋体"/>
          <w:spacing w:val="-4"/>
          <w:sz w:val="22"/>
          <w:szCs w:val="22"/>
        </w:rPr>
        <w:t>最终结清证书和支付</w:t>
      </w:r>
    </w:p>
    <w:p w14:paraId="0CDF258B">
      <w:pPr>
        <w:spacing w:before="281" w:line="352" w:lineRule="auto"/>
        <w:ind w:firstLine="550"/>
        <w:jc w:val="both"/>
        <w:rPr>
          <w:rFonts w:ascii="宋体" w:hAnsi="宋体" w:eastAsia="宋体" w:cs="宋体"/>
          <w:sz w:val="22"/>
          <w:szCs w:val="22"/>
        </w:rPr>
      </w:pPr>
      <w:r>
        <w:rPr>
          <w:rFonts w:ascii="宋体" w:hAnsi="宋体" w:eastAsia="宋体" w:cs="宋体"/>
          <w:spacing w:val="3"/>
          <w:sz w:val="22"/>
          <w:szCs w:val="22"/>
        </w:rPr>
        <w:t>(1)除专用合同条件另有约定外，发包人应在收到承包人提交的最终结清申请单后14</w:t>
      </w:r>
      <w:r>
        <w:rPr>
          <w:rFonts w:ascii="宋体" w:hAnsi="宋体" w:eastAsia="宋体" w:cs="宋体"/>
          <w:spacing w:val="26"/>
          <w:sz w:val="22"/>
          <w:szCs w:val="22"/>
        </w:rPr>
        <w:t xml:space="preserve"> </w:t>
      </w:r>
      <w:r>
        <w:rPr>
          <w:rFonts w:ascii="宋体" w:hAnsi="宋体" w:eastAsia="宋体" w:cs="宋体"/>
          <w:spacing w:val="3"/>
          <w:sz w:val="22"/>
          <w:szCs w:val="22"/>
        </w:rPr>
        <w:t>天内完成</w:t>
      </w:r>
      <w:r>
        <w:rPr>
          <w:rFonts w:ascii="宋体" w:hAnsi="宋体" w:eastAsia="宋体" w:cs="宋体"/>
          <w:sz w:val="22"/>
          <w:szCs w:val="22"/>
        </w:rPr>
        <w:t xml:space="preserve"> </w:t>
      </w:r>
      <w:r>
        <w:rPr>
          <w:rFonts w:ascii="宋体" w:hAnsi="宋体" w:eastAsia="宋体" w:cs="宋体"/>
          <w:spacing w:val="1"/>
          <w:sz w:val="22"/>
          <w:szCs w:val="22"/>
        </w:rPr>
        <w:t>审批并向承包人颁发最终结清证书。发包人逾期未完成审批，又未提出修改意</w:t>
      </w:r>
      <w:r>
        <w:rPr>
          <w:rFonts w:ascii="宋体" w:hAnsi="宋体" w:eastAsia="宋体" w:cs="宋体"/>
          <w:sz w:val="22"/>
          <w:szCs w:val="22"/>
        </w:rPr>
        <w:t xml:space="preserve">见的，视为发包人同意 </w:t>
      </w:r>
      <w:r>
        <w:rPr>
          <w:rFonts w:ascii="宋体" w:hAnsi="宋体" w:eastAsia="宋体" w:cs="宋体"/>
          <w:spacing w:val="1"/>
          <w:sz w:val="22"/>
          <w:szCs w:val="22"/>
        </w:rPr>
        <w:t>承包人提交的最终结清申请单，且自发包人收到承包人提交的最终结清申请单后15天起视为已颁发最</w:t>
      </w:r>
    </w:p>
    <w:p w14:paraId="548FFBCC">
      <w:pPr>
        <w:spacing w:line="218" w:lineRule="auto"/>
        <w:rPr>
          <w:rFonts w:ascii="宋体" w:hAnsi="宋体" w:eastAsia="宋体" w:cs="宋体"/>
          <w:sz w:val="22"/>
          <w:szCs w:val="22"/>
        </w:rPr>
      </w:pPr>
      <w:r>
        <w:rPr>
          <w:rFonts w:ascii="宋体" w:hAnsi="宋体" w:eastAsia="宋体" w:cs="宋体"/>
          <w:spacing w:val="-7"/>
          <w:sz w:val="22"/>
          <w:szCs w:val="22"/>
        </w:rPr>
        <w:t>终结清证书。</w:t>
      </w:r>
    </w:p>
    <w:p w14:paraId="5D8FB691">
      <w:pPr>
        <w:spacing w:before="159" w:line="353" w:lineRule="auto"/>
        <w:ind w:right="26" w:firstLine="550"/>
        <w:jc w:val="both"/>
        <w:rPr>
          <w:rFonts w:ascii="宋体" w:hAnsi="宋体" w:eastAsia="宋体" w:cs="宋体"/>
          <w:sz w:val="22"/>
          <w:szCs w:val="22"/>
        </w:rPr>
      </w:pPr>
      <w:r>
        <w:rPr>
          <w:rFonts w:ascii="宋体" w:hAnsi="宋体" w:eastAsia="宋体" w:cs="宋体"/>
          <w:spacing w:val="3"/>
          <w:sz w:val="22"/>
          <w:szCs w:val="22"/>
        </w:rPr>
        <w:t>(2)除专用合同条件另有约定外，发包人应在颁发最终结清证书后7天内完成支付。发包人逾期</w:t>
      </w:r>
      <w:r>
        <w:rPr>
          <w:rFonts w:ascii="宋体" w:hAnsi="宋体" w:eastAsia="宋体" w:cs="宋体"/>
          <w:spacing w:val="14"/>
          <w:sz w:val="22"/>
          <w:szCs w:val="22"/>
        </w:rPr>
        <w:t xml:space="preserve"> </w:t>
      </w:r>
      <w:r>
        <w:rPr>
          <w:rFonts w:ascii="宋体" w:hAnsi="宋体" w:eastAsia="宋体" w:cs="宋体"/>
          <w:spacing w:val="-4"/>
          <w:sz w:val="22"/>
          <w:szCs w:val="22"/>
        </w:rPr>
        <w:t>支付的，按照贷款市场报价利率(LPR)</w:t>
      </w:r>
      <w:r>
        <w:rPr>
          <w:rFonts w:ascii="宋体" w:hAnsi="宋体" w:eastAsia="宋体" w:cs="宋体"/>
          <w:spacing w:val="-8"/>
          <w:sz w:val="22"/>
          <w:szCs w:val="22"/>
        </w:rPr>
        <w:t xml:space="preserve"> </w:t>
      </w:r>
      <w:r>
        <w:rPr>
          <w:rFonts w:ascii="宋体" w:hAnsi="宋体" w:eastAsia="宋体" w:cs="宋体"/>
          <w:spacing w:val="-4"/>
          <w:sz w:val="22"/>
          <w:szCs w:val="22"/>
        </w:rPr>
        <w:t>支付利息；逾期支付超过56</w:t>
      </w:r>
      <w:r>
        <w:rPr>
          <w:rFonts w:ascii="宋体" w:hAnsi="宋体" w:eastAsia="宋体" w:cs="宋体"/>
          <w:spacing w:val="-11"/>
          <w:sz w:val="22"/>
          <w:szCs w:val="22"/>
        </w:rPr>
        <w:t xml:space="preserve"> </w:t>
      </w:r>
      <w:r>
        <w:rPr>
          <w:rFonts w:ascii="宋体" w:hAnsi="宋体" w:eastAsia="宋体" w:cs="宋体"/>
          <w:spacing w:val="-4"/>
          <w:sz w:val="22"/>
          <w:szCs w:val="22"/>
        </w:rPr>
        <w:t>天的，按照贷款市场报价利率(LPR)</w:t>
      </w:r>
    </w:p>
    <w:p w14:paraId="0AD40A3D">
      <w:pPr>
        <w:spacing w:before="1" w:line="219" w:lineRule="auto"/>
        <w:rPr>
          <w:rFonts w:ascii="宋体" w:hAnsi="宋体" w:eastAsia="宋体" w:cs="宋体"/>
          <w:sz w:val="22"/>
          <w:szCs w:val="22"/>
        </w:rPr>
      </w:pPr>
      <w:r>
        <w:rPr>
          <w:rFonts w:ascii="宋体" w:hAnsi="宋体" w:eastAsia="宋体" w:cs="宋体"/>
          <w:spacing w:val="-7"/>
          <w:sz w:val="22"/>
          <w:szCs w:val="22"/>
        </w:rPr>
        <w:t>的两倍支付利息。</w:t>
      </w:r>
    </w:p>
    <w:p w14:paraId="1F0D0AC5">
      <w:pPr>
        <w:spacing w:before="157" w:line="219" w:lineRule="auto"/>
        <w:ind w:left="550"/>
        <w:rPr>
          <w:rFonts w:ascii="宋体" w:hAnsi="宋体" w:eastAsia="宋体" w:cs="宋体"/>
          <w:sz w:val="22"/>
          <w:szCs w:val="22"/>
        </w:rPr>
      </w:pPr>
      <w:r>
        <w:rPr>
          <w:rFonts w:ascii="宋体" w:hAnsi="宋体" w:eastAsia="宋体" w:cs="宋体"/>
          <w:spacing w:val="5"/>
          <w:sz w:val="22"/>
          <w:szCs w:val="22"/>
        </w:rPr>
        <w:t>(3)承包人对发包人颁发的最终结清证书有异议的，按第20条[争议解决]</w:t>
      </w:r>
      <w:r>
        <w:rPr>
          <w:rFonts w:ascii="宋体" w:hAnsi="宋体" w:eastAsia="宋体" w:cs="宋体"/>
          <w:spacing w:val="4"/>
          <w:sz w:val="22"/>
          <w:szCs w:val="22"/>
        </w:rPr>
        <w:t>的约定办理。</w:t>
      </w:r>
    </w:p>
    <w:p w14:paraId="7A031AD7">
      <w:pPr>
        <w:spacing w:before="227" w:line="219" w:lineRule="auto"/>
        <w:ind w:left="3"/>
        <w:rPr>
          <w:rFonts w:ascii="宋体" w:hAnsi="宋体" w:eastAsia="宋体" w:cs="宋体"/>
          <w:sz w:val="22"/>
          <w:szCs w:val="22"/>
        </w:rPr>
      </w:pPr>
      <w:r>
        <w:rPr>
          <w:rFonts w:ascii="宋体" w:hAnsi="宋体" w:eastAsia="宋体" w:cs="宋体"/>
          <w:b/>
          <w:bCs/>
          <w:spacing w:val="31"/>
          <w:sz w:val="22"/>
          <w:szCs w:val="22"/>
        </w:rPr>
        <w:t>第15条违约</w:t>
      </w:r>
    </w:p>
    <w:p w14:paraId="2E5ABC36">
      <w:pPr>
        <w:spacing w:before="310" w:line="220" w:lineRule="auto"/>
        <w:ind w:left="3"/>
        <w:outlineLvl w:val="0"/>
        <w:rPr>
          <w:rFonts w:ascii="宋体" w:hAnsi="宋体" w:eastAsia="宋体" w:cs="宋体"/>
          <w:sz w:val="22"/>
          <w:szCs w:val="22"/>
        </w:rPr>
      </w:pPr>
      <w:r>
        <w:rPr>
          <w:rFonts w:ascii="宋体" w:hAnsi="宋体" w:eastAsia="宋体" w:cs="宋体"/>
          <w:b/>
          <w:bCs/>
          <w:spacing w:val="-4"/>
          <w:sz w:val="22"/>
          <w:szCs w:val="22"/>
        </w:rPr>
        <w:t>15.1</w:t>
      </w:r>
      <w:r>
        <w:rPr>
          <w:rFonts w:ascii="宋体" w:hAnsi="宋体" w:eastAsia="宋体" w:cs="宋体"/>
          <w:spacing w:val="7"/>
          <w:sz w:val="22"/>
          <w:szCs w:val="22"/>
        </w:rPr>
        <w:t xml:space="preserve"> </w:t>
      </w:r>
      <w:r>
        <w:rPr>
          <w:rFonts w:ascii="宋体" w:hAnsi="宋体" w:eastAsia="宋体" w:cs="宋体"/>
          <w:b/>
          <w:bCs/>
          <w:spacing w:val="-4"/>
          <w:sz w:val="22"/>
          <w:szCs w:val="22"/>
        </w:rPr>
        <w:t>发包人违约</w:t>
      </w:r>
    </w:p>
    <w:p w14:paraId="4905FF3C">
      <w:pPr>
        <w:spacing w:before="171" w:line="220" w:lineRule="auto"/>
        <w:ind w:left="439"/>
        <w:rPr>
          <w:rFonts w:ascii="宋体" w:hAnsi="宋体" w:eastAsia="宋体" w:cs="宋体"/>
          <w:sz w:val="22"/>
          <w:szCs w:val="22"/>
        </w:rPr>
      </w:pPr>
      <w:r>
        <w:rPr>
          <w:rFonts w:ascii="宋体" w:hAnsi="宋体" w:eastAsia="宋体" w:cs="宋体"/>
          <w:spacing w:val="-3"/>
          <w:sz w:val="22"/>
          <w:szCs w:val="22"/>
        </w:rPr>
        <w:t>15.1.1</w:t>
      </w:r>
      <w:r>
        <w:rPr>
          <w:rFonts w:ascii="宋体" w:hAnsi="宋体" w:eastAsia="宋体" w:cs="宋体"/>
          <w:spacing w:val="30"/>
          <w:sz w:val="22"/>
          <w:szCs w:val="22"/>
        </w:rPr>
        <w:t xml:space="preserve"> </w:t>
      </w:r>
      <w:r>
        <w:rPr>
          <w:rFonts w:ascii="宋体" w:hAnsi="宋体" w:eastAsia="宋体" w:cs="宋体"/>
          <w:spacing w:val="-3"/>
          <w:sz w:val="22"/>
          <w:szCs w:val="22"/>
        </w:rPr>
        <w:t>发包人违约的情形</w:t>
      </w:r>
    </w:p>
    <w:p w14:paraId="1F71F9B8">
      <w:pPr>
        <w:spacing w:before="277" w:line="219" w:lineRule="auto"/>
        <w:ind w:left="439"/>
        <w:rPr>
          <w:rFonts w:ascii="宋体" w:hAnsi="宋体" w:eastAsia="宋体" w:cs="宋体"/>
          <w:sz w:val="22"/>
          <w:szCs w:val="22"/>
        </w:rPr>
      </w:pPr>
      <w:r>
        <w:rPr>
          <w:rFonts w:ascii="宋体" w:hAnsi="宋体" w:eastAsia="宋体" w:cs="宋体"/>
          <w:spacing w:val="-1"/>
          <w:sz w:val="22"/>
          <w:szCs w:val="22"/>
        </w:rPr>
        <w:t>除专用合同条件另有约定外，在合同履行过程中发生的下列情形，属于发包人违</w:t>
      </w:r>
      <w:r>
        <w:rPr>
          <w:rFonts w:ascii="宋体" w:hAnsi="宋体" w:eastAsia="宋体" w:cs="宋体"/>
          <w:spacing w:val="-2"/>
          <w:sz w:val="22"/>
          <w:szCs w:val="22"/>
        </w:rPr>
        <w:t>约：</w:t>
      </w:r>
    </w:p>
    <w:p w14:paraId="5A5257A3">
      <w:pPr>
        <w:spacing w:before="180" w:line="220" w:lineRule="auto"/>
        <w:ind w:left="550"/>
        <w:rPr>
          <w:rFonts w:ascii="宋体" w:hAnsi="宋体" w:eastAsia="宋体" w:cs="宋体"/>
          <w:sz w:val="22"/>
          <w:szCs w:val="22"/>
        </w:rPr>
      </w:pPr>
      <w:r>
        <w:rPr>
          <w:rFonts w:ascii="宋体" w:hAnsi="宋体" w:eastAsia="宋体" w:cs="宋体"/>
          <w:spacing w:val="3"/>
          <w:sz w:val="22"/>
          <w:szCs w:val="22"/>
        </w:rPr>
        <w:t>(1)因发包人原因导致开始工作日期延误的；</w:t>
      </w:r>
    </w:p>
    <w:p w14:paraId="79B6325D">
      <w:pPr>
        <w:spacing w:before="155" w:line="218" w:lineRule="auto"/>
        <w:ind w:left="550"/>
        <w:rPr>
          <w:rFonts w:ascii="宋体" w:hAnsi="宋体" w:eastAsia="宋体" w:cs="宋体"/>
          <w:sz w:val="22"/>
          <w:szCs w:val="22"/>
        </w:rPr>
      </w:pPr>
      <w:r>
        <w:rPr>
          <w:rFonts w:ascii="宋体" w:hAnsi="宋体" w:eastAsia="宋体" w:cs="宋体"/>
          <w:spacing w:val="3"/>
          <w:sz w:val="22"/>
          <w:szCs w:val="22"/>
        </w:rPr>
        <w:t>(2)因发包人原因未能按合同约定支付合同价款</w:t>
      </w:r>
      <w:r>
        <w:rPr>
          <w:rFonts w:ascii="宋体" w:hAnsi="宋体" w:eastAsia="宋体" w:cs="宋体"/>
          <w:spacing w:val="2"/>
          <w:sz w:val="22"/>
          <w:szCs w:val="22"/>
        </w:rPr>
        <w:t>的；</w:t>
      </w:r>
    </w:p>
    <w:p w14:paraId="1E43D985">
      <w:pPr>
        <w:spacing w:before="162" w:line="219" w:lineRule="auto"/>
        <w:ind w:left="550"/>
        <w:rPr>
          <w:rFonts w:ascii="宋体" w:hAnsi="宋体" w:eastAsia="宋体" w:cs="宋体"/>
          <w:sz w:val="22"/>
          <w:szCs w:val="22"/>
        </w:rPr>
      </w:pPr>
      <w:r>
        <w:rPr>
          <w:rFonts w:ascii="宋体" w:hAnsi="宋体" w:eastAsia="宋体" w:cs="宋体"/>
          <w:spacing w:val="2"/>
          <w:sz w:val="22"/>
          <w:szCs w:val="22"/>
        </w:rPr>
        <w:t>(3)发包人违反第13.1.1</w:t>
      </w:r>
      <w:r>
        <w:rPr>
          <w:rFonts w:ascii="宋体" w:hAnsi="宋体" w:eastAsia="宋体" w:cs="宋体"/>
          <w:spacing w:val="-6"/>
          <w:sz w:val="22"/>
          <w:szCs w:val="22"/>
        </w:rPr>
        <w:t xml:space="preserve"> </w:t>
      </w:r>
      <w:r>
        <w:rPr>
          <w:rFonts w:ascii="宋体" w:hAnsi="宋体" w:eastAsia="宋体" w:cs="宋体"/>
          <w:spacing w:val="2"/>
          <w:sz w:val="22"/>
          <w:szCs w:val="22"/>
        </w:rPr>
        <w:t>项约定，自行实施被取消的工作或转由他人实施的；</w:t>
      </w:r>
    </w:p>
    <w:p w14:paraId="618BDEF8">
      <w:pPr>
        <w:sectPr>
          <w:footerReference r:id="rId81" w:type="default"/>
          <w:pgSz w:w="11910" w:h="16840"/>
          <w:pgMar w:top="1424" w:right="1099" w:bottom="1048" w:left="1069" w:header="0" w:footer="909" w:gutter="0"/>
          <w:pgNumType w:fmt="decimal"/>
          <w:cols w:space="720" w:num="1"/>
        </w:sectPr>
      </w:pPr>
    </w:p>
    <w:p w14:paraId="7143C80E">
      <w:pPr>
        <w:spacing w:before="44" w:line="220" w:lineRule="auto"/>
        <w:ind w:left="550"/>
        <w:rPr>
          <w:rFonts w:ascii="宋体" w:hAnsi="宋体" w:eastAsia="宋体" w:cs="宋体"/>
          <w:sz w:val="22"/>
          <w:szCs w:val="22"/>
        </w:rPr>
      </w:pPr>
      <w:r>
        <w:rPr>
          <w:rFonts w:ascii="宋体" w:hAnsi="宋体" w:eastAsia="宋体" w:cs="宋体"/>
          <w:spacing w:val="1"/>
          <w:sz w:val="22"/>
          <w:szCs w:val="22"/>
        </w:rPr>
        <w:t>(4)因发包人违反合同约定造成工程暂停施工的；</w:t>
      </w:r>
    </w:p>
    <w:p w14:paraId="580C8154">
      <w:pPr>
        <w:spacing w:before="167" w:line="219" w:lineRule="auto"/>
        <w:ind w:left="550"/>
        <w:rPr>
          <w:rFonts w:ascii="宋体" w:hAnsi="宋体" w:eastAsia="宋体" w:cs="宋体"/>
          <w:sz w:val="22"/>
          <w:szCs w:val="22"/>
        </w:rPr>
      </w:pPr>
      <w:r>
        <w:rPr>
          <w:rFonts w:ascii="宋体" w:hAnsi="宋体" w:eastAsia="宋体" w:cs="宋体"/>
          <w:spacing w:val="2"/>
          <w:sz w:val="22"/>
          <w:szCs w:val="22"/>
        </w:rPr>
        <w:t>(5)工程师无正当理由没有在约定期限内发出复</w:t>
      </w:r>
      <w:r>
        <w:rPr>
          <w:rFonts w:ascii="宋体" w:hAnsi="宋体" w:eastAsia="宋体" w:cs="宋体"/>
          <w:spacing w:val="1"/>
          <w:sz w:val="22"/>
          <w:szCs w:val="22"/>
        </w:rPr>
        <w:t>工指示，导致承包人无法复工的；</w:t>
      </w:r>
    </w:p>
    <w:p w14:paraId="144C1D13">
      <w:pPr>
        <w:spacing w:before="169" w:line="219" w:lineRule="auto"/>
        <w:ind w:left="550"/>
        <w:rPr>
          <w:rFonts w:ascii="宋体" w:hAnsi="宋体" w:eastAsia="宋体" w:cs="宋体"/>
          <w:sz w:val="22"/>
          <w:szCs w:val="22"/>
        </w:rPr>
      </w:pPr>
      <w:r>
        <w:rPr>
          <w:rFonts w:ascii="宋体" w:hAnsi="宋体" w:eastAsia="宋体" w:cs="宋体"/>
          <w:spacing w:val="2"/>
          <w:sz w:val="22"/>
          <w:szCs w:val="22"/>
        </w:rPr>
        <w:t>(6)发包人明确表示或者以其行为表明不履行</w:t>
      </w:r>
      <w:r>
        <w:rPr>
          <w:rFonts w:ascii="宋体" w:hAnsi="宋体" w:eastAsia="宋体" w:cs="宋体"/>
          <w:spacing w:val="1"/>
          <w:sz w:val="22"/>
          <w:szCs w:val="22"/>
        </w:rPr>
        <w:t>合同主要义务的；</w:t>
      </w:r>
    </w:p>
    <w:p w14:paraId="28D61F20">
      <w:pPr>
        <w:spacing w:before="168" w:line="219" w:lineRule="auto"/>
        <w:ind w:left="550"/>
        <w:rPr>
          <w:rFonts w:ascii="宋体" w:hAnsi="宋体" w:eastAsia="宋体" w:cs="宋体"/>
          <w:sz w:val="22"/>
          <w:szCs w:val="22"/>
        </w:rPr>
      </w:pPr>
      <w:r>
        <w:rPr>
          <w:rFonts w:ascii="宋体" w:hAnsi="宋体" w:eastAsia="宋体" w:cs="宋体"/>
          <w:spacing w:val="2"/>
          <w:sz w:val="22"/>
          <w:szCs w:val="22"/>
        </w:rPr>
        <w:t>(7)发包人未能按照合同约定履行其他义务的。</w:t>
      </w:r>
    </w:p>
    <w:p w14:paraId="06AF0463">
      <w:pPr>
        <w:spacing w:before="169" w:line="219" w:lineRule="auto"/>
        <w:ind w:left="439"/>
        <w:rPr>
          <w:rFonts w:ascii="宋体" w:hAnsi="宋体" w:eastAsia="宋体" w:cs="宋体"/>
          <w:sz w:val="22"/>
          <w:szCs w:val="22"/>
        </w:rPr>
      </w:pPr>
      <w:r>
        <w:rPr>
          <w:rFonts w:ascii="宋体" w:hAnsi="宋体" w:eastAsia="宋体" w:cs="宋体"/>
          <w:spacing w:val="-4"/>
          <w:sz w:val="22"/>
          <w:szCs w:val="22"/>
        </w:rPr>
        <w:t>15.1.2</w:t>
      </w:r>
      <w:r>
        <w:rPr>
          <w:rFonts w:ascii="宋体" w:hAnsi="宋体" w:eastAsia="宋体" w:cs="宋体"/>
          <w:spacing w:val="41"/>
          <w:sz w:val="22"/>
          <w:szCs w:val="22"/>
        </w:rPr>
        <w:t xml:space="preserve"> </w:t>
      </w:r>
      <w:r>
        <w:rPr>
          <w:rFonts w:ascii="宋体" w:hAnsi="宋体" w:eastAsia="宋体" w:cs="宋体"/>
          <w:spacing w:val="-4"/>
          <w:sz w:val="22"/>
          <w:szCs w:val="22"/>
        </w:rPr>
        <w:t>通知改正</w:t>
      </w:r>
    </w:p>
    <w:p w14:paraId="2E96FCE9">
      <w:pPr>
        <w:spacing w:before="278" w:line="361" w:lineRule="auto"/>
        <w:ind w:right="9" w:firstLine="439"/>
        <w:jc w:val="both"/>
        <w:rPr>
          <w:rFonts w:ascii="宋体" w:hAnsi="宋体" w:eastAsia="宋体" w:cs="宋体"/>
          <w:sz w:val="22"/>
          <w:szCs w:val="22"/>
        </w:rPr>
      </w:pPr>
      <w:r>
        <w:rPr>
          <w:rFonts w:ascii="宋体" w:hAnsi="宋体" w:eastAsia="宋体" w:cs="宋体"/>
          <w:spacing w:val="6"/>
          <w:sz w:val="22"/>
          <w:szCs w:val="22"/>
        </w:rPr>
        <w:t>发包人发生除第15.1.1</w:t>
      </w:r>
      <w:r>
        <w:rPr>
          <w:rFonts w:ascii="宋体" w:hAnsi="宋体" w:eastAsia="宋体" w:cs="宋体"/>
          <w:spacing w:val="7"/>
          <w:sz w:val="22"/>
          <w:szCs w:val="22"/>
        </w:rPr>
        <w:t xml:space="preserve"> </w:t>
      </w:r>
      <w:r>
        <w:rPr>
          <w:rFonts w:ascii="宋体" w:hAnsi="宋体" w:eastAsia="宋体" w:cs="宋体"/>
          <w:spacing w:val="6"/>
          <w:sz w:val="22"/>
          <w:szCs w:val="22"/>
        </w:rPr>
        <w:t>项第(6)目以外的违约情况时</w:t>
      </w:r>
      <w:r>
        <w:rPr>
          <w:rFonts w:ascii="宋体" w:hAnsi="宋体" w:eastAsia="宋体" w:cs="宋体"/>
          <w:spacing w:val="5"/>
          <w:sz w:val="22"/>
          <w:szCs w:val="22"/>
        </w:rPr>
        <w:t>，承包人可向发包人发出通知，要求发包</w:t>
      </w:r>
      <w:r>
        <w:rPr>
          <w:rFonts w:ascii="宋体" w:hAnsi="宋体" w:eastAsia="宋体" w:cs="宋体"/>
          <w:sz w:val="22"/>
          <w:szCs w:val="22"/>
        </w:rPr>
        <w:t xml:space="preserve"> </w:t>
      </w:r>
      <w:r>
        <w:rPr>
          <w:rFonts w:ascii="宋体" w:hAnsi="宋体" w:eastAsia="宋体" w:cs="宋体"/>
          <w:spacing w:val="1"/>
          <w:sz w:val="22"/>
          <w:szCs w:val="22"/>
        </w:rPr>
        <w:t>人采取有效措施纠正违约行为。发包人收到承包人通知后28天内仍不纠正违约行为的，承</w:t>
      </w:r>
      <w:r>
        <w:rPr>
          <w:rFonts w:ascii="宋体" w:hAnsi="宋体" w:eastAsia="宋体" w:cs="宋体"/>
          <w:sz w:val="22"/>
          <w:szCs w:val="22"/>
        </w:rPr>
        <w:t>包人有权暂</w:t>
      </w:r>
    </w:p>
    <w:p w14:paraId="5D94B1AE">
      <w:pPr>
        <w:spacing w:line="219" w:lineRule="auto"/>
        <w:rPr>
          <w:rFonts w:ascii="宋体" w:hAnsi="宋体" w:eastAsia="宋体" w:cs="宋体"/>
          <w:sz w:val="22"/>
          <w:szCs w:val="22"/>
        </w:rPr>
      </w:pPr>
      <w:r>
        <w:rPr>
          <w:rFonts w:ascii="宋体" w:hAnsi="宋体" w:eastAsia="宋体" w:cs="宋体"/>
          <w:spacing w:val="-3"/>
          <w:sz w:val="22"/>
          <w:szCs w:val="22"/>
        </w:rPr>
        <w:t>停相应部位工程实施，并通知工程师。</w:t>
      </w:r>
    </w:p>
    <w:p w14:paraId="5C2971D4">
      <w:pPr>
        <w:spacing w:before="169" w:line="219" w:lineRule="auto"/>
        <w:ind w:left="439"/>
        <w:rPr>
          <w:rFonts w:ascii="宋体" w:hAnsi="宋体" w:eastAsia="宋体" w:cs="宋体"/>
          <w:sz w:val="22"/>
          <w:szCs w:val="22"/>
        </w:rPr>
      </w:pPr>
      <w:r>
        <w:rPr>
          <w:rFonts w:ascii="宋体" w:hAnsi="宋体" w:eastAsia="宋体" w:cs="宋体"/>
          <w:spacing w:val="-5"/>
          <w:sz w:val="22"/>
          <w:szCs w:val="22"/>
        </w:rPr>
        <w:t>15.1.3</w:t>
      </w:r>
      <w:r>
        <w:rPr>
          <w:rFonts w:ascii="宋体" w:hAnsi="宋体" w:eastAsia="宋体" w:cs="宋体"/>
          <w:spacing w:val="28"/>
          <w:sz w:val="22"/>
          <w:szCs w:val="22"/>
        </w:rPr>
        <w:t xml:space="preserve"> </w:t>
      </w:r>
      <w:r>
        <w:rPr>
          <w:rFonts w:ascii="宋体" w:hAnsi="宋体" w:eastAsia="宋体" w:cs="宋体"/>
          <w:spacing w:val="-5"/>
          <w:sz w:val="22"/>
          <w:szCs w:val="22"/>
        </w:rPr>
        <w:t>发包人违约的责任</w:t>
      </w:r>
    </w:p>
    <w:p w14:paraId="66BC5CB2">
      <w:pPr>
        <w:spacing w:before="278" w:line="440" w:lineRule="exact"/>
        <w:ind w:left="439"/>
        <w:rPr>
          <w:rFonts w:ascii="宋体" w:hAnsi="宋体" w:eastAsia="宋体" w:cs="宋体"/>
          <w:sz w:val="22"/>
          <w:szCs w:val="22"/>
        </w:rPr>
      </w:pPr>
      <w:r>
        <w:rPr>
          <w:rFonts w:ascii="宋体" w:hAnsi="宋体" w:eastAsia="宋体" w:cs="宋体"/>
          <w:spacing w:val="6"/>
          <w:position w:val="16"/>
          <w:sz w:val="22"/>
          <w:szCs w:val="22"/>
        </w:rPr>
        <w:t>发包人应承担因其违约给承包人增加的费用和(或)延误的工期，并支付承包人合理的利润。此</w:t>
      </w:r>
    </w:p>
    <w:p w14:paraId="22122583">
      <w:pPr>
        <w:spacing w:before="1" w:line="219" w:lineRule="auto"/>
        <w:rPr>
          <w:rFonts w:ascii="宋体" w:hAnsi="宋体" w:eastAsia="宋体" w:cs="宋体"/>
          <w:sz w:val="22"/>
          <w:szCs w:val="22"/>
        </w:rPr>
      </w:pPr>
      <w:r>
        <w:rPr>
          <w:rFonts w:ascii="宋体" w:hAnsi="宋体" w:eastAsia="宋体" w:cs="宋体"/>
          <w:spacing w:val="-1"/>
          <w:sz w:val="22"/>
          <w:szCs w:val="22"/>
        </w:rPr>
        <w:t>外，合同当事人可在专用合同条件中另行约定发包人违约责任的承担方式</w:t>
      </w:r>
      <w:r>
        <w:rPr>
          <w:rFonts w:ascii="宋体" w:hAnsi="宋体" w:eastAsia="宋体" w:cs="宋体"/>
          <w:spacing w:val="-2"/>
          <w:sz w:val="22"/>
          <w:szCs w:val="22"/>
        </w:rPr>
        <w:t>和计算方法。</w:t>
      </w:r>
    </w:p>
    <w:p w14:paraId="03117D2F">
      <w:pPr>
        <w:spacing w:before="166" w:line="219" w:lineRule="auto"/>
        <w:ind w:left="2"/>
        <w:outlineLvl w:val="0"/>
        <w:rPr>
          <w:rFonts w:ascii="宋体" w:hAnsi="宋体" w:eastAsia="宋体" w:cs="宋体"/>
          <w:sz w:val="22"/>
          <w:szCs w:val="22"/>
        </w:rPr>
      </w:pPr>
      <w:r>
        <w:rPr>
          <w:rFonts w:ascii="宋体" w:hAnsi="宋体" w:eastAsia="宋体" w:cs="宋体"/>
          <w:b/>
          <w:bCs/>
          <w:spacing w:val="-9"/>
          <w:sz w:val="22"/>
          <w:szCs w:val="22"/>
        </w:rPr>
        <w:t>15.2</w:t>
      </w:r>
      <w:r>
        <w:rPr>
          <w:rFonts w:ascii="宋体" w:hAnsi="宋体" w:eastAsia="宋体" w:cs="宋体"/>
          <w:spacing w:val="43"/>
          <w:sz w:val="22"/>
          <w:szCs w:val="22"/>
        </w:rPr>
        <w:t xml:space="preserve"> </w:t>
      </w:r>
      <w:r>
        <w:rPr>
          <w:rFonts w:ascii="宋体" w:hAnsi="宋体" w:eastAsia="宋体" w:cs="宋体"/>
          <w:b/>
          <w:bCs/>
          <w:spacing w:val="-9"/>
          <w:sz w:val="22"/>
          <w:szCs w:val="22"/>
        </w:rPr>
        <w:t>承包人违约</w:t>
      </w:r>
    </w:p>
    <w:p w14:paraId="1EC258C5">
      <w:pPr>
        <w:spacing w:before="172" w:line="219" w:lineRule="auto"/>
        <w:ind w:left="439"/>
        <w:rPr>
          <w:rFonts w:ascii="宋体" w:hAnsi="宋体" w:eastAsia="宋体" w:cs="宋体"/>
          <w:sz w:val="22"/>
          <w:szCs w:val="22"/>
        </w:rPr>
      </w:pPr>
      <w:r>
        <w:rPr>
          <w:rFonts w:ascii="宋体" w:hAnsi="宋体" w:eastAsia="宋体" w:cs="宋体"/>
          <w:spacing w:val="-3"/>
          <w:sz w:val="22"/>
          <w:szCs w:val="22"/>
        </w:rPr>
        <w:t>15.2.1</w:t>
      </w:r>
      <w:r>
        <w:rPr>
          <w:rFonts w:ascii="宋体" w:hAnsi="宋体" w:eastAsia="宋体" w:cs="宋体"/>
          <w:spacing w:val="23"/>
          <w:sz w:val="22"/>
          <w:szCs w:val="22"/>
        </w:rPr>
        <w:t xml:space="preserve"> </w:t>
      </w:r>
      <w:r>
        <w:rPr>
          <w:rFonts w:ascii="宋体" w:hAnsi="宋体" w:eastAsia="宋体" w:cs="宋体"/>
          <w:spacing w:val="-3"/>
          <w:sz w:val="22"/>
          <w:szCs w:val="22"/>
        </w:rPr>
        <w:t>承包人违约的情形</w:t>
      </w:r>
    </w:p>
    <w:p w14:paraId="025E3821">
      <w:pPr>
        <w:spacing w:before="269" w:line="219" w:lineRule="auto"/>
        <w:ind w:left="439"/>
        <w:rPr>
          <w:rFonts w:ascii="宋体" w:hAnsi="宋体" w:eastAsia="宋体" w:cs="宋体"/>
          <w:sz w:val="22"/>
          <w:szCs w:val="22"/>
        </w:rPr>
      </w:pPr>
      <w:r>
        <w:rPr>
          <w:rFonts w:ascii="宋体" w:hAnsi="宋体" w:eastAsia="宋体" w:cs="宋体"/>
          <w:spacing w:val="-2"/>
          <w:sz w:val="22"/>
          <w:szCs w:val="22"/>
        </w:rPr>
        <w:t>除专用合同条件另有约定外，在履行合同过程中发生的下列情况之一的，属于承包人违约：</w:t>
      </w:r>
    </w:p>
    <w:p w14:paraId="57FCA13B">
      <w:pPr>
        <w:spacing w:before="158" w:line="421" w:lineRule="exact"/>
        <w:ind w:left="550"/>
        <w:rPr>
          <w:rFonts w:ascii="宋体" w:hAnsi="宋体" w:eastAsia="宋体" w:cs="宋体"/>
          <w:sz w:val="22"/>
          <w:szCs w:val="22"/>
        </w:rPr>
      </w:pPr>
      <w:r>
        <w:rPr>
          <w:rFonts w:ascii="宋体" w:hAnsi="宋体" w:eastAsia="宋体" w:cs="宋体"/>
          <w:spacing w:val="1"/>
          <w:position w:val="15"/>
          <w:sz w:val="22"/>
          <w:szCs w:val="22"/>
        </w:rPr>
        <w:t>(1)承包人的原因导致的承包人文件、实施和竣工的工程不符合法律法规、工程质量验收标准以</w:t>
      </w:r>
    </w:p>
    <w:p w14:paraId="2DA9A243">
      <w:pPr>
        <w:spacing w:line="220" w:lineRule="auto"/>
        <w:rPr>
          <w:rFonts w:ascii="宋体" w:hAnsi="宋体" w:eastAsia="宋体" w:cs="宋体"/>
          <w:sz w:val="22"/>
          <w:szCs w:val="22"/>
        </w:rPr>
      </w:pPr>
      <w:r>
        <w:rPr>
          <w:rFonts w:ascii="宋体" w:hAnsi="宋体" w:eastAsia="宋体" w:cs="宋体"/>
          <w:spacing w:val="-12"/>
          <w:sz w:val="22"/>
          <w:szCs w:val="22"/>
        </w:rPr>
        <w:t>及合同约定；</w:t>
      </w:r>
    </w:p>
    <w:p w14:paraId="35E69166">
      <w:pPr>
        <w:spacing w:before="157" w:line="219" w:lineRule="auto"/>
        <w:ind w:left="550"/>
        <w:rPr>
          <w:rFonts w:ascii="宋体" w:hAnsi="宋体" w:eastAsia="宋体" w:cs="宋体"/>
          <w:sz w:val="22"/>
          <w:szCs w:val="22"/>
        </w:rPr>
      </w:pPr>
      <w:r>
        <w:rPr>
          <w:rFonts w:ascii="宋体" w:hAnsi="宋体" w:eastAsia="宋体" w:cs="宋体"/>
          <w:spacing w:val="1"/>
          <w:sz w:val="22"/>
          <w:szCs w:val="22"/>
        </w:rPr>
        <w:t>(2)承包人违反合同约定进行转包或违法分包的；</w:t>
      </w:r>
    </w:p>
    <w:p w14:paraId="2419307A">
      <w:pPr>
        <w:spacing w:before="158" w:line="219" w:lineRule="auto"/>
        <w:ind w:left="550"/>
        <w:rPr>
          <w:rFonts w:ascii="宋体" w:hAnsi="宋体" w:eastAsia="宋体" w:cs="宋体"/>
          <w:sz w:val="22"/>
          <w:szCs w:val="22"/>
        </w:rPr>
      </w:pPr>
      <w:r>
        <w:rPr>
          <w:rFonts w:ascii="宋体" w:hAnsi="宋体" w:eastAsia="宋体" w:cs="宋体"/>
          <w:spacing w:val="1"/>
          <w:sz w:val="22"/>
          <w:szCs w:val="22"/>
        </w:rPr>
        <w:t>(3)承包人违反约定采购和使用不合格材料或工程设备；</w:t>
      </w:r>
    </w:p>
    <w:p w14:paraId="40BFE2B5">
      <w:pPr>
        <w:spacing w:before="161" w:line="219" w:lineRule="auto"/>
        <w:ind w:left="550"/>
        <w:rPr>
          <w:rFonts w:ascii="宋体" w:hAnsi="宋体" w:eastAsia="宋体" w:cs="宋体"/>
          <w:sz w:val="22"/>
          <w:szCs w:val="22"/>
        </w:rPr>
      </w:pPr>
      <w:r>
        <w:rPr>
          <w:rFonts w:ascii="宋体" w:hAnsi="宋体" w:eastAsia="宋体" w:cs="宋体"/>
          <w:spacing w:val="2"/>
          <w:sz w:val="22"/>
          <w:szCs w:val="22"/>
        </w:rPr>
        <w:t>(4)因承包人原因导致工程质量不符合合同要求的；</w:t>
      </w:r>
    </w:p>
    <w:p w14:paraId="1C7DD9D2">
      <w:pPr>
        <w:spacing w:before="157" w:line="219" w:lineRule="auto"/>
        <w:ind w:left="550"/>
        <w:rPr>
          <w:rFonts w:ascii="宋体" w:hAnsi="宋体" w:eastAsia="宋体" w:cs="宋体"/>
          <w:sz w:val="22"/>
          <w:szCs w:val="22"/>
        </w:rPr>
      </w:pPr>
      <w:r>
        <w:rPr>
          <w:rFonts w:ascii="宋体" w:hAnsi="宋体" w:eastAsia="宋体" w:cs="宋体"/>
          <w:spacing w:val="1"/>
          <w:sz w:val="22"/>
          <w:szCs w:val="22"/>
        </w:rPr>
        <w:t>(5)承包人未经工程师批准，擅自将已按合同约定进入施工现场的施工设备、临时设</w:t>
      </w:r>
      <w:r>
        <w:rPr>
          <w:rFonts w:ascii="宋体" w:hAnsi="宋体" w:eastAsia="宋体" w:cs="宋体"/>
          <w:sz w:val="22"/>
          <w:szCs w:val="22"/>
        </w:rPr>
        <w:t>施或材料撤</w:t>
      </w:r>
    </w:p>
    <w:p w14:paraId="58ECD425">
      <w:pPr>
        <w:spacing w:before="161" w:line="220" w:lineRule="auto"/>
        <w:rPr>
          <w:rFonts w:ascii="宋体" w:hAnsi="宋体" w:eastAsia="宋体" w:cs="宋体"/>
          <w:sz w:val="22"/>
          <w:szCs w:val="22"/>
        </w:rPr>
      </w:pPr>
      <w:r>
        <w:rPr>
          <w:rFonts w:ascii="宋体" w:hAnsi="宋体" w:eastAsia="宋体" w:cs="宋体"/>
          <w:spacing w:val="-9"/>
          <w:sz w:val="22"/>
          <w:szCs w:val="22"/>
        </w:rPr>
        <w:t>离施工现场；</w:t>
      </w:r>
    </w:p>
    <w:p w14:paraId="0CCAF1ED">
      <w:pPr>
        <w:spacing w:before="157" w:line="219" w:lineRule="auto"/>
        <w:ind w:left="550"/>
        <w:rPr>
          <w:rFonts w:ascii="宋体" w:hAnsi="宋体" w:eastAsia="宋体" w:cs="宋体"/>
          <w:sz w:val="22"/>
          <w:szCs w:val="22"/>
        </w:rPr>
      </w:pPr>
      <w:r>
        <w:rPr>
          <w:rFonts w:ascii="宋体" w:hAnsi="宋体" w:eastAsia="宋体" w:cs="宋体"/>
          <w:spacing w:val="2"/>
          <w:sz w:val="22"/>
          <w:szCs w:val="22"/>
        </w:rPr>
        <w:t>(6)承包人未能按项目进度计划及时完成合同约定的工作</w:t>
      </w:r>
      <w:r>
        <w:rPr>
          <w:rFonts w:ascii="宋体" w:hAnsi="宋体" w:eastAsia="宋体" w:cs="宋体"/>
          <w:spacing w:val="1"/>
          <w:sz w:val="22"/>
          <w:szCs w:val="22"/>
        </w:rPr>
        <w:t>，造成工期延误；</w:t>
      </w:r>
    </w:p>
    <w:p w14:paraId="119ECFAE">
      <w:pPr>
        <w:spacing w:before="159" w:line="219" w:lineRule="auto"/>
        <w:ind w:left="550"/>
        <w:rPr>
          <w:rFonts w:ascii="宋体" w:hAnsi="宋体" w:eastAsia="宋体" w:cs="宋体"/>
          <w:sz w:val="22"/>
          <w:szCs w:val="22"/>
        </w:rPr>
      </w:pPr>
      <w:r>
        <w:rPr>
          <w:rFonts w:ascii="宋体" w:hAnsi="宋体" w:eastAsia="宋体" w:cs="宋体"/>
          <w:spacing w:val="2"/>
          <w:sz w:val="22"/>
          <w:szCs w:val="22"/>
        </w:rPr>
        <w:t>(7)由于承包人原因未能通过竣工试验或竣工后试验的；</w:t>
      </w:r>
    </w:p>
    <w:p w14:paraId="5E19C7E4">
      <w:pPr>
        <w:spacing w:before="159" w:line="219" w:lineRule="auto"/>
        <w:ind w:left="550"/>
        <w:rPr>
          <w:rFonts w:ascii="宋体" w:hAnsi="宋体" w:eastAsia="宋体" w:cs="宋体"/>
          <w:sz w:val="22"/>
          <w:szCs w:val="22"/>
        </w:rPr>
      </w:pPr>
      <w:r>
        <w:rPr>
          <w:rFonts w:ascii="宋体" w:hAnsi="宋体" w:eastAsia="宋体" w:cs="宋体"/>
          <w:spacing w:val="1"/>
          <w:sz w:val="22"/>
          <w:szCs w:val="22"/>
        </w:rPr>
        <w:t>(8)承包人在缺陷责任期及保修期内，未能在合理期限对工程缺陷进行修复，或拒绝按发包人指</w:t>
      </w:r>
    </w:p>
    <w:p w14:paraId="480BFC79">
      <w:pPr>
        <w:spacing w:before="160" w:line="219" w:lineRule="auto"/>
        <w:rPr>
          <w:rFonts w:ascii="宋体" w:hAnsi="宋体" w:eastAsia="宋体" w:cs="宋体"/>
          <w:sz w:val="22"/>
          <w:szCs w:val="22"/>
        </w:rPr>
      </w:pPr>
      <w:r>
        <w:rPr>
          <w:rFonts w:ascii="宋体" w:hAnsi="宋体" w:eastAsia="宋体" w:cs="宋体"/>
          <w:spacing w:val="-8"/>
          <w:sz w:val="22"/>
          <w:szCs w:val="22"/>
        </w:rPr>
        <w:t>示进行修复的；</w:t>
      </w:r>
    </w:p>
    <w:p w14:paraId="02107FAC">
      <w:pPr>
        <w:spacing w:before="159" w:line="219" w:lineRule="auto"/>
        <w:ind w:left="550"/>
        <w:rPr>
          <w:rFonts w:ascii="宋体" w:hAnsi="宋体" w:eastAsia="宋体" w:cs="宋体"/>
          <w:sz w:val="22"/>
          <w:szCs w:val="22"/>
        </w:rPr>
      </w:pPr>
      <w:r>
        <w:rPr>
          <w:rFonts w:ascii="宋体" w:hAnsi="宋体" w:eastAsia="宋体" w:cs="宋体"/>
          <w:spacing w:val="2"/>
          <w:sz w:val="22"/>
          <w:szCs w:val="22"/>
        </w:rPr>
        <w:t>(9)承包人明确表示或者以其行为表明不履行</w:t>
      </w:r>
      <w:r>
        <w:rPr>
          <w:rFonts w:ascii="宋体" w:hAnsi="宋体" w:eastAsia="宋体" w:cs="宋体"/>
          <w:spacing w:val="1"/>
          <w:sz w:val="22"/>
          <w:szCs w:val="22"/>
        </w:rPr>
        <w:t>合同主要义务的；</w:t>
      </w:r>
    </w:p>
    <w:p w14:paraId="60AC6D9A">
      <w:pPr>
        <w:spacing w:before="259" w:line="219" w:lineRule="auto"/>
        <w:ind w:left="550"/>
        <w:rPr>
          <w:rFonts w:ascii="宋体" w:hAnsi="宋体" w:eastAsia="宋体" w:cs="宋体"/>
          <w:sz w:val="22"/>
          <w:szCs w:val="22"/>
        </w:rPr>
      </w:pPr>
      <w:r>
        <w:rPr>
          <w:rFonts w:ascii="宋体" w:hAnsi="宋体" w:eastAsia="宋体" w:cs="宋体"/>
          <w:spacing w:val="2"/>
          <w:sz w:val="22"/>
          <w:szCs w:val="22"/>
        </w:rPr>
        <w:t>(10)承包人未能按照合同约定履行其他义务的。</w:t>
      </w:r>
    </w:p>
    <w:p w14:paraId="5EBBA702">
      <w:pPr>
        <w:spacing w:before="169" w:line="219" w:lineRule="auto"/>
        <w:ind w:left="439"/>
        <w:rPr>
          <w:rFonts w:ascii="宋体" w:hAnsi="宋体" w:eastAsia="宋体" w:cs="宋体"/>
          <w:sz w:val="22"/>
          <w:szCs w:val="22"/>
        </w:rPr>
      </w:pPr>
      <w:r>
        <w:rPr>
          <w:rFonts w:ascii="宋体" w:hAnsi="宋体" w:eastAsia="宋体" w:cs="宋体"/>
          <w:spacing w:val="-6"/>
          <w:sz w:val="22"/>
          <w:szCs w:val="22"/>
        </w:rPr>
        <w:t>15.2.2</w:t>
      </w:r>
      <w:r>
        <w:rPr>
          <w:rFonts w:ascii="宋体" w:hAnsi="宋体" w:eastAsia="宋体" w:cs="宋体"/>
          <w:spacing w:val="52"/>
          <w:sz w:val="22"/>
          <w:szCs w:val="22"/>
        </w:rPr>
        <w:t xml:space="preserve"> </w:t>
      </w:r>
      <w:r>
        <w:rPr>
          <w:rFonts w:ascii="宋体" w:hAnsi="宋体" w:eastAsia="宋体" w:cs="宋体"/>
          <w:spacing w:val="-6"/>
          <w:sz w:val="22"/>
          <w:szCs w:val="22"/>
        </w:rPr>
        <w:t>通知改正</w:t>
      </w:r>
    </w:p>
    <w:p w14:paraId="11FA639B">
      <w:pPr>
        <w:spacing w:before="288" w:line="440" w:lineRule="exact"/>
        <w:ind w:left="439"/>
        <w:rPr>
          <w:rFonts w:ascii="宋体" w:hAnsi="宋体" w:eastAsia="宋体" w:cs="宋体"/>
          <w:sz w:val="22"/>
          <w:szCs w:val="22"/>
        </w:rPr>
      </w:pPr>
      <w:r>
        <w:rPr>
          <w:rFonts w:ascii="宋体" w:hAnsi="宋体" w:eastAsia="宋体" w:cs="宋体"/>
          <w:spacing w:val="10"/>
          <w:position w:val="16"/>
          <w:sz w:val="22"/>
          <w:szCs w:val="22"/>
        </w:rPr>
        <w:t>承包人发生除第15.2.1项第(7)目、第(9)目约定以外的其他违约情况时，工程师可在专用合</w:t>
      </w:r>
    </w:p>
    <w:p w14:paraId="0C88408A">
      <w:pPr>
        <w:spacing w:before="1" w:line="219" w:lineRule="auto"/>
        <w:rPr>
          <w:rFonts w:ascii="宋体" w:hAnsi="宋体" w:eastAsia="宋体" w:cs="宋体"/>
          <w:sz w:val="22"/>
          <w:szCs w:val="22"/>
        </w:rPr>
      </w:pPr>
      <w:r>
        <w:rPr>
          <w:rFonts w:ascii="宋体" w:hAnsi="宋体" w:eastAsia="宋体" w:cs="宋体"/>
          <w:spacing w:val="-2"/>
          <w:sz w:val="22"/>
          <w:szCs w:val="22"/>
        </w:rPr>
        <w:t>同条件约定的合理期限内向承包人发出整改通知，要求其在指定的期限内改正。</w:t>
      </w:r>
    </w:p>
    <w:p w14:paraId="1FD4C8E8">
      <w:pPr>
        <w:spacing w:before="169" w:line="219" w:lineRule="auto"/>
        <w:ind w:left="439"/>
        <w:rPr>
          <w:rFonts w:ascii="宋体" w:hAnsi="宋体" w:eastAsia="宋体" w:cs="宋体"/>
          <w:sz w:val="22"/>
          <w:szCs w:val="22"/>
        </w:rPr>
      </w:pPr>
      <w:r>
        <w:rPr>
          <w:rFonts w:ascii="宋体" w:hAnsi="宋体" w:eastAsia="宋体" w:cs="宋体"/>
          <w:spacing w:val="-4"/>
          <w:sz w:val="22"/>
          <w:szCs w:val="22"/>
        </w:rPr>
        <w:t>15.2.3</w:t>
      </w:r>
      <w:r>
        <w:rPr>
          <w:rFonts w:ascii="宋体" w:hAnsi="宋体" w:eastAsia="宋体" w:cs="宋体"/>
          <w:spacing w:val="47"/>
          <w:sz w:val="22"/>
          <w:szCs w:val="22"/>
        </w:rPr>
        <w:t xml:space="preserve"> </w:t>
      </w:r>
      <w:r>
        <w:rPr>
          <w:rFonts w:ascii="宋体" w:hAnsi="宋体" w:eastAsia="宋体" w:cs="宋体"/>
          <w:spacing w:val="-4"/>
          <w:sz w:val="22"/>
          <w:szCs w:val="22"/>
        </w:rPr>
        <w:t>承包人违约的责任</w:t>
      </w:r>
    </w:p>
    <w:p w14:paraId="76D47C6A">
      <w:pPr>
        <w:sectPr>
          <w:footerReference r:id="rId82" w:type="default"/>
          <w:pgSz w:w="11910" w:h="16840"/>
          <w:pgMar w:top="1415" w:right="1109" w:bottom="1048" w:left="1069" w:header="0" w:footer="909" w:gutter="0"/>
          <w:pgNumType w:fmt="decimal"/>
          <w:cols w:space="720" w:num="1"/>
        </w:sectPr>
      </w:pPr>
    </w:p>
    <w:p w14:paraId="67A9BFEA">
      <w:pPr>
        <w:spacing w:before="45" w:line="420" w:lineRule="exact"/>
        <w:ind w:left="439"/>
        <w:rPr>
          <w:rFonts w:ascii="宋体" w:hAnsi="宋体" w:eastAsia="宋体" w:cs="宋体"/>
          <w:sz w:val="23"/>
          <w:szCs w:val="23"/>
        </w:rPr>
      </w:pPr>
      <w:r>
        <w:rPr>
          <w:rFonts w:ascii="宋体" w:hAnsi="宋体" w:eastAsia="宋体" w:cs="宋体"/>
          <w:spacing w:val="-3"/>
          <w:position w:val="14"/>
          <w:sz w:val="23"/>
          <w:szCs w:val="23"/>
        </w:rPr>
        <w:t>承包人应承担因其违约行为而增加的费用和(或)延误的工期。此外，合同当事人可在专用合</w:t>
      </w:r>
      <w:r>
        <w:rPr>
          <w:rFonts w:ascii="宋体" w:hAnsi="宋体" w:eastAsia="宋体" w:cs="宋体"/>
          <w:spacing w:val="-4"/>
          <w:position w:val="14"/>
          <w:sz w:val="23"/>
          <w:szCs w:val="23"/>
        </w:rPr>
        <w:t>同</w:t>
      </w:r>
    </w:p>
    <w:p w14:paraId="6A106F0E">
      <w:pPr>
        <w:spacing w:line="219" w:lineRule="auto"/>
        <w:rPr>
          <w:rFonts w:ascii="宋体" w:hAnsi="宋体" w:eastAsia="宋体" w:cs="宋体"/>
          <w:sz w:val="23"/>
          <w:szCs w:val="23"/>
        </w:rPr>
      </w:pPr>
      <w:r>
        <w:rPr>
          <w:rFonts w:ascii="宋体" w:hAnsi="宋体" w:eastAsia="宋体" w:cs="宋体"/>
          <w:spacing w:val="-11"/>
          <w:sz w:val="23"/>
          <w:szCs w:val="23"/>
        </w:rPr>
        <w:t>条件中另行约定承包人违约责任的承担方式和计算方法。</w:t>
      </w:r>
    </w:p>
    <w:p w14:paraId="246E10C8">
      <w:pPr>
        <w:spacing w:before="163" w:line="219" w:lineRule="auto"/>
        <w:ind w:left="2"/>
        <w:outlineLvl w:val="0"/>
        <w:rPr>
          <w:rFonts w:ascii="宋体" w:hAnsi="宋体" w:eastAsia="宋体" w:cs="宋体"/>
          <w:sz w:val="23"/>
          <w:szCs w:val="23"/>
        </w:rPr>
      </w:pPr>
      <w:r>
        <w:rPr>
          <w:rFonts w:ascii="宋体" w:hAnsi="宋体" w:eastAsia="宋体" w:cs="宋体"/>
          <w:b/>
          <w:bCs/>
          <w:spacing w:val="-14"/>
          <w:sz w:val="23"/>
          <w:szCs w:val="23"/>
        </w:rPr>
        <w:t>15.3</w:t>
      </w:r>
      <w:r>
        <w:rPr>
          <w:rFonts w:ascii="宋体" w:hAnsi="宋体" w:eastAsia="宋体" w:cs="宋体"/>
          <w:spacing w:val="25"/>
          <w:sz w:val="23"/>
          <w:szCs w:val="23"/>
        </w:rPr>
        <w:t xml:space="preserve"> </w:t>
      </w:r>
      <w:r>
        <w:rPr>
          <w:rFonts w:ascii="宋体" w:hAnsi="宋体" w:eastAsia="宋体" w:cs="宋体"/>
          <w:b/>
          <w:bCs/>
          <w:spacing w:val="-14"/>
          <w:sz w:val="23"/>
          <w:szCs w:val="23"/>
        </w:rPr>
        <w:t>第三人造成的违约</w:t>
      </w:r>
    </w:p>
    <w:p w14:paraId="51D53F60">
      <w:pPr>
        <w:spacing w:before="150" w:line="429" w:lineRule="exact"/>
        <w:ind w:left="439"/>
        <w:rPr>
          <w:rFonts w:ascii="宋体" w:hAnsi="宋体" w:eastAsia="宋体" w:cs="宋体"/>
          <w:sz w:val="23"/>
          <w:szCs w:val="23"/>
        </w:rPr>
      </w:pPr>
      <w:r>
        <w:rPr>
          <w:rFonts w:ascii="宋体" w:hAnsi="宋体" w:eastAsia="宋体" w:cs="宋体"/>
          <w:spacing w:val="-13"/>
          <w:position w:val="15"/>
          <w:sz w:val="23"/>
          <w:szCs w:val="23"/>
        </w:rPr>
        <w:t>在履行合同过程中，</w:t>
      </w:r>
      <w:r>
        <w:rPr>
          <w:rFonts w:ascii="宋体" w:hAnsi="宋体" w:eastAsia="宋体" w:cs="宋体"/>
          <w:spacing w:val="57"/>
          <w:position w:val="15"/>
          <w:sz w:val="23"/>
          <w:szCs w:val="23"/>
        </w:rPr>
        <w:t xml:space="preserve"> </w:t>
      </w:r>
      <w:r>
        <w:rPr>
          <w:rFonts w:ascii="宋体" w:hAnsi="宋体" w:eastAsia="宋体" w:cs="宋体"/>
          <w:spacing w:val="-13"/>
          <w:position w:val="15"/>
          <w:sz w:val="23"/>
          <w:szCs w:val="23"/>
        </w:rPr>
        <w:t>一方当事人因第三人的原因造成违约的，应当向对方当事人承担违约责</w:t>
      </w:r>
      <w:r>
        <w:rPr>
          <w:rFonts w:ascii="宋体" w:hAnsi="宋体" w:eastAsia="宋体" w:cs="宋体"/>
          <w:spacing w:val="-14"/>
          <w:position w:val="15"/>
          <w:sz w:val="23"/>
          <w:szCs w:val="23"/>
        </w:rPr>
        <w:t>任。</w:t>
      </w:r>
    </w:p>
    <w:p w14:paraId="2A383097">
      <w:pPr>
        <w:spacing w:before="1" w:line="218" w:lineRule="auto"/>
        <w:rPr>
          <w:rFonts w:ascii="宋体" w:hAnsi="宋体" w:eastAsia="宋体" w:cs="宋体"/>
          <w:sz w:val="23"/>
          <w:szCs w:val="23"/>
        </w:rPr>
      </w:pPr>
      <w:r>
        <w:rPr>
          <w:rFonts w:ascii="宋体" w:hAnsi="宋体" w:eastAsia="宋体" w:cs="宋体"/>
          <w:spacing w:val="-10"/>
          <w:sz w:val="23"/>
          <w:szCs w:val="23"/>
        </w:rPr>
        <w:t>一方当事人和第三人之间的纠纷，依照法律规定或者按照</w:t>
      </w:r>
      <w:r>
        <w:rPr>
          <w:rFonts w:ascii="宋体" w:hAnsi="宋体" w:eastAsia="宋体" w:cs="宋体"/>
          <w:spacing w:val="-11"/>
          <w:sz w:val="23"/>
          <w:szCs w:val="23"/>
        </w:rPr>
        <w:t>约定解决。</w:t>
      </w:r>
    </w:p>
    <w:p w14:paraId="28943C7A">
      <w:pPr>
        <w:spacing w:before="155" w:line="219" w:lineRule="auto"/>
        <w:ind w:left="3"/>
        <w:rPr>
          <w:rFonts w:ascii="宋体" w:hAnsi="宋体" w:eastAsia="宋体" w:cs="宋体"/>
          <w:sz w:val="23"/>
          <w:szCs w:val="23"/>
        </w:rPr>
      </w:pPr>
      <w:r>
        <w:rPr>
          <w:rFonts w:ascii="宋体" w:hAnsi="宋体" w:eastAsia="宋体" w:cs="宋体"/>
          <w:b/>
          <w:bCs/>
          <w:spacing w:val="3"/>
          <w:sz w:val="23"/>
          <w:szCs w:val="23"/>
        </w:rPr>
        <w:t>第16</w:t>
      </w:r>
      <w:r>
        <w:rPr>
          <w:rFonts w:ascii="宋体" w:hAnsi="宋体" w:eastAsia="宋体" w:cs="宋体"/>
          <w:spacing w:val="-35"/>
          <w:sz w:val="23"/>
          <w:szCs w:val="23"/>
        </w:rPr>
        <w:t xml:space="preserve"> </w:t>
      </w:r>
      <w:r>
        <w:rPr>
          <w:rFonts w:ascii="宋体" w:hAnsi="宋体" w:eastAsia="宋体" w:cs="宋体"/>
          <w:b/>
          <w:bCs/>
          <w:spacing w:val="3"/>
          <w:sz w:val="23"/>
          <w:szCs w:val="23"/>
        </w:rPr>
        <w:t>条合同解除</w:t>
      </w:r>
    </w:p>
    <w:p w14:paraId="2C8C7918">
      <w:pPr>
        <w:spacing w:before="288" w:line="219" w:lineRule="auto"/>
        <w:ind w:left="2"/>
        <w:outlineLvl w:val="0"/>
        <w:rPr>
          <w:rFonts w:ascii="宋体" w:hAnsi="宋体" w:eastAsia="宋体" w:cs="宋体"/>
          <w:sz w:val="23"/>
          <w:szCs w:val="23"/>
        </w:rPr>
      </w:pPr>
      <w:r>
        <w:rPr>
          <w:rFonts w:ascii="宋体" w:hAnsi="宋体" w:eastAsia="宋体" w:cs="宋体"/>
          <w:b/>
          <w:bCs/>
          <w:spacing w:val="-15"/>
          <w:sz w:val="23"/>
          <w:szCs w:val="23"/>
        </w:rPr>
        <w:t>16.1</w:t>
      </w:r>
      <w:r>
        <w:rPr>
          <w:rFonts w:ascii="宋体" w:hAnsi="宋体" w:eastAsia="宋体" w:cs="宋体"/>
          <w:spacing w:val="39"/>
          <w:sz w:val="23"/>
          <w:szCs w:val="23"/>
        </w:rPr>
        <w:t xml:space="preserve"> </w:t>
      </w:r>
      <w:r>
        <w:rPr>
          <w:rFonts w:ascii="宋体" w:hAnsi="宋体" w:eastAsia="宋体" w:cs="宋体"/>
          <w:b/>
          <w:bCs/>
          <w:spacing w:val="-15"/>
          <w:sz w:val="23"/>
          <w:szCs w:val="23"/>
        </w:rPr>
        <w:t>由发包人解除合同</w:t>
      </w:r>
    </w:p>
    <w:p w14:paraId="7CBDBC6F">
      <w:pPr>
        <w:spacing w:before="170" w:line="219" w:lineRule="auto"/>
        <w:ind w:left="439"/>
        <w:rPr>
          <w:rFonts w:ascii="宋体" w:hAnsi="宋体" w:eastAsia="宋体" w:cs="宋体"/>
          <w:sz w:val="23"/>
          <w:szCs w:val="23"/>
        </w:rPr>
      </w:pPr>
      <w:r>
        <w:rPr>
          <w:rFonts w:ascii="宋体" w:hAnsi="宋体" w:eastAsia="宋体" w:cs="宋体"/>
          <w:spacing w:val="-11"/>
          <w:sz w:val="23"/>
          <w:szCs w:val="23"/>
        </w:rPr>
        <w:t>16.1.1</w:t>
      </w:r>
      <w:r>
        <w:rPr>
          <w:rFonts w:ascii="宋体" w:hAnsi="宋体" w:eastAsia="宋体" w:cs="宋体"/>
          <w:spacing w:val="51"/>
          <w:sz w:val="23"/>
          <w:szCs w:val="23"/>
        </w:rPr>
        <w:t xml:space="preserve"> </w:t>
      </w:r>
      <w:r>
        <w:rPr>
          <w:rFonts w:ascii="宋体" w:hAnsi="宋体" w:eastAsia="宋体" w:cs="宋体"/>
          <w:spacing w:val="-11"/>
          <w:sz w:val="23"/>
          <w:szCs w:val="23"/>
        </w:rPr>
        <w:t>因承包人违约解除合同</w:t>
      </w:r>
    </w:p>
    <w:p w14:paraId="326CB80F">
      <w:pPr>
        <w:spacing w:before="267" w:line="337" w:lineRule="auto"/>
        <w:ind w:right="18" w:firstLine="439"/>
        <w:rPr>
          <w:rFonts w:ascii="宋体" w:hAnsi="宋体" w:eastAsia="宋体" w:cs="宋体"/>
          <w:sz w:val="23"/>
          <w:szCs w:val="23"/>
        </w:rPr>
      </w:pPr>
      <w:r>
        <w:rPr>
          <w:rFonts w:ascii="宋体" w:hAnsi="宋体" w:eastAsia="宋体" w:cs="宋体"/>
          <w:spacing w:val="-9"/>
          <w:sz w:val="23"/>
          <w:szCs w:val="23"/>
        </w:rPr>
        <w:t>除专用合同条件另有约定外，发包人有权基于下列原因，以书面形式通知承包人解除合同，解除</w:t>
      </w:r>
      <w:r>
        <w:rPr>
          <w:rFonts w:ascii="宋体" w:hAnsi="宋体" w:eastAsia="宋体" w:cs="宋体"/>
          <w:spacing w:val="8"/>
          <w:sz w:val="23"/>
          <w:szCs w:val="23"/>
        </w:rPr>
        <w:t xml:space="preserve"> </w:t>
      </w:r>
      <w:r>
        <w:rPr>
          <w:rFonts w:ascii="宋体" w:hAnsi="宋体" w:eastAsia="宋体" w:cs="宋体"/>
          <w:spacing w:val="-8"/>
          <w:sz w:val="23"/>
          <w:szCs w:val="23"/>
        </w:rPr>
        <w:t>通知中应注明是根据第16.1.1 项发出的，发包人应在发出正式解</w:t>
      </w:r>
      <w:r>
        <w:rPr>
          <w:rFonts w:ascii="宋体" w:hAnsi="宋体" w:eastAsia="宋体" w:cs="宋体"/>
          <w:spacing w:val="-9"/>
          <w:sz w:val="23"/>
          <w:szCs w:val="23"/>
        </w:rPr>
        <w:t>除合同通知14</w:t>
      </w:r>
      <w:r>
        <w:rPr>
          <w:rFonts w:ascii="宋体" w:hAnsi="宋体" w:eastAsia="宋体" w:cs="宋体"/>
          <w:spacing w:val="7"/>
          <w:sz w:val="23"/>
          <w:szCs w:val="23"/>
        </w:rPr>
        <w:t xml:space="preserve"> </w:t>
      </w:r>
      <w:r>
        <w:rPr>
          <w:rFonts w:ascii="宋体" w:hAnsi="宋体" w:eastAsia="宋体" w:cs="宋体"/>
          <w:spacing w:val="-9"/>
          <w:sz w:val="23"/>
          <w:szCs w:val="23"/>
        </w:rPr>
        <w:t>天前告知承包人其解</w:t>
      </w:r>
      <w:r>
        <w:rPr>
          <w:rFonts w:ascii="宋体" w:hAnsi="宋体" w:eastAsia="宋体" w:cs="宋体"/>
          <w:sz w:val="23"/>
          <w:szCs w:val="23"/>
        </w:rPr>
        <w:t xml:space="preserve"> </w:t>
      </w:r>
      <w:r>
        <w:rPr>
          <w:rFonts w:ascii="宋体" w:hAnsi="宋体" w:eastAsia="宋体" w:cs="宋体"/>
          <w:spacing w:val="-11"/>
          <w:sz w:val="23"/>
          <w:szCs w:val="23"/>
        </w:rPr>
        <w:t>除合同意向，除非承包人在收到该解除合同意向通知后14</w:t>
      </w:r>
      <w:r>
        <w:rPr>
          <w:rFonts w:ascii="宋体" w:hAnsi="宋体" w:eastAsia="宋体" w:cs="宋体"/>
          <w:spacing w:val="-3"/>
          <w:sz w:val="23"/>
          <w:szCs w:val="23"/>
        </w:rPr>
        <w:t xml:space="preserve"> </w:t>
      </w:r>
      <w:r>
        <w:rPr>
          <w:rFonts w:ascii="宋体" w:hAnsi="宋体" w:eastAsia="宋体" w:cs="宋体"/>
          <w:spacing w:val="-11"/>
          <w:sz w:val="23"/>
          <w:szCs w:val="23"/>
        </w:rPr>
        <w:t>天内采取了补救措施，否则</w:t>
      </w:r>
      <w:r>
        <w:rPr>
          <w:rFonts w:ascii="宋体" w:hAnsi="宋体" w:eastAsia="宋体" w:cs="宋体"/>
          <w:spacing w:val="-12"/>
          <w:sz w:val="23"/>
          <w:szCs w:val="23"/>
        </w:rPr>
        <w:t>发包人可向承包</w:t>
      </w:r>
      <w:r>
        <w:rPr>
          <w:rFonts w:ascii="宋体" w:hAnsi="宋体" w:eastAsia="宋体" w:cs="宋体"/>
          <w:sz w:val="23"/>
          <w:szCs w:val="23"/>
        </w:rPr>
        <w:t xml:space="preserve"> </w:t>
      </w:r>
      <w:r>
        <w:rPr>
          <w:rFonts w:ascii="宋体" w:hAnsi="宋体" w:eastAsia="宋体" w:cs="宋体"/>
          <w:spacing w:val="-10"/>
          <w:sz w:val="23"/>
          <w:szCs w:val="23"/>
        </w:rPr>
        <w:t>人发出正式解除合同通知立即解除合同。解除日期应为承包人收到正式解除合同通知的日期，但在第</w:t>
      </w:r>
      <w:r>
        <w:rPr>
          <w:rFonts w:ascii="宋体" w:hAnsi="宋体" w:eastAsia="宋体" w:cs="宋体"/>
          <w:spacing w:val="13"/>
          <w:sz w:val="23"/>
          <w:szCs w:val="23"/>
        </w:rPr>
        <w:t xml:space="preserve"> </w:t>
      </w:r>
      <w:r>
        <w:rPr>
          <w:rFonts w:ascii="宋体" w:hAnsi="宋体" w:eastAsia="宋体" w:cs="宋体"/>
          <w:spacing w:val="-6"/>
          <w:sz w:val="23"/>
          <w:szCs w:val="23"/>
        </w:rPr>
        <w:t>(5)目的情况下，发包人无须提前告知承包人其解除合同意向，可直接发出正式解</w:t>
      </w:r>
      <w:r>
        <w:rPr>
          <w:rFonts w:ascii="宋体" w:hAnsi="宋体" w:eastAsia="宋体" w:cs="宋体"/>
          <w:spacing w:val="-7"/>
          <w:sz w:val="23"/>
          <w:szCs w:val="23"/>
        </w:rPr>
        <w:t>除合同通知立即解</w:t>
      </w:r>
    </w:p>
    <w:p w14:paraId="4998E426">
      <w:pPr>
        <w:spacing w:before="1" w:line="219" w:lineRule="auto"/>
        <w:rPr>
          <w:rFonts w:ascii="宋体" w:hAnsi="宋体" w:eastAsia="宋体" w:cs="宋体"/>
          <w:sz w:val="23"/>
          <w:szCs w:val="23"/>
        </w:rPr>
      </w:pPr>
      <w:r>
        <w:rPr>
          <w:rFonts w:ascii="宋体" w:hAnsi="宋体" w:eastAsia="宋体" w:cs="宋体"/>
          <w:spacing w:val="-15"/>
          <w:sz w:val="23"/>
          <w:szCs w:val="23"/>
        </w:rPr>
        <w:t>除合同：</w:t>
      </w:r>
    </w:p>
    <w:p w14:paraId="0B55C844">
      <w:pPr>
        <w:spacing w:before="187" w:line="219" w:lineRule="auto"/>
        <w:ind w:left="550"/>
        <w:rPr>
          <w:rFonts w:ascii="宋体" w:hAnsi="宋体" w:eastAsia="宋体" w:cs="宋体"/>
          <w:sz w:val="23"/>
          <w:szCs w:val="23"/>
        </w:rPr>
      </w:pPr>
      <w:r>
        <w:rPr>
          <w:rFonts w:ascii="宋体" w:hAnsi="宋体" w:eastAsia="宋体" w:cs="宋体"/>
          <w:spacing w:val="-2"/>
          <w:sz w:val="23"/>
          <w:szCs w:val="23"/>
        </w:rPr>
        <w:t>(1)承包人未能遵守第4.2款[履约担保]的约定；</w:t>
      </w:r>
    </w:p>
    <w:p w14:paraId="65AA3B08">
      <w:pPr>
        <w:spacing w:before="147" w:line="219" w:lineRule="auto"/>
        <w:ind w:left="550"/>
        <w:rPr>
          <w:rFonts w:ascii="宋体" w:hAnsi="宋体" w:eastAsia="宋体" w:cs="宋体"/>
          <w:sz w:val="23"/>
          <w:szCs w:val="23"/>
        </w:rPr>
      </w:pPr>
      <w:r>
        <w:rPr>
          <w:rFonts w:ascii="宋体" w:hAnsi="宋体" w:eastAsia="宋体" w:cs="宋体"/>
          <w:spacing w:val="-5"/>
          <w:sz w:val="23"/>
          <w:szCs w:val="23"/>
        </w:rPr>
        <w:t>(2)承包人未能遵守第4.5</w:t>
      </w:r>
      <w:r>
        <w:rPr>
          <w:rFonts w:ascii="宋体" w:hAnsi="宋体" w:eastAsia="宋体" w:cs="宋体"/>
          <w:spacing w:val="-30"/>
          <w:sz w:val="23"/>
          <w:szCs w:val="23"/>
        </w:rPr>
        <w:t xml:space="preserve"> </w:t>
      </w:r>
      <w:r>
        <w:rPr>
          <w:rFonts w:ascii="宋体" w:hAnsi="宋体" w:eastAsia="宋体" w:cs="宋体"/>
          <w:spacing w:val="-5"/>
          <w:sz w:val="23"/>
          <w:szCs w:val="23"/>
        </w:rPr>
        <w:t>款[分包]有关分包和转包的约定；</w:t>
      </w:r>
    </w:p>
    <w:p w14:paraId="6E19C5BB">
      <w:pPr>
        <w:spacing w:before="146" w:line="219" w:lineRule="auto"/>
        <w:ind w:left="550"/>
        <w:rPr>
          <w:rFonts w:ascii="宋体" w:hAnsi="宋体" w:eastAsia="宋体" w:cs="宋体"/>
          <w:sz w:val="23"/>
          <w:szCs w:val="23"/>
        </w:rPr>
      </w:pPr>
      <w:r>
        <w:rPr>
          <w:rFonts w:ascii="宋体" w:hAnsi="宋体" w:eastAsia="宋体" w:cs="宋体"/>
          <w:spacing w:val="-8"/>
          <w:sz w:val="23"/>
          <w:szCs w:val="23"/>
        </w:rPr>
        <w:t>(3)承包人实际进度明显落后于进度计划，并且未按发包</w:t>
      </w:r>
      <w:r>
        <w:rPr>
          <w:rFonts w:ascii="宋体" w:hAnsi="宋体" w:eastAsia="宋体" w:cs="宋体"/>
          <w:spacing w:val="-9"/>
          <w:sz w:val="23"/>
          <w:szCs w:val="23"/>
        </w:rPr>
        <w:t>人的指令采取措施并修正进度计划；</w:t>
      </w:r>
    </w:p>
    <w:p w14:paraId="358CEEE9">
      <w:pPr>
        <w:spacing w:before="149" w:line="219" w:lineRule="auto"/>
        <w:ind w:left="550"/>
        <w:rPr>
          <w:rFonts w:ascii="宋体" w:hAnsi="宋体" w:eastAsia="宋体" w:cs="宋体"/>
          <w:sz w:val="23"/>
          <w:szCs w:val="23"/>
        </w:rPr>
      </w:pPr>
      <w:r>
        <w:rPr>
          <w:rFonts w:ascii="宋体" w:hAnsi="宋体" w:eastAsia="宋体" w:cs="宋体"/>
          <w:spacing w:val="-4"/>
          <w:sz w:val="23"/>
          <w:szCs w:val="23"/>
        </w:rPr>
        <w:t>(4)工程质量有严重缺陷，承包人无正当理由使修复开始日期拖</w:t>
      </w:r>
      <w:r>
        <w:rPr>
          <w:rFonts w:ascii="宋体" w:hAnsi="宋体" w:eastAsia="宋体" w:cs="宋体"/>
          <w:spacing w:val="-5"/>
          <w:sz w:val="23"/>
          <w:szCs w:val="23"/>
        </w:rPr>
        <w:t>延达28天以上；</w:t>
      </w:r>
    </w:p>
    <w:p w14:paraId="7EA2C43C">
      <w:pPr>
        <w:spacing w:before="147" w:line="337" w:lineRule="auto"/>
        <w:ind w:right="19" w:firstLine="550"/>
        <w:rPr>
          <w:rFonts w:ascii="宋体" w:hAnsi="宋体" w:eastAsia="宋体" w:cs="宋体"/>
          <w:sz w:val="23"/>
          <w:szCs w:val="23"/>
        </w:rPr>
      </w:pPr>
      <w:r>
        <w:rPr>
          <w:rFonts w:ascii="宋体" w:hAnsi="宋体" w:eastAsia="宋体" w:cs="宋体"/>
          <w:spacing w:val="-3"/>
          <w:sz w:val="23"/>
          <w:szCs w:val="23"/>
        </w:rPr>
        <w:t>(5)承包人破产、停业清理或进入清算程序，或</w:t>
      </w:r>
      <w:r>
        <w:rPr>
          <w:rFonts w:ascii="宋体" w:hAnsi="宋体" w:eastAsia="宋体" w:cs="宋体"/>
          <w:spacing w:val="-4"/>
          <w:sz w:val="23"/>
          <w:szCs w:val="23"/>
        </w:rPr>
        <w:t>情况表明承包人将进入破产和(或)清算程序，</w:t>
      </w:r>
      <w:r>
        <w:rPr>
          <w:rFonts w:ascii="宋体" w:hAnsi="宋体" w:eastAsia="宋体" w:cs="宋体"/>
          <w:sz w:val="23"/>
          <w:szCs w:val="23"/>
        </w:rPr>
        <w:t xml:space="preserve"> </w:t>
      </w:r>
      <w:r>
        <w:rPr>
          <w:rFonts w:ascii="宋体" w:hAnsi="宋体" w:eastAsia="宋体" w:cs="宋体"/>
          <w:spacing w:val="-9"/>
          <w:sz w:val="23"/>
          <w:szCs w:val="23"/>
        </w:rPr>
        <w:t>已有对其财产的接管令或管理令，与债权人达成和解，或为其债权人的利益在财产接管人、受托人或</w:t>
      </w:r>
      <w:r>
        <w:rPr>
          <w:rFonts w:ascii="宋体" w:hAnsi="宋体" w:eastAsia="宋体" w:cs="宋体"/>
          <w:spacing w:val="5"/>
          <w:sz w:val="23"/>
          <w:szCs w:val="23"/>
        </w:rPr>
        <w:t xml:space="preserve"> </w:t>
      </w:r>
      <w:r>
        <w:rPr>
          <w:rFonts w:ascii="宋体" w:hAnsi="宋体" w:eastAsia="宋体" w:cs="宋体"/>
          <w:spacing w:val="-4"/>
          <w:sz w:val="23"/>
          <w:szCs w:val="23"/>
        </w:rPr>
        <w:t>管理人的监督下营业，或采取了任何行动或发生任何事件(根据有关适用法律)具有与前述行动或事</w:t>
      </w:r>
    </w:p>
    <w:p w14:paraId="0D42790C">
      <w:pPr>
        <w:spacing w:line="219" w:lineRule="auto"/>
        <w:rPr>
          <w:rFonts w:ascii="宋体" w:hAnsi="宋体" w:eastAsia="宋体" w:cs="宋体"/>
          <w:sz w:val="23"/>
          <w:szCs w:val="23"/>
        </w:rPr>
      </w:pPr>
      <w:r>
        <w:rPr>
          <w:rFonts w:ascii="宋体" w:hAnsi="宋体" w:eastAsia="宋体" w:cs="宋体"/>
          <w:spacing w:val="-17"/>
          <w:sz w:val="23"/>
          <w:szCs w:val="23"/>
        </w:rPr>
        <w:t>件相似的效果；</w:t>
      </w:r>
    </w:p>
    <w:p w14:paraId="471473BB">
      <w:pPr>
        <w:spacing w:before="146" w:line="420" w:lineRule="exact"/>
        <w:ind w:left="550"/>
        <w:rPr>
          <w:rFonts w:ascii="宋体" w:hAnsi="宋体" w:eastAsia="宋体" w:cs="宋体"/>
          <w:sz w:val="23"/>
          <w:szCs w:val="23"/>
        </w:rPr>
      </w:pPr>
      <w:r>
        <w:rPr>
          <w:rFonts w:ascii="宋体" w:hAnsi="宋体" w:eastAsia="宋体" w:cs="宋体"/>
          <w:spacing w:val="-8"/>
          <w:position w:val="14"/>
          <w:sz w:val="23"/>
          <w:szCs w:val="23"/>
        </w:rPr>
        <w:t>(6)承包人明确表示或以自己的行为表明不履行合同、或经发包人以书</w:t>
      </w:r>
      <w:r>
        <w:rPr>
          <w:rFonts w:ascii="宋体" w:hAnsi="宋体" w:eastAsia="宋体" w:cs="宋体"/>
          <w:spacing w:val="-9"/>
          <w:position w:val="14"/>
          <w:sz w:val="23"/>
          <w:szCs w:val="23"/>
        </w:rPr>
        <w:t>面形式通知其履约后仍未</w:t>
      </w:r>
    </w:p>
    <w:p w14:paraId="5F372050">
      <w:pPr>
        <w:spacing w:before="1" w:line="218" w:lineRule="auto"/>
        <w:rPr>
          <w:rFonts w:ascii="宋体" w:hAnsi="宋体" w:eastAsia="宋体" w:cs="宋体"/>
          <w:sz w:val="23"/>
          <w:szCs w:val="23"/>
        </w:rPr>
      </w:pPr>
      <w:r>
        <w:rPr>
          <w:rFonts w:ascii="宋体" w:hAnsi="宋体" w:eastAsia="宋体" w:cs="宋体"/>
          <w:spacing w:val="-12"/>
          <w:sz w:val="23"/>
          <w:szCs w:val="23"/>
        </w:rPr>
        <w:t>能依约履行合同、或以不适当的方式履行合同；</w:t>
      </w:r>
    </w:p>
    <w:p w14:paraId="445FA829">
      <w:pPr>
        <w:spacing w:before="148" w:line="420" w:lineRule="exact"/>
        <w:ind w:left="550"/>
        <w:rPr>
          <w:rFonts w:ascii="宋体" w:hAnsi="宋体" w:eastAsia="宋体" w:cs="宋体"/>
          <w:sz w:val="23"/>
          <w:szCs w:val="23"/>
        </w:rPr>
      </w:pPr>
      <w:r>
        <w:rPr>
          <w:rFonts w:ascii="宋体" w:hAnsi="宋体" w:eastAsia="宋体" w:cs="宋体"/>
          <w:spacing w:val="-3"/>
          <w:position w:val="14"/>
          <w:sz w:val="23"/>
          <w:szCs w:val="23"/>
        </w:rPr>
        <w:t>(7)未能通过的竣工试验、未能通过的竣工后试验，使工程的任何部分和(或)整个工程丧失了</w:t>
      </w:r>
    </w:p>
    <w:p w14:paraId="730E49CC">
      <w:pPr>
        <w:spacing w:before="1" w:line="219" w:lineRule="auto"/>
        <w:rPr>
          <w:rFonts w:ascii="宋体" w:hAnsi="宋体" w:eastAsia="宋体" w:cs="宋体"/>
          <w:sz w:val="23"/>
          <w:szCs w:val="23"/>
        </w:rPr>
      </w:pPr>
      <w:r>
        <w:rPr>
          <w:rFonts w:ascii="宋体" w:hAnsi="宋体" w:eastAsia="宋体" w:cs="宋体"/>
          <w:spacing w:val="-15"/>
          <w:sz w:val="23"/>
          <w:szCs w:val="23"/>
        </w:rPr>
        <w:t>主要使用功能、生产功能；</w:t>
      </w:r>
    </w:p>
    <w:p w14:paraId="61FBB925">
      <w:pPr>
        <w:spacing w:before="147" w:line="420" w:lineRule="exact"/>
        <w:ind w:left="550"/>
        <w:rPr>
          <w:rFonts w:ascii="宋体" w:hAnsi="宋体" w:eastAsia="宋体" w:cs="宋体"/>
          <w:sz w:val="23"/>
          <w:szCs w:val="23"/>
        </w:rPr>
      </w:pPr>
      <w:r>
        <w:rPr>
          <w:rFonts w:ascii="宋体" w:hAnsi="宋体" w:eastAsia="宋体" w:cs="宋体"/>
          <w:spacing w:val="-6"/>
          <w:position w:val="14"/>
          <w:sz w:val="23"/>
          <w:szCs w:val="23"/>
        </w:rPr>
        <w:t>(8)因承包人的原因暂停工作超过56</w:t>
      </w:r>
      <w:r>
        <w:rPr>
          <w:rFonts w:ascii="宋体" w:hAnsi="宋体" w:eastAsia="宋体" w:cs="宋体"/>
          <w:spacing w:val="23"/>
          <w:position w:val="14"/>
          <w:sz w:val="23"/>
          <w:szCs w:val="23"/>
        </w:rPr>
        <w:t xml:space="preserve"> </w:t>
      </w:r>
      <w:r>
        <w:rPr>
          <w:rFonts w:ascii="宋体" w:hAnsi="宋体" w:eastAsia="宋体" w:cs="宋体"/>
          <w:spacing w:val="-6"/>
          <w:position w:val="14"/>
          <w:sz w:val="23"/>
          <w:szCs w:val="23"/>
        </w:rPr>
        <w:t>天且暂停影响到整个工程，或因承包人的原</w:t>
      </w:r>
      <w:r>
        <w:rPr>
          <w:rFonts w:ascii="宋体" w:hAnsi="宋体" w:eastAsia="宋体" w:cs="宋体"/>
          <w:spacing w:val="-7"/>
          <w:position w:val="14"/>
          <w:sz w:val="23"/>
          <w:szCs w:val="23"/>
        </w:rPr>
        <w:t>因暂停工作超</w:t>
      </w:r>
    </w:p>
    <w:p w14:paraId="5591E20E">
      <w:pPr>
        <w:spacing w:before="1" w:line="220" w:lineRule="auto"/>
        <w:rPr>
          <w:rFonts w:ascii="宋体" w:hAnsi="宋体" w:eastAsia="宋体" w:cs="宋体"/>
          <w:sz w:val="23"/>
          <w:szCs w:val="23"/>
        </w:rPr>
      </w:pPr>
      <w:r>
        <w:rPr>
          <w:rFonts w:ascii="宋体" w:hAnsi="宋体" w:eastAsia="宋体" w:cs="宋体"/>
          <w:spacing w:val="1"/>
          <w:sz w:val="23"/>
          <w:szCs w:val="23"/>
        </w:rPr>
        <w:t>过182天；</w:t>
      </w:r>
    </w:p>
    <w:p w14:paraId="26BA4F5A">
      <w:pPr>
        <w:spacing w:before="145" w:line="219" w:lineRule="auto"/>
        <w:ind w:left="550"/>
        <w:rPr>
          <w:rFonts w:ascii="宋体" w:hAnsi="宋体" w:eastAsia="宋体" w:cs="宋体"/>
          <w:sz w:val="23"/>
          <w:szCs w:val="23"/>
        </w:rPr>
      </w:pPr>
      <w:r>
        <w:rPr>
          <w:rFonts w:ascii="宋体" w:hAnsi="宋体" w:eastAsia="宋体" w:cs="宋体"/>
          <w:spacing w:val="-3"/>
          <w:sz w:val="23"/>
          <w:szCs w:val="23"/>
        </w:rPr>
        <w:t>(9)承包人未能遵守第8.2款[竣工日期]规定，延误超过182</w:t>
      </w:r>
      <w:r>
        <w:rPr>
          <w:rFonts w:ascii="宋体" w:hAnsi="宋体" w:eastAsia="宋体" w:cs="宋体"/>
          <w:spacing w:val="-6"/>
          <w:sz w:val="23"/>
          <w:szCs w:val="23"/>
        </w:rPr>
        <w:t xml:space="preserve"> </w:t>
      </w:r>
      <w:r>
        <w:rPr>
          <w:rFonts w:ascii="宋体" w:hAnsi="宋体" w:eastAsia="宋体" w:cs="宋体"/>
          <w:spacing w:val="-3"/>
          <w:sz w:val="23"/>
          <w:szCs w:val="23"/>
        </w:rPr>
        <w:t>天；</w:t>
      </w:r>
    </w:p>
    <w:p w14:paraId="3ED46C15">
      <w:pPr>
        <w:spacing w:before="147" w:line="420" w:lineRule="exact"/>
        <w:ind w:left="550"/>
        <w:rPr>
          <w:rFonts w:ascii="宋体" w:hAnsi="宋体" w:eastAsia="宋体" w:cs="宋体"/>
          <w:sz w:val="23"/>
          <w:szCs w:val="23"/>
        </w:rPr>
      </w:pPr>
      <w:r>
        <w:rPr>
          <w:rFonts w:ascii="宋体" w:hAnsi="宋体" w:eastAsia="宋体" w:cs="宋体"/>
          <w:spacing w:val="-5"/>
          <w:position w:val="14"/>
          <w:sz w:val="23"/>
          <w:szCs w:val="23"/>
        </w:rPr>
        <w:t>(10)工程师根据第15.2.2项[通知改正]发出整改通知后，承包人在指定的合理</w:t>
      </w:r>
      <w:r>
        <w:rPr>
          <w:rFonts w:ascii="宋体" w:hAnsi="宋体" w:eastAsia="宋体" w:cs="宋体"/>
          <w:spacing w:val="-6"/>
          <w:position w:val="14"/>
          <w:sz w:val="23"/>
          <w:szCs w:val="23"/>
        </w:rPr>
        <w:t>期限内仍不纠正</w:t>
      </w:r>
    </w:p>
    <w:p w14:paraId="21FCE7A1">
      <w:pPr>
        <w:spacing w:line="219" w:lineRule="auto"/>
        <w:rPr>
          <w:rFonts w:ascii="宋体" w:hAnsi="宋体" w:eastAsia="宋体" w:cs="宋体"/>
          <w:sz w:val="23"/>
          <w:szCs w:val="23"/>
        </w:rPr>
      </w:pPr>
      <w:r>
        <w:rPr>
          <w:rFonts w:ascii="宋体" w:hAnsi="宋体" w:eastAsia="宋体" w:cs="宋体"/>
          <w:spacing w:val="-12"/>
          <w:sz w:val="23"/>
          <w:szCs w:val="23"/>
        </w:rPr>
        <w:t>违约行为并致使合同目的不能实现的。</w:t>
      </w:r>
    </w:p>
    <w:p w14:paraId="6E651DB6">
      <w:pPr>
        <w:spacing w:before="297" w:line="219" w:lineRule="auto"/>
        <w:ind w:left="439"/>
        <w:rPr>
          <w:rFonts w:ascii="宋体" w:hAnsi="宋体" w:eastAsia="宋体" w:cs="宋体"/>
          <w:sz w:val="23"/>
          <w:szCs w:val="23"/>
        </w:rPr>
      </w:pPr>
      <w:r>
        <w:rPr>
          <w:rFonts w:ascii="宋体" w:hAnsi="宋体" w:eastAsia="宋体" w:cs="宋体"/>
          <w:spacing w:val="-11"/>
          <w:sz w:val="23"/>
          <w:szCs w:val="23"/>
        </w:rPr>
        <w:t>16.1.2</w:t>
      </w:r>
      <w:r>
        <w:rPr>
          <w:rFonts w:ascii="宋体" w:hAnsi="宋体" w:eastAsia="宋体" w:cs="宋体"/>
          <w:spacing w:val="51"/>
          <w:sz w:val="23"/>
          <w:szCs w:val="23"/>
        </w:rPr>
        <w:t xml:space="preserve"> </w:t>
      </w:r>
      <w:r>
        <w:rPr>
          <w:rFonts w:ascii="宋体" w:hAnsi="宋体" w:eastAsia="宋体" w:cs="宋体"/>
          <w:spacing w:val="-11"/>
          <w:sz w:val="23"/>
          <w:szCs w:val="23"/>
        </w:rPr>
        <w:t>因承包人违约解除合同后承包人</w:t>
      </w:r>
      <w:r>
        <w:rPr>
          <w:rFonts w:ascii="宋体" w:hAnsi="宋体" w:eastAsia="宋体" w:cs="宋体"/>
          <w:spacing w:val="-12"/>
          <w:sz w:val="23"/>
          <w:szCs w:val="23"/>
        </w:rPr>
        <w:t>的义务</w:t>
      </w:r>
    </w:p>
    <w:p w14:paraId="5C87ED24">
      <w:pPr>
        <w:sectPr>
          <w:footerReference r:id="rId83" w:type="default"/>
          <w:pgSz w:w="11910" w:h="16840"/>
          <w:pgMar w:top="1413" w:right="1089" w:bottom="1048" w:left="1069" w:header="0" w:footer="909" w:gutter="0"/>
          <w:pgNumType w:fmt="decimal"/>
          <w:cols w:space="720" w:num="1"/>
        </w:sectPr>
      </w:pPr>
    </w:p>
    <w:p w14:paraId="1F32667C">
      <w:pPr>
        <w:spacing w:before="44" w:line="219" w:lineRule="auto"/>
        <w:ind w:left="439"/>
        <w:rPr>
          <w:rFonts w:ascii="宋体" w:hAnsi="宋体" w:eastAsia="宋体" w:cs="宋体"/>
          <w:sz w:val="22"/>
          <w:szCs w:val="22"/>
        </w:rPr>
      </w:pPr>
      <w:r>
        <w:rPr>
          <w:rFonts w:ascii="宋体" w:hAnsi="宋体" w:eastAsia="宋体" w:cs="宋体"/>
          <w:spacing w:val="-4"/>
          <w:sz w:val="22"/>
          <w:szCs w:val="22"/>
        </w:rPr>
        <w:t>合同解除后，承包人应按以下约定执行：</w:t>
      </w:r>
    </w:p>
    <w:p w14:paraId="693CF537">
      <w:pPr>
        <w:spacing w:before="158" w:line="420" w:lineRule="exact"/>
        <w:ind w:left="550"/>
        <w:rPr>
          <w:rFonts w:ascii="宋体" w:hAnsi="宋体" w:eastAsia="宋体" w:cs="宋体"/>
          <w:sz w:val="22"/>
          <w:szCs w:val="22"/>
        </w:rPr>
      </w:pPr>
      <w:r>
        <w:rPr>
          <w:rFonts w:ascii="宋体" w:hAnsi="宋体" w:eastAsia="宋体" w:cs="宋体"/>
          <w:spacing w:val="1"/>
          <w:position w:val="15"/>
          <w:sz w:val="22"/>
          <w:szCs w:val="22"/>
        </w:rPr>
        <w:t>(1)除了为保护生命、财产或工程安全、清理和必须执行的工作外，停止执行所有被通知解除的</w:t>
      </w:r>
    </w:p>
    <w:p w14:paraId="0B813C92">
      <w:pPr>
        <w:spacing w:line="219" w:lineRule="auto"/>
        <w:rPr>
          <w:rFonts w:ascii="宋体" w:hAnsi="宋体" w:eastAsia="宋体" w:cs="宋体"/>
          <w:sz w:val="22"/>
          <w:szCs w:val="22"/>
        </w:rPr>
      </w:pPr>
      <w:r>
        <w:rPr>
          <w:rFonts w:ascii="宋体" w:hAnsi="宋体" w:eastAsia="宋体" w:cs="宋体"/>
          <w:spacing w:val="-5"/>
          <w:sz w:val="22"/>
          <w:szCs w:val="22"/>
        </w:rPr>
        <w:t>工作，并将相关人员撤离现场；</w:t>
      </w:r>
    </w:p>
    <w:p w14:paraId="36BD2959">
      <w:pPr>
        <w:spacing w:before="158" w:line="421" w:lineRule="exact"/>
        <w:ind w:left="550"/>
        <w:rPr>
          <w:rFonts w:ascii="宋体" w:hAnsi="宋体" w:eastAsia="宋体" w:cs="宋体"/>
          <w:sz w:val="22"/>
          <w:szCs w:val="22"/>
        </w:rPr>
      </w:pPr>
      <w:r>
        <w:rPr>
          <w:rFonts w:ascii="宋体" w:hAnsi="宋体" w:eastAsia="宋体" w:cs="宋体"/>
          <w:spacing w:val="1"/>
          <w:position w:val="15"/>
          <w:sz w:val="22"/>
          <w:szCs w:val="22"/>
        </w:rPr>
        <w:t>(2)经发包人批准，承包人应将与被解除合同相关的和正在执行</w:t>
      </w:r>
      <w:r>
        <w:rPr>
          <w:rFonts w:ascii="宋体" w:hAnsi="宋体" w:eastAsia="宋体" w:cs="宋体"/>
          <w:position w:val="15"/>
          <w:sz w:val="22"/>
          <w:szCs w:val="22"/>
        </w:rPr>
        <w:t>的分包合同及相关的责任和义务</w:t>
      </w:r>
    </w:p>
    <w:p w14:paraId="7CBB4367">
      <w:pPr>
        <w:spacing w:line="220" w:lineRule="auto"/>
        <w:rPr>
          <w:rFonts w:ascii="宋体" w:hAnsi="宋体" w:eastAsia="宋体" w:cs="宋体"/>
          <w:sz w:val="22"/>
          <w:szCs w:val="22"/>
        </w:rPr>
      </w:pPr>
      <w:r>
        <w:rPr>
          <w:rFonts w:ascii="宋体" w:hAnsi="宋体" w:eastAsia="宋体" w:cs="宋体"/>
          <w:spacing w:val="4"/>
          <w:sz w:val="22"/>
          <w:szCs w:val="22"/>
        </w:rPr>
        <w:t>转让至发包人和(或)发包人指定方的名下，包括永久性工程及工程物资，以及相关工作；</w:t>
      </w:r>
    </w:p>
    <w:p w14:paraId="59541DF9">
      <w:pPr>
        <w:spacing w:before="157" w:line="420" w:lineRule="exact"/>
        <w:ind w:left="550"/>
        <w:rPr>
          <w:rFonts w:ascii="宋体" w:hAnsi="宋体" w:eastAsia="宋体" w:cs="宋体"/>
          <w:sz w:val="22"/>
          <w:szCs w:val="22"/>
        </w:rPr>
      </w:pPr>
      <w:r>
        <w:rPr>
          <w:rFonts w:ascii="宋体" w:hAnsi="宋体" w:eastAsia="宋体" w:cs="宋体"/>
          <w:spacing w:val="1"/>
          <w:position w:val="15"/>
          <w:sz w:val="22"/>
          <w:szCs w:val="22"/>
        </w:rPr>
        <w:t>(3)移交已完成的永久性工程及负责已运抵现场的工程物资。在移交前，妥</w:t>
      </w:r>
      <w:r>
        <w:rPr>
          <w:rFonts w:ascii="宋体" w:hAnsi="宋体" w:eastAsia="宋体" w:cs="宋体"/>
          <w:position w:val="15"/>
          <w:sz w:val="22"/>
          <w:szCs w:val="22"/>
        </w:rPr>
        <w:t>善做好己完工程和已</w:t>
      </w:r>
    </w:p>
    <w:p w14:paraId="3E18544B">
      <w:pPr>
        <w:spacing w:line="219" w:lineRule="auto"/>
        <w:rPr>
          <w:rFonts w:ascii="宋体" w:hAnsi="宋体" w:eastAsia="宋体" w:cs="宋体"/>
          <w:sz w:val="22"/>
          <w:szCs w:val="22"/>
        </w:rPr>
      </w:pPr>
      <w:r>
        <w:rPr>
          <w:rFonts w:ascii="宋体" w:hAnsi="宋体" w:eastAsia="宋体" w:cs="宋体"/>
          <w:spacing w:val="-3"/>
          <w:sz w:val="22"/>
          <w:szCs w:val="22"/>
        </w:rPr>
        <w:t>运抵现场的工程物资的保管、维护和保养；</w:t>
      </w:r>
    </w:p>
    <w:p w14:paraId="36DBFAF4">
      <w:pPr>
        <w:spacing w:before="158" w:line="420" w:lineRule="exact"/>
        <w:ind w:left="550"/>
        <w:rPr>
          <w:rFonts w:ascii="宋体" w:hAnsi="宋体" w:eastAsia="宋体" w:cs="宋体"/>
          <w:sz w:val="22"/>
          <w:szCs w:val="22"/>
        </w:rPr>
      </w:pPr>
      <w:r>
        <w:rPr>
          <w:rFonts w:ascii="宋体" w:hAnsi="宋体" w:eastAsia="宋体" w:cs="宋体"/>
          <w:spacing w:val="1"/>
          <w:position w:val="15"/>
          <w:sz w:val="22"/>
          <w:szCs w:val="22"/>
        </w:rPr>
        <w:t>(4)将发包人提供的所有信息及承包人为本工程编制的设计文件、技术资料及其它文件移交给发</w:t>
      </w:r>
    </w:p>
    <w:p w14:paraId="2337FEA6">
      <w:pPr>
        <w:spacing w:before="1" w:line="218" w:lineRule="auto"/>
        <w:rPr>
          <w:rFonts w:ascii="宋体" w:hAnsi="宋体" w:eastAsia="宋体" w:cs="宋体"/>
          <w:sz w:val="22"/>
          <w:szCs w:val="22"/>
        </w:rPr>
      </w:pPr>
      <w:r>
        <w:rPr>
          <w:rFonts w:ascii="宋体" w:hAnsi="宋体" w:eastAsia="宋体" w:cs="宋体"/>
          <w:spacing w:val="-1"/>
          <w:sz w:val="22"/>
          <w:szCs w:val="22"/>
        </w:rPr>
        <w:t>包人。在承包人留有的资料文件中，销毁与发包人提</w:t>
      </w:r>
      <w:r>
        <w:rPr>
          <w:rFonts w:ascii="宋体" w:hAnsi="宋体" w:eastAsia="宋体" w:cs="宋体"/>
          <w:spacing w:val="-2"/>
          <w:sz w:val="22"/>
          <w:szCs w:val="22"/>
        </w:rPr>
        <w:t>供的所有信息相关的数据及资料的备份；</w:t>
      </w:r>
    </w:p>
    <w:p w14:paraId="0DB07926">
      <w:pPr>
        <w:spacing w:before="160" w:line="420" w:lineRule="exact"/>
        <w:ind w:left="550"/>
        <w:rPr>
          <w:rFonts w:ascii="宋体" w:hAnsi="宋体" w:eastAsia="宋体" w:cs="宋体"/>
          <w:sz w:val="22"/>
          <w:szCs w:val="22"/>
        </w:rPr>
      </w:pPr>
      <w:r>
        <w:rPr>
          <w:rFonts w:ascii="宋体" w:hAnsi="宋体" w:eastAsia="宋体" w:cs="宋体"/>
          <w:spacing w:val="1"/>
          <w:position w:val="15"/>
          <w:sz w:val="22"/>
          <w:szCs w:val="22"/>
        </w:rPr>
        <w:t>(5)移交相应实施阶段已经付款的并已完成的和尚待完成的设计文件、图纸、资料、操作维修手</w:t>
      </w:r>
    </w:p>
    <w:p w14:paraId="1698F974">
      <w:pPr>
        <w:spacing w:line="219" w:lineRule="auto"/>
        <w:rPr>
          <w:rFonts w:ascii="宋体" w:hAnsi="宋体" w:eastAsia="宋体" w:cs="宋体"/>
          <w:sz w:val="22"/>
          <w:szCs w:val="22"/>
        </w:rPr>
      </w:pPr>
      <w:r>
        <w:rPr>
          <w:rFonts w:ascii="宋体" w:hAnsi="宋体" w:eastAsia="宋体" w:cs="宋体"/>
          <w:spacing w:val="-3"/>
          <w:sz w:val="22"/>
          <w:szCs w:val="22"/>
        </w:rPr>
        <w:t>册、施工组织设计、质检资料、竣工资料等；</w:t>
      </w:r>
    </w:p>
    <w:p w14:paraId="137006F0">
      <w:pPr>
        <w:spacing w:before="247" w:line="218" w:lineRule="auto"/>
        <w:ind w:left="439"/>
        <w:rPr>
          <w:rFonts w:ascii="宋体" w:hAnsi="宋体" w:eastAsia="宋体" w:cs="宋体"/>
          <w:sz w:val="22"/>
          <w:szCs w:val="22"/>
        </w:rPr>
      </w:pPr>
      <w:r>
        <w:rPr>
          <w:rFonts w:ascii="宋体" w:hAnsi="宋体" w:eastAsia="宋体" w:cs="宋体"/>
          <w:spacing w:val="-3"/>
          <w:sz w:val="22"/>
          <w:szCs w:val="22"/>
        </w:rPr>
        <w:t>16.1.3</w:t>
      </w:r>
      <w:r>
        <w:rPr>
          <w:rFonts w:ascii="宋体" w:hAnsi="宋体" w:eastAsia="宋体" w:cs="宋体"/>
          <w:spacing w:val="62"/>
          <w:sz w:val="22"/>
          <w:szCs w:val="22"/>
        </w:rPr>
        <w:t xml:space="preserve"> </w:t>
      </w:r>
      <w:r>
        <w:rPr>
          <w:rFonts w:ascii="宋体" w:hAnsi="宋体" w:eastAsia="宋体" w:cs="宋体"/>
          <w:spacing w:val="-3"/>
          <w:sz w:val="22"/>
          <w:szCs w:val="22"/>
        </w:rPr>
        <w:t>因承包人违约解除合同后的估价、付款和结算</w:t>
      </w:r>
    </w:p>
    <w:p w14:paraId="0DCBC996">
      <w:pPr>
        <w:spacing w:before="280" w:line="432" w:lineRule="exact"/>
        <w:ind w:left="439"/>
        <w:rPr>
          <w:rFonts w:ascii="宋体" w:hAnsi="宋体" w:eastAsia="宋体" w:cs="宋体"/>
          <w:sz w:val="22"/>
          <w:szCs w:val="22"/>
        </w:rPr>
      </w:pPr>
      <w:r>
        <w:rPr>
          <w:rFonts w:ascii="宋体" w:hAnsi="宋体" w:eastAsia="宋体" w:cs="宋体"/>
          <w:position w:val="16"/>
          <w:sz w:val="22"/>
          <w:szCs w:val="22"/>
        </w:rPr>
        <w:t>因承包人原因导致合同解除的，则合同当事人应在合同解除后28</w:t>
      </w:r>
      <w:r>
        <w:rPr>
          <w:rFonts w:ascii="宋体" w:hAnsi="宋体" w:eastAsia="宋体" w:cs="宋体"/>
          <w:spacing w:val="-33"/>
          <w:position w:val="16"/>
          <w:sz w:val="22"/>
          <w:szCs w:val="22"/>
        </w:rPr>
        <w:t xml:space="preserve"> </w:t>
      </w:r>
      <w:r>
        <w:rPr>
          <w:rFonts w:ascii="宋体" w:hAnsi="宋体" w:eastAsia="宋体" w:cs="宋体"/>
          <w:position w:val="16"/>
          <w:sz w:val="22"/>
          <w:szCs w:val="22"/>
        </w:rPr>
        <w:t>天内完成</w:t>
      </w:r>
      <w:r>
        <w:rPr>
          <w:rFonts w:ascii="宋体" w:hAnsi="宋体" w:eastAsia="宋体" w:cs="宋体"/>
          <w:spacing w:val="-1"/>
          <w:position w:val="16"/>
          <w:sz w:val="22"/>
          <w:szCs w:val="22"/>
        </w:rPr>
        <w:t>估价、付款和清算，并</w:t>
      </w:r>
    </w:p>
    <w:p w14:paraId="60281BD8">
      <w:pPr>
        <w:spacing w:line="219" w:lineRule="auto"/>
        <w:rPr>
          <w:rFonts w:ascii="宋体" w:hAnsi="宋体" w:eastAsia="宋体" w:cs="宋体"/>
          <w:sz w:val="22"/>
          <w:szCs w:val="22"/>
        </w:rPr>
      </w:pPr>
      <w:r>
        <w:rPr>
          <w:rFonts w:ascii="宋体" w:hAnsi="宋体" w:eastAsia="宋体" w:cs="宋体"/>
          <w:spacing w:val="-7"/>
          <w:sz w:val="22"/>
          <w:szCs w:val="22"/>
        </w:rPr>
        <w:t>按以下约定执行：</w:t>
      </w:r>
    </w:p>
    <w:p w14:paraId="49337162">
      <w:pPr>
        <w:spacing w:before="167" w:line="420" w:lineRule="exact"/>
        <w:ind w:left="550"/>
        <w:rPr>
          <w:rFonts w:ascii="宋体" w:hAnsi="宋体" w:eastAsia="宋体" w:cs="宋体"/>
          <w:sz w:val="22"/>
          <w:szCs w:val="22"/>
        </w:rPr>
      </w:pPr>
      <w:r>
        <w:rPr>
          <w:rFonts w:ascii="宋体" w:hAnsi="宋体" w:eastAsia="宋体" w:cs="宋体"/>
          <w:spacing w:val="4"/>
          <w:position w:val="15"/>
          <w:sz w:val="22"/>
          <w:szCs w:val="22"/>
        </w:rPr>
        <w:t>(1)合同解除后，按第3.6款[商定或确定]商定或确定承包人实际完成工</w:t>
      </w:r>
      <w:r>
        <w:rPr>
          <w:rFonts w:ascii="宋体" w:hAnsi="宋体" w:eastAsia="宋体" w:cs="宋体"/>
          <w:spacing w:val="3"/>
          <w:position w:val="15"/>
          <w:sz w:val="22"/>
          <w:szCs w:val="22"/>
        </w:rPr>
        <w:t>作对应的合同价款，以</w:t>
      </w:r>
    </w:p>
    <w:p w14:paraId="0AD6A424">
      <w:pPr>
        <w:spacing w:before="1" w:line="217" w:lineRule="auto"/>
        <w:rPr>
          <w:rFonts w:ascii="宋体" w:hAnsi="宋体" w:eastAsia="宋体" w:cs="宋体"/>
          <w:sz w:val="22"/>
          <w:szCs w:val="22"/>
        </w:rPr>
      </w:pPr>
      <w:r>
        <w:rPr>
          <w:rFonts w:ascii="宋体" w:hAnsi="宋体" w:eastAsia="宋体" w:cs="宋体"/>
          <w:spacing w:val="-2"/>
          <w:sz w:val="22"/>
          <w:szCs w:val="22"/>
        </w:rPr>
        <w:t>及承包人已提供的材料、工程设备、施工设备和临时工程等的价值；</w:t>
      </w:r>
    </w:p>
    <w:p w14:paraId="10B5251D">
      <w:pPr>
        <w:spacing w:before="163" w:line="219" w:lineRule="auto"/>
        <w:ind w:left="550"/>
        <w:rPr>
          <w:rFonts w:ascii="宋体" w:hAnsi="宋体" w:eastAsia="宋体" w:cs="宋体"/>
          <w:sz w:val="22"/>
          <w:szCs w:val="22"/>
        </w:rPr>
      </w:pPr>
      <w:r>
        <w:rPr>
          <w:rFonts w:ascii="宋体" w:hAnsi="宋体" w:eastAsia="宋体" w:cs="宋体"/>
          <w:spacing w:val="1"/>
          <w:sz w:val="22"/>
          <w:szCs w:val="22"/>
        </w:rPr>
        <w:t>(2)合同解除后，承包人应支付的违约金；</w:t>
      </w:r>
    </w:p>
    <w:p w14:paraId="35D009F7">
      <w:pPr>
        <w:spacing w:before="159" w:line="219" w:lineRule="auto"/>
        <w:ind w:left="550"/>
        <w:rPr>
          <w:rFonts w:ascii="宋体" w:hAnsi="宋体" w:eastAsia="宋体" w:cs="宋体"/>
          <w:sz w:val="22"/>
          <w:szCs w:val="22"/>
        </w:rPr>
      </w:pPr>
      <w:r>
        <w:rPr>
          <w:rFonts w:ascii="宋体" w:hAnsi="宋体" w:eastAsia="宋体" w:cs="宋体"/>
          <w:spacing w:val="3"/>
          <w:sz w:val="22"/>
          <w:szCs w:val="22"/>
        </w:rPr>
        <w:t>(3)合同解除后，因解除合同给发包人造成的损</w:t>
      </w:r>
      <w:r>
        <w:rPr>
          <w:rFonts w:ascii="宋体" w:hAnsi="宋体" w:eastAsia="宋体" w:cs="宋体"/>
          <w:spacing w:val="2"/>
          <w:sz w:val="22"/>
          <w:szCs w:val="22"/>
        </w:rPr>
        <w:t>失；</w:t>
      </w:r>
    </w:p>
    <w:p w14:paraId="1062FF19">
      <w:pPr>
        <w:spacing w:before="159" w:line="219" w:lineRule="auto"/>
        <w:ind w:left="550"/>
        <w:rPr>
          <w:rFonts w:ascii="宋体" w:hAnsi="宋体" w:eastAsia="宋体" w:cs="宋体"/>
          <w:sz w:val="22"/>
          <w:szCs w:val="22"/>
        </w:rPr>
      </w:pPr>
      <w:r>
        <w:rPr>
          <w:rFonts w:ascii="宋体" w:hAnsi="宋体" w:eastAsia="宋体" w:cs="宋体"/>
          <w:spacing w:val="2"/>
          <w:sz w:val="22"/>
          <w:szCs w:val="22"/>
        </w:rPr>
        <w:t>(4)合同解除后，承包人应按照发包人的指示完成现场的清理和撤离；</w:t>
      </w:r>
    </w:p>
    <w:p w14:paraId="1526F34F">
      <w:pPr>
        <w:spacing w:before="157" w:line="219" w:lineRule="auto"/>
        <w:ind w:left="550"/>
        <w:rPr>
          <w:rFonts w:ascii="宋体" w:hAnsi="宋体" w:eastAsia="宋体" w:cs="宋体"/>
          <w:sz w:val="22"/>
          <w:szCs w:val="22"/>
        </w:rPr>
      </w:pPr>
      <w:r>
        <w:rPr>
          <w:rFonts w:ascii="宋体" w:hAnsi="宋体" w:eastAsia="宋体" w:cs="宋体"/>
          <w:spacing w:val="1"/>
          <w:sz w:val="22"/>
          <w:szCs w:val="22"/>
        </w:rPr>
        <w:t>(5)发包人和承包人应在合同解除后进行清算，出具最终结清付款证书，结清全部款项。</w:t>
      </w:r>
    </w:p>
    <w:p w14:paraId="5D5A9F3A">
      <w:pPr>
        <w:spacing w:before="210" w:line="430" w:lineRule="exact"/>
        <w:ind w:left="439"/>
        <w:rPr>
          <w:rFonts w:ascii="宋体" w:hAnsi="宋体" w:eastAsia="宋体" w:cs="宋体"/>
          <w:sz w:val="22"/>
          <w:szCs w:val="22"/>
        </w:rPr>
      </w:pPr>
      <w:r>
        <w:rPr>
          <w:rFonts w:ascii="宋体" w:hAnsi="宋体" w:eastAsia="宋体" w:cs="宋体"/>
          <w:spacing w:val="1"/>
          <w:position w:val="15"/>
          <w:sz w:val="22"/>
          <w:szCs w:val="22"/>
        </w:rPr>
        <w:t>因承包人违约解除合同的，发包人有权暂停对承包人的付款，查清各项付款和已扣款项，发包人</w:t>
      </w:r>
    </w:p>
    <w:p w14:paraId="6AA521D8">
      <w:pPr>
        <w:spacing w:before="1" w:line="219" w:lineRule="auto"/>
        <w:rPr>
          <w:rFonts w:ascii="宋体" w:hAnsi="宋体" w:eastAsia="宋体" w:cs="宋体"/>
          <w:sz w:val="22"/>
          <w:szCs w:val="22"/>
        </w:rPr>
      </w:pPr>
      <w:r>
        <w:rPr>
          <w:rFonts w:ascii="宋体" w:hAnsi="宋体" w:eastAsia="宋体" w:cs="宋体"/>
          <w:spacing w:val="1"/>
          <w:sz w:val="22"/>
          <w:szCs w:val="22"/>
        </w:rPr>
        <w:t>和承包人未能就合同解除后的清算和款项支付达成一致的，按照第20条[争议解决]的约定处理。</w:t>
      </w:r>
    </w:p>
    <w:p w14:paraId="06182B65">
      <w:pPr>
        <w:spacing w:before="159" w:line="219" w:lineRule="auto"/>
        <w:ind w:left="439"/>
        <w:rPr>
          <w:rFonts w:ascii="宋体" w:hAnsi="宋体" w:eastAsia="宋体" w:cs="宋体"/>
          <w:sz w:val="22"/>
          <w:szCs w:val="22"/>
        </w:rPr>
      </w:pPr>
      <w:r>
        <w:rPr>
          <w:rFonts w:ascii="宋体" w:hAnsi="宋体" w:eastAsia="宋体" w:cs="宋体"/>
          <w:spacing w:val="-3"/>
          <w:sz w:val="22"/>
          <w:szCs w:val="22"/>
        </w:rPr>
        <w:t>16.1.4</w:t>
      </w:r>
      <w:r>
        <w:rPr>
          <w:rFonts w:ascii="宋体" w:hAnsi="宋体" w:eastAsia="宋体" w:cs="宋体"/>
          <w:spacing w:val="67"/>
          <w:sz w:val="22"/>
          <w:szCs w:val="22"/>
        </w:rPr>
        <w:t xml:space="preserve"> </w:t>
      </w:r>
      <w:r>
        <w:rPr>
          <w:rFonts w:ascii="宋体" w:hAnsi="宋体" w:eastAsia="宋体" w:cs="宋体"/>
          <w:spacing w:val="-3"/>
          <w:sz w:val="22"/>
          <w:szCs w:val="22"/>
        </w:rPr>
        <w:t>因承包人违约解除合同的合同权益转让</w:t>
      </w:r>
    </w:p>
    <w:p w14:paraId="4DB7D5BB">
      <w:pPr>
        <w:spacing w:before="290" w:line="352" w:lineRule="auto"/>
        <w:ind w:firstLine="439"/>
        <w:jc w:val="both"/>
        <w:rPr>
          <w:rFonts w:ascii="宋体" w:hAnsi="宋体" w:eastAsia="宋体" w:cs="宋体"/>
          <w:sz w:val="22"/>
          <w:szCs w:val="22"/>
        </w:rPr>
      </w:pPr>
      <w:r>
        <w:rPr>
          <w:rFonts w:ascii="宋体" w:hAnsi="宋体" w:eastAsia="宋体" w:cs="宋体"/>
          <w:spacing w:val="6"/>
          <w:sz w:val="22"/>
          <w:szCs w:val="22"/>
        </w:rPr>
        <w:t>合同解除后，发包人可以继续完成工程，和(或)安排第三人完成。发包人有权要求承包人将其</w:t>
      </w:r>
      <w:r>
        <w:rPr>
          <w:rFonts w:ascii="宋体" w:hAnsi="宋体" w:eastAsia="宋体" w:cs="宋体"/>
          <w:spacing w:val="8"/>
          <w:sz w:val="22"/>
          <w:szCs w:val="22"/>
        </w:rPr>
        <w:t xml:space="preserve">  </w:t>
      </w:r>
      <w:r>
        <w:rPr>
          <w:rFonts w:ascii="宋体" w:hAnsi="宋体" w:eastAsia="宋体" w:cs="宋体"/>
          <w:spacing w:val="1"/>
          <w:sz w:val="22"/>
          <w:szCs w:val="22"/>
        </w:rPr>
        <w:t>为实施合同而订立的材料和设备的订货合同或任何服务合同利益转让给发包人，并在承包人收到解除</w:t>
      </w:r>
      <w:r>
        <w:rPr>
          <w:rFonts w:ascii="宋体" w:hAnsi="宋体" w:eastAsia="宋体" w:cs="宋体"/>
          <w:spacing w:val="3"/>
          <w:sz w:val="22"/>
          <w:szCs w:val="22"/>
        </w:rPr>
        <w:t xml:space="preserve">  合同通知后的14天内，依法办理转让手续。发包人和(或)第三人有权使用承包人在施工现场的材料、</w:t>
      </w:r>
    </w:p>
    <w:p w14:paraId="39D7F1AD">
      <w:pPr>
        <w:spacing w:line="219" w:lineRule="auto"/>
        <w:rPr>
          <w:rFonts w:ascii="宋体" w:hAnsi="宋体" w:eastAsia="宋体" w:cs="宋体"/>
          <w:sz w:val="22"/>
          <w:szCs w:val="22"/>
        </w:rPr>
      </w:pPr>
      <w:r>
        <w:rPr>
          <w:rFonts w:ascii="宋体" w:hAnsi="宋体" w:eastAsia="宋体" w:cs="宋体"/>
          <w:spacing w:val="-2"/>
          <w:sz w:val="22"/>
          <w:szCs w:val="22"/>
        </w:rPr>
        <w:t>设备、临时工程、承包人文件和由承包人或以其名义编制的其他文件。</w:t>
      </w:r>
    </w:p>
    <w:p w14:paraId="314291FD">
      <w:pPr>
        <w:spacing w:before="186" w:line="219" w:lineRule="auto"/>
        <w:ind w:left="2"/>
        <w:outlineLvl w:val="0"/>
        <w:rPr>
          <w:rFonts w:ascii="宋体" w:hAnsi="宋体" w:eastAsia="宋体" w:cs="宋体"/>
          <w:sz w:val="22"/>
          <w:szCs w:val="22"/>
        </w:rPr>
      </w:pPr>
      <w:r>
        <w:rPr>
          <w:rFonts w:ascii="宋体" w:hAnsi="宋体" w:eastAsia="宋体" w:cs="宋体"/>
          <w:b/>
          <w:bCs/>
          <w:spacing w:val="-7"/>
          <w:sz w:val="22"/>
          <w:szCs w:val="22"/>
        </w:rPr>
        <w:t>16.2</w:t>
      </w:r>
      <w:r>
        <w:rPr>
          <w:rFonts w:ascii="宋体" w:hAnsi="宋体" w:eastAsia="宋体" w:cs="宋体"/>
          <w:spacing w:val="49"/>
          <w:sz w:val="22"/>
          <w:szCs w:val="22"/>
        </w:rPr>
        <w:t xml:space="preserve"> </w:t>
      </w:r>
      <w:r>
        <w:rPr>
          <w:rFonts w:ascii="宋体" w:hAnsi="宋体" w:eastAsia="宋体" w:cs="宋体"/>
          <w:b/>
          <w:bCs/>
          <w:spacing w:val="-7"/>
          <w:sz w:val="22"/>
          <w:szCs w:val="22"/>
        </w:rPr>
        <w:t>由承包人解除合同</w:t>
      </w:r>
    </w:p>
    <w:p w14:paraId="3BC22697">
      <w:pPr>
        <w:spacing w:before="173" w:line="219" w:lineRule="auto"/>
        <w:ind w:left="439"/>
        <w:rPr>
          <w:rFonts w:ascii="宋体" w:hAnsi="宋体" w:eastAsia="宋体" w:cs="宋体"/>
          <w:sz w:val="22"/>
          <w:szCs w:val="22"/>
        </w:rPr>
      </w:pPr>
      <w:r>
        <w:rPr>
          <w:rFonts w:ascii="宋体" w:hAnsi="宋体" w:eastAsia="宋体" w:cs="宋体"/>
          <w:spacing w:val="-4"/>
          <w:sz w:val="22"/>
          <w:szCs w:val="22"/>
        </w:rPr>
        <w:t>16.2.1</w:t>
      </w:r>
      <w:r>
        <w:rPr>
          <w:rFonts w:ascii="宋体" w:hAnsi="宋体" w:eastAsia="宋体" w:cs="宋体"/>
          <w:spacing w:val="49"/>
          <w:sz w:val="22"/>
          <w:szCs w:val="22"/>
        </w:rPr>
        <w:t xml:space="preserve"> </w:t>
      </w:r>
      <w:r>
        <w:rPr>
          <w:rFonts w:ascii="宋体" w:hAnsi="宋体" w:eastAsia="宋体" w:cs="宋体"/>
          <w:spacing w:val="-4"/>
          <w:sz w:val="22"/>
          <w:szCs w:val="22"/>
        </w:rPr>
        <w:t>因发包人违约解除合同</w:t>
      </w:r>
    </w:p>
    <w:p w14:paraId="41AAD4FC">
      <w:pPr>
        <w:spacing w:before="289" w:line="352" w:lineRule="auto"/>
        <w:ind w:right="93" w:firstLine="439"/>
        <w:jc w:val="both"/>
        <w:rPr>
          <w:rFonts w:ascii="宋体" w:hAnsi="宋体" w:eastAsia="宋体" w:cs="宋体"/>
          <w:sz w:val="22"/>
          <w:szCs w:val="22"/>
        </w:rPr>
      </w:pPr>
      <w:r>
        <w:rPr>
          <w:rFonts w:ascii="宋体" w:hAnsi="宋体" w:eastAsia="宋体" w:cs="宋体"/>
          <w:spacing w:val="1"/>
          <w:sz w:val="22"/>
          <w:szCs w:val="22"/>
        </w:rPr>
        <w:t>除专用合同条件另有约定外，承包人有权基于下列原因，以书面形式通知发包人解除合同，解除</w:t>
      </w:r>
      <w:r>
        <w:rPr>
          <w:rFonts w:ascii="宋体" w:hAnsi="宋体" w:eastAsia="宋体" w:cs="宋体"/>
          <w:spacing w:val="8"/>
          <w:sz w:val="22"/>
          <w:szCs w:val="22"/>
        </w:rPr>
        <w:t xml:space="preserve"> </w:t>
      </w:r>
      <w:r>
        <w:rPr>
          <w:rFonts w:ascii="宋体" w:hAnsi="宋体" w:eastAsia="宋体" w:cs="宋体"/>
          <w:spacing w:val="2"/>
          <w:sz w:val="22"/>
          <w:szCs w:val="22"/>
        </w:rPr>
        <w:t>通知中应注明是根据第16.2.1</w:t>
      </w:r>
      <w:r>
        <w:rPr>
          <w:rFonts w:ascii="宋体" w:hAnsi="宋体" w:eastAsia="宋体" w:cs="宋体"/>
          <w:spacing w:val="-33"/>
          <w:sz w:val="22"/>
          <w:szCs w:val="22"/>
        </w:rPr>
        <w:t xml:space="preserve"> </w:t>
      </w:r>
      <w:r>
        <w:rPr>
          <w:rFonts w:ascii="宋体" w:hAnsi="宋体" w:eastAsia="宋体" w:cs="宋体"/>
          <w:spacing w:val="2"/>
          <w:sz w:val="22"/>
          <w:szCs w:val="22"/>
        </w:rPr>
        <w:t>项发出的，承包人应在发出正式解除合同通知14 天</w:t>
      </w:r>
      <w:r>
        <w:rPr>
          <w:rFonts w:ascii="宋体" w:hAnsi="宋体" w:eastAsia="宋体" w:cs="宋体"/>
          <w:spacing w:val="1"/>
          <w:sz w:val="22"/>
          <w:szCs w:val="22"/>
        </w:rPr>
        <w:t>前告知发包人其解</w:t>
      </w:r>
    </w:p>
    <w:p w14:paraId="0C55EAAE">
      <w:pPr>
        <w:spacing w:line="218" w:lineRule="auto"/>
        <w:rPr>
          <w:rFonts w:ascii="宋体" w:hAnsi="宋体" w:eastAsia="宋体" w:cs="宋体"/>
          <w:sz w:val="22"/>
          <w:szCs w:val="22"/>
        </w:rPr>
      </w:pPr>
      <w:r>
        <w:rPr>
          <w:rFonts w:ascii="宋体" w:hAnsi="宋体" w:eastAsia="宋体" w:cs="宋体"/>
          <w:spacing w:val="-1"/>
          <w:sz w:val="22"/>
          <w:szCs w:val="22"/>
        </w:rPr>
        <w:t>除合同意向，除非发包人在收到该解除合同意向</w:t>
      </w:r>
      <w:r>
        <w:rPr>
          <w:rFonts w:ascii="宋体" w:hAnsi="宋体" w:eastAsia="宋体" w:cs="宋体"/>
          <w:spacing w:val="-2"/>
          <w:sz w:val="22"/>
          <w:szCs w:val="22"/>
        </w:rPr>
        <w:t>通知后14</w:t>
      </w:r>
      <w:r>
        <w:rPr>
          <w:rFonts w:ascii="宋体" w:hAnsi="宋体" w:eastAsia="宋体" w:cs="宋体"/>
          <w:spacing w:val="-9"/>
          <w:sz w:val="22"/>
          <w:szCs w:val="22"/>
        </w:rPr>
        <w:t xml:space="preserve"> </w:t>
      </w:r>
      <w:r>
        <w:rPr>
          <w:rFonts w:ascii="宋体" w:hAnsi="宋体" w:eastAsia="宋体" w:cs="宋体"/>
          <w:spacing w:val="-2"/>
          <w:sz w:val="22"/>
          <w:szCs w:val="22"/>
        </w:rPr>
        <w:t>天内采取了补救措施，否则承包人可向发包</w:t>
      </w:r>
    </w:p>
    <w:p w14:paraId="551617AB">
      <w:pPr>
        <w:sectPr>
          <w:footerReference r:id="rId84" w:type="default"/>
          <w:pgSz w:w="11910" w:h="16840"/>
          <w:pgMar w:top="1424" w:right="1009" w:bottom="1048" w:left="1069" w:header="0" w:footer="909" w:gutter="0"/>
          <w:pgNumType w:fmt="decimal"/>
          <w:cols w:space="720" w:num="1"/>
        </w:sectPr>
      </w:pPr>
    </w:p>
    <w:p w14:paraId="6D1BB1C0">
      <w:pPr>
        <w:spacing w:before="46" w:line="219" w:lineRule="auto"/>
        <w:rPr>
          <w:rFonts w:ascii="宋体" w:hAnsi="宋体" w:eastAsia="宋体" w:cs="宋体"/>
          <w:sz w:val="23"/>
          <w:szCs w:val="23"/>
        </w:rPr>
      </w:pPr>
      <w:r>
        <w:rPr>
          <w:rFonts w:ascii="宋体" w:hAnsi="宋体" w:eastAsia="宋体" w:cs="宋体"/>
          <w:spacing w:val="-10"/>
          <w:sz w:val="23"/>
          <w:szCs w:val="23"/>
        </w:rPr>
        <w:t>人发出正式解除合同通知立即解除合同。解除日期应为发包人收到正式解除合同通知的日期，但在第</w:t>
      </w:r>
    </w:p>
    <w:p w14:paraId="29FB98B4">
      <w:pPr>
        <w:spacing w:before="145" w:line="421" w:lineRule="exact"/>
        <w:ind w:left="140"/>
        <w:rPr>
          <w:rFonts w:ascii="宋体" w:hAnsi="宋体" w:eastAsia="宋体" w:cs="宋体"/>
          <w:sz w:val="23"/>
          <w:szCs w:val="23"/>
        </w:rPr>
      </w:pPr>
      <w:r>
        <w:rPr>
          <w:rFonts w:ascii="宋体" w:hAnsi="宋体" w:eastAsia="宋体" w:cs="宋体"/>
          <w:spacing w:val="-9"/>
          <w:position w:val="14"/>
          <w:sz w:val="23"/>
          <w:szCs w:val="23"/>
        </w:rPr>
        <w:t>(5)目的情况下，承包人无须提前告知发包人其解除合同意向，可直接发出正式解除合同通知立即解</w:t>
      </w:r>
    </w:p>
    <w:p w14:paraId="038A5B06">
      <w:pPr>
        <w:spacing w:line="219" w:lineRule="auto"/>
        <w:rPr>
          <w:rFonts w:ascii="宋体" w:hAnsi="宋体" w:eastAsia="宋体" w:cs="宋体"/>
          <w:sz w:val="23"/>
          <w:szCs w:val="23"/>
        </w:rPr>
      </w:pPr>
      <w:r>
        <w:rPr>
          <w:rFonts w:ascii="宋体" w:hAnsi="宋体" w:eastAsia="宋体" w:cs="宋体"/>
          <w:spacing w:val="-15"/>
          <w:sz w:val="23"/>
          <w:szCs w:val="23"/>
        </w:rPr>
        <w:t>除合同：</w:t>
      </w:r>
    </w:p>
    <w:p w14:paraId="1F23245A">
      <w:pPr>
        <w:spacing w:before="146" w:line="420" w:lineRule="exact"/>
        <w:ind w:left="550"/>
        <w:rPr>
          <w:rFonts w:ascii="宋体" w:hAnsi="宋体" w:eastAsia="宋体" w:cs="宋体"/>
          <w:sz w:val="23"/>
          <w:szCs w:val="23"/>
        </w:rPr>
      </w:pPr>
      <w:r>
        <w:rPr>
          <w:rFonts w:ascii="宋体" w:hAnsi="宋体" w:eastAsia="宋体" w:cs="宋体"/>
          <w:position w:val="14"/>
          <w:sz w:val="23"/>
          <w:szCs w:val="23"/>
        </w:rPr>
        <w:t>(1)承包人就发包人未能遵守第2.5.2项</w:t>
      </w:r>
      <w:r>
        <w:rPr>
          <w:rFonts w:ascii="宋体" w:hAnsi="宋体" w:eastAsia="宋体" w:cs="宋体"/>
          <w:spacing w:val="-1"/>
          <w:position w:val="14"/>
          <w:sz w:val="23"/>
          <w:szCs w:val="23"/>
        </w:rPr>
        <w:t>关于发包人的资金安排发出通知后42天内，仍未收到</w:t>
      </w:r>
    </w:p>
    <w:p w14:paraId="1B8C1171">
      <w:pPr>
        <w:spacing w:line="219" w:lineRule="auto"/>
        <w:rPr>
          <w:rFonts w:ascii="宋体" w:hAnsi="宋体" w:eastAsia="宋体" w:cs="宋体"/>
          <w:sz w:val="23"/>
          <w:szCs w:val="23"/>
        </w:rPr>
      </w:pPr>
      <w:r>
        <w:rPr>
          <w:rFonts w:ascii="宋体" w:hAnsi="宋体" w:eastAsia="宋体" w:cs="宋体"/>
          <w:spacing w:val="-15"/>
          <w:sz w:val="23"/>
          <w:szCs w:val="23"/>
        </w:rPr>
        <w:t>合理的证明；</w:t>
      </w:r>
    </w:p>
    <w:p w14:paraId="3971D833">
      <w:pPr>
        <w:spacing w:before="147" w:line="219" w:lineRule="auto"/>
        <w:ind w:left="550"/>
        <w:rPr>
          <w:rFonts w:ascii="宋体" w:hAnsi="宋体" w:eastAsia="宋体" w:cs="宋体"/>
          <w:sz w:val="23"/>
          <w:szCs w:val="23"/>
        </w:rPr>
      </w:pPr>
      <w:r>
        <w:rPr>
          <w:rFonts w:ascii="宋体" w:hAnsi="宋体" w:eastAsia="宋体" w:cs="宋体"/>
          <w:spacing w:val="-5"/>
          <w:sz w:val="23"/>
          <w:szCs w:val="23"/>
        </w:rPr>
        <w:t>(2)在第14</w:t>
      </w:r>
      <w:r>
        <w:rPr>
          <w:rFonts w:ascii="宋体" w:hAnsi="宋体" w:eastAsia="宋体" w:cs="宋体"/>
          <w:spacing w:val="-27"/>
          <w:sz w:val="23"/>
          <w:szCs w:val="23"/>
        </w:rPr>
        <w:t xml:space="preserve"> </w:t>
      </w:r>
      <w:r>
        <w:rPr>
          <w:rFonts w:ascii="宋体" w:hAnsi="宋体" w:eastAsia="宋体" w:cs="宋体"/>
          <w:spacing w:val="-5"/>
          <w:sz w:val="23"/>
          <w:szCs w:val="23"/>
        </w:rPr>
        <w:t>条规定的付款时间到期后42</w:t>
      </w:r>
      <w:r>
        <w:rPr>
          <w:rFonts w:ascii="宋体" w:hAnsi="宋体" w:eastAsia="宋体" w:cs="宋体"/>
          <w:spacing w:val="-48"/>
          <w:sz w:val="23"/>
          <w:szCs w:val="23"/>
        </w:rPr>
        <w:t xml:space="preserve"> </w:t>
      </w:r>
      <w:r>
        <w:rPr>
          <w:rFonts w:ascii="宋体" w:hAnsi="宋体" w:eastAsia="宋体" w:cs="宋体"/>
          <w:spacing w:val="-5"/>
          <w:sz w:val="23"/>
          <w:szCs w:val="23"/>
        </w:rPr>
        <w:t>天内，承包人仍未收到应付款项；</w:t>
      </w:r>
    </w:p>
    <w:p w14:paraId="1532160D">
      <w:pPr>
        <w:spacing w:before="146" w:line="219" w:lineRule="auto"/>
        <w:ind w:left="550"/>
        <w:rPr>
          <w:rFonts w:ascii="宋体" w:hAnsi="宋体" w:eastAsia="宋体" w:cs="宋体"/>
          <w:sz w:val="23"/>
          <w:szCs w:val="23"/>
        </w:rPr>
      </w:pPr>
      <w:r>
        <w:rPr>
          <w:rFonts w:ascii="宋体" w:hAnsi="宋体" w:eastAsia="宋体" w:cs="宋体"/>
          <w:spacing w:val="-7"/>
          <w:sz w:val="23"/>
          <w:szCs w:val="23"/>
        </w:rPr>
        <w:t>(3)发包人实质上未能根据合同约定履行其义务，构成</w:t>
      </w:r>
      <w:r>
        <w:rPr>
          <w:rFonts w:ascii="宋体" w:hAnsi="宋体" w:eastAsia="宋体" w:cs="宋体"/>
          <w:spacing w:val="-8"/>
          <w:sz w:val="23"/>
          <w:szCs w:val="23"/>
        </w:rPr>
        <w:t>根本性违约；</w:t>
      </w:r>
    </w:p>
    <w:p w14:paraId="65E8847C">
      <w:pPr>
        <w:spacing w:before="148" w:line="421" w:lineRule="exact"/>
        <w:ind w:left="550"/>
        <w:rPr>
          <w:rFonts w:ascii="宋体" w:hAnsi="宋体" w:eastAsia="宋体" w:cs="宋体"/>
          <w:sz w:val="23"/>
          <w:szCs w:val="23"/>
        </w:rPr>
      </w:pPr>
      <w:r>
        <w:rPr>
          <w:rFonts w:ascii="宋体" w:hAnsi="宋体" w:eastAsia="宋体" w:cs="宋体"/>
          <w:spacing w:val="-5"/>
          <w:position w:val="14"/>
          <w:sz w:val="23"/>
          <w:szCs w:val="23"/>
        </w:rPr>
        <w:t>(4)发承包双方订立本合同协议书后的84</w:t>
      </w:r>
      <w:r>
        <w:rPr>
          <w:rFonts w:ascii="宋体" w:hAnsi="宋体" w:eastAsia="宋体" w:cs="宋体"/>
          <w:spacing w:val="-1"/>
          <w:position w:val="14"/>
          <w:sz w:val="23"/>
          <w:szCs w:val="23"/>
        </w:rPr>
        <w:t xml:space="preserve"> </w:t>
      </w:r>
      <w:r>
        <w:rPr>
          <w:rFonts w:ascii="宋体" w:hAnsi="宋体" w:eastAsia="宋体" w:cs="宋体"/>
          <w:spacing w:val="-5"/>
          <w:position w:val="14"/>
          <w:sz w:val="23"/>
          <w:szCs w:val="23"/>
        </w:rPr>
        <w:t>天内，承包人未收到根据第</w:t>
      </w:r>
      <w:r>
        <w:rPr>
          <w:rFonts w:ascii="宋体" w:hAnsi="宋体" w:eastAsia="宋体" w:cs="宋体"/>
          <w:spacing w:val="-6"/>
          <w:position w:val="14"/>
          <w:sz w:val="23"/>
          <w:szCs w:val="23"/>
        </w:rPr>
        <w:t>8.1</w:t>
      </w:r>
      <w:r>
        <w:rPr>
          <w:rFonts w:ascii="宋体" w:hAnsi="宋体" w:eastAsia="宋体" w:cs="宋体"/>
          <w:spacing w:val="-8"/>
          <w:position w:val="14"/>
          <w:sz w:val="23"/>
          <w:szCs w:val="23"/>
        </w:rPr>
        <w:t xml:space="preserve"> </w:t>
      </w:r>
      <w:r>
        <w:rPr>
          <w:rFonts w:ascii="宋体" w:hAnsi="宋体" w:eastAsia="宋体" w:cs="宋体"/>
          <w:spacing w:val="-6"/>
          <w:position w:val="14"/>
          <w:sz w:val="23"/>
          <w:szCs w:val="23"/>
        </w:rPr>
        <w:t>款[开始工作]的开始</w:t>
      </w:r>
    </w:p>
    <w:p w14:paraId="11024047">
      <w:pPr>
        <w:spacing w:line="220" w:lineRule="auto"/>
        <w:rPr>
          <w:rFonts w:ascii="宋体" w:hAnsi="宋体" w:eastAsia="宋体" w:cs="宋体"/>
          <w:sz w:val="23"/>
          <w:szCs w:val="23"/>
        </w:rPr>
      </w:pPr>
      <w:r>
        <w:rPr>
          <w:rFonts w:ascii="宋体" w:hAnsi="宋体" w:eastAsia="宋体" w:cs="宋体"/>
          <w:spacing w:val="-19"/>
          <w:sz w:val="23"/>
          <w:szCs w:val="23"/>
        </w:rPr>
        <w:t>工作通知；</w:t>
      </w:r>
    </w:p>
    <w:p w14:paraId="76D327BD">
      <w:pPr>
        <w:spacing w:before="146" w:line="337" w:lineRule="auto"/>
        <w:ind w:right="6" w:firstLine="550"/>
        <w:rPr>
          <w:rFonts w:ascii="宋体" w:hAnsi="宋体" w:eastAsia="宋体" w:cs="宋体"/>
          <w:sz w:val="23"/>
          <w:szCs w:val="23"/>
        </w:rPr>
      </w:pPr>
      <w:r>
        <w:rPr>
          <w:rFonts w:ascii="宋体" w:hAnsi="宋体" w:eastAsia="宋体" w:cs="宋体"/>
          <w:spacing w:val="-3"/>
          <w:sz w:val="23"/>
          <w:szCs w:val="23"/>
        </w:rPr>
        <w:t>(5)发包人破产、停业清理或进入清算程序，或情况表明发</w:t>
      </w:r>
      <w:r>
        <w:rPr>
          <w:rFonts w:ascii="宋体" w:hAnsi="宋体" w:eastAsia="宋体" w:cs="宋体"/>
          <w:spacing w:val="-4"/>
          <w:sz w:val="23"/>
          <w:szCs w:val="23"/>
        </w:rPr>
        <w:t>包人将进入破产和(或)清算程序或</w:t>
      </w:r>
      <w:r>
        <w:rPr>
          <w:rFonts w:ascii="宋体" w:hAnsi="宋体" w:eastAsia="宋体" w:cs="宋体"/>
          <w:sz w:val="23"/>
          <w:szCs w:val="23"/>
        </w:rPr>
        <w:t xml:space="preserve"> </w:t>
      </w:r>
      <w:r>
        <w:rPr>
          <w:rFonts w:ascii="宋体" w:hAnsi="宋体" w:eastAsia="宋体" w:cs="宋体"/>
          <w:spacing w:val="-9"/>
          <w:sz w:val="23"/>
          <w:szCs w:val="23"/>
        </w:rPr>
        <w:t>发包人资信严重恶化，已有对其财产的接管令或管理令，与债权人达成和解，或为其债权人的利</w:t>
      </w:r>
      <w:r>
        <w:rPr>
          <w:rFonts w:ascii="宋体" w:hAnsi="宋体" w:eastAsia="宋体" w:cs="宋体"/>
          <w:spacing w:val="-10"/>
          <w:sz w:val="23"/>
          <w:szCs w:val="23"/>
        </w:rPr>
        <w:t>益在</w:t>
      </w:r>
      <w:r>
        <w:rPr>
          <w:rFonts w:ascii="宋体" w:hAnsi="宋体" w:eastAsia="宋体" w:cs="宋体"/>
          <w:sz w:val="23"/>
          <w:szCs w:val="23"/>
        </w:rPr>
        <w:t xml:space="preserve"> </w:t>
      </w:r>
      <w:r>
        <w:rPr>
          <w:rFonts w:ascii="宋体" w:hAnsi="宋体" w:eastAsia="宋体" w:cs="宋体"/>
          <w:spacing w:val="-8"/>
          <w:sz w:val="23"/>
          <w:szCs w:val="23"/>
        </w:rPr>
        <w:t>财产接管人、受托人或管理人的监督下营业，或采取了任何行动或发生任何事件(根据有关适用法律)</w:t>
      </w:r>
    </w:p>
    <w:p w14:paraId="6FACA8CD">
      <w:pPr>
        <w:spacing w:line="219" w:lineRule="auto"/>
        <w:rPr>
          <w:rFonts w:ascii="宋体" w:hAnsi="宋体" w:eastAsia="宋体" w:cs="宋体"/>
          <w:sz w:val="23"/>
          <w:szCs w:val="23"/>
        </w:rPr>
      </w:pPr>
      <w:r>
        <w:rPr>
          <w:rFonts w:ascii="宋体" w:hAnsi="宋体" w:eastAsia="宋体" w:cs="宋体"/>
          <w:spacing w:val="-14"/>
          <w:sz w:val="23"/>
          <w:szCs w:val="23"/>
        </w:rPr>
        <w:t>具有与前述行动或事件相似的效果；</w:t>
      </w:r>
    </w:p>
    <w:p w14:paraId="5523A36F">
      <w:pPr>
        <w:spacing w:before="147" w:line="219" w:lineRule="auto"/>
        <w:ind w:left="550"/>
        <w:rPr>
          <w:rFonts w:ascii="宋体" w:hAnsi="宋体" w:eastAsia="宋体" w:cs="宋体"/>
          <w:sz w:val="23"/>
          <w:szCs w:val="23"/>
        </w:rPr>
      </w:pPr>
      <w:r>
        <w:rPr>
          <w:rFonts w:ascii="宋体" w:hAnsi="宋体" w:eastAsia="宋体" w:cs="宋体"/>
          <w:spacing w:val="-2"/>
          <w:sz w:val="23"/>
          <w:szCs w:val="23"/>
        </w:rPr>
        <w:t>(6)发包人未能遵守第2.5.3项的约定提交支付担保；</w:t>
      </w:r>
    </w:p>
    <w:p w14:paraId="01E18F7D">
      <w:pPr>
        <w:spacing w:before="147" w:line="219" w:lineRule="auto"/>
        <w:ind w:left="550"/>
        <w:rPr>
          <w:rFonts w:ascii="宋体" w:hAnsi="宋体" w:eastAsia="宋体" w:cs="宋体"/>
          <w:sz w:val="23"/>
          <w:szCs w:val="23"/>
        </w:rPr>
      </w:pPr>
      <w:r>
        <w:rPr>
          <w:rFonts w:ascii="宋体" w:hAnsi="宋体" w:eastAsia="宋体" w:cs="宋体"/>
          <w:spacing w:val="-4"/>
          <w:sz w:val="23"/>
          <w:szCs w:val="23"/>
        </w:rPr>
        <w:t>(7)发包人未能执行第15.1.2项[通知改正]的约定，致使合同目的不能实现的；</w:t>
      </w:r>
    </w:p>
    <w:p w14:paraId="7AC272D0">
      <w:pPr>
        <w:spacing w:before="148" w:line="219" w:lineRule="auto"/>
        <w:ind w:left="550"/>
        <w:rPr>
          <w:rFonts w:ascii="宋体" w:hAnsi="宋体" w:eastAsia="宋体" w:cs="宋体"/>
          <w:sz w:val="23"/>
          <w:szCs w:val="23"/>
        </w:rPr>
      </w:pPr>
      <w:r>
        <w:rPr>
          <w:rFonts w:ascii="宋体" w:hAnsi="宋体" w:eastAsia="宋体" w:cs="宋体"/>
          <w:spacing w:val="-6"/>
          <w:sz w:val="23"/>
          <w:szCs w:val="23"/>
        </w:rPr>
        <w:t>(8)因发包人的原因暂停工作超过56</w:t>
      </w:r>
      <w:r>
        <w:rPr>
          <w:rFonts w:ascii="宋体" w:hAnsi="宋体" w:eastAsia="宋体" w:cs="宋体"/>
          <w:spacing w:val="13"/>
          <w:sz w:val="23"/>
          <w:szCs w:val="23"/>
        </w:rPr>
        <w:t xml:space="preserve"> </w:t>
      </w:r>
      <w:r>
        <w:rPr>
          <w:rFonts w:ascii="宋体" w:hAnsi="宋体" w:eastAsia="宋体" w:cs="宋体"/>
          <w:spacing w:val="-6"/>
          <w:sz w:val="23"/>
          <w:szCs w:val="23"/>
        </w:rPr>
        <w:t>天且暂停影响到整个工程，或因发包人的原</w:t>
      </w:r>
      <w:r>
        <w:rPr>
          <w:rFonts w:ascii="宋体" w:hAnsi="宋体" w:eastAsia="宋体" w:cs="宋体"/>
          <w:spacing w:val="-7"/>
          <w:sz w:val="23"/>
          <w:szCs w:val="23"/>
        </w:rPr>
        <w:t>因暂停工作超</w:t>
      </w:r>
    </w:p>
    <w:p w14:paraId="09DA5946">
      <w:pPr>
        <w:spacing w:before="147" w:line="220" w:lineRule="auto"/>
        <w:rPr>
          <w:rFonts w:ascii="宋体" w:hAnsi="宋体" w:eastAsia="宋体" w:cs="宋体"/>
          <w:sz w:val="23"/>
          <w:szCs w:val="23"/>
        </w:rPr>
      </w:pPr>
      <w:r>
        <w:rPr>
          <w:rFonts w:ascii="宋体" w:hAnsi="宋体" w:eastAsia="宋体" w:cs="宋体"/>
          <w:spacing w:val="1"/>
          <w:sz w:val="23"/>
          <w:szCs w:val="23"/>
        </w:rPr>
        <w:t>过182天的；</w:t>
      </w:r>
    </w:p>
    <w:p w14:paraId="03976278">
      <w:pPr>
        <w:spacing w:before="145" w:line="420" w:lineRule="exact"/>
        <w:ind w:left="550"/>
        <w:rPr>
          <w:rFonts w:ascii="宋体" w:hAnsi="宋体" w:eastAsia="宋体" w:cs="宋体"/>
          <w:sz w:val="23"/>
          <w:szCs w:val="23"/>
        </w:rPr>
      </w:pPr>
      <w:r>
        <w:rPr>
          <w:rFonts w:ascii="宋体" w:hAnsi="宋体" w:eastAsia="宋体" w:cs="宋体"/>
          <w:spacing w:val="-5"/>
          <w:position w:val="14"/>
          <w:sz w:val="23"/>
          <w:szCs w:val="23"/>
        </w:rPr>
        <w:t>(9)因发包人原因造成开始工作日期迟于承包人收到中标通知</w:t>
      </w:r>
      <w:r>
        <w:rPr>
          <w:rFonts w:ascii="宋体" w:hAnsi="宋体" w:eastAsia="宋体" w:cs="宋体"/>
          <w:spacing w:val="-6"/>
          <w:position w:val="14"/>
          <w:sz w:val="23"/>
          <w:szCs w:val="23"/>
        </w:rPr>
        <w:t>书(或在无中标通知书的情况下，</w:t>
      </w:r>
    </w:p>
    <w:p w14:paraId="1D65B79C">
      <w:pPr>
        <w:spacing w:line="218" w:lineRule="auto"/>
        <w:rPr>
          <w:rFonts w:ascii="宋体" w:hAnsi="宋体" w:eastAsia="宋体" w:cs="宋体"/>
          <w:sz w:val="23"/>
          <w:szCs w:val="23"/>
        </w:rPr>
      </w:pPr>
      <w:r>
        <w:rPr>
          <w:rFonts w:ascii="宋体" w:hAnsi="宋体" w:eastAsia="宋体" w:cs="宋体"/>
          <w:spacing w:val="-3"/>
          <w:sz w:val="23"/>
          <w:szCs w:val="23"/>
        </w:rPr>
        <w:t>订立本合同之日)后第84</w:t>
      </w:r>
      <w:r>
        <w:rPr>
          <w:rFonts w:ascii="宋体" w:hAnsi="宋体" w:eastAsia="宋体" w:cs="宋体"/>
          <w:spacing w:val="-8"/>
          <w:sz w:val="23"/>
          <w:szCs w:val="23"/>
        </w:rPr>
        <w:t xml:space="preserve"> </w:t>
      </w:r>
      <w:r>
        <w:rPr>
          <w:rFonts w:ascii="宋体" w:hAnsi="宋体" w:eastAsia="宋体" w:cs="宋体"/>
          <w:spacing w:val="-3"/>
          <w:sz w:val="23"/>
          <w:szCs w:val="23"/>
        </w:rPr>
        <w:t>天的。</w:t>
      </w:r>
    </w:p>
    <w:p w14:paraId="5D58B55B">
      <w:pPr>
        <w:spacing w:before="299" w:line="345" w:lineRule="auto"/>
        <w:ind w:right="65" w:firstLine="439"/>
        <w:jc w:val="both"/>
        <w:rPr>
          <w:rFonts w:ascii="宋体" w:hAnsi="宋体" w:eastAsia="宋体" w:cs="宋体"/>
          <w:sz w:val="23"/>
          <w:szCs w:val="23"/>
        </w:rPr>
      </w:pPr>
      <w:r>
        <w:rPr>
          <w:rFonts w:ascii="宋体" w:hAnsi="宋体" w:eastAsia="宋体" w:cs="宋体"/>
          <w:spacing w:val="-9"/>
          <w:sz w:val="23"/>
          <w:szCs w:val="23"/>
        </w:rPr>
        <w:t>发包人接到承包人解除合同意向通知后14天内，发包人随后给予了付款，或同意复工、或继续履</w:t>
      </w:r>
      <w:r>
        <w:rPr>
          <w:rFonts w:ascii="宋体" w:hAnsi="宋体" w:eastAsia="宋体" w:cs="宋体"/>
          <w:spacing w:val="5"/>
          <w:sz w:val="23"/>
          <w:szCs w:val="23"/>
        </w:rPr>
        <w:t xml:space="preserve"> </w:t>
      </w:r>
      <w:r>
        <w:rPr>
          <w:rFonts w:ascii="宋体" w:hAnsi="宋体" w:eastAsia="宋体" w:cs="宋体"/>
          <w:spacing w:val="-9"/>
          <w:sz w:val="23"/>
          <w:szCs w:val="23"/>
        </w:rPr>
        <w:t>行其义务、或提供了支付担保等，承包人应尽快安排并恢复正常工作；因此造成工期延误</w:t>
      </w:r>
      <w:r>
        <w:rPr>
          <w:rFonts w:ascii="宋体" w:hAnsi="宋体" w:eastAsia="宋体" w:cs="宋体"/>
          <w:spacing w:val="-10"/>
          <w:sz w:val="23"/>
          <w:szCs w:val="23"/>
        </w:rPr>
        <w:t>的，竣工日</w:t>
      </w:r>
    </w:p>
    <w:p w14:paraId="641BE1C6">
      <w:pPr>
        <w:spacing w:line="219" w:lineRule="auto"/>
        <w:rPr>
          <w:rFonts w:ascii="宋体" w:hAnsi="宋体" w:eastAsia="宋体" w:cs="宋体"/>
          <w:sz w:val="23"/>
          <w:szCs w:val="23"/>
        </w:rPr>
      </w:pPr>
      <w:r>
        <w:rPr>
          <w:rFonts w:ascii="宋体" w:hAnsi="宋体" w:eastAsia="宋体" w:cs="宋体"/>
          <w:spacing w:val="-11"/>
          <w:sz w:val="23"/>
          <w:szCs w:val="23"/>
        </w:rPr>
        <w:t>期顺延；承包人因此增加的费用，由发包人承</w:t>
      </w:r>
      <w:r>
        <w:rPr>
          <w:rFonts w:ascii="宋体" w:hAnsi="宋体" w:eastAsia="宋体" w:cs="宋体"/>
          <w:spacing w:val="-12"/>
          <w:sz w:val="23"/>
          <w:szCs w:val="23"/>
        </w:rPr>
        <w:t>担。</w:t>
      </w:r>
    </w:p>
    <w:p w14:paraId="69C99C5A">
      <w:pPr>
        <w:spacing w:before="147" w:line="550" w:lineRule="exact"/>
        <w:ind w:left="439"/>
        <w:rPr>
          <w:rFonts w:ascii="宋体" w:hAnsi="宋体" w:eastAsia="宋体" w:cs="宋体"/>
          <w:sz w:val="23"/>
          <w:szCs w:val="23"/>
        </w:rPr>
      </w:pPr>
      <w:r>
        <w:rPr>
          <w:rFonts w:ascii="宋体" w:hAnsi="宋体" w:eastAsia="宋体" w:cs="宋体"/>
          <w:spacing w:val="-11"/>
          <w:position w:val="24"/>
          <w:sz w:val="23"/>
          <w:szCs w:val="23"/>
        </w:rPr>
        <w:t>16.2.2</w:t>
      </w:r>
      <w:r>
        <w:rPr>
          <w:rFonts w:ascii="宋体" w:hAnsi="宋体" w:eastAsia="宋体" w:cs="宋体"/>
          <w:spacing w:val="58"/>
          <w:position w:val="24"/>
          <w:sz w:val="23"/>
          <w:szCs w:val="23"/>
        </w:rPr>
        <w:t xml:space="preserve"> </w:t>
      </w:r>
      <w:r>
        <w:rPr>
          <w:rFonts w:ascii="宋体" w:hAnsi="宋体" w:eastAsia="宋体" w:cs="宋体"/>
          <w:spacing w:val="-11"/>
          <w:position w:val="24"/>
          <w:sz w:val="23"/>
          <w:szCs w:val="23"/>
        </w:rPr>
        <w:t>因发包人违约解除合同后承包人的义务</w:t>
      </w:r>
    </w:p>
    <w:p w14:paraId="119C2051">
      <w:pPr>
        <w:spacing w:before="1" w:line="219" w:lineRule="auto"/>
        <w:ind w:left="439"/>
        <w:rPr>
          <w:rFonts w:ascii="宋体" w:hAnsi="宋体" w:eastAsia="宋体" w:cs="宋体"/>
          <w:sz w:val="23"/>
          <w:szCs w:val="23"/>
        </w:rPr>
      </w:pPr>
      <w:r>
        <w:rPr>
          <w:rFonts w:ascii="宋体" w:hAnsi="宋体" w:eastAsia="宋体" w:cs="宋体"/>
          <w:spacing w:val="-13"/>
          <w:sz w:val="23"/>
          <w:szCs w:val="23"/>
        </w:rPr>
        <w:t>合同解除后，承包人应按以下约定执行：</w:t>
      </w:r>
    </w:p>
    <w:p w14:paraId="6E83A14F">
      <w:pPr>
        <w:spacing w:before="276" w:line="420" w:lineRule="exact"/>
        <w:ind w:left="550"/>
        <w:rPr>
          <w:rFonts w:ascii="宋体" w:hAnsi="宋体" w:eastAsia="宋体" w:cs="宋体"/>
          <w:sz w:val="23"/>
          <w:szCs w:val="23"/>
        </w:rPr>
      </w:pPr>
      <w:r>
        <w:rPr>
          <w:rFonts w:ascii="宋体" w:hAnsi="宋体" w:eastAsia="宋体" w:cs="宋体"/>
          <w:spacing w:val="-8"/>
          <w:position w:val="14"/>
          <w:sz w:val="23"/>
          <w:szCs w:val="23"/>
        </w:rPr>
        <w:t>(1)除为保护生命、财产、工程安全的工作外，</w:t>
      </w:r>
      <w:r>
        <w:rPr>
          <w:rFonts w:ascii="宋体" w:hAnsi="宋体" w:eastAsia="宋体" w:cs="宋体"/>
          <w:spacing w:val="-9"/>
          <w:position w:val="14"/>
          <w:sz w:val="23"/>
          <w:szCs w:val="23"/>
        </w:rPr>
        <w:t>停止所有进一步的工作；承包人因执行该保护工</w:t>
      </w:r>
    </w:p>
    <w:p w14:paraId="3218D9F0">
      <w:pPr>
        <w:spacing w:before="1" w:line="219" w:lineRule="auto"/>
        <w:rPr>
          <w:rFonts w:ascii="宋体" w:hAnsi="宋体" w:eastAsia="宋体" w:cs="宋体"/>
          <w:sz w:val="23"/>
          <w:szCs w:val="23"/>
        </w:rPr>
      </w:pPr>
      <w:r>
        <w:rPr>
          <w:rFonts w:ascii="宋体" w:hAnsi="宋体" w:eastAsia="宋体" w:cs="宋体"/>
          <w:spacing w:val="-14"/>
          <w:sz w:val="23"/>
          <w:szCs w:val="23"/>
        </w:rPr>
        <w:t>作而产生费用的，由发包人承担；</w:t>
      </w:r>
    </w:p>
    <w:p w14:paraId="22E33A15">
      <w:pPr>
        <w:spacing w:before="145" w:line="219" w:lineRule="auto"/>
        <w:ind w:left="550"/>
        <w:rPr>
          <w:rFonts w:ascii="宋体" w:hAnsi="宋体" w:eastAsia="宋体" w:cs="宋体"/>
          <w:sz w:val="23"/>
          <w:szCs w:val="23"/>
        </w:rPr>
      </w:pPr>
      <w:r>
        <w:rPr>
          <w:rFonts w:ascii="宋体" w:hAnsi="宋体" w:eastAsia="宋体" w:cs="宋体"/>
          <w:spacing w:val="-8"/>
          <w:sz w:val="23"/>
          <w:szCs w:val="23"/>
        </w:rPr>
        <w:t>(2)向发包人移交承包人已获得支付的承包人文件、生产设备、材料和其他工作；</w:t>
      </w:r>
    </w:p>
    <w:p w14:paraId="69D61503">
      <w:pPr>
        <w:spacing w:before="147" w:line="219" w:lineRule="auto"/>
        <w:ind w:left="550"/>
        <w:rPr>
          <w:rFonts w:ascii="宋体" w:hAnsi="宋体" w:eastAsia="宋体" w:cs="宋体"/>
          <w:sz w:val="23"/>
          <w:szCs w:val="23"/>
        </w:rPr>
      </w:pPr>
      <w:r>
        <w:rPr>
          <w:rFonts w:ascii="宋体" w:hAnsi="宋体" w:eastAsia="宋体" w:cs="宋体"/>
          <w:spacing w:val="-7"/>
          <w:sz w:val="23"/>
          <w:szCs w:val="23"/>
        </w:rPr>
        <w:t>(3)从现场运走除为了安全需要以外的所有属于承包人的其他货物，并撤</w:t>
      </w:r>
      <w:r>
        <w:rPr>
          <w:rFonts w:ascii="宋体" w:hAnsi="宋体" w:eastAsia="宋体" w:cs="宋体"/>
          <w:spacing w:val="-8"/>
          <w:sz w:val="23"/>
          <w:szCs w:val="23"/>
        </w:rPr>
        <w:t>离现场。</w:t>
      </w:r>
    </w:p>
    <w:p w14:paraId="6983BECF">
      <w:pPr>
        <w:spacing w:before="179" w:line="219" w:lineRule="auto"/>
        <w:ind w:left="439"/>
        <w:rPr>
          <w:rFonts w:ascii="宋体" w:hAnsi="宋体" w:eastAsia="宋体" w:cs="宋体"/>
          <w:sz w:val="23"/>
          <w:szCs w:val="23"/>
        </w:rPr>
      </w:pPr>
      <w:r>
        <w:rPr>
          <w:rFonts w:ascii="宋体" w:hAnsi="宋体" w:eastAsia="宋体" w:cs="宋体"/>
          <w:spacing w:val="-11"/>
          <w:sz w:val="23"/>
          <w:szCs w:val="23"/>
        </w:rPr>
        <w:t>16.2.3</w:t>
      </w:r>
      <w:r>
        <w:rPr>
          <w:rFonts w:ascii="宋体" w:hAnsi="宋体" w:eastAsia="宋体" w:cs="宋体"/>
          <w:spacing w:val="44"/>
          <w:sz w:val="23"/>
          <w:szCs w:val="23"/>
        </w:rPr>
        <w:t xml:space="preserve"> </w:t>
      </w:r>
      <w:r>
        <w:rPr>
          <w:rFonts w:ascii="宋体" w:hAnsi="宋体" w:eastAsia="宋体" w:cs="宋体"/>
          <w:spacing w:val="-11"/>
          <w:sz w:val="23"/>
          <w:szCs w:val="23"/>
        </w:rPr>
        <w:t>因发包人违约解除合同后的付款</w:t>
      </w:r>
    </w:p>
    <w:p w14:paraId="22003B1B">
      <w:pPr>
        <w:spacing w:before="276" w:line="219" w:lineRule="auto"/>
        <w:ind w:left="439"/>
        <w:rPr>
          <w:rFonts w:ascii="宋体" w:hAnsi="宋体" w:eastAsia="宋体" w:cs="宋体"/>
          <w:sz w:val="23"/>
          <w:szCs w:val="23"/>
        </w:rPr>
      </w:pPr>
      <w:r>
        <w:rPr>
          <w:rFonts w:ascii="宋体" w:hAnsi="宋体" w:eastAsia="宋体" w:cs="宋体"/>
          <w:spacing w:val="-14"/>
          <w:sz w:val="23"/>
          <w:szCs w:val="23"/>
        </w:rPr>
        <w:t>承包人按照本款约定解除合同的，发包人应在解除合同后28</w:t>
      </w:r>
      <w:r>
        <w:rPr>
          <w:rFonts w:ascii="宋体" w:hAnsi="宋体" w:eastAsia="宋体" w:cs="宋体"/>
          <w:spacing w:val="-45"/>
          <w:sz w:val="23"/>
          <w:szCs w:val="23"/>
        </w:rPr>
        <w:t xml:space="preserve"> </w:t>
      </w:r>
      <w:r>
        <w:rPr>
          <w:rFonts w:ascii="宋体" w:hAnsi="宋体" w:eastAsia="宋体" w:cs="宋体"/>
          <w:spacing w:val="-14"/>
          <w:sz w:val="23"/>
          <w:szCs w:val="23"/>
        </w:rPr>
        <w:t>天内支付下列款项，并退还履约担保：</w:t>
      </w:r>
    </w:p>
    <w:p w14:paraId="017137C1">
      <w:pPr>
        <w:spacing w:before="156" w:line="218" w:lineRule="auto"/>
        <w:ind w:left="550"/>
        <w:rPr>
          <w:rFonts w:ascii="宋体" w:hAnsi="宋体" w:eastAsia="宋体" w:cs="宋体"/>
          <w:sz w:val="23"/>
          <w:szCs w:val="23"/>
        </w:rPr>
      </w:pPr>
      <w:r>
        <w:rPr>
          <w:rFonts w:ascii="宋体" w:hAnsi="宋体" w:eastAsia="宋体" w:cs="宋体"/>
          <w:spacing w:val="-6"/>
          <w:sz w:val="23"/>
          <w:szCs w:val="23"/>
        </w:rPr>
        <w:t>(1)合同解除前所完成工作的价款；</w:t>
      </w:r>
    </w:p>
    <w:p w14:paraId="5C5029D2">
      <w:pPr>
        <w:spacing w:before="149" w:line="218" w:lineRule="auto"/>
        <w:ind w:left="550"/>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126"/>
          <w:sz w:val="23"/>
          <w:szCs w:val="23"/>
        </w:rPr>
        <w:t xml:space="preserve"> </w:t>
      </w:r>
      <w:r>
        <w:rPr>
          <w:rFonts w:ascii="宋体" w:hAnsi="宋体" w:eastAsia="宋体" w:cs="宋体"/>
          <w:spacing w:val="-9"/>
          <w:sz w:val="23"/>
          <w:szCs w:val="23"/>
        </w:rPr>
        <w:t>承包人为工程施工订购并已付款的材料、工程设备和其他物品的价款；发包人付款后，该</w:t>
      </w:r>
    </w:p>
    <w:p w14:paraId="118073CD">
      <w:pPr>
        <w:sectPr>
          <w:footerReference r:id="rId85" w:type="default"/>
          <w:pgSz w:w="11910" w:h="16840"/>
          <w:pgMar w:top="1413" w:right="1055" w:bottom="1048" w:left="1069" w:header="0" w:footer="909" w:gutter="0"/>
          <w:pgNumType w:fmt="decimal"/>
          <w:cols w:space="720" w:num="1"/>
        </w:sectPr>
      </w:pPr>
    </w:p>
    <w:p w14:paraId="6E4F6325">
      <w:pPr>
        <w:spacing w:before="43" w:line="219" w:lineRule="auto"/>
        <w:rPr>
          <w:rFonts w:ascii="宋体" w:hAnsi="宋体" w:eastAsia="宋体" w:cs="宋体"/>
          <w:sz w:val="22"/>
          <w:szCs w:val="22"/>
        </w:rPr>
      </w:pPr>
      <w:r>
        <w:rPr>
          <w:rFonts w:ascii="宋体" w:hAnsi="宋体" w:eastAsia="宋体" w:cs="宋体"/>
          <w:spacing w:val="-3"/>
          <w:sz w:val="22"/>
          <w:szCs w:val="22"/>
        </w:rPr>
        <w:t>材料、工程设备和其他物品归发包人所有；</w:t>
      </w:r>
    </w:p>
    <w:p w14:paraId="165D8A6C">
      <w:pPr>
        <w:spacing w:before="180" w:line="219" w:lineRule="auto"/>
        <w:ind w:left="560"/>
        <w:rPr>
          <w:rFonts w:ascii="宋体" w:hAnsi="宋体" w:eastAsia="宋体" w:cs="宋体"/>
          <w:sz w:val="22"/>
          <w:szCs w:val="22"/>
        </w:rPr>
      </w:pPr>
      <w:r>
        <w:rPr>
          <w:rFonts w:ascii="宋体" w:hAnsi="宋体" w:eastAsia="宋体" w:cs="宋体"/>
          <w:spacing w:val="2"/>
          <w:sz w:val="22"/>
          <w:szCs w:val="22"/>
        </w:rPr>
        <w:t>(3)承包人为完成工程所发生的，而发包人未支付的金额；</w:t>
      </w:r>
    </w:p>
    <w:p w14:paraId="4867C806">
      <w:pPr>
        <w:spacing w:before="169" w:line="219" w:lineRule="auto"/>
        <w:ind w:left="560"/>
        <w:rPr>
          <w:rFonts w:ascii="宋体" w:hAnsi="宋体" w:eastAsia="宋体" w:cs="宋体"/>
          <w:sz w:val="22"/>
          <w:szCs w:val="22"/>
        </w:rPr>
      </w:pPr>
      <w:r>
        <w:rPr>
          <w:rFonts w:ascii="宋体" w:hAnsi="宋体" w:eastAsia="宋体" w:cs="宋体"/>
          <w:spacing w:val="2"/>
          <w:sz w:val="22"/>
          <w:szCs w:val="22"/>
        </w:rPr>
        <w:t>(4)承包人撤离施工现场以及遣散承包人人员的款项；</w:t>
      </w:r>
    </w:p>
    <w:p w14:paraId="34989768">
      <w:pPr>
        <w:spacing w:before="168" w:line="219" w:lineRule="auto"/>
        <w:ind w:left="560"/>
        <w:rPr>
          <w:rFonts w:ascii="宋体" w:hAnsi="宋体" w:eastAsia="宋体" w:cs="宋体"/>
          <w:sz w:val="22"/>
          <w:szCs w:val="22"/>
        </w:rPr>
      </w:pPr>
      <w:r>
        <w:rPr>
          <w:rFonts w:ascii="宋体" w:hAnsi="宋体" w:eastAsia="宋体" w:cs="宋体"/>
          <w:spacing w:val="1"/>
          <w:sz w:val="22"/>
          <w:szCs w:val="22"/>
        </w:rPr>
        <w:t>(5)按照合同约定在合同解除前应支付的违约金；</w:t>
      </w:r>
    </w:p>
    <w:p w14:paraId="06FE2E8B">
      <w:pPr>
        <w:spacing w:before="169" w:line="219" w:lineRule="auto"/>
        <w:ind w:left="560"/>
        <w:rPr>
          <w:rFonts w:ascii="宋体" w:hAnsi="宋体" w:eastAsia="宋体" w:cs="宋体"/>
          <w:sz w:val="22"/>
          <w:szCs w:val="22"/>
        </w:rPr>
      </w:pPr>
      <w:r>
        <w:rPr>
          <w:rFonts w:ascii="宋体" w:hAnsi="宋体" w:eastAsia="宋体" w:cs="宋体"/>
          <w:spacing w:val="2"/>
          <w:sz w:val="22"/>
          <w:szCs w:val="22"/>
        </w:rPr>
        <w:t>(6)按照合同约定应当支付给承包人的其他款项；</w:t>
      </w:r>
    </w:p>
    <w:p w14:paraId="5472DA53">
      <w:pPr>
        <w:spacing w:before="169" w:line="219" w:lineRule="auto"/>
        <w:ind w:left="560"/>
        <w:rPr>
          <w:rFonts w:ascii="宋体" w:hAnsi="宋体" w:eastAsia="宋体" w:cs="宋体"/>
          <w:sz w:val="22"/>
          <w:szCs w:val="22"/>
        </w:rPr>
      </w:pPr>
      <w:r>
        <w:rPr>
          <w:rFonts w:ascii="宋体" w:hAnsi="宋体" w:eastAsia="宋体" w:cs="宋体"/>
          <w:spacing w:val="1"/>
          <w:sz w:val="22"/>
          <w:szCs w:val="22"/>
        </w:rPr>
        <w:t>(7)按照合同约定应返还的质量保证金；</w:t>
      </w:r>
    </w:p>
    <w:p w14:paraId="62EAAAB5">
      <w:pPr>
        <w:spacing w:before="169" w:line="219" w:lineRule="auto"/>
        <w:ind w:left="560"/>
        <w:rPr>
          <w:rFonts w:ascii="宋体" w:hAnsi="宋体" w:eastAsia="宋体" w:cs="宋体"/>
          <w:sz w:val="22"/>
          <w:szCs w:val="22"/>
        </w:rPr>
      </w:pPr>
      <w:r>
        <w:rPr>
          <w:rFonts w:ascii="宋体" w:hAnsi="宋体" w:eastAsia="宋体" w:cs="宋体"/>
          <w:spacing w:val="3"/>
          <w:sz w:val="22"/>
          <w:szCs w:val="22"/>
        </w:rPr>
        <w:t>(8)因解除合同给承包人造成的损失。</w:t>
      </w:r>
    </w:p>
    <w:p w14:paraId="7FE9B302">
      <w:pPr>
        <w:spacing w:before="158" w:line="430" w:lineRule="exact"/>
        <w:ind w:left="459"/>
        <w:rPr>
          <w:rFonts w:ascii="宋体" w:hAnsi="宋体" w:eastAsia="宋体" w:cs="宋体"/>
          <w:sz w:val="22"/>
          <w:szCs w:val="22"/>
        </w:rPr>
      </w:pPr>
      <w:r>
        <w:rPr>
          <w:rFonts w:ascii="宋体" w:hAnsi="宋体" w:eastAsia="宋体" w:cs="宋体"/>
          <w:spacing w:val="1"/>
          <w:position w:val="15"/>
          <w:sz w:val="22"/>
          <w:szCs w:val="22"/>
        </w:rPr>
        <w:t>承包人应妥善做好已完工程和与工程有关的已购材料、工程设备的保护和移交工作，并将施工设</w:t>
      </w:r>
    </w:p>
    <w:p w14:paraId="1F71434C">
      <w:pPr>
        <w:spacing w:line="218" w:lineRule="auto"/>
        <w:rPr>
          <w:rFonts w:ascii="宋体" w:hAnsi="宋体" w:eastAsia="宋体" w:cs="宋体"/>
          <w:sz w:val="22"/>
          <w:szCs w:val="22"/>
        </w:rPr>
      </w:pPr>
      <w:r>
        <w:rPr>
          <w:rFonts w:ascii="宋体" w:hAnsi="宋体" w:eastAsia="宋体" w:cs="宋体"/>
          <w:spacing w:val="-2"/>
          <w:sz w:val="22"/>
          <w:szCs w:val="22"/>
        </w:rPr>
        <w:t>备和人员撤出施工现场，发包人应为承包人撤出提供必要条件。</w:t>
      </w:r>
    </w:p>
    <w:p w14:paraId="5C0166E3">
      <w:pPr>
        <w:spacing w:before="168" w:line="219" w:lineRule="auto"/>
        <w:ind w:left="2"/>
        <w:outlineLvl w:val="0"/>
        <w:rPr>
          <w:rFonts w:ascii="宋体" w:hAnsi="宋体" w:eastAsia="宋体" w:cs="宋体"/>
          <w:sz w:val="22"/>
          <w:szCs w:val="22"/>
        </w:rPr>
      </w:pPr>
      <w:r>
        <w:rPr>
          <w:rFonts w:ascii="宋体" w:hAnsi="宋体" w:eastAsia="宋体" w:cs="宋体"/>
          <w:b/>
          <w:bCs/>
          <w:spacing w:val="-9"/>
          <w:sz w:val="22"/>
          <w:szCs w:val="22"/>
        </w:rPr>
        <w:t>16.3</w:t>
      </w:r>
      <w:r>
        <w:rPr>
          <w:rFonts w:ascii="宋体" w:hAnsi="宋体" w:eastAsia="宋体" w:cs="宋体"/>
          <w:spacing w:val="51"/>
          <w:sz w:val="22"/>
          <w:szCs w:val="22"/>
        </w:rPr>
        <w:t xml:space="preserve"> </w:t>
      </w:r>
      <w:r>
        <w:rPr>
          <w:rFonts w:ascii="宋体" w:hAnsi="宋体" w:eastAsia="宋体" w:cs="宋体"/>
          <w:b/>
          <w:bCs/>
          <w:spacing w:val="-9"/>
          <w:sz w:val="22"/>
          <w:szCs w:val="22"/>
        </w:rPr>
        <w:t>合同解除后的事项</w:t>
      </w:r>
    </w:p>
    <w:p w14:paraId="5E1C8D67">
      <w:pPr>
        <w:spacing w:before="161" w:line="219" w:lineRule="auto"/>
        <w:ind w:left="459"/>
        <w:rPr>
          <w:rFonts w:ascii="宋体" w:hAnsi="宋体" w:eastAsia="宋体" w:cs="宋体"/>
          <w:sz w:val="22"/>
          <w:szCs w:val="22"/>
        </w:rPr>
      </w:pPr>
      <w:r>
        <w:rPr>
          <w:rFonts w:ascii="宋体" w:hAnsi="宋体" w:eastAsia="宋体" w:cs="宋体"/>
          <w:spacing w:val="-3"/>
          <w:sz w:val="22"/>
          <w:szCs w:val="22"/>
        </w:rPr>
        <w:t>16.3.1</w:t>
      </w:r>
      <w:r>
        <w:rPr>
          <w:rFonts w:ascii="宋体" w:hAnsi="宋体" w:eastAsia="宋体" w:cs="宋体"/>
          <w:spacing w:val="28"/>
          <w:sz w:val="22"/>
          <w:szCs w:val="22"/>
        </w:rPr>
        <w:t xml:space="preserve"> </w:t>
      </w:r>
      <w:r>
        <w:rPr>
          <w:rFonts w:ascii="宋体" w:hAnsi="宋体" w:eastAsia="宋体" w:cs="宋体"/>
          <w:spacing w:val="-3"/>
          <w:sz w:val="22"/>
          <w:szCs w:val="22"/>
        </w:rPr>
        <w:t>结算约定依然有效</w:t>
      </w:r>
    </w:p>
    <w:p w14:paraId="2DF2C4F0">
      <w:pPr>
        <w:spacing w:before="300" w:line="420" w:lineRule="exact"/>
        <w:ind w:left="459"/>
        <w:rPr>
          <w:rFonts w:ascii="宋体" w:hAnsi="宋体" w:eastAsia="宋体" w:cs="宋体"/>
          <w:sz w:val="22"/>
          <w:szCs w:val="22"/>
        </w:rPr>
      </w:pPr>
      <w:r>
        <w:rPr>
          <w:rFonts w:ascii="宋体" w:hAnsi="宋体" w:eastAsia="宋体" w:cs="宋体"/>
          <w:spacing w:val="1"/>
          <w:position w:val="15"/>
          <w:sz w:val="22"/>
          <w:szCs w:val="22"/>
        </w:rPr>
        <w:t>合同解除后，由发包人或由承包人解除合同的结算及结算后的付款约定仍然有效，直至解除合同</w:t>
      </w:r>
    </w:p>
    <w:p w14:paraId="774F3562">
      <w:pPr>
        <w:spacing w:line="219" w:lineRule="auto"/>
        <w:rPr>
          <w:rFonts w:ascii="宋体" w:hAnsi="宋体" w:eastAsia="宋体" w:cs="宋体"/>
          <w:sz w:val="22"/>
          <w:szCs w:val="22"/>
        </w:rPr>
      </w:pPr>
      <w:r>
        <w:rPr>
          <w:rFonts w:ascii="宋体" w:hAnsi="宋体" w:eastAsia="宋体" w:cs="宋体"/>
          <w:spacing w:val="-7"/>
          <w:sz w:val="22"/>
          <w:szCs w:val="22"/>
        </w:rPr>
        <w:t>的结算工作结清。</w:t>
      </w:r>
    </w:p>
    <w:p w14:paraId="37CD04B6">
      <w:pPr>
        <w:spacing w:before="169" w:line="219" w:lineRule="auto"/>
        <w:ind w:left="459"/>
        <w:rPr>
          <w:rFonts w:ascii="宋体" w:hAnsi="宋体" w:eastAsia="宋体" w:cs="宋体"/>
          <w:sz w:val="22"/>
          <w:szCs w:val="22"/>
        </w:rPr>
      </w:pPr>
      <w:r>
        <w:rPr>
          <w:rFonts w:ascii="宋体" w:hAnsi="宋体" w:eastAsia="宋体" w:cs="宋体"/>
          <w:spacing w:val="-5"/>
          <w:sz w:val="22"/>
          <w:szCs w:val="22"/>
        </w:rPr>
        <w:t>16.3.2</w:t>
      </w:r>
      <w:r>
        <w:rPr>
          <w:rFonts w:ascii="宋体" w:hAnsi="宋体" w:eastAsia="宋体" w:cs="宋体"/>
          <w:spacing w:val="47"/>
          <w:sz w:val="22"/>
          <w:szCs w:val="22"/>
        </w:rPr>
        <w:t xml:space="preserve"> </w:t>
      </w:r>
      <w:r>
        <w:rPr>
          <w:rFonts w:ascii="宋体" w:hAnsi="宋体" w:eastAsia="宋体" w:cs="宋体"/>
          <w:spacing w:val="-5"/>
          <w:sz w:val="22"/>
          <w:szCs w:val="22"/>
        </w:rPr>
        <w:t>解除合同的争议</w:t>
      </w:r>
    </w:p>
    <w:p w14:paraId="5AA493AF">
      <w:pPr>
        <w:spacing w:before="289" w:line="219" w:lineRule="auto"/>
        <w:ind w:left="459"/>
        <w:rPr>
          <w:rFonts w:ascii="宋体" w:hAnsi="宋体" w:eastAsia="宋体" w:cs="宋体"/>
          <w:sz w:val="22"/>
          <w:szCs w:val="22"/>
        </w:rPr>
      </w:pPr>
      <w:r>
        <w:rPr>
          <w:rFonts w:ascii="宋体" w:hAnsi="宋体" w:eastAsia="宋体" w:cs="宋体"/>
          <w:spacing w:val="-1"/>
          <w:sz w:val="22"/>
          <w:szCs w:val="22"/>
        </w:rPr>
        <w:t>双方对解除合同或解除合同后的结算有争议的，按照第20</w:t>
      </w:r>
      <w:r>
        <w:rPr>
          <w:rFonts w:ascii="宋体" w:hAnsi="宋体" w:eastAsia="宋体" w:cs="宋体"/>
          <w:spacing w:val="-12"/>
          <w:sz w:val="22"/>
          <w:szCs w:val="22"/>
        </w:rPr>
        <w:t xml:space="preserve"> </w:t>
      </w:r>
      <w:r>
        <w:rPr>
          <w:rFonts w:ascii="宋体" w:hAnsi="宋体" w:eastAsia="宋体" w:cs="宋体"/>
          <w:spacing w:val="-1"/>
          <w:sz w:val="22"/>
          <w:szCs w:val="22"/>
        </w:rPr>
        <w:t>条[争议</w:t>
      </w:r>
      <w:r>
        <w:rPr>
          <w:rFonts w:ascii="宋体" w:hAnsi="宋体" w:eastAsia="宋体" w:cs="宋体"/>
          <w:spacing w:val="-2"/>
          <w:sz w:val="22"/>
          <w:szCs w:val="22"/>
        </w:rPr>
        <w:t>解决]的约定处理。</w:t>
      </w:r>
    </w:p>
    <w:p w14:paraId="5A6DEB1B">
      <w:pPr>
        <w:spacing w:before="166" w:line="219" w:lineRule="auto"/>
        <w:ind w:left="3"/>
        <w:rPr>
          <w:rFonts w:ascii="宋体" w:hAnsi="宋体" w:eastAsia="宋体" w:cs="宋体"/>
          <w:sz w:val="22"/>
          <w:szCs w:val="22"/>
        </w:rPr>
      </w:pPr>
      <w:r>
        <w:rPr>
          <w:rFonts w:ascii="宋体" w:hAnsi="宋体" w:eastAsia="宋体" w:cs="宋体"/>
          <w:b/>
          <w:bCs/>
          <w:spacing w:val="24"/>
          <w:sz w:val="22"/>
          <w:szCs w:val="22"/>
        </w:rPr>
        <w:t>第17条不可抗力</w:t>
      </w:r>
    </w:p>
    <w:p w14:paraId="08E34A5A">
      <w:pPr>
        <w:spacing w:before="309" w:line="219" w:lineRule="auto"/>
        <w:ind w:left="2"/>
        <w:outlineLvl w:val="0"/>
        <w:rPr>
          <w:rFonts w:ascii="宋体" w:hAnsi="宋体" w:eastAsia="宋体" w:cs="宋体"/>
          <w:sz w:val="22"/>
          <w:szCs w:val="22"/>
        </w:rPr>
      </w:pPr>
      <w:r>
        <w:rPr>
          <w:rFonts w:ascii="宋体" w:hAnsi="宋体" w:eastAsia="宋体" w:cs="宋体"/>
          <w:b/>
          <w:bCs/>
          <w:spacing w:val="-9"/>
          <w:sz w:val="22"/>
          <w:szCs w:val="22"/>
        </w:rPr>
        <w:t>17.1</w:t>
      </w:r>
      <w:r>
        <w:rPr>
          <w:rFonts w:ascii="宋体" w:hAnsi="宋体" w:eastAsia="宋体" w:cs="宋体"/>
          <w:spacing w:val="42"/>
          <w:sz w:val="22"/>
          <w:szCs w:val="22"/>
        </w:rPr>
        <w:t xml:space="preserve"> </w:t>
      </w:r>
      <w:r>
        <w:rPr>
          <w:rFonts w:ascii="宋体" w:hAnsi="宋体" w:eastAsia="宋体" w:cs="宋体"/>
          <w:b/>
          <w:bCs/>
          <w:spacing w:val="-9"/>
          <w:sz w:val="22"/>
          <w:szCs w:val="22"/>
        </w:rPr>
        <w:t>不可抗力的定义</w:t>
      </w:r>
    </w:p>
    <w:p w14:paraId="0A7EDC99">
      <w:pPr>
        <w:spacing w:before="173" w:line="352" w:lineRule="auto"/>
        <w:ind w:right="40" w:firstLine="459"/>
        <w:jc w:val="both"/>
        <w:rPr>
          <w:rFonts w:ascii="宋体" w:hAnsi="宋体" w:eastAsia="宋体" w:cs="宋体"/>
          <w:sz w:val="22"/>
          <w:szCs w:val="22"/>
        </w:rPr>
      </w:pPr>
      <w:r>
        <w:rPr>
          <w:rFonts w:ascii="宋体" w:hAnsi="宋体" w:eastAsia="宋体" w:cs="宋体"/>
          <w:sz w:val="22"/>
          <w:szCs w:val="22"/>
        </w:rPr>
        <w:t>不可抗力是指合同当事人在订立合同时不可预见，在合同履行过程中不可避免、不能克服且不能</w:t>
      </w:r>
      <w:r>
        <w:rPr>
          <w:rFonts w:ascii="宋体" w:hAnsi="宋体" w:eastAsia="宋体" w:cs="宋体"/>
          <w:spacing w:val="9"/>
          <w:sz w:val="22"/>
          <w:szCs w:val="22"/>
        </w:rPr>
        <w:t xml:space="preserve"> </w:t>
      </w:r>
      <w:r>
        <w:rPr>
          <w:rFonts w:ascii="宋体" w:hAnsi="宋体" w:eastAsia="宋体" w:cs="宋体"/>
          <w:spacing w:val="1"/>
          <w:sz w:val="22"/>
          <w:szCs w:val="22"/>
        </w:rPr>
        <w:t>提前防备的自然灾害和社会性突发事件，如地震、海啸、瘟疫、骚乱、戒严、暴动、战争</w:t>
      </w:r>
      <w:r>
        <w:rPr>
          <w:rFonts w:ascii="宋体" w:hAnsi="宋体" w:eastAsia="宋体" w:cs="宋体"/>
          <w:sz w:val="22"/>
          <w:szCs w:val="22"/>
        </w:rPr>
        <w:t>和专用合同</w:t>
      </w:r>
    </w:p>
    <w:p w14:paraId="2D41AE72">
      <w:pPr>
        <w:spacing w:line="219" w:lineRule="auto"/>
        <w:rPr>
          <w:rFonts w:ascii="宋体" w:hAnsi="宋体" w:eastAsia="宋体" w:cs="宋体"/>
          <w:sz w:val="22"/>
          <w:szCs w:val="22"/>
        </w:rPr>
      </w:pPr>
      <w:r>
        <w:rPr>
          <w:rFonts w:ascii="宋体" w:hAnsi="宋体" w:eastAsia="宋体" w:cs="宋体"/>
          <w:spacing w:val="-4"/>
          <w:sz w:val="22"/>
          <w:szCs w:val="22"/>
        </w:rPr>
        <w:t>条件中约定的其他情形。</w:t>
      </w:r>
    </w:p>
    <w:p w14:paraId="399C167B">
      <w:pPr>
        <w:spacing w:before="176" w:line="219" w:lineRule="auto"/>
        <w:ind w:left="2"/>
        <w:outlineLvl w:val="0"/>
        <w:rPr>
          <w:rFonts w:ascii="宋体" w:hAnsi="宋体" w:eastAsia="宋体" w:cs="宋体"/>
          <w:sz w:val="22"/>
          <w:szCs w:val="22"/>
        </w:rPr>
      </w:pPr>
      <w:r>
        <w:rPr>
          <w:rFonts w:ascii="宋体" w:hAnsi="宋体" w:eastAsia="宋体" w:cs="宋体"/>
          <w:b/>
          <w:bCs/>
          <w:spacing w:val="-10"/>
          <w:sz w:val="22"/>
          <w:szCs w:val="22"/>
        </w:rPr>
        <w:t>17.2</w:t>
      </w:r>
      <w:r>
        <w:rPr>
          <w:rFonts w:ascii="宋体" w:hAnsi="宋体" w:eastAsia="宋体" w:cs="宋体"/>
          <w:spacing w:val="53"/>
          <w:sz w:val="22"/>
          <w:szCs w:val="22"/>
        </w:rPr>
        <w:t xml:space="preserve"> </w:t>
      </w:r>
      <w:r>
        <w:rPr>
          <w:rFonts w:ascii="宋体" w:hAnsi="宋体" w:eastAsia="宋体" w:cs="宋体"/>
          <w:b/>
          <w:bCs/>
          <w:spacing w:val="-10"/>
          <w:sz w:val="22"/>
          <w:szCs w:val="22"/>
        </w:rPr>
        <w:t>不可抗力的通知</w:t>
      </w:r>
    </w:p>
    <w:p w14:paraId="3E1D8C13">
      <w:pPr>
        <w:spacing w:before="172" w:line="419" w:lineRule="exact"/>
        <w:ind w:left="459"/>
        <w:rPr>
          <w:rFonts w:ascii="宋体" w:hAnsi="宋体" w:eastAsia="宋体" w:cs="宋体"/>
          <w:sz w:val="22"/>
          <w:szCs w:val="22"/>
        </w:rPr>
      </w:pPr>
      <w:r>
        <w:rPr>
          <w:rFonts w:ascii="宋体" w:hAnsi="宋体" w:eastAsia="宋体" w:cs="宋体"/>
          <w:spacing w:val="1"/>
          <w:position w:val="15"/>
          <w:sz w:val="22"/>
          <w:szCs w:val="22"/>
        </w:rPr>
        <w:t>合同一方当事人觉察或发现不可抗力事件发生，使其履行合同义务受到阻碍时，有义务立即通知</w:t>
      </w:r>
    </w:p>
    <w:p w14:paraId="3AB9BF37">
      <w:pPr>
        <w:spacing w:before="1" w:line="218" w:lineRule="auto"/>
        <w:rPr>
          <w:rFonts w:ascii="宋体" w:hAnsi="宋体" w:eastAsia="宋体" w:cs="宋体"/>
          <w:sz w:val="22"/>
          <w:szCs w:val="22"/>
        </w:rPr>
      </w:pPr>
      <w:r>
        <w:rPr>
          <w:rFonts w:ascii="宋体" w:hAnsi="宋体" w:eastAsia="宋体" w:cs="宋体"/>
          <w:spacing w:val="-1"/>
          <w:sz w:val="22"/>
          <w:szCs w:val="22"/>
        </w:rPr>
        <w:t>合同另一方当事人和工程师，书面说明不可抗力和受阻碍的详细情况，并提供必要的证明</w:t>
      </w:r>
      <w:r>
        <w:rPr>
          <w:rFonts w:ascii="宋体" w:hAnsi="宋体" w:eastAsia="宋体" w:cs="宋体"/>
          <w:spacing w:val="-2"/>
          <w:sz w:val="22"/>
          <w:szCs w:val="22"/>
        </w:rPr>
        <w:t>。</w:t>
      </w:r>
    </w:p>
    <w:p w14:paraId="33AA99E0">
      <w:pPr>
        <w:spacing w:before="159" w:line="440" w:lineRule="exact"/>
        <w:ind w:left="459"/>
        <w:rPr>
          <w:rFonts w:ascii="宋体" w:hAnsi="宋体" w:eastAsia="宋体" w:cs="宋体"/>
          <w:sz w:val="22"/>
          <w:szCs w:val="22"/>
        </w:rPr>
      </w:pPr>
      <w:r>
        <w:rPr>
          <w:rFonts w:ascii="宋体" w:hAnsi="宋体" w:eastAsia="宋体" w:cs="宋体"/>
          <w:spacing w:val="1"/>
          <w:position w:val="16"/>
          <w:sz w:val="22"/>
          <w:szCs w:val="22"/>
        </w:rPr>
        <w:t>不可抗力持续发生的，合同一方当事人应每隔28天向合同另一方当事人和工程师提交中间报告</w:t>
      </w:r>
      <w:r>
        <w:rPr>
          <w:rFonts w:ascii="宋体" w:hAnsi="宋体" w:eastAsia="宋体" w:cs="宋体"/>
          <w:position w:val="16"/>
          <w:sz w:val="22"/>
          <w:szCs w:val="22"/>
        </w:rPr>
        <w:t>，</w:t>
      </w:r>
    </w:p>
    <w:p w14:paraId="5701CB36">
      <w:pPr>
        <w:spacing w:before="1" w:line="217" w:lineRule="auto"/>
        <w:rPr>
          <w:rFonts w:ascii="宋体" w:hAnsi="宋体" w:eastAsia="宋体" w:cs="宋体"/>
          <w:sz w:val="22"/>
          <w:szCs w:val="22"/>
        </w:rPr>
      </w:pPr>
      <w:r>
        <w:rPr>
          <w:rFonts w:ascii="宋体" w:hAnsi="宋体" w:eastAsia="宋体" w:cs="宋体"/>
          <w:spacing w:val="2"/>
          <w:sz w:val="22"/>
          <w:szCs w:val="22"/>
        </w:rPr>
        <w:t>说明不可抗力和履行合同受阻的情况，并于不可抗力事件结束后28天内提交最</w:t>
      </w:r>
      <w:r>
        <w:rPr>
          <w:rFonts w:ascii="宋体" w:hAnsi="宋体" w:eastAsia="宋体" w:cs="宋体"/>
          <w:spacing w:val="1"/>
          <w:sz w:val="22"/>
          <w:szCs w:val="22"/>
        </w:rPr>
        <w:t>终报告及有关资料。</w:t>
      </w:r>
    </w:p>
    <w:p w14:paraId="22DB243B">
      <w:pPr>
        <w:spacing w:before="169" w:line="219" w:lineRule="auto"/>
        <w:ind w:left="2"/>
        <w:outlineLvl w:val="0"/>
        <w:rPr>
          <w:rFonts w:ascii="宋体" w:hAnsi="宋体" w:eastAsia="宋体" w:cs="宋体"/>
          <w:sz w:val="22"/>
          <w:szCs w:val="22"/>
        </w:rPr>
      </w:pPr>
      <w:r>
        <w:rPr>
          <w:rFonts w:ascii="宋体" w:hAnsi="宋体" w:eastAsia="宋体" w:cs="宋体"/>
          <w:b/>
          <w:bCs/>
          <w:spacing w:val="-8"/>
          <w:sz w:val="22"/>
          <w:szCs w:val="22"/>
        </w:rPr>
        <w:t>17.3</w:t>
      </w:r>
      <w:r>
        <w:rPr>
          <w:rFonts w:ascii="宋体" w:hAnsi="宋体" w:eastAsia="宋体" w:cs="宋体"/>
          <w:spacing w:val="52"/>
          <w:sz w:val="22"/>
          <w:szCs w:val="22"/>
        </w:rPr>
        <w:t xml:space="preserve"> </w:t>
      </w:r>
      <w:r>
        <w:rPr>
          <w:rFonts w:ascii="宋体" w:hAnsi="宋体" w:eastAsia="宋体" w:cs="宋体"/>
          <w:b/>
          <w:bCs/>
          <w:spacing w:val="-8"/>
          <w:sz w:val="22"/>
          <w:szCs w:val="22"/>
        </w:rPr>
        <w:t>将损失减至最小的义务</w:t>
      </w:r>
    </w:p>
    <w:p w14:paraId="289FCE1B">
      <w:pPr>
        <w:spacing w:before="170" w:line="353" w:lineRule="auto"/>
        <w:ind w:firstLine="459"/>
        <w:jc w:val="both"/>
        <w:rPr>
          <w:rFonts w:ascii="宋体" w:hAnsi="宋体" w:eastAsia="宋体" w:cs="宋体"/>
          <w:sz w:val="22"/>
          <w:szCs w:val="22"/>
        </w:rPr>
      </w:pPr>
      <w:r>
        <w:rPr>
          <w:rFonts w:ascii="宋体" w:hAnsi="宋体" w:eastAsia="宋体" w:cs="宋体"/>
          <w:spacing w:val="1"/>
          <w:sz w:val="22"/>
          <w:szCs w:val="22"/>
        </w:rPr>
        <w:t>不可抗力发生后，合同当事人均应采取措施尽量避免和减少损失的扩大，使不可抗力对履行合同</w:t>
      </w:r>
      <w:r>
        <w:rPr>
          <w:rFonts w:ascii="宋体" w:hAnsi="宋体" w:eastAsia="宋体" w:cs="宋体"/>
          <w:spacing w:val="17"/>
          <w:sz w:val="22"/>
          <w:szCs w:val="22"/>
        </w:rPr>
        <w:t xml:space="preserve"> </w:t>
      </w:r>
      <w:r>
        <w:rPr>
          <w:rFonts w:ascii="宋体" w:hAnsi="宋体" w:eastAsia="宋体" w:cs="宋体"/>
          <w:spacing w:val="1"/>
          <w:sz w:val="22"/>
          <w:szCs w:val="22"/>
        </w:rPr>
        <w:t>造成的损失减至最小。另一方全力协助并采取措施，需暂停实施的工作</w:t>
      </w:r>
      <w:r>
        <w:rPr>
          <w:rFonts w:ascii="宋体" w:hAnsi="宋体" w:eastAsia="宋体" w:cs="宋体"/>
          <w:sz w:val="22"/>
          <w:szCs w:val="22"/>
        </w:rPr>
        <w:t>，立即停止。任何一方当事人</w:t>
      </w:r>
    </w:p>
    <w:p w14:paraId="10AEC371">
      <w:pPr>
        <w:spacing w:line="218" w:lineRule="auto"/>
        <w:rPr>
          <w:rFonts w:ascii="宋体" w:hAnsi="宋体" w:eastAsia="宋体" w:cs="宋体"/>
          <w:sz w:val="22"/>
          <w:szCs w:val="22"/>
        </w:rPr>
      </w:pPr>
      <w:r>
        <w:rPr>
          <w:rFonts w:ascii="宋体" w:hAnsi="宋体" w:eastAsia="宋体" w:cs="宋体"/>
          <w:spacing w:val="-2"/>
          <w:sz w:val="22"/>
          <w:szCs w:val="22"/>
        </w:rPr>
        <w:t>没有采取有效措施导致损失扩大的，应对扩大的损失承担责任。</w:t>
      </w:r>
    </w:p>
    <w:p w14:paraId="75306559">
      <w:pPr>
        <w:spacing w:before="178" w:line="219" w:lineRule="auto"/>
        <w:ind w:left="2"/>
        <w:outlineLvl w:val="0"/>
        <w:rPr>
          <w:rFonts w:ascii="宋体" w:hAnsi="宋体" w:eastAsia="宋体" w:cs="宋体"/>
          <w:sz w:val="22"/>
          <w:szCs w:val="22"/>
        </w:rPr>
      </w:pPr>
      <w:r>
        <w:rPr>
          <w:rFonts w:ascii="宋体" w:hAnsi="宋体" w:eastAsia="宋体" w:cs="宋体"/>
          <w:b/>
          <w:bCs/>
          <w:spacing w:val="-7"/>
          <w:sz w:val="22"/>
          <w:szCs w:val="22"/>
        </w:rPr>
        <w:t>17.4</w:t>
      </w:r>
      <w:r>
        <w:rPr>
          <w:rFonts w:ascii="宋体" w:hAnsi="宋体" w:eastAsia="宋体" w:cs="宋体"/>
          <w:spacing w:val="54"/>
          <w:sz w:val="22"/>
          <w:szCs w:val="22"/>
        </w:rPr>
        <w:t xml:space="preserve"> </w:t>
      </w:r>
      <w:r>
        <w:rPr>
          <w:rFonts w:ascii="宋体" w:hAnsi="宋体" w:eastAsia="宋体" w:cs="宋体"/>
          <w:b/>
          <w:bCs/>
          <w:spacing w:val="-7"/>
          <w:sz w:val="22"/>
          <w:szCs w:val="22"/>
        </w:rPr>
        <w:t>不可抗力后果的承担</w:t>
      </w:r>
    </w:p>
    <w:p w14:paraId="3CCB1C86">
      <w:pPr>
        <w:spacing w:before="171" w:line="410" w:lineRule="exact"/>
        <w:ind w:left="459"/>
        <w:rPr>
          <w:rFonts w:ascii="宋体" w:hAnsi="宋体" w:eastAsia="宋体" w:cs="宋体"/>
          <w:sz w:val="22"/>
          <w:szCs w:val="22"/>
        </w:rPr>
      </w:pPr>
      <w:r>
        <w:rPr>
          <w:rFonts w:ascii="宋体" w:hAnsi="宋体" w:eastAsia="宋体" w:cs="宋体"/>
          <w:spacing w:val="6"/>
          <w:position w:val="14"/>
          <w:sz w:val="22"/>
          <w:szCs w:val="22"/>
        </w:rPr>
        <w:t>不可抗力导致的人员伤亡、财产损失、费用增加和(或</w:t>
      </w:r>
      <w:r>
        <w:rPr>
          <w:rFonts w:ascii="宋体" w:hAnsi="宋体" w:eastAsia="宋体" w:cs="宋体"/>
          <w:spacing w:val="5"/>
          <w:position w:val="14"/>
          <w:sz w:val="22"/>
          <w:szCs w:val="22"/>
        </w:rPr>
        <w:t>)工期延误等后果，由合同当事人按以下</w:t>
      </w:r>
    </w:p>
    <w:p w14:paraId="46C802B1">
      <w:pPr>
        <w:spacing w:before="1" w:line="219" w:lineRule="auto"/>
        <w:rPr>
          <w:rFonts w:ascii="宋体" w:hAnsi="宋体" w:eastAsia="宋体" w:cs="宋体"/>
          <w:sz w:val="22"/>
          <w:szCs w:val="22"/>
        </w:rPr>
      </w:pPr>
      <w:r>
        <w:rPr>
          <w:rFonts w:ascii="宋体" w:hAnsi="宋体" w:eastAsia="宋体" w:cs="宋体"/>
          <w:spacing w:val="-11"/>
          <w:sz w:val="22"/>
          <w:szCs w:val="22"/>
        </w:rPr>
        <w:t>原则承担：</w:t>
      </w:r>
    </w:p>
    <w:p w14:paraId="3DF87516">
      <w:pPr>
        <w:sectPr>
          <w:footerReference r:id="rId86" w:type="default"/>
          <w:pgSz w:w="11910" w:h="16840"/>
          <w:pgMar w:top="1404" w:right="1089" w:bottom="1048" w:left="1059" w:header="0" w:footer="909" w:gutter="0"/>
          <w:pgNumType w:fmt="decimal"/>
          <w:cols w:space="720" w:num="1"/>
        </w:sectPr>
      </w:pPr>
    </w:p>
    <w:p w14:paraId="3D9C7997">
      <w:pPr>
        <w:spacing w:before="43" w:line="421" w:lineRule="exact"/>
        <w:ind w:left="539"/>
        <w:rPr>
          <w:rFonts w:ascii="宋体" w:hAnsi="宋体" w:eastAsia="宋体" w:cs="宋体"/>
          <w:sz w:val="22"/>
          <w:szCs w:val="22"/>
        </w:rPr>
      </w:pPr>
      <w:r>
        <w:rPr>
          <w:rFonts w:ascii="宋体" w:hAnsi="宋体" w:eastAsia="宋体" w:cs="宋体"/>
          <w:spacing w:val="1"/>
          <w:position w:val="15"/>
          <w:sz w:val="22"/>
          <w:szCs w:val="22"/>
        </w:rPr>
        <w:t>(1)永久工程，包括已运至施工现场的材料和工程设备的损害，以及因工程损害造成的第三人人</w:t>
      </w:r>
    </w:p>
    <w:p w14:paraId="47AFE5F2">
      <w:pPr>
        <w:spacing w:line="219" w:lineRule="auto"/>
        <w:rPr>
          <w:rFonts w:ascii="宋体" w:hAnsi="宋体" w:eastAsia="宋体" w:cs="宋体"/>
          <w:sz w:val="22"/>
          <w:szCs w:val="22"/>
        </w:rPr>
      </w:pPr>
      <w:bookmarkStart w:id="55" w:name="_bookmark101"/>
      <w:bookmarkEnd w:id="55"/>
      <w:r>
        <w:rPr>
          <w:rFonts w:ascii="宋体" w:hAnsi="宋体" w:eastAsia="宋体" w:cs="宋体"/>
          <w:spacing w:val="-7"/>
          <w:sz w:val="22"/>
          <w:szCs w:val="22"/>
        </w:rPr>
        <w:t>员伤亡和财产损失由发包人承担；</w:t>
      </w:r>
    </w:p>
    <w:p w14:paraId="1EF846C7">
      <w:pPr>
        <w:spacing w:before="157" w:line="219" w:lineRule="auto"/>
        <w:ind w:left="539"/>
        <w:rPr>
          <w:rFonts w:ascii="宋体" w:hAnsi="宋体" w:eastAsia="宋体" w:cs="宋体"/>
          <w:sz w:val="22"/>
          <w:szCs w:val="22"/>
        </w:rPr>
      </w:pPr>
      <w:r>
        <w:rPr>
          <w:rFonts w:ascii="宋体" w:hAnsi="宋体" w:eastAsia="宋体" w:cs="宋体"/>
          <w:spacing w:val="2"/>
          <w:sz w:val="22"/>
          <w:szCs w:val="22"/>
        </w:rPr>
        <w:t>(2)承包人提供的施工设备的损坏由承包人承担；</w:t>
      </w:r>
    </w:p>
    <w:p w14:paraId="6016DCC9">
      <w:pPr>
        <w:spacing w:before="160" w:line="219" w:lineRule="auto"/>
        <w:ind w:left="539"/>
        <w:rPr>
          <w:rFonts w:ascii="宋体" w:hAnsi="宋体" w:eastAsia="宋体" w:cs="宋体"/>
          <w:sz w:val="22"/>
          <w:szCs w:val="22"/>
        </w:rPr>
      </w:pPr>
      <w:r>
        <w:rPr>
          <w:rFonts w:ascii="宋体" w:hAnsi="宋体" w:eastAsia="宋体" w:cs="宋体"/>
          <w:spacing w:val="1"/>
          <w:sz w:val="22"/>
          <w:szCs w:val="22"/>
        </w:rPr>
        <w:t>(3)发包人和承包人各自承担其人员伤亡及其他财产损失；</w:t>
      </w:r>
    </w:p>
    <w:p w14:paraId="0D4530B2">
      <w:pPr>
        <w:spacing w:before="159" w:line="219" w:lineRule="auto"/>
        <w:ind w:left="539"/>
        <w:rPr>
          <w:rFonts w:ascii="宋体" w:hAnsi="宋体" w:eastAsia="宋体" w:cs="宋体"/>
          <w:sz w:val="22"/>
          <w:szCs w:val="22"/>
        </w:rPr>
      </w:pPr>
      <w:r>
        <w:rPr>
          <w:rFonts w:ascii="宋体" w:hAnsi="宋体" w:eastAsia="宋体" w:cs="宋体"/>
          <w:spacing w:val="-2"/>
          <w:sz w:val="22"/>
          <w:szCs w:val="22"/>
        </w:rPr>
        <w:t>(4)因不可抗力影响承包人履行合同约定的义务，已经引起或将引起工期延误</w:t>
      </w:r>
      <w:r>
        <w:rPr>
          <w:rFonts w:ascii="宋体" w:hAnsi="宋体" w:eastAsia="宋体" w:cs="宋体"/>
          <w:spacing w:val="-3"/>
          <w:sz w:val="22"/>
          <w:szCs w:val="22"/>
        </w:rPr>
        <w:t>的，应当顺延工期，</w:t>
      </w:r>
    </w:p>
    <w:p w14:paraId="67619BF6">
      <w:pPr>
        <w:spacing w:before="158" w:line="420" w:lineRule="exact"/>
        <w:rPr>
          <w:rFonts w:ascii="宋体" w:hAnsi="宋体" w:eastAsia="宋体" w:cs="宋体"/>
          <w:sz w:val="22"/>
          <w:szCs w:val="22"/>
        </w:rPr>
      </w:pPr>
      <w:r>
        <w:rPr>
          <w:rFonts w:ascii="宋体" w:hAnsi="宋体" w:eastAsia="宋体" w:cs="宋体"/>
          <w:position w:val="15"/>
          <w:sz w:val="22"/>
          <w:szCs w:val="22"/>
        </w:rPr>
        <w:t>由此导致承包人停工的费用损失由发包人和承包人合理分担，停工期间必须支付的现场必要的工人工</w:t>
      </w:r>
    </w:p>
    <w:p w14:paraId="4140B6BC">
      <w:pPr>
        <w:spacing w:before="1" w:line="219" w:lineRule="auto"/>
        <w:rPr>
          <w:rFonts w:ascii="宋体" w:hAnsi="宋体" w:eastAsia="宋体" w:cs="宋体"/>
          <w:sz w:val="22"/>
          <w:szCs w:val="22"/>
        </w:rPr>
      </w:pPr>
      <w:r>
        <w:rPr>
          <w:rFonts w:ascii="宋体" w:hAnsi="宋体" w:eastAsia="宋体" w:cs="宋体"/>
          <w:spacing w:val="-8"/>
          <w:sz w:val="22"/>
          <w:szCs w:val="22"/>
        </w:rPr>
        <w:t>资由发包人承担；</w:t>
      </w:r>
    </w:p>
    <w:p w14:paraId="2E6E9DDA">
      <w:pPr>
        <w:spacing w:before="159" w:line="219" w:lineRule="auto"/>
        <w:ind w:left="539"/>
        <w:rPr>
          <w:rFonts w:ascii="宋体" w:hAnsi="宋体" w:eastAsia="宋体" w:cs="宋体"/>
          <w:sz w:val="22"/>
          <w:szCs w:val="22"/>
        </w:rPr>
      </w:pPr>
      <w:r>
        <w:rPr>
          <w:rFonts w:ascii="宋体" w:hAnsi="宋体" w:eastAsia="宋体" w:cs="宋体"/>
          <w:spacing w:val="-2"/>
          <w:sz w:val="22"/>
          <w:szCs w:val="22"/>
        </w:rPr>
        <w:t>(5)因不可抗力引起或将引起工期延误，发包人指示赶工的，由此增加的赶工</w:t>
      </w:r>
      <w:r>
        <w:rPr>
          <w:rFonts w:ascii="宋体" w:hAnsi="宋体" w:eastAsia="宋体" w:cs="宋体"/>
          <w:spacing w:val="-3"/>
          <w:sz w:val="22"/>
          <w:szCs w:val="22"/>
        </w:rPr>
        <w:t>费用由发包人承担；</w:t>
      </w:r>
    </w:p>
    <w:p w14:paraId="021B892C">
      <w:pPr>
        <w:spacing w:before="159" w:line="219" w:lineRule="auto"/>
        <w:ind w:left="539"/>
        <w:rPr>
          <w:rFonts w:ascii="宋体" w:hAnsi="宋体" w:eastAsia="宋体" w:cs="宋体"/>
          <w:sz w:val="22"/>
          <w:szCs w:val="22"/>
        </w:rPr>
      </w:pPr>
      <w:r>
        <w:rPr>
          <w:rFonts w:ascii="宋体" w:hAnsi="宋体" w:eastAsia="宋体" w:cs="宋体"/>
          <w:spacing w:val="2"/>
          <w:sz w:val="22"/>
          <w:szCs w:val="22"/>
        </w:rPr>
        <w:t>(6)承包人在停工期间按照工程师或发包人要求照管、清理和修复工程的费用由发</w:t>
      </w:r>
      <w:r>
        <w:rPr>
          <w:rFonts w:ascii="宋体" w:hAnsi="宋体" w:eastAsia="宋体" w:cs="宋体"/>
          <w:spacing w:val="1"/>
          <w:sz w:val="22"/>
          <w:szCs w:val="22"/>
        </w:rPr>
        <w:t>包人承担。</w:t>
      </w:r>
    </w:p>
    <w:p w14:paraId="7BAE37FD">
      <w:pPr>
        <w:spacing w:before="158" w:line="420" w:lineRule="exact"/>
        <w:ind w:left="439"/>
        <w:rPr>
          <w:rFonts w:ascii="宋体" w:hAnsi="宋体" w:eastAsia="宋体" w:cs="宋体"/>
          <w:sz w:val="22"/>
          <w:szCs w:val="22"/>
        </w:rPr>
      </w:pPr>
      <w:r>
        <w:rPr>
          <w:rFonts w:ascii="宋体" w:hAnsi="宋体" w:eastAsia="宋体" w:cs="宋体"/>
          <w:spacing w:val="1"/>
          <w:position w:val="15"/>
          <w:sz w:val="22"/>
          <w:szCs w:val="22"/>
        </w:rPr>
        <w:t>不可抗力引起的后果及造成的损失由合同当事人按照法律规定及合同约定各自承担。不可</w:t>
      </w:r>
      <w:r>
        <w:rPr>
          <w:rFonts w:ascii="宋体" w:hAnsi="宋体" w:eastAsia="宋体" w:cs="宋体"/>
          <w:position w:val="15"/>
          <w:sz w:val="22"/>
          <w:szCs w:val="22"/>
        </w:rPr>
        <w:t>抗力发</w:t>
      </w:r>
    </w:p>
    <w:p w14:paraId="3DE0B888">
      <w:pPr>
        <w:spacing w:before="1" w:line="219" w:lineRule="auto"/>
        <w:rPr>
          <w:rFonts w:ascii="宋体" w:hAnsi="宋体" w:eastAsia="宋体" w:cs="宋体"/>
          <w:sz w:val="22"/>
          <w:szCs w:val="22"/>
        </w:rPr>
      </w:pPr>
      <w:r>
        <w:rPr>
          <w:rFonts w:ascii="宋体" w:hAnsi="宋体" w:eastAsia="宋体" w:cs="宋体"/>
          <w:spacing w:val="-2"/>
          <w:sz w:val="22"/>
          <w:szCs w:val="22"/>
        </w:rPr>
        <w:t>生前已完成的工程应当按照合同约定进行支付。</w:t>
      </w:r>
    </w:p>
    <w:p w14:paraId="5CF89CCB">
      <w:pPr>
        <w:spacing w:before="246" w:line="219" w:lineRule="auto"/>
        <w:ind w:left="2"/>
        <w:outlineLvl w:val="0"/>
        <w:rPr>
          <w:rFonts w:ascii="宋体" w:hAnsi="宋体" w:eastAsia="宋体" w:cs="宋体"/>
          <w:sz w:val="22"/>
          <w:szCs w:val="22"/>
        </w:rPr>
      </w:pPr>
      <w:r>
        <w:rPr>
          <w:rFonts w:ascii="宋体" w:hAnsi="宋体" w:eastAsia="宋体" w:cs="宋体"/>
          <w:b/>
          <w:bCs/>
          <w:spacing w:val="-8"/>
          <w:sz w:val="22"/>
          <w:szCs w:val="22"/>
        </w:rPr>
        <w:t>17.5</w:t>
      </w:r>
      <w:r>
        <w:rPr>
          <w:rFonts w:ascii="宋体" w:hAnsi="宋体" w:eastAsia="宋体" w:cs="宋体"/>
          <w:spacing w:val="52"/>
          <w:sz w:val="22"/>
          <w:szCs w:val="22"/>
        </w:rPr>
        <w:t xml:space="preserve"> </w:t>
      </w:r>
      <w:r>
        <w:rPr>
          <w:rFonts w:ascii="宋体" w:hAnsi="宋体" w:eastAsia="宋体" w:cs="宋体"/>
          <w:b/>
          <w:bCs/>
          <w:spacing w:val="-8"/>
          <w:sz w:val="22"/>
          <w:szCs w:val="22"/>
        </w:rPr>
        <w:t>不可抗力影响分包人</w:t>
      </w:r>
    </w:p>
    <w:p w14:paraId="10E52EB4">
      <w:pPr>
        <w:spacing w:before="161" w:line="430" w:lineRule="exact"/>
        <w:ind w:left="439"/>
        <w:rPr>
          <w:rFonts w:ascii="宋体" w:hAnsi="宋体" w:eastAsia="宋体" w:cs="宋体"/>
          <w:sz w:val="22"/>
          <w:szCs w:val="22"/>
        </w:rPr>
      </w:pPr>
      <w:r>
        <w:rPr>
          <w:rFonts w:ascii="宋体" w:hAnsi="宋体" w:eastAsia="宋体" w:cs="宋体"/>
          <w:spacing w:val="1"/>
          <w:position w:val="15"/>
          <w:sz w:val="22"/>
          <w:szCs w:val="22"/>
        </w:rPr>
        <w:t>分包人根据分包合同的约定，有权获得更多或者更广的不可抗力而免除某些义务时，承</w:t>
      </w:r>
      <w:r>
        <w:rPr>
          <w:rFonts w:ascii="宋体" w:hAnsi="宋体" w:eastAsia="宋体" w:cs="宋体"/>
          <w:position w:val="15"/>
          <w:sz w:val="22"/>
          <w:szCs w:val="22"/>
        </w:rPr>
        <w:t>包人不得</w:t>
      </w:r>
    </w:p>
    <w:p w14:paraId="2EB181B5">
      <w:pPr>
        <w:spacing w:before="1" w:line="219" w:lineRule="auto"/>
        <w:rPr>
          <w:rFonts w:ascii="宋体" w:hAnsi="宋体" w:eastAsia="宋体" w:cs="宋体"/>
          <w:sz w:val="22"/>
          <w:szCs w:val="22"/>
        </w:rPr>
      </w:pPr>
      <w:r>
        <w:rPr>
          <w:rFonts w:ascii="宋体" w:hAnsi="宋体" w:eastAsia="宋体" w:cs="宋体"/>
          <w:spacing w:val="-3"/>
          <w:sz w:val="22"/>
          <w:szCs w:val="22"/>
        </w:rPr>
        <w:t>以分包合同中不可抗力约定向发包人抗辩免除其义务。</w:t>
      </w:r>
    </w:p>
    <w:p w14:paraId="58FA964B">
      <w:pPr>
        <w:spacing w:before="166" w:line="219" w:lineRule="auto"/>
        <w:ind w:left="2"/>
        <w:outlineLvl w:val="0"/>
        <w:rPr>
          <w:rFonts w:ascii="宋体" w:hAnsi="宋体" w:eastAsia="宋体" w:cs="宋体"/>
          <w:sz w:val="22"/>
          <w:szCs w:val="22"/>
        </w:rPr>
      </w:pPr>
      <w:r>
        <w:rPr>
          <w:rFonts w:ascii="宋体" w:hAnsi="宋体" w:eastAsia="宋体" w:cs="宋体"/>
          <w:b/>
          <w:bCs/>
          <w:spacing w:val="-9"/>
          <w:sz w:val="22"/>
          <w:szCs w:val="22"/>
        </w:rPr>
        <w:t>17.6</w:t>
      </w:r>
      <w:r>
        <w:rPr>
          <w:rFonts w:ascii="宋体" w:hAnsi="宋体" w:eastAsia="宋体" w:cs="宋体"/>
          <w:spacing w:val="63"/>
          <w:sz w:val="22"/>
          <w:szCs w:val="22"/>
        </w:rPr>
        <w:t xml:space="preserve"> </w:t>
      </w:r>
      <w:r>
        <w:rPr>
          <w:rFonts w:ascii="宋体" w:hAnsi="宋体" w:eastAsia="宋体" w:cs="宋体"/>
          <w:b/>
          <w:bCs/>
          <w:spacing w:val="-9"/>
          <w:sz w:val="22"/>
          <w:szCs w:val="22"/>
        </w:rPr>
        <w:t>因不可抗力解除合同</w:t>
      </w:r>
    </w:p>
    <w:p w14:paraId="7FCF6D19">
      <w:pPr>
        <w:spacing w:before="173" w:line="352" w:lineRule="auto"/>
        <w:ind w:right="69" w:firstLine="439"/>
        <w:rPr>
          <w:rFonts w:ascii="宋体" w:hAnsi="宋体" w:eastAsia="宋体" w:cs="宋体"/>
          <w:sz w:val="22"/>
          <w:szCs w:val="22"/>
        </w:rPr>
      </w:pPr>
      <w:r>
        <w:rPr>
          <w:rFonts w:ascii="宋体" w:hAnsi="宋体" w:eastAsia="宋体" w:cs="宋体"/>
          <w:spacing w:val="2"/>
          <w:sz w:val="22"/>
          <w:szCs w:val="22"/>
        </w:rPr>
        <w:t>因单次不可抗力导致合同无法履行连续超过84</w:t>
      </w:r>
      <w:r>
        <w:rPr>
          <w:rFonts w:ascii="宋体" w:hAnsi="宋体" w:eastAsia="宋体" w:cs="宋体"/>
          <w:spacing w:val="-28"/>
          <w:sz w:val="22"/>
          <w:szCs w:val="22"/>
        </w:rPr>
        <w:t xml:space="preserve"> </w:t>
      </w:r>
      <w:r>
        <w:rPr>
          <w:rFonts w:ascii="宋体" w:hAnsi="宋体" w:eastAsia="宋体" w:cs="宋体"/>
          <w:spacing w:val="1"/>
          <w:sz w:val="22"/>
          <w:szCs w:val="22"/>
        </w:rPr>
        <w:t>天或累计超过140天的，发包人和承包人均有权解</w:t>
      </w:r>
      <w:r>
        <w:rPr>
          <w:rFonts w:ascii="宋体" w:hAnsi="宋体" w:eastAsia="宋体" w:cs="宋体"/>
          <w:sz w:val="22"/>
          <w:szCs w:val="22"/>
        </w:rPr>
        <w:t xml:space="preserve"> </w:t>
      </w:r>
      <w:r>
        <w:rPr>
          <w:rFonts w:ascii="宋体" w:hAnsi="宋体" w:eastAsia="宋体" w:cs="宋体"/>
          <w:spacing w:val="-1"/>
          <w:sz w:val="22"/>
          <w:szCs w:val="22"/>
        </w:rPr>
        <w:t>除合同。合同解除后，承包人应按照第10.5</w:t>
      </w:r>
      <w:r>
        <w:rPr>
          <w:rFonts w:ascii="宋体" w:hAnsi="宋体" w:eastAsia="宋体" w:cs="宋体"/>
          <w:spacing w:val="-18"/>
          <w:sz w:val="22"/>
          <w:szCs w:val="22"/>
        </w:rPr>
        <w:t xml:space="preserve"> </w:t>
      </w:r>
      <w:r>
        <w:rPr>
          <w:rFonts w:ascii="宋体" w:hAnsi="宋体" w:eastAsia="宋体" w:cs="宋体"/>
          <w:spacing w:val="-1"/>
          <w:sz w:val="22"/>
          <w:szCs w:val="22"/>
        </w:rPr>
        <w:t>款[竣工退场]的规定进行。由双方当事人按照第3.6款[商</w:t>
      </w:r>
    </w:p>
    <w:p w14:paraId="6C760ABA">
      <w:pPr>
        <w:spacing w:line="219" w:lineRule="auto"/>
        <w:rPr>
          <w:rFonts w:ascii="宋体" w:hAnsi="宋体" w:eastAsia="宋体" w:cs="宋体"/>
          <w:sz w:val="22"/>
          <w:szCs w:val="22"/>
        </w:rPr>
      </w:pPr>
      <w:r>
        <w:rPr>
          <w:rFonts w:ascii="宋体" w:hAnsi="宋体" w:eastAsia="宋体" w:cs="宋体"/>
          <w:spacing w:val="-3"/>
          <w:sz w:val="22"/>
          <w:szCs w:val="22"/>
        </w:rPr>
        <w:t>定或确定]商定或确定发包人应支付的款项，该款项包括：</w:t>
      </w:r>
    </w:p>
    <w:p w14:paraId="443EC002">
      <w:pPr>
        <w:spacing w:before="177" w:line="218" w:lineRule="auto"/>
        <w:ind w:left="539"/>
        <w:rPr>
          <w:rFonts w:ascii="宋体" w:hAnsi="宋体" w:eastAsia="宋体" w:cs="宋体"/>
          <w:sz w:val="22"/>
          <w:szCs w:val="22"/>
        </w:rPr>
      </w:pPr>
      <w:r>
        <w:rPr>
          <w:rFonts w:ascii="宋体" w:hAnsi="宋体" w:eastAsia="宋体" w:cs="宋体"/>
          <w:spacing w:val="1"/>
          <w:sz w:val="22"/>
          <w:szCs w:val="22"/>
        </w:rPr>
        <w:t>(1)合同解除前承包人已完成工作的价款；</w:t>
      </w:r>
    </w:p>
    <w:p w14:paraId="337520B6">
      <w:pPr>
        <w:spacing w:before="160" w:line="353" w:lineRule="auto"/>
        <w:ind w:right="73" w:firstLine="539"/>
        <w:rPr>
          <w:rFonts w:ascii="宋体" w:hAnsi="宋体" w:eastAsia="宋体" w:cs="宋体"/>
          <w:sz w:val="22"/>
          <w:szCs w:val="22"/>
        </w:rPr>
      </w:pPr>
      <w:r>
        <w:rPr>
          <w:rFonts w:ascii="宋体" w:hAnsi="宋体" w:eastAsia="宋体" w:cs="宋体"/>
          <w:spacing w:val="1"/>
          <w:sz w:val="22"/>
          <w:szCs w:val="22"/>
        </w:rPr>
        <w:t>(2)承包人为工程订购的并已交付给承包人，或承包人有责任接受交付的材料、工程设备和其他</w:t>
      </w:r>
      <w:r>
        <w:rPr>
          <w:rFonts w:ascii="宋体" w:hAnsi="宋体" w:eastAsia="宋体" w:cs="宋体"/>
          <w:spacing w:val="4"/>
          <w:sz w:val="22"/>
          <w:szCs w:val="22"/>
        </w:rPr>
        <w:t xml:space="preserve"> </w:t>
      </w:r>
      <w:r>
        <w:rPr>
          <w:rFonts w:ascii="宋体" w:hAnsi="宋体" w:eastAsia="宋体" w:cs="宋体"/>
          <w:spacing w:val="1"/>
          <w:sz w:val="22"/>
          <w:szCs w:val="22"/>
        </w:rPr>
        <w:t>物品的价款；当发包人支付上述费用后，此项材料、工程设备与其他物品应成为发包人的财</w:t>
      </w:r>
      <w:r>
        <w:rPr>
          <w:rFonts w:ascii="宋体" w:hAnsi="宋体" w:eastAsia="宋体" w:cs="宋体"/>
          <w:sz w:val="22"/>
          <w:szCs w:val="22"/>
        </w:rPr>
        <w:t>产，承包</w:t>
      </w:r>
    </w:p>
    <w:p w14:paraId="02E97DA2">
      <w:pPr>
        <w:spacing w:before="1" w:line="219" w:lineRule="auto"/>
        <w:rPr>
          <w:rFonts w:ascii="宋体" w:hAnsi="宋体" w:eastAsia="宋体" w:cs="宋体"/>
          <w:sz w:val="22"/>
          <w:szCs w:val="22"/>
        </w:rPr>
      </w:pPr>
      <w:r>
        <w:rPr>
          <w:rFonts w:ascii="宋体" w:hAnsi="宋体" w:eastAsia="宋体" w:cs="宋体"/>
          <w:spacing w:val="-5"/>
          <w:sz w:val="22"/>
          <w:szCs w:val="22"/>
        </w:rPr>
        <w:t>人应将其交由发包人处理；</w:t>
      </w:r>
    </w:p>
    <w:p w14:paraId="757AF8BA">
      <w:pPr>
        <w:spacing w:before="158" w:line="422" w:lineRule="exact"/>
        <w:ind w:left="539"/>
        <w:rPr>
          <w:rFonts w:ascii="宋体" w:hAnsi="宋体" w:eastAsia="宋体" w:cs="宋体"/>
          <w:sz w:val="22"/>
          <w:szCs w:val="22"/>
        </w:rPr>
      </w:pPr>
      <w:r>
        <w:rPr>
          <w:rFonts w:ascii="宋体" w:hAnsi="宋体" w:eastAsia="宋体" w:cs="宋体"/>
          <w:spacing w:val="1"/>
          <w:position w:val="15"/>
          <w:sz w:val="22"/>
          <w:szCs w:val="22"/>
        </w:rPr>
        <w:t>(3)发包人指示承包人退货或解除订货合同而产生的费用，或因不能退货或解除合同而产生的损</w:t>
      </w:r>
    </w:p>
    <w:p w14:paraId="276A0AFB">
      <w:pPr>
        <w:spacing w:before="1" w:line="220" w:lineRule="auto"/>
        <w:rPr>
          <w:rFonts w:ascii="宋体" w:hAnsi="宋体" w:eastAsia="宋体" w:cs="宋体"/>
          <w:sz w:val="22"/>
          <w:szCs w:val="22"/>
        </w:rPr>
      </w:pPr>
      <w:r>
        <w:rPr>
          <w:rFonts w:ascii="宋体" w:hAnsi="宋体" w:eastAsia="宋体" w:cs="宋体"/>
          <w:spacing w:val="-10"/>
          <w:sz w:val="22"/>
          <w:szCs w:val="22"/>
        </w:rPr>
        <w:t>失；</w:t>
      </w:r>
    </w:p>
    <w:p w14:paraId="509E7317">
      <w:pPr>
        <w:spacing w:before="156" w:line="219" w:lineRule="auto"/>
        <w:ind w:left="539"/>
        <w:rPr>
          <w:rFonts w:ascii="宋体" w:hAnsi="宋体" w:eastAsia="宋体" w:cs="宋体"/>
          <w:sz w:val="22"/>
          <w:szCs w:val="22"/>
        </w:rPr>
      </w:pPr>
      <w:r>
        <w:rPr>
          <w:rFonts w:ascii="宋体" w:hAnsi="宋体" w:eastAsia="宋体" w:cs="宋体"/>
          <w:spacing w:val="3"/>
          <w:sz w:val="22"/>
          <w:szCs w:val="22"/>
        </w:rPr>
        <w:t>(4)承包人撤离施工现场以及遣散承包人人</w:t>
      </w:r>
      <w:r>
        <w:rPr>
          <w:rFonts w:ascii="宋体" w:hAnsi="宋体" w:eastAsia="宋体" w:cs="宋体"/>
          <w:spacing w:val="2"/>
          <w:sz w:val="22"/>
          <w:szCs w:val="22"/>
        </w:rPr>
        <w:t>员的费用；</w:t>
      </w:r>
    </w:p>
    <w:p w14:paraId="38AE588D">
      <w:pPr>
        <w:spacing w:before="159" w:line="219" w:lineRule="auto"/>
        <w:ind w:left="539"/>
        <w:rPr>
          <w:rFonts w:ascii="宋体" w:hAnsi="宋体" w:eastAsia="宋体" w:cs="宋体"/>
          <w:sz w:val="22"/>
          <w:szCs w:val="22"/>
        </w:rPr>
      </w:pPr>
      <w:r>
        <w:rPr>
          <w:rFonts w:ascii="宋体" w:hAnsi="宋体" w:eastAsia="宋体" w:cs="宋体"/>
          <w:spacing w:val="2"/>
          <w:sz w:val="22"/>
          <w:szCs w:val="22"/>
        </w:rPr>
        <w:t>(5)按照合同约定在合同解除前应支付给承包人的其他款项；</w:t>
      </w:r>
    </w:p>
    <w:p w14:paraId="24ED364D">
      <w:pPr>
        <w:spacing w:before="159" w:line="219" w:lineRule="auto"/>
        <w:ind w:left="539"/>
        <w:rPr>
          <w:rFonts w:ascii="宋体" w:hAnsi="宋体" w:eastAsia="宋体" w:cs="宋体"/>
          <w:sz w:val="22"/>
          <w:szCs w:val="22"/>
        </w:rPr>
      </w:pPr>
      <w:r>
        <w:rPr>
          <w:rFonts w:ascii="宋体" w:hAnsi="宋体" w:eastAsia="宋体" w:cs="宋体"/>
          <w:spacing w:val="3"/>
          <w:sz w:val="22"/>
          <w:szCs w:val="22"/>
        </w:rPr>
        <w:t>(6)扣减承包人按照合同约定应向发包人支</w:t>
      </w:r>
      <w:r>
        <w:rPr>
          <w:rFonts w:ascii="宋体" w:hAnsi="宋体" w:eastAsia="宋体" w:cs="宋体"/>
          <w:spacing w:val="2"/>
          <w:sz w:val="22"/>
          <w:szCs w:val="22"/>
        </w:rPr>
        <w:t>付的款项；</w:t>
      </w:r>
    </w:p>
    <w:p w14:paraId="3F901920">
      <w:pPr>
        <w:spacing w:before="159" w:line="220" w:lineRule="auto"/>
        <w:ind w:left="539"/>
        <w:rPr>
          <w:rFonts w:ascii="宋体" w:hAnsi="宋体" w:eastAsia="宋体" w:cs="宋体"/>
          <w:sz w:val="22"/>
          <w:szCs w:val="22"/>
        </w:rPr>
      </w:pPr>
      <w:r>
        <w:rPr>
          <w:rFonts w:ascii="宋体" w:hAnsi="宋体" w:eastAsia="宋体" w:cs="宋体"/>
          <w:spacing w:val="3"/>
          <w:sz w:val="22"/>
          <w:szCs w:val="22"/>
        </w:rPr>
        <w:t>(7)双方商定或确定的其他款项。</w:t>
      </w:r>
    </w:p>
    <w:p w14:paraId="06D4EFD6">
      <w:pPr>
        <w:spacing w:before="237" w:line="430" w:lineRule="exact"/>
        <w:ind w:left="439"/>
        <w:rPr>
          <w:rFonts w:ascii="宋体" w:hAnsi="宋体" w:eastAsia="宋体" w:cs="宋体"/>
          <w:sz w:val="22"/>
          <w:szCs w:val="22"/>
        </w:rPr>
      </w:pPr>
      <w:r>
        <w:rPr>
          <w:rFonts w:ascii="宋体" w:hAnsi="宋体" w:eastAsia="宋体" w:cs="宋体"/>
          <w:spacing w:val="-1"/>
          <w:position w:val="15"/>
          <w:sz w:val="22"/>
          <w:szCs w:val="22"/>
        </w:rPr>
        <w:t>除专用合同条件另有约定外，合同解除后，发包人应当在商定或</w:t>
      </w:r>
      <w:r>
        <w:rPr>
          <w:rFonts w:ascii="宋体" w:hAnsi="宋体" w:eastAsia="宋体" w:cs="宋体"/>
          <w:spacing w:val="-2"/>
          <w:position w:val="15"/>
          <w:sz w:val="22"/>
          <w:szCs w:val="22"/>
        </w:rPr>
        <w:t>确定上述款项后28</w:t>
      </w:r>
      <w:r>
        <w:rPr>
          <w:rFonts w:ascii="宋体" w:hAnsi="宋体" w:eastAsia="宋体" w:cs="宋体"/>
          <w:spacing w:val="-3"/>
          <w:position w:val="15"/>
          <w:sz w:val="22"/>
          <w:szCs w:val="22"/>
        </w:rPr>
        <w:t xml:space="preserve"> </w:t>
      </w:r>
      <w:r>
        <w:rPr>
          <w:rFonts w:ascii="宋体" w:hAnsi="宋体" w:eastAsia="宋体" w:cs="宋体"/>
          <w:spacing w:val="-2"/>
          <w:position w:val="15"/>
          <w:sz w:val="22"/>
          <w:szCs w:val="22"/>
        </w:rPr>
        <w:t>天内完成上述</w:t>
      </w:r>
    </w:p>
    <w:p w14:paraId="4D92E1A7">
      <w:pPr>
        <w:spacing w:before="1" w:line="219" w:lineRule="auto"/>
        <w:rPr>
          <w:rFonts w:ascii="宋体" w:hAnsi="宋体" w:eastAsia="宋体" w:cs="宋体"/>
          <w:sz w:val="22"/>
          <w:szCs w:val="22"/>
        </w:rPr>
      </w:pPr>
      <w:r>
        <w:rPr>
          <w:rFonts w:ascii="宋体" w:hAnsi="宋体" w:eastAsia="宋体" w:cs="宋体"/>
          <w:spacing w:val="-6"/>
          <w:sz w:val="22"/>
          <w:szCs w:val="22"/>
        </w:rPr>
        <w:t>款项的支付。</w:t>
      </w:r>
    </w:p>
    <w:p w14:paraId="2961E2C7">
      <w:pPr>
        <w:sectPr>
          <w:footerReference r:id="rId87" w:type="default"/>
          <w:pgSz w:w="11910" w:h="16840"/>
          <w:pgMar w:top="1424" w:right="1036" w:bottom="1048" w:left="1079" w:header="0" w:footer="909" w:gutter="0"/>
          <w:pgNumType w:fmt="decimal"/>
          <w:cols w:space="720" w:num="1"/>
        </w:sectPr>
      </w:pPr>
    </w:p>
    <w:p w14:paraId="1CA55B3D">
      <w:pPr>
        <w:spacing w:before="44" w:line="219" w:lineRule="auto"/>
        <w:ind w:left="3"/>
        <w:rPr>
          <w:rFonts w:ascii="宋体" w:hAnsi="宋体" w:eastAsia="宋体" w:cs="宋体"/>
          <w:sz w:val="22"/>
          <w:szCs w:val="22"/>
        </w:rPr>
      </w:pPr>
      <w:r>
        <w:rPr>
          <w:rFonts w:ascii="宋体" w:hAnsi="宋体" w:eastAsia="宋体" w:cs="宋体"/>
          <w:b/>
          <w:bCs/>
          <w:spacing w:val="33"/>
          <w:sz w:val="22"/>
          <w:szCs w:val="22"/>
        </w:rPr>
        <w:t>第18条保险</w:t>
      </w:r>
    </w:p>
    <w:p w14:paraId="21E7B49F">
      <w:pPr>
        <w:spacing w:before="309" w:line="220" w:lineRule="auto"/>
        <w:ind w:left="3"/>
        <w:outlineLvl w:val="0"/>
        <w:rPr>
          <w:rFonts w:ascii="宋体" w:hAnsi="宋体" w:eastAsia="宋体" w:cs="宋体"/>
          <w:sz w:val="22"/>
          <w:szCs w:val="22"/>
        </w:rPr>
      </w:pPr>
      <w:r>
        <w:rPr>
          <w:rFonts w:ascii="宋体" w:hAnsi="宋体" w:eastAsia="宋体" w:cs="宋体"/>
          <w:b/>
          <w:bCs/>
          <w:spacing w:val="-6"/>
          <w:sz w:val="22"/>
          <w:szCs w:val="22"/>
        </w:rPr>
        <w:t>18.1</w:t>
      </w:r>
      <w:r>
        <w:rPr>
          <w:rFonts w:ascii="宋体" w:hAnsi="宋体" w:eastAsia="宋体" w:cs="宋体"/>
          <w:spacing w:val="19"/>
          <w:sz w:val="22"/>
          <w:szCs w:val="22"/>
        </w:rPr>
        <w:t xml:space="preserve"> </w:t>
      </w:r>
      <w:r>
        <w:rPr>
          <w:rFonts w:ascii="宋体" w:hAnsi="宋体" w:eastAsia="宋体" w:cs="宋体"/>
          <w:b/>
          <w:bCs/>
          <w:spacing w:val="-6"/>
          <w:sz w:val="22"/>
          <w:szCs w:val="22"/>
        </w:rPr>
        <w:t>设计和工程保险</w:t>
      </w:r>
    </w:p>
    <w:p w14:paraId="33A6E8FB">
      <w:pPr>
        <w:spacing w:before="169" w:line="378" w:lineRule="auto"/>
        <w:ind w:right="39" w:firstLine="419"/>
        <w:jc w:val="both"/>
        <w:rPr>
          <w:rFonts w:ascii="宋体" w:hAnsi="宋体" w:eastAsia="宋体" w:cs="宋体"/>
          <w:sz w:val="22"/>
          <w:szCs w:val="22"/>
        </w:rPr>
      </w:pPr>
      <w:r>
        <w:rPr>
          <w:rFonts w:ascii="宋体" w:hAnsi="宋体" w:eastAsia="宋体" w:cs="宋体"/>
          <w:spacing w:val="-1"/>
          <w:sz w:val="22"/>
          <w:szCs w:val="22"/>
        </w:rPr>
        <w:t>18.1.1</w:t>
      </w:r>
      <w:r>
        <w:rPr>
          <w:rFonts w:ascii="宋体" w:hAnsi="宋体" w:eastAsia="宋体" w:cs="宋体"/>
          <w:spacing w:val="24"/>
          <w:sz w:val="22"/>
          <w:szCs w:val="22"/>
        </w:rPr>
        <w:t xml:space="preserve"> </w:t>
      </w:r>
      <w:r>
        <w:rPr>
          <w:rFonts w:ascii="宋体" w:hAnsi="宋体" w:eastAsia="宋体" w:cs="宋体"/>
          <w:spacing w:val="-1"/>
          <w:sz w:val="22"/>
          <w:szCs w:val="22"/>
        </w:rPr>
        <w:t>双方应按照专用合同条件的约定向双方同意</w:t>
      </w:r>
      <w:r>
        <w:rPr>
          <w:rFonts w:ascii="宋体" w:hAnsi="宋体" w:eastAsia="宋体" w:cs="宋体"/>
          <w:spacing w:val="-2"/>
          <w:sz w:val="22"/>
          <w:szCs w:val="22"/>
        </w:rPr>
        <w:t>的保险人投保建设工程设计责任险、建筑安装</w:t>
      </w:r>
      <w:r>
        <w:rPr>
          <w:rFonts w:ascii="宋体" w:hAnsi="宋体" w:eastAsia="宋体" w:cs="宋体"/>
          <w:sz w:val="22"/>
          <w:szCs w:val="22"/>
        </w:rPr>
        <w:t xml:space="preserve"> </w:t>
      </w:r>
      <w:r>
        <w:rPr>
          <w:rFonts w:ascii="宋体" w:hAnsi="宋体" w:eastAsia="宋体" w:cs="宋体"/>
          <w:spacing w:val="1"/>
          <w:sz w:val="22"/>
          <w:szCs w:val="22"/>
        </w:rPr>
        <w:t>工程一切险等保险。具体的投保险种、保险范围、保险金额、保险费率</w:t>
      </w:r>
      <w:r>
        <w:rPr>
          <w:rFonts w:ascii="宋体" w:hAnsi="宋体" w:eastAsia="宋体" w:cs="宋体"/>
          <w:sz w:val="22"/>
          <w:szCs w:val="22"/>
        </w:rPr>
        <w:t>、保险期限等有关内容应当在</w:t>
      </w:r>
    </w:p>
    <w:p w14:paraId="54E05585">
      <w:pPr>
        <w:spacing w:line="219" w:lineRule="auto"/>
        <w:rPr>
          <w:rFonts w:ascii="宋体" w:hAnsi="宋体" w:eastAsia="宋体" w:cs="宋体"/>
          <w:sz w:val="22"/>
          <w:szCs w:val="22"/>
        </w:rPr>
      </w:pPr>
      <w:r>
        <w:rPr>
          <w:rFonts w:ascii="宋体" w:hAnsi="宋体" w:eastAsia="宋体" w:cs="宋体"/>
          <w:spacing w:val="-6"/>
          <w:sz w:val="22"/>
          <w:szCs w:val="22"/>
        </w:rPr>
        <w:t>专用合同条件中明确约定。</w:t>
      </w:r>
    </w:p>
    <w:p w14:paraId="146FE503">
      <w:pPr>
        <w:spacing w:before="187" w:line="451" w:lineRule="exact"/>
        <w:ind w:left="419"/>
        <w:rPr>
          <w:rFonts w:ascii="宋体" w:hAnsi="宋体" w:eastAsia="宋体" w:cs="宋体"/>
          <w:sz w:val="22"/>
          <w:szCs w:val="22"/>
        </w:rPr>
      </w:pPr>
      <w:r>
        <w:rPr>
          <w:rFonts w:ascii="宋体" w:hAnsi="宋体" w:eastAsia="宋体" w:cs="宋体"/>
          <w:spacing w:val="-2"/>
          <w:position w:val="17"/>
          <w:sz w:val="22"/>
          <w:szCs w:val="22"/>
        </w:rPr>
        <w:t>18.1.2</w:t>
      </w:r>
      <w:r>
        <w:rPr>
          <w:rFonts w:ascii="宋体" w:hAnsi="宋体" w:eastAsia="宋体" w:cs="宋体"/>
          <w:spacing w:val="28"/>
          <w:position w:val="17"/>
          <w:sz w:val="22"/>
          <w:szCs w:val="22"/>
        </w:rPr>
        <w:t xml:space="preserve"> </w:t>
      </w:r>
      <w:r>
        <w:rPr>
          <w:rFonts w:ascii="宋体" w:hAnsi="宋体" w:eastAsia="宋体" w:cs="宋体"/>
          <w:spacing w:val="-2"/>
          <w:position w:val="17"/>
          <w:sz w:val="22"/>
          <w:szCs w:val="22"/>
        </w:rPr>
        <w:t>双方应按照专用合同条件的约定投保第三者责任险，并在缺陷责任期终止证书颁发前维持</w:t>
      </w:r>
    </w:p>
    <w:p w14:paraId="2425363B">
      <w:pPr>
        <w:spacing w:line="219" w:lineRule="auto"/>
        <w:rPr>
          <w:rFonts w:ascii="宋体" w:hAnsi="宋体" w:eastAsia="宋体" w:cs="宋体"/>
          <w:sz w:val="22"/>
          <w:szCs w:val="22"/>
        </w:rPr>
      </w:pPr>
      <w:r>
        <w:rPr>
          <w:rFonts w:ascii="宋体" w:hAnsi="宋体" w:eastAsia="宋体" w:cs="宋体"/>
          <w:spacing w:val="-2"/>
          <w:sz w:val="22"/>
          <w:szCs w:val="22"/>
        </w:rPr>
        <w:t>其持续有效。第三者责任险最低投保额应在专用合同条件内约定。</w:t>
      </w:r>
    </w:p>
    <w:p w14:paraId="19EE6A6C">
      <w:pPr>
        <w:spacing w:before="306" w:line="219" w:lineRule="auto"/>
        <w:ind w:left="2"/>
        <w:outlineLvl w:val="0"/>
        <w:rPr>
          <w:rFonts w:ascii="宋体" w:hAnsi="宋体" w:eastAsia="宋体" w:cs="宋体"/>
          <w:sz w:val="22"/>
          <w:szCs w:val="22"/>
        </w:rPr>
      </w:pPr>
      <w:r>
        <w:rPr>
          <w:rFonts w:ascii="宋体" w:hAnsi="宋体" w:eastAsia="宋体" w:cs="宋体"/>
          <w:b/>
          <w:bCs/>
          <w:spacing w:val="-6"/>
          <w:sz w:val="22"/>
          <w:szCs w:val="22"/>
        </w:rPr>
        <w:t>18.2</w:t>
      </w:r>
      <w:r>
        <w:rPr>
          <w:rFonts w:ascii="宋体" w:hAnsi="宋体" w:eastAsia="宋体" w:cs="宋体"/>
          <w:spacing w:val="40"/>
          <w:sz w:val="22"/>
          <w:szCs w:val="22"/>
        </w:rPr>
        <w:t xml:space="preserve"> </w:t>
      </w:r>
      <w:r>
        <w:rPr>
          <w:rFonts w:ascii="宋体" w:hAnsi="宋体" w:eastAsia="宋体" w:cs="宋体"/>
          <w:b/>
          <w:bCs/>
          <w:spacing w:val="-6"/>
          <w:sz w:val="22"/>
          <w:szCs w:val="22"/>
        </w:rPr>
        <w:t>工伤和意外伤害保险</w:t>
      </w:r>
    </w:p>
    <w:p w14:paraId="15B505A1">
      <w:pPr>
        <w:spacing w:before="181" w:line="470" w:lineRule="exact"/>
        <w:ind w:left="419"/>
        <w:rPr>
          <w:rFonts w:ascii="宋体" w:hAnsi="宋体" w:eastAsia="宋体" w:cs="宋体"/>
          <w:sz w:val="22"/>
          <w:szCs w:val="22"/>
        </w:rPr>
      </w:pPr>
      <w:r>
        <w:rPr>
          <w:rFonts w:ascii="宋体" w:hAnsi="宋体" w:eastAsia="宋体" w:cs="宋体"/>
          <w:spacing w:val="-2"/>
          <w:position w:val="19"/>
          <w:sz w:val="22"/>
          <w:szCs w:val="22"/>
        </w:rPr>
        <w:t>18.2.1</w:t>
      </w:r>
      <w:r>
        <w:rPr>
          <w:rFonts w:ascii="宋体" w:hAnsi="宋体" w:eastAsia="宋体" w:cs="宋体"/>
          <w:spacing w:val="31"/>
          <w:position w:val="19"/>
          <w:sz w:val="22"/>
          <w:szCs w:val="22"/>
        </w:rPr>
        <w:t xml:space="preserve"> </w:t>
      </w:r>
      <w:r>
        <w:rPr>
          <w:rFonts w:ascii="宋体" w:hAnsi="宋体" w:eastAsia="宋体" w:cs="宋体"/>
          <w:spacing w:val="-2"/>
          <w:position w:val="19"/>
          <w:sz w:val="22"/>
          <w:szCs w:val="22"/>
        </w:rPr>
        <w:t>发包人应依照法律规定为其在施工现场的雇用人员办理工伤保险，缴纳工伤保险费；并要</w:t>
      </w:r>
    </w:p>
    <w:p w14:paraId="086AA2C4">
      <w:pPr>
        <w:spacing w:before="1" w:line="218" w:lineRule="auto"/>
        <w:rPr>
          <w:rFonts w:ascii="宋体" w:hAnsi="宋体" w:eastAsia="宋体" w:cs="宋体"/>
          <w:sz w:val="22"/>
          <w:szCs w:val="22"/>
        </w:rPr>
      </w:pPr>
      <w:r>
        <w:rPr>
          <w:rFonts w:ascii="宋体" w:hAnsi="宋体" w:eastAsia="宋体" w:cs="宋体"/>
          <w:spacing w:val="-1"/>
          <w:sz w:val="22"/>
          <w:szCs w:val="22"/>
        </w:rPr>
        <w:t>求工程师及由发包人为履行合同聘请的第三方在施工现场的雇用人员依法办理工伤</w:t>
      </w:r>
      <w:r>
        <w:rPr>
          <w:rFonts w:ascii="宋体" w:hAnsi="宋体" w:eastAsia="宋体" w:cs="宋体"/>
          <w:spacing w:val="-2"/>
          <w:sz w:val="22"/>
          <w:szCs w:val="22"/>
        </w:rPr>
        <w:t>保险。</w:t>
      </w:r>
    </w:p>
    <w:p w14:paraId="7895F5F4">
      <w:pPr>
        <w:spacing w:before="209" w:line="470" w:lineRule="exact"/>
        <w:ind w:left="419"/>
        <w:rPr>
          <w:rFonts w:ascii="宋体" w:hAnsi="宋体" w:eastAsia="宋体" w:cs="宋体"/>
          <w:sz w:val="22"/>
          <w:szCs w:val="22"/>
        </w:rPr>
      </w:pPr>
      <w:r>
        <w:rPr>
          <w:rFonts w:ascii="宋体" w:hAnsi="宋体" w:eastAsia="宋体" w:cs="宋体"/>
          <w:spacing w:val="-2"/>
          <w:position w:val="19"/>
          <w:sz w:val="22"/>
          <w:szCs w:val="22"/>
        </w:rPr>
        <w:t>18.2.2</w:t>
      </w:r>
      <w:r>
        <w:rPr>
          <w:rFonts w:ascii="宋体" w:hAnsi="宋体" w:eastAsia="宋体" w:cs="宋体"/>
          <w:spacing w:val="29"/>
          <w:position w:val="19"/>
          <w:sz w:val="22"/>
          <w:szCs w:val="22"/>
        </w:rPr>
        <w:t xml:space="preserve"> </w:t>
      </w:r>
      <w:r>
        <w:rPr>
          <w:rFonts w:ascii="宋体" w:hAnsi="宋体" w:eastAsia="宋体" w:cs="宋体"/>
          <w:spacing w:val="-2"/>
          <w:position w:val="19"/>
          <w:sz w:val="22"/>
          <w:szCs w:val="22"/>
        </w:rPr>
        <w:t>承包人应依照法律规定为其履行合同雇用的全部人员办理工伤保险，缴纳工伤保险费，并</w:t>
      </w:r>
    </w:p>
    <w:p w14:paraId="7ADED337">
      <w:pPr>
        <w:spacing w:before="1" w:line="218" w:lineRule="auto"/>
        <w:rPr>
          <w:rFonts w:ascii="宋体" w:hAnsi="宋体" w:eastAsia="宋体" w:cs="宋体"/>
          <w:sz w:val="22"/>
          <w:szCs w:val="22"/>
        </w:rPr>
      </w:pPr>
      <w:r>
        <w:rPr>
          <w:rFonts w:ascii="宋体" w:hAnsi="宋体" w:eastAsia="宋体" w:cs="宋体"/>
          <w:spacing w:val="-1"/>
          <w:sz w:val="22"/>
          <w:szCs w:val="22"/>
        </w:rPr>
        <w:t>要求分包人及由承包人为履行合同聘请的第三方雇用的全部人员依法办理工</w:t>
      </w:r>
      <w:r>
        <w:rPr>
          <w:rFonts w:ascii="宋体" w:hAnsi="宋体" w:eastAsia="宋体" w:cs="宋体"/>
          <w:spacing w:val="-2"/>
          <w:sz w:val="22"/>
          <w:szCs w:val="22"/>
        </w:rPr>
        <w:t>伤保险。</w:t>
      </w:r>
    </w:p>
    <w:p w14:paraId="0701E6E2">
      <w:pPr>
        <w:spacing w:before="210" w:line="470" w:lineRule="exact"/>
        <w:ind w:left="419"/>
        <w:rPr>
          <w:rFonts w:ascii="宋体" w:hAnsi="宋体" w:eastAsia="宋体" w:cs="宋体"/>
          <w:sz w:val="22"/>
          <w:szCs w:val="22"/>
        </w:rPr>
      </w:pPr>
      <w:r>
        <w:rPr>
          <w:rFonts w:ascii="宋体" w:hAnsi="宋体" w:eastAsia="宋体" w:cs="宋体"/>
          <w:spacing w:val="-1"/>
          <w:position w:val="19"/>
          <w:sz w:val="22"/>
          <w:szCs w:val="22"/>
        </w:rPr>
        <w:t>18.2.3</w:t>
      </w:r>
      <w:r>
        <w:rPr>
          <w:rFonts w:ascii="宋体" w:hAnsi="宋体" w:eastAsia="宋体" w:cs="宋体"/>
          <w:spacing w:val="24"/>
          <w:position w:val="19"/>
          <w:sz w:val="22"/>
          <w:szCs w:val="22"/>
        </w:rPr>
        <w:t xml:space="preserve"> </w:t>
      </w:r>
      <w:r>
        <w:rPr>
          <w:rFonts w:ascii="宋体" w:hAnsi="宋体" w:eastAsia="宋体" w:cs="宋体"/>
          <w:spacing w:val="-1"/>
          <w:position w:val="19"/>
          <w:sz w:val="22"/>
          <w:szCs w:val="22"/>
        </w:rPr>
        <w:t>发包人和承包人可以为其施工现场的全部人员</w:t>
      </w:r>
      <w:r>
        <w:rPr>
          <w:rFonts w:ascii="宋体" w:hAnsi="宋体" w:eastAsia="宋体" w:cs="宋体"/>
          <w:spacing w:val="-2"/>
          <w:position w:val="19"/>
          <w:sz w:val="22"/>
          <w:szCs w:val="22"/>
        </w:rPr>
        <w:t>办理意外伤害保险并支付保险费，包括其员</w:t>
      </w:r>
    </w:p>
    <w:p w14:paraId="098A126E">
      <w:pPr>
        <w:spacing w:before="1" w:line="219" w:lineRule="auto"/>
        <w:rPr>
          <w:rFonts w:ascii="宋体" w:hAnsi="宋体" w:eastAsia="宋体" w:cs="宋体"/>
          <w:sz w:val="22"/>
          <w:szCs w:val="22"/>
        </w:rPr>
      </w:pPr>
      <w:r>
        <w:rPr>
          <w:rFonts w:ascii="宋体" w:hAnsi="宋体" w:eastAsia="宋体" w:cs="宋体"/>
          <w:spacing w:val="-1"/>
          <w:sz w:val="22"/>
          <w:szCs w:val="22"/>
        </w:rPr>
        <w:t>工及为履行合同聘请的第三方的人员，具体事项由合同当事人在专用合同</w:t>
      </w:r>
      <w:r>
        <w:rPr>
          <w:rFonts w:ascii="宋体" w:hAnsi="宋体" w:eastAsia="宋体" w:cs="宋体"/>
          <w:spacing w:val="-2"/>
          <w:sz w:val="22"/>
          <w:szCs w:val="22"/>
        </w:rPr>
        <w:t>条件约定。</w:t>
      </w:r>
    </w:p>
    <w:p w14:paraId="61895C76">
      <w:pPr>
        <w:spacing w:before="304" w:line="219" w:lineRule="auto"/>
        <w:ind w:left="2"/>
        <w:outlineLvl w:val="0"/>
        <w:rPr>
          <w:rFonts w:ascii="宋体" w:hAnsi="宋体" w:eastAsia="宋体" w:cs="宋体"/>
          <w:sz w:val="22"/>
          <w:szCs w:val="22"/>
        </w:rPr>
      </w:pPr>
      <w:r>
        <w:rPr>
          <w:rFonts w:ascii="宋体" w:hAnsi="宋体" w:eastAsia="宋体" w:cs="宋体"/>
          <w:b/>
          <w:bCs/>
          <w:spacing w:val="-11"/>
          <w:sz w:val="22"/>
          <w:szCs w:val="22"/>
        </w:rPr>
        <w:t>18.3</w:t>
      </w:r>
      <w:r>
        <w:rPr>
          <w:rFonts w:ascii="宋体" w:hAnsi="宋体" w:eastAsia="宋体" w:cs="宋体"/>
          <w:spacing w:val="38"/>
          <w:sz w:val="22"/>
          <w:szCs w:val="22"/>
        </w:rPr>
        <w:t xml:space="preserve"> </w:t>
      </w:r>
      <w:r>
        <w:rPr>
          <w:rFonts w:ascii="宋体" w:hAnsi="宋体" w:eastAsia="宋体" w:cs="宋体"/>
          <w:b/>
          <w:bCs/>
          <w:spacing w:val="-11"/>
          <w:sz w:val="22"/>
          <w:szCs w:val="22"/>
        </w:rPr>
        <w:t>货物保险</w:t>
      </w:r>
    </w:p>
    <w:p w14:paraId="6BE69AE9">
      <w:pPr>
        <w:spacing w:before="152" w:line="451" w:lineRule="exact"/>
        <w:ind w:left="419"/>
        <w:rPr>
          <w:rFonts w:ascii="宋体" w:hAnsi="宋体" w:eastAsia="宋体" w:cs="宋体"/>
          <w:sz w:val="22"/>
          <w:szCs w:val="22"/>
        </w:rPr>
      </w:pPr>
      <w:r>
        <w:rPr>
          <w:rFonts w:ascii="宋体" w:hAnsi="宋体" w:eastAsia="宋体" w:cs="宋体"/>
          <w:spacing w:val="1"/>
          <w:position w:val="17"/>
          <w:sz w:val="22"/>
          <w:szCs w:val="22"/>
        </w:rPr>
        <w:t>承包人应按照专用合同条件的约定为运抵现场的施工设备、材料、工程设备和临时工程等办理财</w:t>
      </w:r>
    </w:p>
    <w:p w14:paraId="072F2F8D">
      <w:pPr>
        <w:spacing w:line="218" w:lineRule="auto"/>
        <w:rPr>
          <w:rFonts w:ascii="宋体" w:hAnsi="宋体" w:eastAsia="宋体" w:cs="宋体"/>
          <w:sz w:val="22"/>
          <w:szCs w:val="22"/>
        </w:rPr>
      </w:pPr>
      <w:r>
        <w:rPr>
          <w:rFonts w:ascii="宋体" w:hAnsi="宋体" w:eastAsia="宋体" w:cs="宋体"/>
          <w:spacing w:val="-1"/>
          <w:sz w:val="22"/>
          <w:szCs w:val="22"/>
        </w:rPr>
        <w:t>产保险，保险期限自上述货物运抵现场至其不再为工程所需要为止。</w:t>
      </w:r>
    </w:p>
    <w:p w14:paraId="1424E62A">
      <w:pPr>
        <w:spacing w:before="158" w:line="220" w:lineRule="auto"/>
        <w:ind w:left="2"/>
        <w:outlineLvl w:val="0"/>
        <w:rPr>
          <w:rFonts w:ascii="宋体" w:hAnsi="宋体" w:eastAsia="宋体" w:cs="宋体"/>
          <w:sz w:val="22"/>
          <w:szCs w:val="22"/>
        </w:rPr>
      </w:pPr>
      <w:r>
        <w:rPr>
          <w:rFonts w:ascii="宋体" w:hAnsi="宋体" w:eastAsia="宋体" w:cs="宋体"/>
          <w:b/>
          <w:bCs/>
          <w:spacing w:val="-11"/>
          <w:sz w:val="22"/>
          <w:szCs w:val="22"/>
        </w:rPr>
        <w:t>18.4</w:t>
      </w:r>
      <w:r>
        <w:rPr>
          <w:rFonts w:ascii="宋体" w:hAnsi="宋体" w:eastAsia="宋体" w:cs="宋体"/>
          <w:spacing w:val="41"/>
          <w:sz w:val="22"/>
          <w:szCs w:val="22"/>
        </w:rPr>
        <w:t xml:space="preserve"> </w:t>
      </w:r>
      <w:r>
        <w:rPr>
          <w:rFonts w:ascii="宋体" w:hAnsi="宋体" w:eastAsia="宋体" w:cs="宋体"/>
          <w:b/>
          <w:bCs/>
          <w:spacing w:val="-11"/>
          <w:sz w:val="22"/>
          <w:szCs w:val="22"/>
        </w:rPr>
        <w:t>其他保险</w:t>
      </w:r>
    </w:p>
    <w:p w14:paraId="43C04AA1">
      <w:pPr>
        <w:spacing w:before="162" w:line="360" w:lineRule="auto"/>
        <w:ind w:right="43" w:firstLine="419"/>
        <w:jc w:val="both"/>
        <w:rPr>
          <w:rFonts w:ascii="宋体" w:hAnsi="宋体" w:eastAsia="宋体" w:cs="宋体"/>
          <w:sz w:val="22"/>
          <w:szCs w:val="22"/>
        </w:rPr>
      </w:pPr>
      <w:r>
        <w:rPr>
          <w:rFonts w:ascii="宋体" w:hAnsi="宋体" w:eastAsia="宋体" w:cs="宋体"/>
          <w:spacing w:val="1"/>
          <w:sz w:val="22"/>
          <w:szCs w:val="22"/>
        </w:rPr>
        <w:t>发包人应按照工程总承包模式所适用的法律法规和专用合同条件约定，投保其他保险并保持保险</w:t>
      </w:r>
      <w:r>
        <w:rPr>
          <w:rFonts w:ascii="宋体" w:hAnsi="宋体" w:eastAsia="宋体" w:cs="宋体"/>
          <w:spacing w:val="6"/>
          <w:sz w:val="22"/>
          <w:szCs w:val="22"/>
        </w:rPr>
        <w:t xml:space="preserve"> </w:t>
      </w:r>
      <w:r>
        <w:rPr>
          <w:rFonts w:ascii="宋体" w:hAnsi="宋体" w:eastAsia="宋体" w:cs="宋体"/>
          <w:sz w:val="22"/>
          <w:szCs w:val="22"/>
        </w:rPr>
        <w:t>有效，其投保费用发包人自行承担。承包人应按照工程总承包模式所适用法律法规和专用合同条件约</w:t>
      </w:r>
      <w:r>
        <w:rPr>
          <w:rFonts w:ascii="宋体" w:hAnsi="宋体" w:eastAsia="宋体" w:cs="宋体"/>
          <w:spacing w:val="18"/>
          <w:sz w:val="22"/>
          <w:szCs w:val="22"/>
        </w:rPr>
        <w:t xml:space="preserve"> </w:t>
      </w:r>
      <w:r>
        <w:rPr>
          <w:rFonts w:ascii="宋体" w:hAnsi="宋体" w:eastAsia="宋体" w:cs="宋体"/>
          <w:spacing w:val="1"/>
          <w:sz w:val="22"/>
          <w:szCs w:val="22"/>
        </w:rPr>
        <w:t>定投保相应保险并保持保险有效，其投保费用包含在合同价格中，但在合同执行过程中，新颁布适用</w:t>
      </w:r>
    </w:p>
    <w:p w14:paraId="2B489EF4">
      <w:pPr>
        <w:spacing w:before="1" w:line="217" w:lineRule="auto"/>
        <w:rPr>
          <w:rFonts w:ascii="宋体" w:hAnsi="宋体" w:eastAsia="宋体" w:cs="宋体"/>
          <w:sz w:val="22"/>
          <w:szCs w:val="22"/>
        </w:rPr>
      </w:pPr>
      <w:r>
        <w:rPr>
          <w:rFonts w:ascii="宋体" w:hAnsi="宋体" w:eastAsia="宋体" w:cs="宋体"/>
          <w:spacing w:val="2"/>
          <w:sz w:val="22"/>
          <w:szCs w:val="22"/>
        </w:rPr>
        <w:t>的法律法规规定由承包人投保的强制保险，应根据本合同第13条[变更与调整]的约定增加合同</w:t>
      </w:r>
      <w:r>
        <w:rPr>
          <w:rFonts w:ascii="宋体" w:hAnsi="宋体" w:eastAsia="宋体" w:cs="宋体"/>
          <w:spacing w:val="1"/>
          <w:sz w:val="22"/>
          <w:szCs w:val="22"/>
        </w:rPr>
        <w:t>价款。</w:t>
      </w:r>
    </w:p>
    <w:p w14:paraId="07155E0D">
      <w:pPr>
        <w:spacing w:before="169" w:line="220" w:lineRule="auto"/>
        <w:ind w:left="2"/>
        <w:outlineLvl w:val="0"/>
        <w:rPr>
          <w:rFonts w:ascii="宋体" w:hAnsi="宋体" w:eastAsia="宋体" w:cs="宋体"/>
          <w:sz w:val="22"/>
          <w:szCs w:val="22"/>
        </w:rPr>
      </w:pPr>
      <w:r>
        <w:rPr>
          <w:rFonts w:ascii="宋体" w:hAnsi="宋体" w:eastAsia="宋体" w:cs="宋体"/>
          <w:b/>
          <w:bCs/>
          <w:spacing w:val="-6"/>
          <w:sz w:val="22"/>
          <w:szCs w:val="22"/>
        </w:rPr>
        <w:t>18.5</w:t>
      </w:r>
      <w:r>
        <w:rPr>
          <w:rFonts w:ascii="宋体" w:hAnsi="宋体" w:eastAsia="宋体" w:cs="宋体"/>
          <w:spacing w:val="35"/>
          <w:sz w:val="22"/>
          <w:szCs w:val="22"/>
        </w:rPr>
        <w:t xml:space="preserve"> </w:t>
      </w:r>
      <w:r>
        <w:rPr>
          <w:rFonts w:ascii="宋体" w:hAnsi="宋体" w:eastAsia="宋体" w:cs="宋体"/>
          <w:b/>
          <w:bCs/>
          <w:spacing w:val="-6"/>
          <w:sz w:val="22"/>
          <w:szCs w:val="22"/>
        </w:rPr>
        <w:t>对各项保险的一般要求</w:t>
      </w:r>
    </w:p>
    <w:p w14:paraId="15A89ECB">
      <w:pPr>
        <w:spacing w:before="161" w:line="219" w:lineRule="auto"/>
        <w:ind w:left="419"/>
        <w:rPr>
          <w:rFonts w:ascii="宋体" w:hAnsi="宋体" w:eastAsia="宋体" w:cs="宋体"/>
          <w:sz w:val="22"/>
          <w:szCs w:val="22"/>
        </w:rPr>
      </w:pPr>
      <w:r>
        <w:rPr>
          <w:rFonts w:ascii="宋体" w:hAnsi="宋体" w:eastAsia="宋体" w:cs="宋体"/>
          <w:spacing w:val="-4"/>
          <w:sz w:val="22"/>
          <w:szCs w:val="22"/>
        </w:rPr>
        <w:t>18.5.1</w:t>
      </w:r>
      <w:r>
        <w:rPr>
          <w:rFonts w:ascii="宋体" w:hAnsi="宋体" w:eastAsia="宋体" w:cs="宋体"/>
          <w:spacing w:val="30"/>
          <w:sz w:val="22"/>
          <w:szCs w:val="22"/>
        </w:rPr>
        <w:t xml:space="preserve"> </w:t>
      </w:r>
      <w:r>
        <w:rPr>
          <w:rFonts w:ascii="宋体" w:hAnsi="宋体" w:eastAsia="宋体" w:cs="宋体"/>
          <w:spacing w:val="-4"/>
          <w:sz w:val="22"/>
          <w:szCs w:val="22"/>
        </w:rPr>
        <w:t>持续保险</w:t>
      </w:r>
    </w:p>
    <w:p w14:paraId="0EDCF9C4">
      <w:pPr>
        <w:spacing w:before="298" w:line="430" w:lineRule="exact"/>
        <w:ind w:left="419"/>
        <w:rPr>
          <w:rFonts w:ascii="宋体" w:hAnsi="宋体" w:eastAsia="宋体" w:cs="宋体"/>
          <w:sz w:val="22"/>
          <w:szCs w:val="22"/>
        </w:rPr>
      </w:pPr>
      <w:r>
        <w:rPr>
          <w:rFonts w:ascii="宋体" w:hAnsi="宋体" w:eastAsia="宋体" w:cs="宋体"/>
          <w:spacing w:val="1"/>
          <w:position w:val="15"/>
          <w:sz w:val="22"/>
          <w:szCs w:val="22"/>
        </w:rPr>
        <w:t>合同当事人应与保险人保持联系，使保险人能够随时了解工程实施中的变动，并确保按保</w:t>
      </w:r>
      <w:r>
        <w:rPr>
          <w:rFonts w:ascii="宋体" w:hAnsi="宋体" w:eastAsia="宋体" w:cs="宋体"/>
          <w:position w:val="15"/>
          <w:sz w:val="22"/>
          <w:szCs w:val="22"/>
        </w:rPr>
        <w:t>险合同</w:t>
      </w:r>
    </w:p>
    <w:p w14:paraId="3068EC7E">
      <w:pPr>
        <w:spacing w:before="1" w:line="219" w:lineRule="auto"/>
        <w:rPr>
          <w:rFonts w:ascii="宋体" w:hAnsi="宋体" w:eastAsia="宋体" w:cs="宋体"/>
          <w:sz w:val="22"/>
          <w:szCs w:val="22"/>
        </w:rPr>
      </w:pPr>
      <w:r>
        <w:rPr>
          <w:rFonts w:ascii="宋体" w:hAnsi="宋体" w:eastAsia="宋体" w:cs="宋体"/>
          <w:spacing w:val="-5"/>
          <w:sz w:val="22"/>
          <w:szCs w:val="22"/>
        </w:rPr>
        <w:t>条款要求持续保险。</w:t>
      </w:r>
    </w:p>
    <w:p w14:paraId="7AD8B1B6">
      <w:pPr>
        <w:spacing w:before="169" w:line="219" w:lineRule="auto"/>
        <w:ind w:left="419"/>
        <w:rPr>
          <w:rFonts w:ascii="宋体" w:hAnsi="宋体" w:eastAsia="宋体" w:cs="宋体"/>
          <w:sz w:val="22"/>
          <w:szCs w:val="22"/>
        </w:rPr>
      </w:pPr>
      <w:r>
        <w:rPr>
          <w:rFonts w:ascii="宋体" w:hAnsi="宋体" w:eastAsia="宋体" w:cs="宋体"/>
          <w:spacing w:val="-4"/>
          <w:sz w:val="22"/>
          <w:szCs w:val="22"/>
        </w:rPr>
        <w:t>18.5.2</w:t>
      </w:r>
      <w:r>
        <w:rPr>
          <w:rFonts w:ascii="宋体" w:hAnsi="宋体" w:eastAsia="宋体" w:cs="宋体"/>
          <w:spacing w:val="32"/>
          <w:sz w:val="22"/>
          <w:szCs w:val="22"/>
        </w:rPr>
        <w:t xml:space="preserve"> </w:t>
      </w:r>
      <w:r>
        <w:rPr>
          <w:rFonts w:ascii="宋体" w:hAnsi="宋体" w:eastAsia="宋体" w:cs="宋体"/>
          <w:spacing w:val="-4"/>
          <w:sz w:val="22"/>
          <w:szCs w:val="22"/>
        </w:rPr>
        <w:t>保险凭证</w:t>
      </w:r>
    </w:p>
    <w:p w14:paraId="75F65F0F">
      <w:pPr>
        <w:spacing w:before="289" w:line="420" w:lineRule="exact"/>
        <w:ind w:left="419"/>
        <w:rPr>
          <w:rFonts w:ascii="宋体" w:hAnsi="宋体" w:eastAsia="宋体" w:cs="宋体"/>
          <w:sz w:val="22"/>
          <w:szCs w:val="22"/>
        </w:rPr>
      </w:pPr>
      <w:r>
        <w:rPr>
          <w:rFonts w:ascii="宋体" w:hAnsi="宋体" w:eastAsia="宋体" w:cs="宋体"/>
          <w:spacing w:val="1"/>
          <w:position w:val="15"/>
          <w:sz w:val="22"/>
          <w:szCs w:val="22"/>
        </w:rPr>
        <w:t>合同当事人应及时向另一方当事人提交其已投保的各项保险的凭证和保险单复印件，保险单必须</w:t>
      </w:r>
    </w:p>
    <w:p w14:paraId="096C6832">
      <w:pPr>
        <w:spacing w:line="219" w:lineRule="auto"/>
        <w:rPr>
          <w:rFonts w:ascii="宋体" w:hAnsi="宋体" w:eastAsia="宋体" w:cs="宋体"/>
          <w:sz w:val="22"/>
          <w:szCs w:val="22"/>
        </w:rPr>
      </w:pPr>
      <w:r>
        <w:rPr>
          <w:rFonts w:ascii="宋体" w:hAnsi="宋体" w:eastAsia="宋体" w:cs="宋体"/>
          <w:spacing w:val="-2"/>
          <w:sz w:val="22"/>
          <w:szCs w:val="22"/>
        </w:rPr>
        <w:t>与专用合同条件约定的条件保持一致。</w:t>
      </w:r>
    </w:p>
    <w:p w14:paraId="5C078CBA">
      <w:pPr>
        <w:spacing w:before="169" w:line="219" w:lineRule="auto"/>
        <w:ind w:left="419"/>
        <w:rPr>
          <w:rFonts w:ascii="宋体" w:hAnsi="宋体" w:eastAsia="宋体" w:cs="宋体"/>
          <w:sz w:val="22"/>
          <w:szCs w:val="22"/>
        </w:rPr>
      </w:pPr>
      <w:r>
        <w:rPr>
          <w:rFonts w:ascii="宋体" w:hAnsi="宋体" w:eastAsia="宋体" w:cs="宋体"/>
          <w:spacing w:val="-3"/>
          <w:sz w:val="22"/>
          <w:szCs w:val="22"/>
        </w:rPr>
        <w:t>18.5.3</w:t>
      </w:r>
      <w:r>
        <w:rPr>
          <w:rFonts w:ascii="宋体" w:hAnsi="宋体" w:eastAsia="宋体" w:cs="宋体"/>
          <w:spacing w:val="33"/>
          <w:sz w:val="22"/>
          <w:szCs w:val="22"/>
        </w:rPr>
        <w:t xml:space="preserve"> </w:t>
      </w:r>
      <w:r>
        <w:rPr>
          <w:rFonts w:ascii="宋体" w:hAnsi="宋体" w:eastAsia="宋体" w:cs="宋体"/>
          <w:spacing w:val="-3"/>
          <w:sz w:val="22"/>
          <w:szCs w:val="22"/>
        </w:rPr>
        <w:t>未按约定投保的补救</w:t>
      </w:r>
    </w:p>
    <w:p w14:paraId="76D788E1">
      <w:pPr>
        <w:sectPr>
          <w:footerReference r:id="rId88" w:type="default"/>
          <w:pgSz w:w="11910" w:h="16840"/>
          <w:pgMar w:top="1421" w:right="1060" w:bottom="1048" w:left="1079" w:header="0" w:footer="909" w:gutter="0"/>
          <w:pgNumType w:fmt="decimal"/>
          <w:cols w:space="720" w:num="1"/>
        </w:sectPr>
      </w:pPr>
    </w:p>
    <w:p w14:paraId="2C5B9A1E">
      <w:pPr>
        <w:spacing w:before="43" w:line="420" w:lineRule="exact"/>
        <w:ind w:left="439"/>
        <w:rPr>
          <w:rFonts w:ascii="宋体" w:hAnsi="宋体" w:eastAsia="宋体" w:cs="宋体"/>
          <w:sz w:val="22"/>
          <w:szCs w:val="22"/>
        </w:rPr>
      </w:pPr>
      <w:r>
        <w:rPr>
          <w:rFonts w:ascii="宋体" w:hAnsi="宋体" w:eastAsia="宋体" w:cs="宋体"/>
          <w:spacing w:val="1"/>
          <w:position w:val="15"/>
          <w:sz w:val="22"/>
          <w:szCs w:val="22"/>
        </w:rPr>
        <w:t>负有投保义务的一方当事人未按合同约定办理保险，或未能使保险持续有效的，则另一方当</w:t>
      </w:r>
      <w:r>
        <w:rPr>
          <w:rFonts w:ascii="宋体" w:hAnsi="宋体" w:eastAsia="宋体" w:cs="宋体"/>
          <w:position w:val="15"/>
          <w:sz w:val="22"/>
          <w:szCs w:val="22"/>
        </w:rPr>
        <w:t>事人</w:t>
      </w:r>
    </w:p>
    <w:p w14:paraId="7672BABD">
      <w:pPr>
        <w:spacing w:line="219" w:lineRule="auto"/>
        <w:rPr>
          <w:rFonts w:ascii="宋体" w:hAnsi="宋体" w:eastAsia="宋体" w:cs="宋体"/>
          <w:sz w:val="22"/>
          <w:szCs w:val="22"/>
        </w:rPr>
      </w:pPr>
      <w:r>
        <w:rPr>
          <w:rFonts w:ascii="宋体" w:hAnsi="宋体" w:eastAsia="宋体" w:cs="宋体"/>
          <w:spacing w:val="-2"/>
          <w:sz w:val="22"/>
          <w:szCs w:val="22"/>
        </w:rPr>
        <w:t>可代为办理，所需费用由负有投保义务的一方当事人承担。</w:t>
      </w:r>
    </w:p>
    <w:p w14:paraId="6D778433">
      <w:pPr>
        <w:spacing w:before="168" w:line="430" w:lineRule="exact"/>
        <w:ind w:left="439"/>
        <w:rPr>
          <w:rFonts w:ascii="宋体" w:hAnsi="宋体" w:eastAsia="宋体" w:cs="宋体"/>
          <w:sz w:val="22"/>
          <w:szCs w:val="22"/>
        </w:rPr>
      </w:pPr>
      <w:r>
        <w:rPr>
          <w:rFonts w:ascii="宋体" w:hAnsi="宋体" w:eastAsia="宋体" w:cs="宋体"/>
          <w:spacing w:val="1"/>
          <w:position w:val="15"/>
          <w:sz w:val="22"/>
          <w:szCs w:val="22"/>
        </w:rPr>
        <w:t>负有投保义务的一方当事人未按合同约定办理某项</w:t>
      </w:r>
      <w:r>
        <w:rPr>
          <w:rFonts w:ascii="宋体" w:hAnsi="宋体" w:eastAsia="宋体" w:cs="宋体"/>
          <w:position w:val="15"/>
          <w:sz w:val="22"/>
          <w:szCs w:val="22"/>
        </w:rPr>
        <w:t>保险，导致受益人未能得到足额赔偿的，由负</w:t>
      </w:r>
    </w:p>
    <w:p w14:paraId="59E5F3F2">
      <w:pPr>
        <w:spacing w:line="219" w:lineRule="auto"/>
        <w:rPr>
          <w:rFonts w:ascii="宋体" w:hAnsi="宋体" w:eastAsia="宋体" w:cs="宋体"/>
          <w:sz w:val="22"/>
          <w:szCs w:val="22"/>
        </w:rPr>
      </w:pPr>
      <w:r>
        <w:rPr>
          <w:rFonts w:ascii="宋体" w:hAnsi="宋体" w:eastAsia="宋体" w:cs="宋体"/>
          <w:spacing w:val="-1"/>
          <w:sz w:val="22"/>
          <w:szCs w:val="22"/>
        </w:rPr>
        <w:t>有投保义务的一方当事人负责按照原应从该项保险得到的保险金数额</w:t>
      </w:r>
      <w:r>
        <w:rPr>
          <w:rFonts w:ascii="宋体" w:hAnsi="宋体" w:eastAsia="宋体" w:cs="宋体"/>
          <w:spacing w:val="-2"/>
          <w:sz w:val="22"/>
          <w:szCs w:val="22"/>
        </w:rPr>
        <w:t>进行补足。</w:t>
      </w:r>
    </w:p>
    <w:p w14:paraId="55014C5B">
      <w:pPr>
        <w:spacing w:before="169" w:line="219" w:lineRule="auto"/>
        <w:ind w:left="439"/>
        <w:rPr>
          <w:rFonts w:ascii="宋体" w:hAnsi="宋体" w:eastAsia="宋体" w:cs="宋体"/>
          <w:sz w:val="22"/>
          <w:szCs w:val="22"/>
        </w:rPr>
      </w:pPr>
      <w:r>
        <w:rPr>
          <w:rFonts w:ascii="宋体" w:hAnsi="宋体" w:eastAsia="宋体" w:cs="宋体"/>
          <w:spacing w:val="-4"/>
          <w:sz w:val="22"/>
          <w:szCs w:val="22"/>
        </w:rPr>
        <w:t>18.5.4</w:t>
      </w:r>
      <w:r>
        <w:rPr>
          <w:rFonts w:ascii="宋体" w:hAnsi="宋体" w:eastAsia="宋体" w:cs="宋体"/>
          <w:spacing w:val="22"/>
          <w:sz w:val="22"/>
          <w:szCs w:val="22"/>
        </w:rPr>
        <w:t xml:space="preserve"> </w:t>
      </w:r>
      <w:r>
        <w:rPr>
          <w:rFonts w:ascii="宋体" w:hAnsi="宋体" w:eastAsia="宋体" w:cs="宋体"/>
          <w:spacing w:val="-4"/>
          <w:sz w:val="22"/>
          <w:szCs w:val="22"/>
        </w:rPr>
        <w:t>通知义务</w:t>
      </w:r>
    </w:p>
    <w:p w14:paraId="12F7102D">
      <w:pPr>
        <w:spacing w:before="289" w:line="420" w:lineRule="exact"/>
        <w:ind w:left="439"/>
        <w:rPr>
          <w:rFonts w:ascii="宋体" w:hAnsi="宋体" w:eastAsia="宋体" w:cs="宋体"/>
          <w:sz w:val="22"/>
          <w:szCs w:val="22"/>
        </w:rPr>
      </w:pPr>
      <w:r>
        <w:rPr>
          <w:rFonts w:ascii="宋体" w:hAnsi="宋体" w:eastAsia="宋体" w:cs="宋体"/>
          <w:spacing w:val="1"/>
          <w:position w:val="15"/>
          <w:sz w:val="22"/>
          <w:szCs w:val="22"/>
        </w:rPr>
        <w:t>除专用合同条件另有约定外，任何一方当事人变更除工伤保险之外的保险合同时，应事先征得另</w:t>
      </w:r>
    </w:p>
    <w:p w14:paraId="50063A66">
      <w:pPr>
        <w:spacing w:line="219" w:lineRule="auto"/>
        <w:ind w:left="159"/>
        <w:rPr>
          <w:rFonts w:ascii="宋体" w:hAnsi="宋体" w:eastAsia="宋体" w:cs="宋体"/>
          <w:sz w:val="22"/>
          <w:szCs w:val="22"/>
        </w:rPr>
      </w:pPr>
      <w:r>
        <w:rPr>
          <w:rFonts w:ascii="宋体" w:hAnsi="宋体" w:eastAsia="宋体" w:cs="宋体"/>
          <w:spacing w:val="-12"/>
          <w:sz w:val="22"/>
          <w:szCs w:val="22"/>
        </w:rPr>
        <w:t>一方当事人同意，并通知工程师。</w:t>
      </w:r>
    </w:p>
    <w:p w14:paraId="3C51435F">
      <w:pPr>
        <w:spacing w:before="157" w:line="443" w:lineRule="exact"/>
        <w:ind w:left="439"/>
        <w:rPr>
          <w:rFonts w:ascii="宋体" w:hAnsi="宋体" w:eastAsia="宋体" w:cs="宋体"/>
          <w:sz w:val="22"/>
          <w:szCs w:val="22"/>
        </w:rPr>
      </w:pPr>
      <w:r>
        <w:rPr>
          <w:rFonts w:ascii="宋体" w:hAnsi="宋体" w:eastAsia="宋体" w:cs="宋体"/>
          <w:spacing w:val="1"/>
          <w:position w:val="17"/>
          <w:sz w:val="22"/>
          <w:szCs w:val="22"/>
        </w:rPr>
        <w:t>保险事故发生时，投保人应按照保险合同规定的条件和期限及时向保险人报告。发包人和</w:t>
      </w:r>
      <w:r>
        <w:rPr>
          <w:rFonts w:ascii="宋体" w:hAnsi="宋体" w:eastAsia="宋体" w:cs="宋体"/>
          <w:position w:val="17"/>
          <w:sz w:val="22"/>
          <w:szCs w:val="22"/>
        </w:rPr>
        <w:t>承包人</w:t>
      </w:r>
    </w:p>
    <w:p w14:paraId="4D692093">
      <w:pPr>
        <w:spacing w:line="220" w:lineRule="auto"/>
        <w:rPr>
          <w:rFonts w:ascii="宋体" w:hAnsi="宋体" w:eastAsia="宋体" w:cs="宋体"/>
          <w:sz w:val="22"/>
          <w:szCs w:val="22"/>
        </w:rPr>
      </w:pPr>
      <w:r>
        <w:rPr>
          <w:rFonts w:ascii="宋体" w:hAnsi="宋体" w:eastAsia="宋体" w:cs="宋体"/>
          <w:spacing w:val="-3"/>
          <w:sz w:val="22"/>
          <w:szCs w:val="22"/>
        </w:rPr>
        <w:t>应当在知道保险事故发生后及时通知对方。</w:t>
      </w:r>
    </w:p>
    <w:p w14:paraId="2F7A7FEE">
      <w:pPr>
        <w:spacing w:before="165" w:line="219" w:lineRule="auto"/>
        <w:ind w:left="439"/>
        <w:rPr>
          <w:rFonts w:ascii="宋体" w:hAnsi="宋体" w:eastAsia="宋体" w:cs="宋体"/>
          <w:sz w:val="22"/>
          <w:szCs w:val="22"/>
        </w:rPr>
      </w:pPr>
      <w:r>
        <w:rPr>
          <w:rFonts w:ascii="宋体" w:hAnsi="宋体" w:eastAsia="宋体" w:cs="宋体"/>
          <w:spacing w:val="-2"/>
          <w:sz w:val="22"/>
          <w:szCs w:val="22"/>
        </w:rPr>
        <w:t>双方按本条规定投保不减少双方在合同下的其他义务。</w:t>
      </w:r>
    </w:p>
    <w:p w14:paraId="390508AC">
      <w:pPr>
        <w:spacing w:before="168" w:line="219" w:lineRule="auto"/>
        <w:ind w:left="3"/>
        <w:rPr>
          <w:rFonts w:ascii="宋体" w:hAnsi="宋体" w:eastAsia="宋体" w:cs="宋体"/>
          <w:sz w:val="22"/>
          <w:szCs w:val="22"/>
        </w:rPr>
      </w:pPr>
      <w:r>
        <w:rPr>
          <w:rFonts w:ascii="宋体" w:hAnsi="宋体" w:eastAsia="宋体" w:cs="宋体"/>
          <w:b/>
          <w:bCs/>
          <w:spacing w:val="33"/>
          <w:sz w:val="22"/>
          <w:szCs w:val="22"/>
        </w:rPr>
        <w:t>第19条索赔</w:t>
      </w:r>
    </w:p>
    <w:p w14:paraId="77AF0D44">
      <w:pPr>
        <w:spacing w:before="309" w:line="219" w:lineRule="auto"/>
        <w:ind w:left="2"/>
        <w:outlineLvl w:val="0"/>
        <w:rPr>
          <w:rFonts w:ascii="宋体" w:hAnsi="宋体" w:eastAsia="宋体" w:cs="宋体"/>
          <w:sz w:val="22"/>
          <w:szCs w:val="22"/>
        </w:rPr>
      </w:pPr>
      <w:r>
        <w:rPr>
          <w:rFonts w:ascii="宋体" w:hAnsi="宋体" w:eastAsia="宋体" w:cs="宋体"/>
          <w:b/>
          <w:bCs/>
          <w:spacing w:val="-10"/>
          <w:sz w:val="22"/>
          <w:szCs w:val="22"/>
        </w:rPr>
        <w:t>19.1</w:t>
      </w:r>
      <w:r>
        <w:rPr>
          <w:rFonts w:ascii="宋体" w:hAnsi="宋体" w:eastAsia="宋体" w:cs="宋体"/>
          <w:spacing w:val="48"/>
          <w:sz w:val="22"/>
          <w:szCs w:val="22"/>
        </w:rPr>
        <w:t xml:space="preserve"> </w:t>
      </w:r>
      <w:r>
        <w:rPr>
          <w:rFonts w:ascii="宋体" w:hAnsi="宋体" w:eastAsia="宋体" w:cs="宋体"/>
          <w:b/>
          <w:bCs/>
          <w:spacing w:val="-10"/>
          <w:sz w:val="22"/>
          <w:szCs w:val="22"/>
        </w:rPr>
        <w:t>索赔的提出</w:t>
      </w:r>
    </w:p>
    <w:p w14:paraId="20870D9F">
      <w:pPr>
        <w:spacing w:before="172" w:line="420" w:lineRule="exact"/>
        <w:ind w:left="439"/>
        <w:rPr>
          <w:rFonts w:ascii="宋体" w:hAnsi="宋体" w:eastAsia="宋体" w:cs="宋体"/>
          <w:sz w:val="22"/>
          <w:szCs w:val="22"/>
        </w:rPr>
      </w:pPr>
      <w:r>
        <w:rPr>
          <w:rFonts w:ascii="宋体" w:hAnsi="宋体" w:eastAsia="宋体" w:cs="宋体"/>
          <w:spacing w:val="4"/>
          <w:position w:val="15"/>
          <w:sz w:val="22"/>
          <w:szCs w:val="22"/>
        </w:rPr>
        <w:t>根据合同约定，任意一方认为有权得到追加/减少付款、延长缺陷责任期和(或)延长工期的，应</w:t>
      </w:r>
    </w:p>
    <w:p w14:paraId="70C35B04">
      <w:pPr>
        <w:spacing w:line="219" w:lineRule="auto"/>
        <w:rPr>
          <w:rFonts w:ascii="宋体" w:hAnsi="宋体" w:eastAsia="宋体" w:cs="宋体"/>
          <w:sz w:val="22"/>
          <w:szCs w:val="22"/>
        </w:rPr>
      </w:pPr>
      <w:r>
        <w:rPr>
          <w:rFonts w:ascii="宋体" w:hAnsi="宋体" w:eastAsia="宋体" w:cs="宋体"/>
          <w:spacing w:val="-5"/>
          <w:sz w:val="22"/>
          <w:szCs w:val="22"/>
        </w:rPr>
        <w:t>按以下程序向对方提出索赔：</w:t>
      </w:r>
    </w:p>
    <w:p w14:paraId="71F5EBA0">
      <w:pPr>
        <w:spacing w:before="177" w:line="353" w:lineRule="auto"/>
        <w:ind w:right="42" w:firstLine="439"/>
        <w:rPr>
          <w:rFonts w:ascii="宋体" w:hAnsi="宋体" w:eastAsia="宋体" w:cs="宋体"/>
          <w:sz w:val="22"/>
          <w:szCs w:val="22"/>
        </w:rPr>
      </w:pPr>
      <w:r>
        <w:rPr>
          <w:rFonts w:ascii="宋体" w:hAnsi="宋体" w:eastAsia="宋体" w:cs="宋体"/>
          <w:spacing w:val="4"/>
          <w:sz w:val="22"/>
          <w:szCs w:val="22"/>
        </w:rPr>
        <w:t>(1)索赔方应在知道或应当知道索赔事件发</w:t>
      </w:r>
      <w:r>
        <w:rPr>
          <w:rFonts w:ascii="宋体" w:hAnsi="宋体" w:eastAsia="宋体" w:cs="宋体"/>
          <w:spacing w:val="3"/>
          <w:sz w:val="22"/>
          <w:szCs w:val="22"/>
        </w:rPr>
        <w:t>生后28</w:t>
      </w:r>
      <w:r>
        <w:rPr>
          <w:rFonts w:ascii="宋体" w:hAnsi="宋体" w:eastAsia="宋体" w:cs="宋体"/>
          <w:spacing w:val="17"/>
          <w:sz w:val="22"/>
          <w:szCs w:val="22"/>
        </w:rPr>
        <w:t xml:space="preserve"> </w:t>
      </w:r>
      <w:r>
        <w:rPr>
          <w:rFonts w:ascii="宋体" w:hAnsi="宋体" w:eastAsia="宋体" w:cs="宋体"/>
          <w:spacing w:val="3"/>
          <w:sz w:val="22"/>
          <w:szCs w:val="22"/>
        </w:rPr>
        <w:t>天内，向对方递交索赔意向通知书，并说明</w:t>
      </w:r>
      <w:r>
        <w:rPr>
          <w:rFonts w:ascii="宋体" w:hAnsi="宋体" w:eastAsia="宋体" w:cs="宋体"/>
          <w:sz w:val="22"/>
          <w:szCs w:val="22"/>
        </w:rPr>
        <w:t xml:space="preserve">  发生索赔事件的事由；索赔方未在前述28</w:t>
      </w:r>
      <w:r>
        <w:rPr>
          <w:rFonts w:ascii="宋体" w:hAnsi="宋体" w:eastAsia="宋体" w:cs="宋体"/>
          <w:spacing w:val="36"/>
          <w:sz w:val="22"/>
          <w:szCs w:val="22"/>
        </w:rPr>
        <w:t xml:space="preserve"> </w:t>
      </w:r>
      <w:r>
        <w:rPr>
          <w:rFonts w:ascii="宋体" w:hAnsi="宋体" w:eastAsia="宋体" w:cs="宋体"/>
          <w:sz w:val="22"/>
          <w:szCs w:val="22"/>
        </w:rPr>
        <w:t>天内发出索赔意向通知书的，丧失要求追加/减少付款、延</w:t>
      </w:r>
    </w:p>
    <w:p w14:paraId="45D533B7">
      <w:pPr>
        <w:spacing w:before="1" w:line="219" w:lineRule="auto"/>
        <w:rPr>
          <w:rFonts w:ascii="宋体" w:hAnsi="宋体" w:eastAsia="宋体" w:cs="宋体"/>
          <w:sz w:val="22"/>
          <w:szCs w:val="22"/>
        </w:rPr>
      </w:pPr>
      <w:r>
        <w:rPr>
          <w:rFonts w:ascii="宋体" w:hAnsi="宋体" w:eastAsia="宋体" w:cs="宋体"/>
          <w:spacing w:val="8"/>
          <w:sz w:val="22"/>
          <w:szCs w:val="22"/>
        </w:rPr>
        <w:t>长缺陷责任期和(或)延长工期的权利；</w:t>
      </w:r>
    </w:p>
    <w:p w14:paraId="151D8663">
      <w:pPr>
        <w:spacing w:before="156" w:line="353" w:lineRule="auto"/>
        <w:ind w:right="55" w:firstLine="439"/>
        <w:rPr>
          <w:rFonts w:ascii="宋体" w:hAnsi="宋体" w:eastAsia="宋体" w:cs="宋体"/>
          <w:sz w:val="22"/>
          <w:szCs w:val="22"/>
        </w:rPr>
      </w:pPr>
      <w:r>
        <w:rPr>
          <w:rFonts w:ascii="宋体" w:hAnsi="宋体" w:eastAsia="宋体" w:cs="宋体"/>
          <w:spacing w:val="3"/>
          <w:sz w:val="22"/>
          <w:szCs w:val="22"/>
        </w:rPr>
        <w:t>(2)索赔方应在发出索赔意向通知书后28</w:t>
      </w:r>
      <w:r>
        <w:rPr>
          <w:rFonts w:ascii="宋体" w:hAnsi="宋体" w:eastAsia="宋体" w:cs="宋体"/>
          <w:spacing w:val="26"/>
          <w:sz w:val="22"/>
          <w:szCs w:val="22"/>
        </w:rPr>
        <w:t xml:space="preserve"> </w:t>
      </w:r>
      <w:r>
        <w:rPr>
          <w:rFonts w:ascii="宋体" w:hAnsi="宋体" w:eastAsia="宋体" w:cs="宋体"/>
          <w:spacing w:val="3"/>
          <w:sz w:val="22"/>
          <w:szCs w:val="22"/>
        </w:rPr>
        <w:t>天内，向对方正式递交索赔报告</w:t>
      </w:r>
      <w:r>
        <w:rPr>
          <w:rFonts w:ascii="宋体" w:hAnsi="宋体" w:eastAsia="宋体" w:cs="宋体"/>
          <w:spacing w:val="2"/>
          <w:sz w:val="22"/>
          <w:szCs w:val="22"/>
        </w:rPr>
        <w:t>；索赔报告应详细说</w:t>
      </w:r>
      <w:r>
        <w:rPr>
          <w:rFonts w:ascii="宋体" w:hAnsi="宋体" w:eastAsia="宋体" w:cs="宋体"/>
          <w:sz w:val="22"/>
          <w:szCs w:val="22"/>
        </w:rPr>
        <w:t xml:space="preserve">  </w:t>
      </w:r>
      <w:r>
        <w:rPr>
          <w:rFonts w:ascii="宋体" w:hAnsi="宋体" w:eastAsia="宋体" w:cs="宋体"/>
          <w:spacing w:val="6"/>
          <w:sz w:val="22"/>
          <w:szCs w:val="22"/>
        </w:rPr>
        <w:t>明索赔理由以及要求追加的付款金额、延长缺陷责任期</w:t>
      </w:r>
      <w:r>
        <w:rPr>
          <w:rFonts w:ascii="宋体" w:hAnsi="宋体" w:eastAsia="宋体" w:cs="宋体"/>
          <w:spacing w:val="5"/>
          <w:sz w:val="22"/>
          <w:szCs w:val="22"/>
        </w:rPr>
        <w:t>和(或)延长的工期，并附必要的记录和证明</w:t>
      </w:r>
    </w:p>
    <w:p w14:paraId="76D061F8">
      <w:pPr>
        <w:spacing w:before="1" w:line="218" w:lineRule="auto"/>
        <w:rPr>
          <w:rFonts w:ascii="宋体" w:hAnsi="宋体" w:eastAsia="宋体" w:cs="宋体"/>
          <w:sz w:val="22"/>
          <w:szCs w:val="22"/>
        </w:rPr>
      </w:pPr>
      <w:r>
        <w:rPr>
          <w:rFonts w:ascii="宋体" w:hAnsi="宋体" w:eastAsia="宋体" w:cs="宋体"/>
          <w:spacing w:val="-14"/>
          <w:sz w:val="22"/>
          <w:szCs w:val="22"/>
        </w:rPr>
        <w:t>材料；</w:t>
      </w:r>
    </w:p>
    <w:p w14:paraId="6A9390C2">
      <w:pPr>
        <w:spacing w:before="160" w:line="420" w:lineRule="exact"/>
        <w:ind w:left="439"/>
        <w:rPr>
          <w:rFonts w:ascii="宋体" w:hAnsi="宋体" w:eastAsia="宋体" w:cs="宋体"/>
          <w:sz w:val="22"/>
          <w:szCs w:val="22"/>
        </w:rPr>
      </w:pPr>
      <w:r>
        <w:rPr>
          <w:rFonts w:ascii="宋体" w:hAnsi="宋体" w:eastAsia="宋体" w:cs="宋体"/>
          <w:spacing w:val="1"/>
          <w:position w:val="15"/>
          <w:sz w:val="22"/>
          <w:szCs w:val="22"/>
        </w:rPr>
        <w:t>(3)索赔事件具有持续影响的，索赔方应每月递交延续索赔通知，说明持续影响的实际情况和记</w:t>
      </w:r>
    </w:p>
    <w:p w14:paraId="5D113DA6">
      <w:pPr>
        <w:spacing w:before="1" w:line="219" w:lineRule="auto"/>
        <w:rPr>
          <w:rFonts w:ascii="宋体" w:hAnsi="宋体" w:eastAsia="宋体" w:cs="宋体"/>
          <w:sz w:val="22"/>
          <w:szCs w:val="22"/>
        </w:rPr>
      </w:pPr>
      <w:r>
        <w:rPr>
          <w:rFonts w:ascii="宋体" w:hAnsi="宋体" w:eastAsia="宋体" w:cs="宋体"/>
          <w:spacing w:val="5"/>
          <w:sz w:val="22"/>
          <w:szCs w:val="22"/>
        </w:rPr>
        <w:t>录，列出累计的追加付款金额、延长缺陷责任期和(或)工期延长天数</w:t>
      </w:r>
      <w:r>
        <w:rPr>
          <w:rFonts w:ascii="宋体" w:hAnsi="宋体" w:eastAsia="宋体" w:cs="宋体"/>
          <w:spacing w:val="4"/>
          <w:sz w:val="22"/>
          <w:szCs w:val="22"/>
        </w:rPr>
        <w:t>；</w:t>
      </w:r>
    </w:p>
    <w:p w14:paraId="5992F915">
      <w:pPr>
        <w:spacing w:before="157" w:line="420" w:lineRule="exact"/>
        <w:ind w:left="439"/>
        <w:rPr>
          <w:rFonts w:ascii="宋体" w:hAnsi="宋体" w:eastAsia="宋体" w:cs="宋体"/>
          <w:sz w:val="22"/>
          <w:szCs w:val="22"/>
        </w:rPr>
      </w:pPr>
      <w:r>
        <w:rPr>
          <w:rFonts w:ascii="宋体" w:hAnsi="宋体" w:eastAsia="宋体" w:cs="宋体"/>
          <w:spacing w:val="3"/>
          <w:position w:val="15"/>
          <w:sz w:val="22"/>
          <w:szCs w:val="22"/>
        </w:rPr>
        <w:t>(4)在索赔事件影响结束后28</w:t>
      </w:r>
      <w:r>
        <w:rPr>
          <w:rFonts w:ascii="宋体" w:hAnsi="宋体" w:eastAsia="宋体" w:cs="宋体"/>
          <w:spacing w:val="27"/>
          <w:position w:val="15"/>
          <w:sz w:val="22"/>
          <w:szCs w:val="22"/>
        </w:rPr>
        <w:t xml:space="preserve"> </w:t>
      </w:r>
      <w:r>
        <w:rPr>
          <w:rFonts w:ascii="宋体" w:hAnsi="宋体" w:eastAsia="宋体" w:cs="宋体"/>
          <w:spacing w:val="3"/>
          <w:position w:val="15"/>
          <w:sz w:val="22"/>
          <w:szCs w:val="22"/>
        </w:rPr>
        <w:t>天内，索赔方应向对方递交最终索赔报告，说明最终要求索赔的</w:t>
      </w:r>
    </w:p>
    <w:p w14:paraId="7F9704EF">
      <w:pPr>
        <w:spacing w:before="1" w:line="218" w:lineRule="auto"/>
        <w:rPr>
          <w:rFonts w:ascii="宋体" w:hAnsi="宋体" w:eastAsia="宋体" w:cs="宋体"/>
          <w:sz w:val="22"/>
          <w:szCs w:val="22"/>
        </w:rPr>
      </w:pPr>
      <w:r>
        <w:rPr>
          <w:rFonts w:ascii="宋体" w:hAnsi="宋体" w:eastAsia="宋体" w:cs="宋体"/>
          <w:spacing w:val="5"/>
          <w:sz w:val="22"/>
          <w:szCs w:val="22"/>
        </w:rPr>
        <w:t>追加付款金额、延长缺陷责任期和(或)延长的工期，并附必要的记录</w:t>
      </w:r>
      <w:r>
        <w:rPr>
          <w:rFonts w:ascii="宋体" w:hAnsi="宋体" w:eastAsia="宋体" w:cs="宋体"/>
          <w:spacing w:val="4"/>
          <w:sz w:val="22"/>
          <w:szCs w:val="22"/>
        </w:rPr>
        <w:t>和证明材料。</w:t>
      </w:r>
    </w:p>
    <w:p w14:paraId="264B8B98">
      <w:pPr>
        <w:spacing w:before="160" w:line="353" w:lineRule="auto"/>
        <w:ind w:right="39" w:firstLine="439"/>
        <w:rPr>
          <w:rFonts w:ascii="宋体" w:hAnsi="宋体" w:eastAsia="宋体" w:cs="宋体"/>
          <w:sz w:val="22"/>
          <w:szCs w:val="22"/>
        </w:rPr>
      </w:pPr>
      <w:r>
        <w:rPr>
          <w:rFonts w:ascii="宋体" w:hAnsi="宋体" w:eastAsia="宋体" w:cs="宋体"/>
          <w:spacing w:val="1"/>
          <w:sz w:val="22"/>
          <w:szCs w:val="22"/>
        </w:rPr>
        <w:t>(5)承包人作为索赔方时，其索赔意向通知书、索赔报告及相关索赔文件应向工程师提出；发包</w:t>
      </w:r>
      <w:r>
        <w:rPr>
          <w:rFonts w:ascii="宋体" w:hAnsi="宋体" w:eastAsia="宋体" w:cs="宋体"/>
          <w:spacing w:val="3"/>
          <w:sz w:val="22"/>
          <w:szCs w:val="22"/>
        </w:rPr>
        <w:t xml:space="preserve">  </w:t>
      </w:r>
      <w:r>
        <w:rPr>
          <w:rFonts w:ascii="宋体" w:hAnsi="宋体" w:eastAsia="宋体" w:cs="宋体"/>
          <w:spacing w:val="1"/>
          <w:sz w:val="22"/>
          <w:szCs w:val="22"/>
        </w:rPr>
        <w:t>人作为索赔方时，其索赔意向通知书、索赔报告及相关索赔文件可自行向承包人提出或由工</w:t>
      </w:r>
      <w:r>
        <w:rPr>
          <w:rFonts w:ascii="宋体" w:hAnsi="宋体" w:eastAsia="宋体" w:cs="宋体"/>
          <w:sz w:val="22"/>
          <w:szCs w:val="22"/>
        </w:rPr>
        <w:t>程师向承</w:t>
      </w:r>
    </w:p>
    <w:p w14:paraId="7E483F41">
      <w:pPr>
        <w:spacing w:line="220" w:lineRule="auto"/>
        <w:rPr>
          <w:rFonts w:ascii="宋体" w:hAnsi="宋体" w:eastAsia="宋体" w:cs="宋体"/>
          <w:sz w:val="22"/>
          <w:szCs w:val="22"/>
        </w:rPr>
      </w:pPr>
      <w:r>
        <w:rPr>
          <w:rFonts w:ascii="宋体" w:hAnsi="宋体" w:eastAsia="宋体" w:cs="宋体"/>
          <w:spacing w:val="-12"/>
          <w:sz w:val="22"/>
          <w:szCs w:val="22"/>
        </w:rPr>
        <w:t>包人提出。</w:t>
      </w:r>
    </w:p>
    <w:p w14:paraId="3E3A0503">
      <w:pPr>
        <w:spacing w:before="254" w:line="219" w:lineRule="auto"/>
        <w:ind w:left="2"/>
        <w:outlineLvl w:val="0"/>
        <w:rPr>
          <w:rFonts w:ascii="宋体" w:hAnsi="宋体" w:eastAsia="宋体" w:cs="宋体"/>
          <w:sz w:val="22"/>
          <w:szCs w:val="22"/>
        </w:rPr>
      </w:pPr>
      <w:r>
        <w:rPr>
          <w:rFonts w:ascii="宋体" w:hAnsi="宋体" w:eastAsia="宋体" w:cs="宋体"/>
          <w:b/>
          <w:bCs/>
          <w:spacing w:val="-8"/>
          <w:sz w:val="22"/>
          <w:szCs w:val="22"/>
        </w:rPr>
        <w:t>19.2</w:t>
      </w:r>
      <w:r>
        <w:rPr>
          <w:rFonts w:ascii="宋体" w:hAnsi="宋体" w:eastAsia="宋体" w:cs="宋体"/>
          <w:spacing w:val="61"/>
          <w:sz w:val="22"/>
          <w:szCs w:val="22"/>
        </w:rPr>
        <w:t xml:space="preserve"> </w:t>
      </w:r>
      <w:r>
        <w:rPr>
          <w:rFonts w:ascii="宋体" w:hAnsi="宋体" w:eastAsia="宋体" w:cs="宋体"/>
          <w:b/>
          <w:bCs/>
          <w:spacing w:val="-8"/>
          <w:sz w:val="22"/>
          <w:szCs w:val="22"/>
        </w:rPr>
        <w:t>承包人索赔的处理程序</w:t>
      </w:r>
    </w:p>
    <w:p w14:paraId="7A83E5BC">
      <w:pPr>
        <w:spacing w:before="160" w:line="431" w:lineRule="exact"/>
        <w:ind w:left="439"/>
        <w:rPr>
          <w:rFonts w:ascii="宋体" w:hAnsi="宋体" w:eastAsia="宋体" w:cs="宋体"/>
          <w:sz w:val="22"/>
          <w:szCs w:val="22"/>
        </w:rPr>
      </w:pPr>
      <w:r>
        <w:rPr>
          <w:rFonts w:ascii="宋体" w:hAnsi="宋体" w:eastAsia="宋体" w:cs="宋体"/>
          <w:spacing w:val="1"/>
          <w:position w:val="16"/>
          <w:sz w:val="22"/>
          <w:szCs w:val="22"/>
        </w:rPr>
        <w:t>(1)工程师收到承包人提交的索赔报告后，应及时审查索赔报告的内容、查验承包人的记录和证</w:t>
      </w:r>
    </w:p>
    <w:p w14:paraId="54813E50">
      <w:pPr>
        <w:spacing w:before="1" w:line="218" w:lineRule="auto"/>
        <w:rPr>
          <w:rFonts w:ascii="宋体" w:hAnsi="宋体" w:eastAsia="宋体" w:cs="宋体"/>
          <w:sz w:val="22"/>
          <w:szCs w:val="22"/>
        </w:rPr>
      </w:pPr>
      <w:r>
        <w:rPr>
          <w:rFonts w:ascii="宋体" w:hAnsi="宋体" w:eastAsia="宋体" w:cs="宋体"/>
          <w:spacing w:val="-2"/>
          <w:sz w:val="22"/>
          <w:szCs w:val="22"/>
        </w:rPr>
        <w:t>明材料，必要时工程师可要求承包人提交全部原始</w:t>
      </w:r>
      <w:r>
        <w:rPr>
          <w:rFonts w:ascii="宋体" w:hAnsi="宋体" w:eastAsia="宋体" w:cs="宋体"/>
          <w:spacing w:val="-3"/>
          <w:sz w:val="22"/>
          <w:szCs w:val="22"/>
        </w:rPr>
        <w:t>记录副本。</w:t>
      </w:r>
    </w:p>
    <w:p w14:paraId="73DA1314">
      <w:pPr>
        <w:spacing w:before="170" w:line="429" w:lineRule="exact"/>
        <w:ind w:left="439"/>
        <w:rPr>
          <w:rFonts w:ascii="宋体" w:hAnsi="宋体" w:eastAsia="宋体" w:cs="宋体"/>
          <w:sz w:val="22"/>
          <w:szCs w:val="22"/>
        </w:rPr>
      </w:pPr>
      <w:r>
        <w:rPr>
          <w:rFonts w:ascii="宋体" w:hAnsi="宋体" w:eastAsia="宋体" w:cs="宋体"/>
          <w:spacing w:val="6"/>
          <w:position w:val="15"/>
          <w:sz w:val="22"/>
          <w:szCs w:val="22"/>
        </w:rPr>
        <w:t>(2)工程师应按第3.6</w:t>
      </w:r>
      <w:r>
        <w:rPr>
          <w:rFonts w:ascii="宋体" w:hAnsi="宋体" w:eastAsia="宋体" w:cs="宋体"/>
          <w:spacing w:val="-32"/>
          <w:position w:val="15"/>
          <w:sz w:val="22"/>
          <w:szCs w:val="22"/>
        </w:rPr>
        <w:t xml:space="preserve"> </w:t>
      </w:r>
      <w:r>
        <w:rPr>
          <w:rFonts w:ascii="宋体" w:hAnsi="宋体" w:eastAsia="宋体" w:cs="宋体"/>
          <w:spacing w:val="6"/>
          <w:position w:val="15"/>
          <w:sz w:val="22"/>
          <w:szCs w:val="22"/>
        </w:rPr>
        <w:t>款[商定或确定]商定或确定追加的付款和(或)延长的工期，并在收到上</w:t>
      </w:r>
    </w:p>
    <w:p w14:paraId="3838A304">
      <w:pPr>
        <w:spacing w:before="1" w:line="217" w:lineRule="auto"/>
        <w:rPr>
          <w:rFonts w:ascii="宋体" w:hAnsi="宋体" w:eastAsia="宋体" w:cs="宋体"/>
          <w:sz w:val="22"/>
          <w:szCs w:val="22"/>
        </w:rPr>
      </w:pPr>
      <w:r>
        <w:rPr>
          <w:rFonts w:ascii="宋体" w:hAnsi="宋体" w:eastAsia="宋体" w:cs="宋体"/>
          <w:spacing w:val="1"/>
          <w:sz w:val="22"/>
          <w:szCs w:val="22"/>
        </w:rPr>
        <w:t>述索赔报告或有关索赔的进一步证明材料后及时书面告知发包人，并在42天内，将发包人书面认可的</w:t>
      </w:r>
    </w:p>
    <w:p w14:paraId="7A7B8096">
      <w:pPr>
        <w:sectPr>
          <w:footerReference r:id="rId89" w:type="default"/>
          <w:pgSz w:w="11910" w:h="16840"/>
          <w:pgMar w:top="1424" w:right="1080" w:bottom="1048" w:left="1069" w:header="0" w:footer="909" w:gutter="0"/>
          <w:pgNumType w:fmt="decimal"/>
          <w:cols w:space="720" w:num="1"/>
        </w:sectPr>
      </w:pPr>
    </w:p>
    <w:p w14:paraId="43448D91">
      <w:pPr>
        <w:spacing w:before="45" w:line="422" w:lineRule="exact"/>
        <w:rPr>
          <w:rFonts w:ascii="宋体" w:hAnsi="宋体" w:eastAsia="宋体" w:cs="宋体"/>
          <w:sz w:val="23"/>
          <w:szCs w:val="23"/>
        </w:rPr>
      </w:pPr>
      <w:r>
        <w:rPr>
          <w:rFonts w:ascii="宋体" w:hAnsi="宋体" w:eastAsia="宋体" w:cs="宋体"/>
          <w:spacing w:val="-9"/>
          <w:position w:val="14"/>
          <w:sz w:val="23"/>
          <w:szCs w:val="23"/>
        </w:rPr>
        <w:t>索赔处理结果答复承包人。工程师在收到索赔报告或有关索赔的进一步证明材料后的42天内不予答复</w:t>
      </w:r>
    </w:p>
    <w:p w14:paraId="7B3DD741">
      <w:pPr>
        <w:spacing w:line="219" w:lineRule="auto"/>
        <w:rPr>
          <w:rFonts w:ascii="宋体" w:hAnsi="宋体" w:eastAsia="宋体" w:cs="宋体"/>
          <w:sz w:val="23"/>
          <w:szCs w:val="23"/>
        </w:rPr>
      </w:pPr>
      <w:r>
        <w:rPr>
          <w:rFonts w:ascii="宋体" w:hAnsi="宋体" w:eastAsia="宋体" w:cs="宋体"/>
          <w:spacing w:val="-15"/>
          <w:sz w:val="23"/>
          <w:szCs w:val="23"/>
        </w:rPr>
        <w:t>的，视为认可索赔。</w:t>
      </w:r>
    </w:p>
    <w:p w14:paraId="73557FF2">
      <w:pPr>
        <w:spacing w:before="136" w:line="450" w:lineRule="exact"/>
        <w:ind w:left="449"/>
        <w:rPr>
          <w:rFonts w:ascii="宋体" w:hAnsi="宋体" w:eastAsia="宋体" w:cs="宋体"/>
          <w:sz w:val="23"/>
          <w:szCs w:val="23"/>
        </w:rPr>
      </w:pPr>
      <w:r>
        <w:rPr>
          <w:rFonts w:ascii="宋体" w:hAnsi="宋体" w:eastAsia="宋体" w:cs="宋体"/>
          <w:spacing w:val="-6"/>
          <w:position w:val="16"/>
          <w:sz w:val="23"/>
          <w:szCs w:val="23"/>
        </w:rPr>
        <w:t>(3)承包人接受索赔处理结果的，发包人应在作出索赔处理结果答复后28</w:t>
      </w:r>
      <w:r>
        <w:rPr>
          <w:rFonts w:ascii="宋体" w:hAnsi="宋体" w:eastAsia="宋体" w:cs="宋体"/>
          <w:spacing w:val="11"/>
          <w:position w:val="16"/>
          <w:sz w:val="23"/>
          <w:szCs w:val="23"/>
        </w:rPr>
        <w:t xml:space="preserve"> </w:t>
      </w:r>
      <w:r>
        <w:rPr>
          <w:rFonts w:ascii="宋体" w:hAnsi="宋体" w:eastAsia="宋体" w:cs="宋体"/>
          <w:spacing w:val="-6"/>
          <w:position w:val="16"/>
          <w:sz w:val="23"/>
          <w:szCs w:val="23"/>
        </w:rPr>
        <w:t>天内完成支付</w:t>
      </w:r>
      <w:r>
        <w:rPr>
          <w:rFonts w:ascii="宋体" w:hAnsi="宋体" w:eastAsia="宋体" w:cs="宋体"/>
          <w:spacing w:val="-7"/>
          <w:position w:val="16"/>
          <w:sz w:val="23"/>
          <w:szCs w:val="23"/>
        </w:rPr>
        <w:t>。承包</w:t>
      </w:r>
    </w:p>
    <w:p w14:paraId="205112D6">
      <w:pPr>
        <w:spacing w:line="219" w:lineRule="auto"/>
        <w:rPr>
          <w:rFonts w:ascii="宋体" w:hAnsi="宋体" w:eastAsia="宋体" w:cs="宋体"/>
          <w:sz w:val="23"/>
          <w:szCs w:val="23"/>
        </w:rPr>
      </w:pPr>
      <w:r>
        <w:rPr>
          <w:rFonts w:ascii="宋体" w:hAnsi="宋体" w:eastAsia="宋体" w:cs="宋体"/>
          <w:spacing w:val="-6"/>
          <w:sz w:val="23"/>
          <w:szCs w:val="23"/>
        </w:rPr>
        <w:t>人不接受索赔处理结果的，按照第20条[争议解决]</w:t>
      </w:r>
      <w:r>
        <w:rPr>
          <w:rFonts w:ascii="宋体" w:hAnsi="宋体" w:eastAsia="宋体" w:cs="宋体"/>
          <w:spacing w:val="-7"/>
          <w:sz w:val="23"/>
          <w:szCs w:val="23"/>
        </w:rPr>
        <w:t>约定处理。</w:t>
      </w:r>
    </w:p>
    <w:p w14:paraId="321C461D">
      <w:pPr>
        <w:spacing w:before="154" w:line="219" w:lineRule="auto"/>
        <w:ind w:left="3"/>
        <w:outlineLvl w:val="0"/>
        <w:rPr>
          <w:rFonts w:ascii="宋体" w:hAnsi="宋体" w:eastAsia="宋体" w:cs="宋体"/>
          <w:sz w:val="23"/>
          <w:szCs w:val="23"/>
        </w:rPr>
      </w:pPr>
      <w:r>
        <w:rPr>
          <w:rFonts w:ascii="宋体" w:hAnsi="宋体" w:eastAsia="宋体" w:cs="宋体"/>
          <w:b/>
          <w:bCs/>
          <w:spacing w:val="-14"/>
          <w:sz w:val="23"/>
          <w:szCs w:val="23"/>
        </w:rPr>
        <w:t>19.3</w:t>
      </w:r>
      <w:r>
        <w:rPr>
          <w:rFonts w:ascii="宋体" w:hAnsi="宋体" w:eastAsia="宋体" w:cs="宋体"/>
          <w:spacing w:val="23"/>
          <w:sz w:val="23"/>
          <w:szCs w:val="23"/>
        </w:rPr>
        <w:t xml:space="preserve"> </w:t>
      </w:r>
      <w:r>
        <w:rPr>
          <w:rFonts w:ascii="宋体" w:hAnsi="宋体" w:eastAsia="宋体" w:cs="宋体"/>
          <w:b/>
          <w:bCs/>
          <w:spacing w:val="-14"/>
          <w:sz w:val="23"/>
          <w:szCs w:val="23"/>
        </w:rPr>
        <w:t>发包人索赔的处理程序</w:t>
      </w:r>
    </w:p>
    <w:p w14:paraId="03C5D535">
      <w:pPr>
        <w:spacing w:before="158" w:line="218" w:lineRule="auto"/>
        <w:ind w:left="449"/>
        <w:rPr>
          <w:rFonts w:ascii="宋体" w:hAnsi="宋体" w:eastAsia="宋体" w:cs="宋体"/>
          <w:sz w:val="23"/>
          <w:szCs w:val="23"/>
        </w:rPr>
      </w:pPr>
      <w:r>
        <w:rPr>
          <w:rFonts w:ascii="宋体" w:hAnsi="宋体" w:eastAsia="宋体" w:cs="宋体"/>
          <w:spacing w:val="-8"/>
          <w:sz w:val="23"/>
          <w:szCs w:val="23"/>
        </w:rPr>
        <w:t>(1)承包人收到发包人提交的索赔报告后，应及时审查索赔报告的内容、查验</w:t>
      </w:r>
      <w:r>
        <w:rPr>
          <w:rFonts w:ascii="宋体" w:hAnsi="宋体" w:eastAsia="宋体" w:cs="宋体"/>
          <w:spacing w:val="-9"/>
          <w:sz w:val="23"/>
          <w:szCs w:val="23"/>
        </w:rPr>
        <w:t>发包人证明材料；</w:t>
      </w:r>
    </w:p>
    <w:p w14:paraId="12F19439">
      <w:pPr>
        <w:spacing w:before="148" w:line="218" w:lineRule="auto"/>
        <w:ind w:left="449"/>
        <w:rPr>
          <w:rFonts w:ascii="宋体" w:hAnsi="宋体" w:eastAsia="宋体" w:cs="宋体"/>
          <w:sz w:val="23"/>
          <w:szCs w:val="23"/>
        </w:rPr>
      </w:pPr>
      <w:r>
        <w:rPr>
          <w:rFonts w:ascii="宋体" w:hAnsi="宋体" w:eastAsia="宋体" w:cs="宋体"/>
          <w:spacing w:val="-6"/>
          <w:sz w:val="23"/>
          <w:szCs w:val="23"/>
        </w:rPr>
        <w:t>(2)承包人应在收到上述索赔报告或有关索赔的进一步证明材料后42</w:t>
      </w:r>
      <w:r>
        <w:rPr>
          <w:rFonts w:ascii="宋体" w:hAnsi="宋体" w:eastAsia="宋体" w:cs="宋体"/>
          <w:spacing w:val="26"/>
          <w:sz w:val="23"/>
          <w:szCs w:val="23"/>
        </w:rPr>
        <w:t xml:space="preserve"> </w:t>
      </w:r>
      <w:r>
        <w:rPr>
          <w:rFonts w:ascii="宋体" w:hAnsi="宋体" w:eastAsia="宋体" w:cs="宋体"/>
          <w:spacing w:val="-6"/>
          <w:sz w:val="23"/>
          <w:szCs w:val="23"/>
        </w:rPr>
        <w:t>天内，将索赔处理结果答</w:t>
      </w:r>
    </w:p>
    <w:p w14:paraId="35A1A29D">
      <w:pPr>
        <w:spacing w:before="150" w:line="420" w:lineRule="exact"/>
        <w:rPr>
          <w:rFonts w:ascii="宋体" w:hAnsi="宋体" w:eastAsia="宋体" w:cs="宋体"/>
          <w:sz w:val="23"/>
          <w:szCs w:val="23"/>
        </w:rPr>
      </w:pPr>
      <w:r>
        <w:rPr>
          <w:rFonts w:ascii="宋体" w:hAnsi="宋体" w:eastAsia="宋体" w:cs="宋体"/>
          <w:spacing w:val="-9"/>
          <w:position w:val="14"/>
          <w:sz w:val="23"/>
          <w:szCs w:val="23"/>
        </w:rPr>
        <w:t>复发包人。承包人在收到索赔通知书或有关索赔的进一步证明材料后的42天内不予答复的，视为认可</w:t>
      </w:r>
    </w:p>
    <w:p w14:paraId="0C68F78A">
      <w:pPr>
        <w:spacing w:before="1" w:line="219" w:lineRule="auto"/>
        <w:rPr>
          <w:rFonts w:ascii="宋体" w:hAnsi="宋体" w:eastAsia="宋体" w:cs="宋体"/>
          <w:sz w:val="23"/>
          <w:szCs w:val="23"/>
        </w:rPr>
      </w:pPr>
      <w:r>
        <w:rPr>
          <w:rFonts w:ascii="宋体" w:hAnsi="宋体" w:eastAsia="宋体" w:cs="宋体"/>
          <w:spacing w:val="-11"/>
          <w:sz w:val="23"/>
          <w:szCs w:val="23"/>
        </w:rPr>
        <w:t>索赔。</w:t>
      </w:r>
    </w:p>
    <w:p w14:paraId="2B2DE9C4">
      <w:pPr>
        <w:spacing w:before="145" w:line="422" w:lineRule="exact"/>
        <w:ind w:left="449"/>
        <w:rPr>
          <w:rFonts w:ascii="宋体" w:hAnsi="宋体" w:eastAsia="宋体" w:cs="宋体"/>
          <w:sz w:val="23"/>
          <w:szCs w:val="23"/>
        </w:rPr>
      </w:pPr>
      <w:r>
        <w:rPr>
          <w:rFonts w:ascii="宋体" w:hAnsi="宋体" w:eastAsia="宋体" w:cs="宋体"/>
          <w:spacing w:val="-8"/>
          <w:position w:val="14"/>
          <w:sz w:val="23"/>
          <w:szCs w:val="23"/>
        </w:rPr>
        <w:t>(3)发包人接受索赔处理结果的，发包人可从应支付</w:t>
      </w:r>
      <w:r>
        <w:rPr>
          <w:rFonts w:ascii="宋体" w:hAnsi="宋体" w:eastAsia="宋体" w:cs="宋体"/>
          <w:spacing w:val="-9"/>
          <w:position w:val="14"/>
          <w:sz w:val="23"/>
          <w:szCs w:val="23"/>
        </w:rPr>
        <w:t>给承包人的合同价款中扣除赔付的金额或延</w:t>
      </w:r>
    </w:p>
    <w:p w14:paraId="0E98D916">
      <w:pPr>
        <w:spacing w:line="219" w:lineRule="auto"/>
        <w:rPr>
          <w:rFonts w:ascii="宋体" w:hAnsi="宋体" w:eastAsia="宋体" w:cs="宋体"/>
          <w:sz w:val="23"/>
          <w:szCs w:val="23"/>
        </w:rPr>
      </w:pPr>
      <w:r>
        <w:rPr>
          <w:rFonts w:ascii="宋体" w:hAnsi="宋体" w:eastAsia="宋体" w:cs="宋体"/>
          <w:spacing w:val="-8"/>
          <w:sz w:val="23"/>
          <w:szCs w:val="23"/>
        </w:rPr>
        <w:t>长缺陷责任期；发包人不接受索赔处理结果的，按第20条[争议解决]约定处理。</w:t>
      </w:r>
    </w:p>
    <w:p w14:paraId="2A6B2EA7">
      <w:pPr>
        <w:spacing w:before="194" w:line="219" w:lineRule="auto"/>
        <w:ind w:left="2"/>
        <w:outlineLvl w:val="0"/>
        <w:rPr>
          <w:rFonts w:ascii="宋体" w:hAnsi="宋体" w:eastAsia="宋体" w:cs="宋体"/>
          <w:sz w:val="23"/>
          <w:szCs w:val="23"/>
        </w:rPr>
      </w:pPr>
      <w:r>
        <w:rPr>
          <w:rFonts w:ascii="宋体" w:hAnsi="宋体" w:eastAsia="宋体" w:cs="宋体"/>
          <w:b/>
          <w:bCs/>
          <w:spacing w:val="-15"/>
          <w:sz w:val="23"/>
          <w:szCs w:val="23"/>
        </w:rPr>
        <w:t>19.4</w:t>
      </w:r>
      <w:r>
        <w:rPr>
          <w:rFonts w:ascii="宋体" w:hAnsi="宋体" w:eastAsia="宋体" w:cs="宋体"/>
          <w:spacing w:val="39"/>
          <w:sz w:val="23"/>
          <w:szCs w:val="23"/>
        </w:rPr>
        <w:t xml:space="preserve"> </w:t>
      </w:r>
      <w:r>
        <w:rPr>
          <w:rFonts w:ascii="宋体" w:hAnsi="宋体" w:eastAsia="宋体" w:cs="宋体"/>
          <w:b/>
          <w:bCs/>
          <w:spacing w:val="-15"/>
          <w:sz w:val="23"/>
          <w:szCs w:val="23"/>
        </w:rPr>
        <w:t>提出索赔的期限</w:t>
      </w:r>
    </w:p>
    <w:p w14:paraId="6B6295E6">
      <w:pPr>
        <w:spacing w:before="149" w:line="430" w:lineRule="exact"/>
        <w:ind w:left="449"/>
        <w:rPr>
          <w:rFonts w:ascii="宋体" w:hAnsi="宋体" w:eastAsia="宋体" w:cs="宋体"/>
          <w:sz w:val="23"/>
          <w:szCs w:val="23"/>
        </w:rPr>
      </w:pPr>
      <w:r>
        <w:rPr>
          <w:rFonts w:ascii="宋体" w:hAnsi="宋体" w:eastAsia="宋体" w:cs="宋体"/>
          <w:spacing w:val="-6"/>
          <w:position w:val="15"/>
          <w:sz w:val="23"/>
          <w:szCs w:val="23"/>
        </w:rPr>
        <w:t>(1)承包人按第14.5</w:t>
      </w:r>
      <w:r>
        <w:rPr>
          <w:rFonts w:ascii="宋体" w:hAnsi="宋体" w:eastAsia="宋体" w:cs="宋体"/>
          <w:spacing w:val="21"/>
          <w:position w:val="15"/>
          <w:sz w:val="23"/>
          <w:szCs w:val="23"/>
        </w:rPr>
        <w:t xml:space="preserve"> </w:t>
      </w:r>
      <w:r>
        <w:rPr>
          <w:rFonts w:ascii="宋体" w:hAnsi="宋体" w:eastAsia="宋体" w:cs="宋体"/>
          <w:spacing w:val="-6"/>
          <w:position w:val="15"/>
          <w:sz w:val="23"/>
          <w:szCs w:val="23"/>
        </w:rPr>
        <w:t>款[竣工结算]约定接收竣工付款证书后，应被认为已无权再提出在合同工</w:t>
      </w:r>
    </w:p>
    <w:p w14:paraId="1BC29C53">
      <w:pPr>
        <w:spacing w:before="1" w:line="218" w:lineRule="auto"/>
        <w:rPr>
          <w:rFonts w:ascii="宋体" w:hAnsi="宋体" w:eastAsia="宋体" w:cs="宋体"/>
          <w:sz w:val="23"/>
          <w:szCs w:val="23"/>
        </w:rPr>
      </w:pPr>
      <w:r>
        <w:rPr>
          <w:rFonts w:ascii="宋体" w:hAnsi="宋体" w:eastAsia="宋体" w:cs="宋体"/>
          <w:spacing w:val="-12"/>
          <w:sz w:val="23"/>
          <w:szCs w:val="23"/>
        </w:rPr>
        <w:t>程接收证书颁发前所发生的任何索赔。</w:t>
      </w:r>
    </w:p>
    <w:p w14:paraId="50545D10">
      <w:pPr>
        <w:spacing w:before="158" w:line="430" w:lineRule="exact"/>
        <w:ind w:left="449"/>
        <w:rPr>
          <w:rFonts w:ascii="宋体" w:hAnsi="宋体" w:eastAsia="宋体" w:cs="宋体"/>
          <w:sz w:val="23"/>
          <w:szCs w:val="23"/>
        </w:rPr>
      </w:pPr>
      <w:r>
        <w:rPr>
          <w:rFonts w:ascii="宋体" w:hAnsi="宋体" w:eastAsia="宋体" w:cs="宋体"/>
          <w:spacing w:val="-6"/>
          <w:position w:val="15"/>
          <w:sz w:val="23"/>
          <w:szCs w:val="23"/>
        </w:rPr>
        <w:t>(2)承包人按第14.7</w:t>
      </w:r>
      <w:r>
        <w:rPr>
          <w:rFonts w:ascii="宋体" w:hAnsi="宋体" w:eastAsia="宋体" w:cs="宋体"/>
          <w:spacing w:val="25"/>
          <w:position w:val="15"/>
          <w:sz w:val="23"/>
          <w:szCs w:val="23"/>
        </w:rPr>
        <w:t xml:space="preserve"> </w:t>
      </w:r>
      <w:r>
        <w:rPr>
          <w:rFonts w:ascii="宋体" w:hAnsi="宋体" w:eastAsia="宋体" w:cs="宋体"/>
          <w:spacing w:val="-6"/>
          <w:position w:val="15"/>
          <w:sz w:val="23"/>
          <w:szCs w:val="23"/>
        </w:rPr>
        <w:t>款[最终结清]提交的最终结清申请单中，只限于提出工程接收证书颁发后</w:t>
      </w:r>
    </w:p>
    <w:p w14:paraId="1CCB8B3C">
      <w:pPr>
        <w:spacing w:line="218" w:lineRule="auto"/>
        <w:rPr>
          <w:rFonts w:ascii="宋体" w:hAnsi="宋体" w:eastAsia="宋体" w:cs="宋体"/>
          <w:sz w:val="23"/>
          <w:szCs w:val="23"/>
        </w:rPr>
      </w:pPr>
      <w:r>
        <w:rPr>
          <w:rFonts w:ascii="宋体" w:hAnsi="宋体" w:eastAsia="宋体" w:cs="宋体"/>
          <w:spacing w:val="-11"/>
          <w:sz w:val="23"/>
          <w:szCs w:val="23"/>
        </w:rPr>
        <w:t>发生的索赔。提出索赔的期限均自接受最终结清证书时终止。</w:t>
      </w:r>
    </w:p>
    <w:p w14:paraId="0F3CD0B5">
      <w:pPr>
        <w:spacing w:before="146" w:line="219" w:lineRule="auto"/>
        <w:ind w:left="3"/>
        <w:rPr>
          <w:rFonts w:ascii="宋体" w:hAnsi="宋体" w:eastAsia="宋体" w:cs="宋体"/>
          <w:sz w:val="23"/>
          <w:szCs w:val="23"/>
        </w:rPr>
      </w:pPr>
      <w:r>
        <w:rPr>
          <w:rFonts w:ascii="宋体" w:hAnsi="宋体" w:eastAsia="宋体" w:cs="宋体"/>
          <w:b/>
          <w:bCs/>
          <w:spacing w:val="12"/>
          <w:sz w:val="23"/>
          <w:szCs w:val="23"/>
        </w:rPr>
        <w:t>第20条争议解决</w:t>
      </w:r>
    </w:p>
    <w:p w14:paraId="00F54FBE">
      <w:pPr>
        <w:spacing w:before="308" w:line="220" w:lineRule="auto"/>
        <w:ind w:left="2"/>
        <w:outlineLvl w:val="0"/>
        <w:rPr>
          <w:rFonts w:ascii="宋体" w:hAnsi="宋体" w:eastAsia="宋体" w:cs="宋体"/>
          <w:sz w:val="23"/>
          <w:szCs w:val="23"/>
        </w:rPr>
      </w:pPr>
      <w:r>
        <w:rPr>
          <w:rFonts w:ascii="宋体" w:hAnsi="宋体" w:eastAsia="宋体" w:cs="宋体"/>
          <w:b/>
          <w:bCs/>
          <w:spacing w:val="-13"/>
          <w:sz w:val="23"/>
          <w:szCs w:val="23"/>
        </w:rPr>
        <w:t>20.1</w:t>
      </w:r>
      <w:r>
        <w:rPr>
          <w:rFonts w:ascii="宋体" w:hAnsi="宋体" w:eastAsia="宋体" w:cs="宋体"/>
          <w:spacing w:val="32"/>
          <w:sz w:val="23"/>
          <w:szCs w:val="23"/>
        </w:rPr>
        <w:t xml:space="preserve"> </w:t>
      </w:r>
      <w:r>
        <w:rPr>
          <w:rFonts w:ascii="宋体" w:hAnsi="宋体" w:eastAsia="宋体" w:cs="宋体"/>
          <w:b/>
          <w:bCs/>
          <w:spacing w:val="-13"/>
          <w:sz w:val="23"/>
          <w:szCs w:val="23"/>
        </w:rPr>
        <w:t>和解</w:t>
      </w:r>
    </w:p>
    <w:p w14:paraId="2C13953D">
      <w:pPr>
        <w:spacing w:before="147" w:line="431" w:lineRule="exact"/>
        <w:ind w:left="449"/>
        <w:rPr>
          <w:rFonts w:ascii="宋体" w:hAnsi="宋体" w:eastAsia="宋体" w:cs="宋体"/>
          <w:sz w:val="23"/>
          <w:szCs w:val="23"/>
        </w:rPr>
      </w:pPr>
      <w:r>
        <w:rPr>
          <w:rFonts w:ascii="宋体" w:hAnsi="宋体" w:eastAsia="宋体" w:cs="宋体"/>
          <w:spacing w:val="-9"/>
          <w:position w:val="15"/>
          <w:sz w:val="23"/>
          <w:szCs w:val="23"/>
        </w:rPr>
        <w:t>合同当事人可以就争议自行和解，自行和解达成协议的</w:t>
      </w:r>
      <w:r>
        <w:rPr>
          <w:rFonts w:ascii="宋体" w:hAnsi="宋体" w:eastAsia="宋体" w:cs="宋体"/>
          <w:spacing w:val="-10"/>
          <w:position w:val="15"/>
          <w:sz w:val="23"/>
          <w:szCs w:val="23"/>
        </w:rPr>
        <w:t>经双方签字并盖章后作为合同补充文件，</w:t>
      </w:r>
    </w:p>
    <w:p w14:paraId="47733DD0">
      <w:pPr>
        <w:spacing w:line="219" w:lineRule="auto"/>
        <w:rPr>
          <w:rFonts w:ascii="宋体" w:hAnsi="宋体" w:eastAsia="宋体" w:cs="宋体"/>
          <w:sz w:val="23"/>
          <w:szCs w:val="23"/>
        </w:rPr>
      </w:pPr>
      <w:r>
        <w:rPr>
          <w:rFonts w:ascii="宋体" w:hAnsi="宋体" w:eastAsia="宋体" w:cs="宋体"/>
          <w:spacing w:val="-13"/>
          <w:sz w:val="23"/>
          <w:szCs w:val="23"/>
        </w:rPr>
        <w:t>双方均应遵照执行。</w:t>
      </w:r>
    </w:p>
    <w:p w14:paraId="5CE3CD7A">
      <w:pPr>
        <w:spacing w:before="165" w:line="220" w:lineRule="auto"/>
        <w:ind w:left="2"/>
        <w:outlineLvl w:val="0"/>
        <w:rPr>
          <w:rFonts w:ascii="宋体" w:hAnsi="宋体" w:eastAsia="宋体" w:cs="宋体"/>
          <w:sz w:val="23"/>
          <w:szCs w:val="23"/>
        </w:rPr>
      </w:pPr>
      <w:r>
        <w:rPr>
          <w:rFonts w:ascii="宋体" w:hAnsi="宋体" w:eastAsia="宋体" w:cs="宋体"/>
          <w:b/>
          <w:bCs/>
          <w:spacing w:val="-14"/>
          <w:sz w:val="23"/>
          <w:szCs w:val="23"/>
        </w:rPr>
        <w:t>20.2</w:t>
      </w:r>
      <w:r>
        <w:rPr>
          <w:rFonts w:ascii="宋体" w:hAnsi="宋体" w:eastAsia="宋体" w:cs="宋体"/>
          <w:spacing w:val="38"/>
          <w:sz w:val="23"/>
          <w:szCs w:val="23"/>
        </w:rPr>
        <w:t xml:space="preserve"> </w:t>
      </w:r>
      <w:r>
        <w:rPr>
          <w:rFonts w:ascii="宋体" w:hAnsi="宋体" w:eastAsia="宋体" w:cs="宋体"/>
          <w:b/>
          <w:bCs/>
          <w:spacing w:val="-14"/>
          <w:sz w:val="23"/>
          <w:szCs w:val="23"/>
        </w:rPr>
        <w:t>调解</w:t>
      </w:r>
    </w:p>
    <w:p w14:paraId="41C35074">
      <w:pPr>
        <w:spacing w:before="147" w:line="420" w:lineRule="exact"/>
        <w:ind w:left="449"/>
        <w:rPr>
          <w:rFonts w:ascii="宋体" w:hAnsi="宋体" w:eastAsia="宋体" w:cs="宋体"/>
          <w:sz w:val="23"/>
          <w:szCs w:val="23"/>
        </w:rPr>
      </w:pPr>
      <w:r>
        <w:rPr>
          <w:rFonts w:ascii="宋体" w:hAnsi="宋体" w:eastAsia="宋体" w:cs="宋体"/>
          <w:spacing w:val="-9"/>
          <w:position w:val="14"/>
          <w:sz w:val="23"/>
          <w:szCs w:val="23"/>
        </w:rPr>
        <w:t>合同当事人可以就争议请求建设行政主管部门、行业协会或其他第</w:t>
      </w:r>
      <w:r>
        <w:rPr>
          <w:rFonts w:ascii="宋体" w:hAnsi="宋体" w:eastAsia="宋体" w:cs="宋体"/>
          <w:spacing w:val="-10"/>
          <w:position w:val="14"/>
          <w:sz w:val="23"/>
          <w:szCs w:val="23"/>
        </w:rPr>
        <w:t>三方进行调解，调解达成协议</w:t>
      </w:r>
    </w:p>
    <w:p w14:paraId="74466CDD">
      <w:pPr>
        <w:spacing w:before="1" w:line="218" w:lineRule="auto"/>
        <w:rPr>
          <w:rFonts w:ascii="宋体" w:hAnsi="宋体" w:eastAsia="宋体" w:cs="宋体"/>
          <w:sz w:val="23"/>
          <w:szCs w:val="23"/>
        </w:rPr>
      </w:pPr>
      <w:r>
        <w:rPr>
          <w:rFonts w:ascii="宋体" w:hAnsi="宋体" w:eastAsia="宋体" w:cs="宋体"/>
          <w:spacing w:val="-11"/>
          <w:sz w:val="23"/>
          <w:szCs w:val="23"/>
        </w:rPr>
        <w:t>的，经双方签字盖章后作为合同补充文件，双方均应遵照执行。</w:t>
      </w:r>
    </w:p>
    <w:p w14:paraId="0B008396">
      <w:pPr>
        <w:spacing w:before="165" w:line="219" w:lineRule="auto"/>
        <w:ind w:left="2"/>
        <w:outlineLvl w:val="0"/>
        <w:rPr>
          <w:rFonts w:ascii="宋体" w:hAnsi="宋体" w:eastAsia="宋体" w:cs="宋体"/>
          <w:sz w:val="23"/>
          <w:szCs w:val="23"/>
        </w:rPr>
      </w:pPr>
      <w:r>
        <w:rPr>
          <w:rFonts w:ascii="宋体" w:hAnsi="宋体" w:eastAsia="宋体" w:cs="宋体"/>
          <w:b/>
          <w:bCs/>
          <w:spacing w:val="-14"/>
          <w:sz w:val="23"/>
          <w:szCs w:val="23"/>
        </w:rPr>
        <w:t>20.3</w:t>
      </w:r>
      <w:r>
        <w:rPr>
          <w:rFonts w:ascii="宋体" w:hAnsi="宋体" w:eastAsia="宋体" w:cs="宋体"/>
          <w:spacing w:val="29"/>
          <w:sz w:val="23"/>
          <w:szCs w:val="23"/>
        </w:rPr>
        <w:t xml:space="preserve"> </w:t>
      </w:r>
      <w:r>
        <w:rPr>
          <w:rFonts w:ascii="宋体" w:hAnsi="宋体" w:eastAsia="宋体" w:cs="宋体"/>
          <w:b/>
          <w:bCs/>
          <w:spacing w:val="-14"/>
          <w:sz w:val="23"/>
          <w:szCs w:val="23"/>
        </w:rPr>
        <w:t>争议评审</w:t>
      </w:r>
    </w:p>
    <w:p w14:paraId="3D8B0E3C">
      <w:pPr>
        <w:spacing w:before="149" w:line="219" w:lineRule="auto"/>
        <w:ind w:left="449"/>
        <w:rPr>
          <w:rFonts w:ascii="宋体" w:hAnsi="宋体" w:eastAsia="宋体" w:cs="宋体"/>
          <w:sz w:val="23"/>
          <w:szCs w:val="23"/>
        </w:rPr>
      </w:pPr>
      <w:r>
        <w:rPr>
          <w:rFonts w:ascii="宋体" w:hAnsi="宋体" w:eastAsia="宋体" w:cs="宋体"/>
          <w:spacing w:val="-11"/>
          <w:sz w:val="23"/>
          <w:szCs w:val="23"/>
        </w:rPr>
        <w:t>合同当事人在专用合同条件中约定采取争议评审方式及评审规则解决争议的，按下列约定执</w:t>
      </w:r>
      <w:r>
        <w:rPr>
          <w:rFonts w:ascii="宋体" w:hAnsi="宋体" w:eastAsia="宋体" w:cs="宋体"/>
          <w:spacing w:val="-12"/>
          <w:sz w:val="23"/>
          <w:szCs w:val="23"/>
        </w:rPr>
        <w:t>行：</w:t>
      </w:r>
    </w:p>
    <w:p w14:paraId="79510A13">
      <w:pPr>
        <w:spacing w:before="159" w:line="219" w:lineRule="auto"/>
        <w:ind w:left="449"/>
        <w:rPr>
          <w:rFonts w:ascii="宋体" w:hAnsi="宋体" w:eastAsia="宋体" w:cs="宋体"/>
          <w:sz w:val="23"/>
          <w:szCs w:val="23"/>
        </w:rPr>
      </w:pPr>
      <w:r>
        <w:rPr>
          <w:rFonts w:ascii="宋体" w:hAnsi="宋体" w:eastAsia="宋体" w:cs="宋体"/>
          <w:spacing w:val="-11"/>
          <w:sz w:val="23"/>
          <w:szCs w:val="23"/>
        </w:rPr>
        <w:t>20.3.1</w:t>
      </w:r>
      <w:r>
        <w:rPr>
          <w:rFonts w:ascii="宋体" w:hAnsi="宋体" w:eastAsia="宋体" w:cs="宋体"/>
          <w:spacing w:val="44"/>
          <w:sz w:val="23"/>
          <w:szCs w:val="23"/>
        </w:rPr>
        <w:t xml:space="preserve"> </w:t>
      </w:r>
      <w:r>
        <w:rPr>
          <w:rFonts w:ascii="宋体" w:hAnsi="宋体" w:eastAsia="宋体" w:cs="宋体"/>
          <w:spacing w:val="-11"/>
          <w:sz w:val="23"/>
          <w:szCs w:val="23"/>
        </w:rPr>
        <w:t>争议评审小组的确定</w:t>
      </w:r>
    </w:p>
    <w:p w14:paraId="47030951">
      <w:pPr>
        <w:spacing w:before="277" w:line="337" w:lineRule="auto"/>
        <w:ind w:right="54" w:firstLine="449"/>
        <w:jc w:val="both"/>
        <w:rPr>
          <w:rFonts w:ascii="宋体" w:hAnsi="宋体" w:eastAsia="宋体" w:cs="宋体"/>
          <w:sz w:val="23"/>
          <w:szCs w:val="23"/>
        </w:rPr>
      </w:pPr>
      <w:r>
        <w:rPr>
          <w:rFonts w:ascii="宋体" w:hAnsi="宋体" w:eastAsia="宋体" w:cs="宋体"/>
          <w:spacing w:val="-8"/>
          <w:sz w:val="23"/>
          <w:szCs w:val="23"/>
        </w:rPr>
        <w:t>合同当事人可以共同选择一名或三名争议评审员，组成争议评审</w:t>
      </w:r>
      <w:r>
        <w:rPr>
          <w:rFonts w:ascii="宋体" w:hAnsi="宋体" w:eastAsia="宋体" w:cs="宋体"/>
          <w:spacing w:val="-9"/>
          <w:sz w:val="23"/>
          <w:szCs w:val="23"/>
        </w:rPr>
        <w:t>小组。如专用合同条件未对成员</w:t>
      </w:r>
      <w:r>
        <w:rPr>
          <w:rFonts w:ascii="宋体" w:hAnsi="宋体" w:eastAsia="宋体" w:cs="宋体"/>
          <w:sz w:val="23"/>
          <w:szCs w:val="23"/>
        </w:rPr>
        <w:t xml:space="preserve"> </w:t>
      </w:r>
      <w:r>
        <w:rPr>
          <w:rFonts w:ascii="宋体" w:hAnsi="宋体" w:eastAsia="宋体" w:cs="宋体"/>
          <w:spacing w:val="-9"/>
          <w:sz w:val="23"/>
          <w:szCs w:val="23"/>
        </w:rPr>
        <w:t>人数进行约定，则应由三名成员组成。除专用合同条件另有约定外，合同当事人应当自合同订立后28</w:t>
      </w:r>
    </w:p>
    <w:p w14:paraId="4561331E">
      <w:pPr>
        <w:spacing w:before="1" w:line="219" w:lineRule="auto"/>
        <w:rPr>
          <w:rFonts w:ascii="宋体" w:hAnsi="宋体" w:eastAsia="宋体" w:cs="宋体"/>
          <w:sz w:val="23"/>
          <w:szCs w:val="23"/>
        </w:rPr>
      </w:pPr>
      <w:r>
        <w:rPr>
          <w:rFonts w:ascii="宋体" w:hAnsi="宋体" w:eastAsia="宋体" w:cs="宋体"/>
          <w:spacing w:val="-11"/>
          <w:sz w:val="23"/>
          <w:szCs w:val="23"/>
        </w:rPr>
        <w:t>天内，或者争议发生后14</w:t>
      </w:r>
      <w:r>
        <w:rPr>
          <w:rFonts w:ascii="宋体" w:hAnsi="宋体" w:eastAsia="宋体" w:cs="宋体"/>
          <w:spacing w:val="-3"/>
          <w:sz w:val="23"/>
          <w:szCs w:val="23"/>
        </w:rPr>
        <w:t xml:space="preserve"> </w:t>
      </w:r>
      <w:r>
        <w:rPr>
          <w:rFonts w:ascii="宋体" w:hAnsi="宋体" w:eastAsia="宋体" w:cs="宋体"/>
          <w:spacing w:val="-11"/>
          <w:sz w:val="23"/>
          <w:szCs w:val="23"/>
        </w:rPr>
        <w:t>天内，选定争议评</w:t>
      </w:r>
      <w:r>
        <w:rPr>
          <w:rFonts w:ascii="宋体" w:hAnsi="宋体" w:eastAsia="宋体" w:cs="宋体"/>
          <w:spacing w:val="-12"/>
          <w:sz w:val="23"/>
          <w:szCs w:val="23"/>
        </w:rPr>
        <w:t>审员。</w:t>
      </w:r>
    </w:p>
    <w:p w14:paraId="6D1631FA">
      <w:pPr>
        <w:spacing w:before="167" w:line="345" w:lineRule="auto"/>
        <w:ind w:firstLine="449"/>
        <w:jc w:val="both"/>
        <w:rPr>
          <w:rFonts w:ascii="宋体" w:hAnsi="宋体" w:eastAsia="宋体" w:cs="宋体"/>
          <w:sz w:val="23"/>
          <w:szCs w:val="23"/>
        </w:rPr>
      </w:pPr>
      <w:r>
        <w:rPr>
          <w:rFonts w:ascii="宋体" w:hAnsi="宋体" w:eastAsia="宋体" w:cs="宋体"/>
          <w:spacing w:val="-9"/>
          <w:sz w:val="23"/>
          <w:szCs w:val="23"/>
        </w:rPr>
        <w:t>选择一名争议评审员的，由合同当事人共同确定；选择三名争议评审员的，各自选定一名，第三</w:t>
      </w:r>
      <w:r>
        <w:rPr>
          <w:rFonts w:ascii="宋体" w:hAnsi="宋体" w:eastAsia="宋体" w:cs="宋体"/>
          <w:spacing w:val="5"/>
          <w:sz w:val="23"/>
          <w:szCs w:val="23"/>
        </w:rPr>
        <w:t xml:space="preserve"> </w:t>
      </w:r>
      <w:r>
        <w:rPr>
          <w:rFonts w:ascii="宋体" w:hAnsi="宋体" w:eastAsia="宋体" w:cs="宋体"/>
          <w:spacing w:val="-12"/>
          <w:sz w:val="23"/>
          <w:szCs w:val="23"/>
        </w:rPr>
        <w:t>名成员由合同当事人共同确定或由合同当事人委托已选定的争议评审员共同确定，为首席争议评审员。</w:t>
      </w:r>
    </w:p>
    <w:p w14:paraId="3AEBB389">
      <w:pPr>
        <w:spacing w:line="219" w:lineRule="auto"/>
        <w:rPr>
          <w:rFonts w:ascii="宋体" w:hAnsi="宋体" w:eastAsia="宋体" w:cs="宋体"/>
          <w:sz w:val="23"/>
          <w:szCs w:val="23"/>
        </w:rPr>
      </w:pPr>
      <w:r>
        <w:rPr>
          <w:rFonts w:ascii="宋体" w:hAnsi="宋体" w:eastAsia="宋体" w:cs="宋体"/>
          <w:spacing w:val="-9"/>
          <w:sz w:val="23"/>
          <w:szCs w:val="23"/>
        </w:rPr>
        <w:t>争议评审员为一人且合同当事人未能达成一致的，或争议评审员为三人且合同当事人就首席争议评审</w:t>
      </w:r>
    </w:p>
    <w:p w14:paraId="51570AB5">
      <w:pPr>
        <w:sectPr>
          <w:footerReference r:id="rId90" w:type="default"/>
          <w:pgSz w:w="11910" w:h="16840"/>
          <w:pgMar w:top="1411" w:right="1025" w:bottom="1051" w:left="1069" w:header="0" w:footer="922" w:gutter="0"/>
          <w:pgNumType w:fmt="decimal"/>
          <w:cols w:space="720" w:num="1"/>
        </w:sectPr>
      </w:pPr>
    </w:p>
    <w:p w14:paraId="6DD4CF53">
      <w:pPr>
        <w:spacing w:before="45" w:line="219" w:lineRule="auto"/>
        <w:rPr>
          <w:rFonts w:ascii="宋体" w:hAnsi="宋体" w:eastAsia="宋体" w:cs="宋体"/>
          <w:sz w:val="21"/>
          <w:szCs w:val="21"/>
        </w:rPr>
      </w:pPr>
      <w:r>
        <w:rPr>
          <w:rFonts w:ascii="宋体" w:hAnsi="宋体" w:eastAsia="宋体" w:cs="宋体"/>
          <w:spacing w:val="7"/>
          <w:sz w:val="21"/>
          <w:szCs w:val="21"/>
        </w:rPr>
        <w:t>员未能达成一致的，由专用合同条件约定的评审机构指定。</w:t>
      </w:r>
    </w:p>
    <w:p w14:paraId="3D444B2D">
      <w:pPr>
        <w:spacing w:before="172" w:line="219" w:lineRule="auto"/>
        <w:ind w:left="410"/>
        <w:rPr>
          <w:rFonts w:ascii="宋体" w:hAnsi="宋体" w:eastAsia="宋体" w:cs="宋体"/>
          <w:sz w:val="21"/>
          <w:szCs w:val="21"/>
        </w:rPr>
      </w:pPr>
      <w:r>
        <w:rPr>
          <w:rFonts w:ascii="宋体" w:hAnsi="宋体" w:eastAsia="宋体" w:cs="宋体"/>
          <w:spacing w:val="10"/>
          <w:sz w:val="21"/>
          <w:szCs w:val="21"/>
        </w:rPr>
        <w:t>除专用合同条件另有约定外，争议评审员报酬由发包人</w:t>
      </w:r>
      <w:r>
        <w:rPr>
          <w:rFonts w:ascii="宋体" w:hAnsi="宋体" w:eastAsia="宋体" w:cs="宋体"/>
          <w:spacing w:val="9"/>
          <w:sz w:val="21"/>
          <w:szCs w:val="21"/>
        </w:rPr>
        <w:t>和承包人各承担一半。</w:t>
      </w:r>
    </w:p>
    <w:p w14:paraId="4989C367">
      <w:pPr>
        <w:spacing w:before="180" w:line="219" w:lineRule="auto"/>
        <w:ind w:left="410"/>
        <w:rPr>
          <w:rFonts w:ascii="宋体" w:hAnsi="宋体" w:eastAsia="宋体" w:cs="宋体"/>
          <w:sz w:val="21"/>
          <w:szCs w:val="21"/>
        </w:rPr>
      </w:pPr>
      <w:r>
        <w:rPr>
          <w:rFonts w:ascii="宋体" w:hAnsi="宋体" w:eastAsia="宋体" w:cs="宋体"/>
          <w:spacing w:val="-7"/>
          <w:sz w:val="21"/>
          <w:szCs w:val="21"/>
        </w:rPr>
        <w:t>20.3.2</w:t>
      </w:r>
      <w:r>
        <w:rPr>
          <w:rFonts w:ascii="宋体" w:hAnsi="宋体" w:eastAsia="宋体" w:cs="宋体"/>
          <w:spacing w:val="30"/>
          <w:sz w:val="21"/>
          <w:szCs w:val="21"/>
        </w:rPr>
        <w:t xml:space="preserve">  </w:t>
      </w:r>
      <w:r>
        <w:rPr>
          <w:rFonts w:ascii="宋体" w:hAnsi="宋体" w:eastAsia="宋体" w:cs="宋体"/>
          <w:spacing w:val="-7"/>
          <w:sz w:val="21"/>
          <w:szCs w:val="21"/>
        </w:rPr>
        <w:t>争议的避免</w:t>
      </w:r>
    </w:p>
    <w:p w14:paraId="62B4623C">
      <w:pPr>
        <w:spacing w:before="300" w:line="429" w:lineRule="exact"/>
        <w:ind w:left="410"/>
        <w:rPr>
          <w:rFonts w:ascii="宋体" w:hAnsi="宋体" w:eastAsia="宋体" w:cs="宋体"/>
          <w:sz w:val="21"/>
          <w:szCs w:val="21"/>
        </w:rPr>
      </w:pPr>
      <w:r>
        <w:rPr>
          <w:rFonts w:ascii="宋体" w:hAnsi="宋体" w:eastAsia="宋体" w:cs="宋体"/>
          <w:spacing w:val="11"/>
          <w:position w:val="16"/>
          <w:sz w:val="21"/>
          <w:szCs w:val="21"/>
        </w:rPr>
        <w:t>合同当事人协商一致，可以共同书面请求争议评审小组，就合同履行过程中可能出现争议的情况</w:t>
      </w:r>
    </w:p>
    <w:p w14:paraId="3ECE0D4F">
      <w:pPr>
        <w:spacing w:before="1" w:line="218" w:lineRule="auto"/>
        <w:rPr>
          <w:rFonts w:ascii="宋体" w:hAnsi="宋体" w:eastAsia="宋体" w:cs="宋体"/>
          <w:sz w:val="21"/>
          <w:szCs w:val="21"/>
        </w:rPr>
      </w:pPr>
      <w:r>
        <w:rPr>
          <w:rFonts w:ascii="宋体" w:hAnsi="宋体" w:eastAsia="宋体" w:cs="宋体"/>
          <w:spacing w:val="9"/>
          <w:sz w:val="21"/>
          <w:szCs w:val="21"/>
        </w:rPr>
        <w:t>提供协助或进行非正式讨论，争议评审小组应给出公正的意</w:t>
      </w:r>
      <w:r>
        <w:rPr>
          <w:rFonts w:ascii="宋体" w:hAnsi="宋体" w:eastAsia="宋体" w:cs="宋体"/>
          <w:spacing w:val="8"/>
          <w:sz w:val="21"/>
          <w:szCs w:val="21"/>
        </w:rPr>
        <w:t>见或建议。</w:t>
      </w:r>
    </w:p>
    <w:p w14:paraId="35B28B8B">
      <w:pPr>
        <w:spacing w:before="182" w:line="420" w:lineRule="exact"/>
        <w:ind w:left="410"/>
        <w:rPr>
          <w:rFonts w:ascii="宋体" w:hAnsi="宋体" w:eastAsia="宋体" w:cs="宋体"/>
          <w:sz w:val="21"/>
          <w:szCs w:val="21"/>
        </w:rPr>
      </w:pPr>
      <w:r>
        <w:rPr>
          <w:rFonts w:ascii="宋体" w:hAnsi="宋体" w:eastAsia="宋体" w:cs="宋体"/>
          <w:spacing w:val="11"/>
          <w:position w:val="16"/>
          <w:sz w:val="21"/>
          <w:szCs w:val="21"/>
        </w:rPr>
        <w:t>此类协助或非正式讨论可在任何会议、施工现场视察或其他场合进行，并且除专用合同条件另有</w:t>
      </w:r>
    </w:p>
    <w:p w14:paraId="3859733A">
      <w:pPr>
        <w:spacing w:before="1" w:line="219" w:lineRule="auto"/>
        <w:rPr>
          <w:rFonts w:ascii="宋体" w:hAnsi="宋体" w:eastAsia="宋体" w:cs="宋体"/>
          <w:sz w:val="21"/>
          <w:szCs w:val="21"/>
        </w:rPr>
      </w:pPr>
      <w:r>
        <w:rPr>
          <w:rFonts w:ascii="宋体" w:hAnsi="宋体" w:eastAsia="宋体" w:cs="宋体"/>
          <w:spacing w:val="6"/>
          <w:sz w:val="21"/>
          <w:szCs w:val="21"/>
        </w:rPr>
        <w:t>约定外，发包人和承包人均应出席。</w:t>
      </w:r>
    </w:p>
    <w:p w14:paraId="3EA0822E">
      <w:pPr>
        <w:spacing w:before="169" w:line="441" w:lineRule="exact"/>
        <w:ind w:left="410"/>
        <w:rPr>
          <w:rFonts w:ascii="宋体" w:hAnsi="宋体" w:eastAsia="宋体" w:cs="宋体"/>
          <w:sz w:val="21"/>
          <w:szCs w:val="21"/>
        </w:rPr>
      </w:pPr>
      <w:r>
        <w:rPr>
          <w:rFonts w:ascii="宋体" w:hAnsi="宋体" w:eastAsia="宋体" w:cs="宋体"/>
          <w:spacing w:val="11"/>
          <w:position w:val="17"/>
          <w:sz w:val="21"/>
          <w:szCs w:val="21"/>
        </w:rPr>
        <w:t>争议评审小组在此类非正式讨论上给出的任何意见或建议，无论是口头还是书面的，对发包人和</w:t>
      </w:r>
    </w:p>
    <w:p w14:paraId="7BAAF740">
      <w:pPr>
        <w:spacing w:before="1" w:line="219" w:lineRule="auto"/>
        <w:rPr>
          <w:rFonts w:ascii="宋体" w:hAnsi="宋体" w:eastAsia="宋体" w:cs="宋体"/>
          <w:sz w:val="21"/>
          <w:szCs w:val="21"/>
        </w:rPr>
      </w:pPr>
      <w:r>
        <w:rPr>
          <w:rFonts w:ascii="宋体" w:hAnsi="宋体" w:eastAsia="宋体" w:cs="宋体"/>
          <w:spacing w:val="9"/>
          <w:sz w:val="21"/>
          <w:szCs w:val="21"/>
        </w:rPr>
        <w:t>承包人不具有约束力，争议评审小组在之后的争议评审程序或决定中也不受此类意见或建议的约束。</w:t>
      </w:r>
    </w:p>
    <w:p w14:paraId="067C37B8">
      <w:pPr>
        <w:spacing w:before="180" w:line="219" w:lineRule="auto"/>
        <w:ind w:left="410"/>
        <w:rPr>
          <w:rFonts w:ascii="宋体" w:hAnsi="宋体" w:eastAsia="宋体" w:cs="宋体"/>
          <w:sz w:val="21"/>
          <w:szCs w:val="21"/>
        </w:rPr>
      </w:pPr>
      <w:r>
        <w:rPr>
          <w:rFonts w:ascii="宋体" w:hAnsi="宋体" w:eastAsia="宋体" w:cs="宋体"/>
          <w:spacing w:val="3"/>
          <w:sz w:val="21"/>
          <w:szCs w:val="21"/>
        </w:rPr>
        <w:t>20.3.3</w:t>
      </w:r>
      <w:r>
        <w:rPr>
          <w:rFonts w:ascii="宋体" w:hAnsi="宋体" w:eastAsia="宋体" w:cs="宋体"/>
          <w:spacing w:val="82"/>
          <w:sz w:val="21"/>
          <w:szCs w:val="21"/>
        </w:rPr>
        <w:t xml:space="preserve"> </w:t>
      </w:r>
      <w:r>
        <w:rPr>
          <w:rFonts w:ascii="宋体" w:hAnsi="宋体" w:eastAsia="宋体" w:cs="宋体"/>
          <w:spacing w:val="3"/>
          <w:sz w:val="21"/>
          <w:szCs w:val="21"/>
        </w:rPr>
        <w:t>争议评审小组的决定</w:t>
      </w:r>
    </w:p>
    <w:p w14:paraId="5C38A6CA">
      <w:pPr>
        <w:spacing w:before="301" w:line="369" w:lineRule="auto"/>
        <w:ind w:firstLine="410"/>
        <w:jc w:val="both"/>
        <w:rPr>
          <w:rFonts w:ascii="宋体" w:hAnsi="宋体" w:eastAsia="宋体" w:cs="宋体"/>
          <w:sz w:val="21"/>
          <w:szCs w:val="21"/>
        </w:rPr>
      </w:pPr>
      <w:r>
        <w:rPr>
          <w:rFonts w:ascii="宋体" w:hAnsi="宋体" w:eastAsia="宋体" w:cs="宋体"/>
          <w:spacing w:val="11"/>
          <w:sz w:val="21"/>
          <w:szCs w:val="21"/>
        </w:rPr>
        <w:t>合同当事人可在任何时间将与合同有关的任何争议共同提请争议评审小组进行评审。争议评审小</w:t>
      </w:r>
      <w:r>
        <w:rPr>
          <w:rFonts w:ascii="宋体" w:hAnsi="宋体" w:eastAsia="宋体" w:cs="宋体"/>
          <w:spacing w:val="14"/>
          <w:sz w:val="21"/>
          <w:szCs w:val="21"/>
        </w:rPr>
        <w:t xml:space="preserve"> </w:t>
      </w:r>
      <w:r>
        <w:rPr>
          <w:rFonts w:ascii="宋体" w:hAnsi="宋体" w:eastAsia="宋体" w:cs="宋体"/>
          <w:spacing w:val="11"/>
          <w:sz w:val="21"/>
          <w:szCs w:val="21"/>
        </w:rPr>
        <w:t>组应秉持客观、公正原则，充分听取合同当事人的意见，依据相关法律、规范、标准、案例经验及商</w:t>
      </w:r>
      <w:r>
        <w:rPr>
          <w:rFonts w:ascii="宋体" w:hAnsi="宋体" w:eastAsia="宋体" w:cs="宋体"/>
          <w:spacing w:val="9"/>
          <w:sz w:val="21"/>
          <w:szCs w:val="21"/>
        </w:rPr>
        <w:t xml:space="preserve"> </w:t>
      </w:r>
      <w:r>
        <w:rPr>
          <w:rFonts w:ascii="宋体" w:hAnsi="宋体" w:eastAsia="宋体" w:cs="宋体"/>
          <w:spacing w:val="11"/>
          <w:sz w:val="21"/>
          <w:szCs w:val="21"/>
        </w:rPr>
        <w:t>业惯例等，自收到争议评审申请报告后14天或争议评审小组建议并经双方同意的其他</w:t>
      </w:r>
      <w:r>
        <w:rPr>
          <w:rFonts w:ascii="宋体" w:hAnsi="宋体" w:eastAsia="宋体" w:cs="宋体"/>
          <w:spacing w:val="10"/>
          <w:sz w:val="21"/>
          <w:szCs w:val="21"/>
        </w:rPr>
        <w:t>期限内作出书面</w:t>
      </w:r>
    </w:p>
    <w:p w14:paraId="3BF08B05">
      <w:pPr>
        <w:spacing w:before="1" w:line="218" w:lineRule="auto"/>
        <w:rPr>
          <w:rFonts w:ascii="宋体" w:hAnsi="宋体" w:eastAsia="宋体" w:cs="宋体"/>
          <w:sz w:val="21"/>
          <w:szCs w:val="21"/>
        </w:rPr>
      </w:pPr>
      <w:r>
        <w:rPr>
          <w:rFonts w:ascii="宋体" w:hAnsi="宋体" w:eastAsia="宋体" w:cs="宋体"/>
          <w:spacing w:val="9"/>
          <w:sz w:val="21"/>
          <w:szCs w:val="21"/>
        </w:rPr>
        <w:t>决定，并说明理由。合同当事人可以在专用合同条</w:t>
      </w:r>
      <w:r>
        <w:rPr>
          <w:rFonts w:ascii="宋体" w:hAnsi="宋体" w:eastAsia="宋体" w:cs="宋体"/>
          <w:spacing w:val="8"/>
          <w:sz w:val="21"/>
          <w:szCs w:val="21"/>
        </w:rPr>
        <w:t>件中对本项事项另行约定。</w:t>
      </w:r>
    </w:p>
    <w:p w14:paraId="7E61830F">
      <w:pPr>
        <w:spacing w:before="182" w:line="219" w:lineRule="auto"/>
        <w:ind w:left="410"/>
        <w:rPr>
          <w:rFonts w:ascii="宋体" w:hAnsi="宋体" w:eastAsia="宋体" w:cs="宋体"/>
          <w:sz w:val="21"/>
          <w:szCs w:val="21"/>
        </w:rPr>
      </w:pPr>
      <w:r>
        <w:rPr>
          <w:rFonts w:ascii="宋体" w:hAnsi="宋体" w:eastAsia="宋体" w:cs="宋体"/>
          <w:spacing w:val="3"/>
          <w:sz w:val="21"/>
          <w:szCs w:val="21"/>
        </w:rPr>
        <w:t>20.3.4</w:t>
      </w:r>
      <w:r>
        <w:rPr>
          <w:rFonts w:ascii="宋体" w:hAnsi="宋体" w:eastAsia="宋体" w:cs="宋体"/>
          <w:spacing w:val="81"/>
          <w:sz w:val="21"/>
          <w:szCs w:val="21"/>
        </w:rPr>
        <w:t xml:space="preserve"> </w:t>
      </w:r>
      <w:r>
        <w:rPr>
          <w:rFonts w:ascii="宋体" w:hAnsi="宋体" w:eastAsia="宋体" w:cs="宋体"/>
          <w:spacing w:val="3"/>
          <w:sz w:val="21"/>
          <w:szCs w:val="21"/>
        </w:rPr>
        <w:t>争议评审小组决定的效力</w:t>
      </w:r>
    </w:p>
    <w:p w14:paraId="558AC260">
      <w:pPr>
        <w:spacing w:line="249" w:lineRule="auto"/>
        <w:rPr>
          <w:rFonts w:ascii="Arial"/>
          <w:sz w:val="21"/>
        </w:rPr>
      </w:pPr>
    </w:p>
    <w:p w14:paraId="1B4B0DED">
      <w:pPr>
        <w:spacing w:before="69" w:line="219" w:lineRule="auto"/>
        <w:ind w:left="410"/>
        <w:rPr>
          <w:rFonts w:ascii="宋体" w:hAnsi="宋体" w:eastAsia="宋体" w:cs="宋体"/>
          <w:sz w:val="21"/>
          <w:szCs w:val="21"/>
        </w:rPr>
      </w:pPr>
      <w:r>
        <w:rPr>
          <w:rFonts w:ascii="宋体" w:hAnsi="宋体" w:eastAsia="宋体" w:cs="宋体"/>
          <w:spacing w:val="9"/>
          <w:sz w:val="21"/>
          <w:szCs w:val="21"/>
        </w:rPr>
        <w:t>争议评审小组作出的书面决定经合同当事人签字确认后，对双方具有约束力，双方应遵照执行。</w:t>
      </w:r>
    </w:p>
    <w:p w14:paraId="1E0ADF5F">
      <w:pPr>
        <w:spacing w:before="171" w:line="421" w:lineRule="exact"/>
        <w:ind w:left="410"/>
        <w:rPr>
          <w:rFonts w:ascii="宋体" w:hAnsi="宋体" w:eastAsia="宋体" w:cs="宋体"/>
          <w:sz w:val="21"/>
          <w:szCs w:val="21"/>
        </w:rPr>
      </w:pPr>
      <w:r>
        <w:rPr>
          <w:rFonts w:ascii="宋体" w:hAnsi="宋体" w:eastAsia="宋体" w:cs="宋体"/>
          <w:spacing w:val="11"/>
          <w:position w:val="16"/>
          <w:sz w:val="21"/>
          <w:szCs w:val="21"/>
        </w:rPr>
        <w:t>任何一方当事人不接受争议评审小组决定或不履行争议评审小组决定的，双方可选择采用其他争</w:t>
      </w:r>
    </w:p>
    <w:p w14:paraId="398F4EEC">
      <w:pPr>
        <w:spacing w:line="219" w:lineRule="auto"/>
        <w:rPr>
          <w:rFonts w:ascii="宋体" w:hAnsi="宋体" w:eastAsia="宋体" w:cs="宋体"/>
          <w:sz w:val="21"/>
          <w:szCs w:val="21"/>
        </w:rPr>
      </w:pPr>
      <w:r>
        <w:rPr>
          <w:rFonts w:ascii="宋体" w:hAnsi="宋体" w:eastAsia="宋体" w:cs="宋体"/>
          <w:sz w:val="21"/>
          <w:szCs w:val="21"/>
        </w:rPr>
        <w:t>议解决方式。</w:t>
      </w:r>
    </w:p>
    <w:p w14:paraId="7E3215DF">
      <w:pPr>
        <w:spacing w:before="191" w:line="429" w:lineRule="exact"/>
        <w:ind w:left="410"/>
        <w:rPr>
          <w:rFonts w:ascii="宋体" w:hAnsi="宋体" w:eastAsia="宋体" w:cs="宋体"/>
          <w:sz w:val="21"/>
          <w:szCs w:val="21"/>
        </w:rPr>
      </w:pPr>
      <w:r>
        <w:rPr>
          <w:rFonts w:ascii="宋体" w:hAnsi="宋体" w:eastAsia="宋体" w:cs="宋体"/>
          <w:spacing w:val="11"/>
          <w:position w:val="16"/>
          <w:sz w:val="21"/>
          <w:szCs w:val="21"/>
        </w:rPr>
        <w:t>任何一方当事人不接受争议评审小组的决定，并不影响暂时执行争议评审小组的决定，直到在后</w:t>
      </w:r>
    </w:p>
    <w:p w14:paraId="339A746F">
      <w:pPr>
        <w:spacing w:before="1" w:line="218" w:lineRule="auto"/>
        <w:rPr>
          <w:rFonts w:ascii="宋体" w:hAnsi="宋体" w:eastAsia="宋体" w:cs="宋体"/>
          <w:sz w:val="21"/>
          <w:szCs w:val="21"/>
        </w:rPr>
      </w:pPr>
      <w:r>
        <w:rPr>
          <w:rFonts w:ascii="宋体" w:hAnsi="宋体" w:eastAsia="宋体" w:cs="宋体"/>
          <w:spacing w:val="9"/>
          <w:sz w:val="21"/>
          <w:szCs w:val="21"/>
        </w:rPr>
        <w:t>续的采用其他争议解决方式中对争议评审小组的决定</w:t>
      </w:r>
      <w:r>
        <w:rPr>
          <w:rFonts w:ascii="宋体" w:hAnsi="宋体" w:eastAsia="宋体" w:cs="宋体"/>
          <w:spacing w:val="8"/>
          <w:sz w:val="21"/>
          <w:szCs w:val="21"/>
        </w:rPr>
        <w:t>进行了改变。</w:t>
      </w:r>
    </w:p>
    <w:p w14:paraId="3C787D8B">
      <w:pPr>
        <w:spacing w:before="169" w:line="219" w:lineRule="auto"/>
        <w:ind w:left="3"/>
        <w:outlineLvl w:val="0"/>
        <w:rPr>
          <w:rFonts w:ascii="宋体" w:hAnsi="宋体" w:eastAsia="宋体" w:cs="宋体"/>
          <w:sz w:val="21"/>
          <w:szCs w:val="21"/>
        </w:rPr>
      </w:pPr>
      <w:r>
        <w:rPr>
          <w:rFonts w:ascii="宋体" w:hAnsi="宋体" w:eastAsia="宋体" w:cs="宋体"/>
          <w:b/>
          <w:bCs/>
          <w:spacing w:val="1"/>
          <w:sz w:val="21"/>
          <w:szCs w:val="21"/>
        </w:rPr>
        <w:t>20.4</w:t>
      </w:r>
      <w:r>
        <w:rPr>
          <w:rFonts w:ascii="宋体" w:hAnsi="宋体" w:eastAsia="宋体" w:cs="宋体"/>
          <w:spacing w:val="38"/>
          <w:sz w:val="21"/>
          <w:szCs w:val="21"/>
        </w:rPr>
        <w:t xml:space="preserve"> </w:t>
      </w:r>
      <w:r>
        <w:rPr>
          <w:rFonts w:ascii="宋体" w:hAnsi="宋体" w:eastAsia="宋体" w:cs="宋体"/>
          <w:b/>
          <w:bCs/>
          <w:spacing w:val="1"/>
          <w:sz w:val="21"/>
          <w:szCs w:val="21"/>
        </w:rPr>
        <w:t>仲裁或诉讼</w:t>
      </w:r>
    </w:p>
    <w:p w14:paraId="24958379">
      <w:pPr>
        <w:spacing w:before="174" w:line="441" w:lineRule="exact"/>
        <w:ind w:left="410"/>
        <w:rPr>
          <w:rFonts w:ascii="宋体" w:hAnsi="宋体" w:eastAsia="宋体" w:cs="宋体"/>
          <w:sz w:val="21"/>
          <w:szCs w:val="21"/>
        </w:rPr>
      </w:pPr>
      <w:r>
        <w:rPr>
          <w:rFonts w:ascii="宋体" w:hAnsi="宋体" w:eastAsia="宋体" w:cs="宋体"/>
          <w:spacing w:val="11"/>
          <w:position w:val="17"/>
          <w:sz w:val="21"/>
          <w:szCs w:val="21"/>
        </w:rPr>
        <w:t>因合同及合同有关事项产生的争议，合同当事人可以在专用合同条件中约定以下一种方式解决争</w:t>
      </w:r>
    </w:p>
    <w:p w14:paraId="6DDE6AF1">
      <w:pPr>
        <w:spacing w:line="220" w:lineRule="auto"/>
        <w:rPr>
          <w:rFonts w:ascii="宋体" w:hAnsi="宋体" w:eastAsia="宋体" w:cs="宋体"/>
          <w:sz w:val="21"/>
          <w:szCs w:val="21"/>
        </w:rPr>
      </w:pPr>
      <w:r>
        <w:rPr>
          <w:rFonts w:ascii="宋体" w:hAnsi="宋体" w:eastAsia="宋体" w:cs="宋体"/>
          <w:spacing w:val="-7"/>
          <w:sz w:val="21"/>
          <w:szCs w:val="21"/>
        </w:rPr>
        <w:t>议：</w:t>
      </w:r>
    </w:p>
    <w:p w14:paraId="25FBFFEF">
      <w:pPr>
        <w:spacing w:before="177" w:line="219" w:lineRule="auto"/>
        <w:ind w:left="570"/>
        <w:rPr>
          <w:rFonts w:ascii="宋体" w:hAnsi="宋体" w:eastAsia="宋体" w:cs="宋体"/>
          <w:sz w:val="21"/>
          <w:szCs w:val="21"/>
        </w:rPr>
      </w:pPr>
      <w:r>
        <w:rPr>
          <w:rFonts w:ascii="宋体" w:hAnsi="宋体" w:eastAsia="宋体" w:cs="宋体"/>
          <w:spacing w:val="11"/>
          <w:sz w:val="21"/>
          <w:szCs w:val="21"/>
        </w:rPr>
        <w:t>(1)向约定的仲裁委员会申请仲裁；</w:t>
      </w:r>
    </w:p>
    <w:p w14:paraId="3DFFA3E0">
      <w:pPr>
        <w:spacing w:before="301" w:line="219" w:lineRule="auto"/>
        <w:ind w:left="570"/>
        <w:rPr>
          <w:rFonts w:ascii="宋体" w:hAnsi="宋体" w:eastAsia="宋体" w:cs="宋体"/>
          <w:sz w:val="21"/>
          <w:szCs w:val="21"/>
        </w:rPr>
      </w:pPr>
      <w:r>
        <w:rPr>
          <w:rFonts w:ascii="宋体" w:hAnsi="宋体" w:eastAsia="宋体" w:cs="宋体"/>
          <w:spacing w:val="13"/>
          <w:sz w:val="21"/>
          <w:szCs w:val="21"/>
        </w:rPr>
        <w:t>(2)向有管辖权的人民法院起诉。</w:t>
      </w:r>
    </w:p>
    <w:p w14:paraId="1B1A3691">
      <w:pPr>
        <w:spacing w:before="300" w:line="219" w:lineRule="auto"/>
        <w:ind w:left="3"/>
        <w:outlineLvl w:val="0"/>
        <w:rPr>
          <w:rFonts w:ascii="宋体" w:hAnsi="宋体" w:eastAsia="宋体" w:cs="宋体"/>
          <w:sz w:val="21"/>
          <w:szCs w:val="21"/>
        </w:rPr>
      </w:pPr>
      <w:r>
        <w:rPr>
          <w:rFonts w:ascii="宋体" w:hAnsi="宋体" w:eastAsia="宋体" w:cs="宋体"/>
          <w:b/>
          <w:bCs/>
          <w:spacing w:val="2"/>
          <w:sz w:val="21"/>
          <w:szCs w:val="21"/>
        </w:rPr>
        <w:t>20.5</w:t>
      </w:r>
      <w:r>
        <w:rPr>
          <w:rFonts w:ascii="宋体" w:hAnsi="宋体" w:eastAsia="宋体" w:cs="宋体"/>
          <w:spacing w:val="35"/>
          <w:sz w:val="21"/>
          <w:szCs w:val="21"/>
        </w:rPr>
        <w:t xml:space="preserve"> </w:t>
      </w:r>
      <w:r>
        <w:rPr>
          <w:rFonts w:ascii="宋体" w:hAnsi="宋体" w:eastAsia="宋体" w:cs="宋体"/>
          <w:b/>
          <w:bCs/>
          <w:spacing w:val="2"/>
          <w:sz w:val="21"/>
          <w:szCs w:val="21"/>
        </w:rPr>
        <w:t>争议解决条款效力</w:t>
      </w:r>
    </w:p>
    <w:p w14:paraId="5ECC215A">
      <w:pPr>
        <w:spacing w:before="173" w:line="430" w:lineRule="exact"/>
        <w:ind w:left="410"/>
        <w:rPr>
          <w:rFonts w:ascii="宋体" w:hAnsi="宋体" w:eastAsia="宋体" w:cs="宋体"/>
          <w:sz w:val="21"/>
          <w:szCs w:val="21"/>
        </w:rPr>
      </w:pPr>
      <w:r>
        <w:rPr>
          <w:rFonts w:ascii="宋体" w:hAnsi="宋体" w:eastAsia="宋体" w:cs="宋体"/>
          <w:spacing w:val="11"/>
          <w:position w:val="16"/>
          <w:sz w:val="21"/>
          <w:szCs w:val="21"/>
        </w:rPr>
        <w:t>合同有关争议解决的条款独立存在，合同的不生效、无效、被撤销或者终止的，不影响合同中有</w:t>
      </w:r>
    </w:p>
    <w:p w14:paraId="762BC0E4">
      <w:pPr>
        <w:spacing w:before="1" w:line="219" w:lineRule="auto"/>
        <w:rPr>
          <w:rFonts w:ascii="宋体" w:hAnsi="宋体" w:eastAsia="宋体" w:cs="宋体"/>
          <w:sz w:val="21"/>
          <w:szCs w:val="21"/>
        </w:rPr>
      </w:pPr>
      <w:r>
        <w:rPr>
          <w:rFonts w:ascii="宋体" w:hAnsi="宋体" w:eastAsia="宋体" w:cs="宋体"/>
          <w:spacing w:val="5"/>
          <w:sz w:val="21"/>
          <w:szCs w:val="21"/>
        </w:rPr>
        <w:t>关争议解决条款的效力。</w:t>
      </w:r>
    </w:p>
    <w:p w14:paraId="5223DB8C">
      <w:pPr>
        <w:sectPr>
          <w:footerReference r:id="rId91" w:type="default"/>
          <w:pgSz w:w="11910" w:h="16840"/>
          <w:pgMar w:top="1431" w:right="1105" w:bottom="1048" w:left="1069" w:header="0" w:footer="909" w:gutter="0"/>
          <w:pgNumType w:fmt="decimal"/>
          <w:cols w:space="720" w:num="1"/>
        </w:sectPr>
      </w:pPr>
    </w:p>
    <w:p w14:paraId="189756E5">
      <w:pPr>
        <w:spacing w:before="56" w:line="219" w:lineRule="auto"/>
        <w:ind w:left="3493"/>
        <w:rPr>
          <w:rFonts w:ascii="宋体" w:hAnsi="宋体" w:eastAsia="宋体" w:cs="宋体"/>
          <w:sz w:val="27"/>
          <w:szCs w:val="27"/>
        </w:rPr>
      </w:pPr>
      <w:r>
        <w:rPr>
          <w:rFonts w:ascii="宋体" w:hAnsi="宋体" w:eastAsia="宋体" w:cs="宋体"/>
          <w:b/>
          <w:bCs/>
          <w:spacing w:val="7"/>
          <w:sz w:val="27"/>
          <w:szCs w:val="27"/>
        </w:rPr>
        <w:t>第三节</w:t>
      </w:r>
      <w:r>
        <w:rPr>
          <w:rFonts w:ascii="宋体" w:hAnsi="宋体" w:eastAsia="宋体" w:cs="宋体"/>
          <w:spacing w:val="2"/>
          <w:sz w:val="27"/>
          <w:szCs w:val="27"/>
        </w:rPr>
        <w:t xml:space="preserve">  </w:t>
      </w:r>
      <w:r>
        <w:rPr>
          <w:rFonts w:ascii="宋体" w:hAnsi="宋体" w:eastAsia="宋体" w:cs="宋体"/>
          <w:b/>
          <w:bCs/>
          <w:spacing w:val="7"/>
          <w:sz w:val="27"/>
          <w:szCs w:val="27"/>
        </w:rPr>
        <w:t>专用合同条件</w:t>
      </w:r>
    </w:p>
    <w:p w14:paraId="23A32CE7">
      <w:pPr>
        <w:spacing w:line="310" w:lineRule="auto"/>
        <w:rPr>
          <w:rFonts w:ascii="Arial"/>
          <w:sz w:val="21"/>
        </w:rPr>
      </w:pPr>
    </w:p>
    <w:p w14:paraId="306805C7">
      <w:pPr>
        <w:spacing w:before="69" w:line="219" w:lineRule="auto"/>
        <w:ind w:left="4239"/>
        <w:rPr>
          <w:rFonts w:ascii="宋体" w:hAnsi="宋体" w:eastAsia="宋体" w:cs="宋体"/>
          <w:sz w:val="21"/>
          <w:szCs w:val="21"/>
        </w:rPr>
      </w:pPr>
      <w:r>
        <w:rPr>
          <w:rFonts w:ascii="宋体" w:hAnsi="宋体" w:eastAsia="宋体" w:cs="宋体"/>
          <w:spacing w:val="8"/>
          <w:sz w:val="21"/>
          <w:szCs w:val="21"/>
        </w:rPr>
        <w:t>专用合同条件</w:t>
      </w:r>
    </w:p>
    <w:p w14:paraId="083DC2D7">
      <w:pPr>
        <w:spacing w:before="187" w:line="219" w:lineRule="auto"/>
        <w:ind w:left="3"/>
        <w:rPr>
          <w:rFonts w:ascii="宋体" w:hAnsi="宋体" w:eastAsia="宋体" w:cs="宋体"/>
          <w:sz w:val="21"/>
          <w:szCs w:val="21"/>
        </w:rPr>
      </w:pPr>
      <w:r>
        <w:rPr>
          <w:rFonts w:ascii="宋体" w:hAnsi="宋体" w:eastAsia="宋体" w:cs="宋体"/>
          <w:b/>
          <w:bCs/>
          <w:spacing w:val="2"/>
          <w:sz w:val="21"/>
          <w:szCs w:val="21"/>
        </w:rPr>
        <w:t>第</w:t>
      </w:r>
      <w:r>
        <w:rPr>
          <w:rFonts w:ascii="宋体" w:hAnsi="宋体" w:eastAsia="宋体" w:cs="宋体"/>
          <w:spacing w:val="-20"/>
          <w:sz w:val="21"/>
          <w:szCs w:val="21"/>
        </w:rPr>
        <w:t xml:space="preserve"> </w:t>
      </w:r>
      <w:r>
        <w:rPr>
          <w:rFonts w:ascii="宋体" w:hAnsi="宋体" w:eastAsia="宋体" w:cs="宋体"/>
          <w:b/>
          <w:bCs/>
          <w:spacing w:val="2"/>
          <w:sz w:val="21"/>
          <w:szCs w:val="21"/>
        </w:rPr>
        <w:t>1</w:t>
      </w:r>
      <w:r>
        <w:rPr>
          <w:rFonts w:ascii="宋体" w:hAnsi="宋体" w:eastAsia="宋体" w:cs="宋体"/>
          <w:spacing w:val="-41"/>
          <w:sz w:val="21"/>
          <w:szCs w:val="21"/>
        </w:rPr>
        <w:t xml:space="preserve"> </w:t>
      </w:r>
      <w:r>
        <w:rPr>
          <w:rFonts w:ascii="宋体" w:hAnsi="宋体" w:eastAsia="宋体" w:cs="宋体"/>
          <w:b/>
          <w:bCs/>
          <w:spacing w:val="2"/>
          <w:sz w:val="21"/>
          <w:szCs w:val="21"/>
        </w:rPr>
        <w:t>条</w:t>
      </w:r>
      <w:r>
        <w:rPr>
          <w:rFonts w:ascii="宋体" w:hAnsi="宋体" w:eastAsia="宋体" w:cs="宋体"/>
          <w:spacing w:val="-46"/>
          <w:sz w:val="21"/>
          <w:szCs w:val="21"/>
        </w:rPr>
        <w:t xml:space="preserve"> </w:t>
      </w:r>
      <w:r>
        <w:rPr>
          <w:rFonts w:ascii="宋体" w:hAnsi="宋体" w:eastAsia="宋体" w:cs="宋体"/>
          <w:b/>
          <w:bCs/>
          <w:spacing w:val="2"/>
          <w:sz w:val="21"/>
          <w:szCs w:val="21"/>
        </w:rPr>
        <w:t>一</w:t>
      </w:r>
      <w:r>
        <w:rPr>
          <w:rFonts w:ascii="宋体" w:hAnsi="宋体" w:eastAsia="宋体" w:cs="宋体"/>
          <w:spacing w:val="-51"/>
          <w:sz w:val="21"/>
          <w:szCs w:val="21"/>
        </w:rPr>
        <w:t xml:space="preserve"> </w:t>
      </w:r>
      <w:r>
        <w:rPr>
          <w:rFonts w:ascii="宋体" w:hAnsi="宋体" w:eastAsia="宋体" w:cs="宋体"/>
          <w:b/>
          <w:bCs/>
          <w:spacing w:val="2"/>
          <w:sz w:val="21"/>
          <w:szCs w:val="21"/>
        </w:rPr>
        <w:t>般约定</w:t>
      </w:r>
    </w:p>
    <w:p w14:paraId="7631DC27">
      <w:pPr>
        <w:spacing w:line="251" w:lineRule="auto"/>
        <w:rPr>
          <w:rFonts w:ascii="Arial"/>
          <w:sz w:val="21"/>
        </w:rPr>
      </w:pPr>
    </w:p>
    <w:p w14:paraId="1E49B22D">
      <w:pPr>
        <w:spacing w:before="68" w:line="219" w:lineRule="auto"/>
        <w:ind w:left="3"/>
        <w:outlineLvl w:val="0"/>
        <w:rPr>
          <w:rFonts w:ascii="宋体" w:hAnsi="宋体" w:eastAsia="宋体" w:cs="宋体"/>
          <w:sz w:val="21"/>
          <w:szCs w:val="21"/>
        </w:rPr>
      </w:pPr>
      <w:r>
        <w:rPr>
          <w:rFonts w:ascii="宋体" w:hAnsi="宋体" w:eastAsia="宋体" w:cs="宋体"/>
          <w:b/>
          <w:bCs/>
          <w:spacing w:val="2"/>
          <w:sz w:val="21"/>
          <w:szCs w:val="21"/>
        </w:rPr>
        <w:t>1.1</w:t>
      </w:r>
      <w:r>
        <w:rPr>
          <w:rFonts w:ascii="宋体" w:hAnsi="宋体" w:eastAsia="宋体" w:cs="宋体"/>
          <w:spacing w:val="71"/>
          <w:sz w:val="21"/>
          <w:szCs w:val="21"/>
        </w:rPr>
        <w:t xml:space="preserve"> </w:t>
      </w:r>
      <w:r>
        <w:rPr>
          <w:rFonts w:ascii="宋体" w:hAnsi="宋体" w:eastAsia="宋体" w:cs="宋体"/>
          <w:b/>
          <w:bCs/>
          <w:spacing w:val="2"/>
          <w:sz w:val="21"/>
          <w:szCs w:val="21"/>
        </w:rPr>
        <w:t>词语定义和解释</w:t>
      </w:r>
    </w:p>
    <w:p w14:paraId="4AA89764">
      <w:pPr>
        <w:spacing w:before="186" w:line="221" w:lineRule="auto"/>
        <w:ind w:left="439"/>
        <w:rPr>
          <w:rFonts w:ascii="宋体" w:hAnsi="宋体" w:eastAsia="宋体" w:cs="宋体"/>
          <w:sz w:val="21"/>
          <w:szCs w:val="21"/>
        </w:rPr>
      </w:pPr>
      <w:r>
        <w:rPr>
          <w:rFonts w:ascii="宋体" w:hAnsi="宋体" w:eastAsia="宋体" w:cs="宋体"/>
          <w:spacing w:val="-1"/>
          <w:sz w:val="21"/>
          <w:szCs w:val="21"/>
        </w:rPr>
        <w:t>1.1.1</w:t>
      </w:r>
      <w:r>
        <w:rPr>
          <w:rFonts w:ascii="宋体" w:hAnsi="宋体" w:eastAsia="宋体" w:cs="宋体"/>
          <w:spacing w:val="64"/>
          <w:sz w:val="21"/>
          <w:szCs w:val="21"/>
        </w:rPr>
        <w:t xml:space="preserve"> </w:t>
      </w:r>
      <w:r>
        <w:rPr>
          <w:rFonts w:ascii="宋体" w:hAnsi="宋体" w:eastAsia="宋体" w:cs="宋体"/>
          <w:spacing w:val="-1"/>
          <w:sz w:val="21"/>
          <w:szCs w:val="21"/>
        </w:rPr>
        <w:t>合同</w:t>
      </w:r>
    </w:p>
    <w:p w14:paraId="742BD063">
      <w:pPr>
        <w:spacing w:before="185" w:line="219" w:lineRule="auto"/>
        <w:ind w:left="610"/>
        <w:rPr>
          <w:rFonts w:ascii="宋体" w:hAnsi="宋体" w:eastAsia="宋体" w:cs="宋体"/>
          <w:sz w:val="21"/>
          <w:szCs w:val="21"/>
        </w:rPr>
      </w:pPr>
      <w:r>
        <w:fldChar w:fldCharType="begin"/>
      </w:r>
      <w:r>
        <w:instrText xml:space="preserve"> HYPERLINK "https://1.1.1.10" </w:instrText>
      </w:r>
      <w:r>
        <w:fldChar w:fldCharType="separate"/>
      </w:r>
      <w:r>
        <w:rPr>
          <w:rFonts w:ascii="宋体" w:hAnsi="宋体" w:eastAsia="宋体" w:cs="宋体"/>
          <w:spacing w:val="-7"/>
          <w:sz w:val="21"/>
          <w:szCs w:val="21"/>
        </w:rPr>
        <w:t>1.1.1.10</w:t>
      </w:r>
      <w:r>
        <w:rPr>
          <w:rFonts w:ascii="宋体" w:hAnsi="宋体" w:eastAsia="宋体" w:cs="宋体"/>
          <w:spacing w:val="-7"/>
          <w:sz w:val="21"/>
          <w:szCs w:val="21"/>
        </w:rPr>
        <w:fldChar w:fldCharType="end"/>
      </w:r>
      <w:r>
        <w:rPr>
          <w:rFonts w:ascii="宋体" w:hAnsi="宋体" w:eastAsia="宋体" w:cs="宋体"/>
          <w:spacing w:val="79"/>
          <w:sz w:val="21"/>
          <w:szCs w:val="21"/>
        </w:rPr>
        <w:t xml:space="preserve"> </w:t>
      </w:r>
      <w:r>
        <w:rPr>
          <w:rFonts w:ascii="宋体" w:hAnsi="宋体" w:eastAsia="宋体" w:cs="宋体"/>
          <w:spacing w:val="-7"/>
          <w:sz w:val="21"/>
          <w:szCs w:val="21"/>
        </w:rPr>
        <w:t>其他合同文件：</w:t>
      </w:r>
      <w:r>
        <w:rPr>
          <w:rFonts w:ascii="宋体" w:hAnsi="宋体" w:eastAsia="宋体" w:cs="宋体"/>
          <w:spacing w:val="44"/>
          <w:sz w:val="21"/>
          <w:szCs w:val="21"/>
        </w:rPr>
        <w:t xml:space="preserve"> </w:t>
      </w:r>
      <w:r>
        <w:rPr>
          <w:rFonts w:ascii="宋体" w:hAnsi="宋体" w:eastAsia="宋体" w:cs="宋体"/>
          <w:sz w:val="21"/>
          <w:szCs w:val="21"/>
          <w:u w:val="single" w:color="auto"/>
        </w:rPr>
        <w:t xml:space="preserve">                             </w:t>
      </w:r>
    </w:p>
    <w:p w14:paraId="22F94047">
      <w:pPr>
        <w:spacing w:before="182" w:line="220" w:lineRule="auto"/>
        <w:ind w:left="439"/>
        <w:rPr>
          <w:rFonts w:ascii="宋体" w:hAnsi="宋体" w:eastAsia="宋体" w:cs="宋体"/>
          <w:sz w:val="21"/>
          <w:szCs w:val="21"/>
        </w:rPr>
      </w:pPr>
      <w:r>
        <w:rPr>
          <w:rFonts w:ascii="宋体" w:hAnsi="宋体" w:eastAsia="宋体" w:cs="宋体"/>
          <w:spacing w:val="1"/>
          <w:sz w:val="21"/>
          <w:szCs w:val="21"/>
        </w:rPr>
        <w:t>1.1.3</w:t>
      </w:r>
      <w:r>
        <w:rPr>
          <w:rFonts w:ascii="宋体" w:hAnsi="宋体" w:eastAsia="宋体" w:cs="宋体"/>
          <w:spacing w:val="68"/>
          <w:sz w:val="21"/>
          <w:szCs w:val="21"/>
        </w:rPr>
        <w:t xml:space="preserve"> </w:t>
      </w:r>
      <w:r>
        <w:rPr>
          <w:rFonts w:ascii="宋体" w:hAnsi="宋体" w:eastAsia="宋体" w:cs="宋体"/>
          <w:spacing w:val="1"/>
          <w:sz w:val="21"/>
          <w:szCs w:val="21"/>
        </w:rPr>
        <w:t>工程和设备</w:t>
      </w:r>
    </w:p>
    <w:p w14:paraId="6561AB9C">
      <w:pPr>
        <w:spacing w:before="180" w:line="220" w:lineRule="auto"/>
        <w:ind w:left="610"/>
        <w:rPr>
          <w:rFonts w:ascii="宋体" w:hAnsi="宋体" w:eastAsia="宋体" w:cs="宋体"/>
          <w:sz w:val="21"/>
          <w:szCs w:val="21"/>
        </w:rPr>
      </w:pPr>
      <w:r>
        <w:fldChar w:fldCharType="begin"/>
      </w:r>
      <w:r>
        <w:instrText xml:space="preserve"> HYPERLINK "https://1.1.3.5" </w:instrText>
      </w:r>
      <w:r>
        <w:fldChar w:fldCharType="separate"/>
      </w:r>
      <w:r>
        <w:rPr>
          <w:rFonts w:ascii="宋体" w:hAnsi="宋体" w:eastAsia="宋体" w:cs="宋体"/>
          <w:spacing w:val="-4"/>
          <w:sz w:val="21"/>
          <w:szCs w:val="21"/>
        </w:rPr>
        <w:t>1.1.3.5</w:t>
      </w:r>
      <w:r>
        <w:rPr>
          <w:rFonts w:ascii="宋体" w:hAnsi="宋体" w:eastAsia="宋体" w:cs="宋体"/>
          <w:spacing w:val="-4"/>
          <w:sz w:val="21"/>
          <w:szCs w:val="21"/>
        </w:rPr>
        <w:fldChar w:fldCharType="end"/>
      </w:r>
      <w:r>
        <w:rPr>
          <w:rFonts w:ascii="宋体" w:hAnsi="宋体" w:eastAsia="宋体" w:cs="宋体"/>
          <w:spacing w:val="76"/>
          <w:sz w:val="21"/>
          <w:szCs w:val="21"/>
        </w:rPr>
        <w:t xml:space="preserve"> </w:t>
      </w:r>
      <w:r>
        <w:rPr>
          <w:rFonts w:ascii="宋体" w:hAnsi="宋体" w:eastAsia="宋体" w:cs="宋体"/>
          <w:spacing w:val="-4"/>
          <w:sz w:val="21"/>
          <w:szCs w:val="21"/>
        </w:rPr>
        <w:t>单位/区段工程的范围：</w:t>
      </w:r>
      <w:r>
        <w:rPr>
          <w:rFonts w:ascii="宋体" w:hAnsi="宋体" w:eastAsia="宋体" w:cs="宋体"/>
          <w:spacing w:val="44"/>
          <w:sz w:val="21"/>
          <w:szCs w:val="21"/>
        </w:rPr>
        <w:t xml:space="preserve"> </w:t>
      </w:r>
      <w:r>
        <w:rPr>
          <w:rFonts w:ascii="宋体" w:hAnsi="宋体" w:eastAsia="宋体" w:cs="宋体"/>
          <w:sz w:val="21"/>
          <w:szCs w:val="21"/>
          <w:u w:val="single" w:color="auto"/>
        </w:rPr>
        <w:t xml:space="preserve">                       </w:t>
      </w:r>
    </w:p>
    <w:p w14:paraId="03B7C069">
      <w:pPr>
        <w:spacing w:before="179" w:line="219" w:lineRule="auto"/>
        <w:ind w:left="610"/>
        <w:rPr>
          <w:rFonts w:ascii="宋体" w:hAnsi="宋体" w:eastAsia="宋体" w:cs="宋体"/>
          <w:sz w:val="21"/>
          <w:szCs w:val="21"/>
        </w:rPr>
      </w:pPr>
      <w:r>
        <w:fldChar w:fldCharType="begin"/>
      </w:r>
      <w:r>
        <w:instrText xml:space="preserve"> HYPERLINK "https://1.1.3.9" </w:instrText>
      </w:r>
      <w:r>
        <w:fldChar w:fldCharType="separate"/>
      </w:r>
      <w:r>
        <w:rPr>
          <w:rFonts w:ascii="宋体" w:hAnsi="宋体" w:eastAsia="宋体" w:cs="宋体"/>
          <w:sz w:val="21"/>
          <w:szCs w:val="21"/>
        </w:rPr>
        <w:t>1.1.3.9</w:t>
      </w:r>
      <w:r>
        <w:rPr>
          <w:rFonts w:ascii="宋体" w:hAnsi="宋体" w:eastAsia="宋体" w:cs="宋体"/>
          <w:sz w:val="21"/>
          <w:szCs w:val="21"/>
        </w:rPr>
        <w:fldChar w:fldCharType="end"/>
      </w:r>
      <w:r>
        <w:rPr>
          <w:rFonts w:ascii="宋体" w:hAnsi="宋体" w:eastAsia="宋体" w:cs="宋体"/>
          <w:spacing w:val="79"/>
          <w:sz w:val="21"/>
          <w:szCs w:val="21"/>
        </w:rPr>
        <w:t xml:space="preserve"> </w:t>
      </w:r>
      <w:r>
        <w:rPr>
          <w:rFonts w:ascii="宋体" w:hAnsi="宋体" w:eastAsia="宋体" w:cs="宋体"/>
          <w:sz w:val="21"/>
          <w:szCs w:val="21"/>
        </w:rPr>
        <w:t>作为施工场所组成部分的其他场所包括：</w:t>
      </w:r>
      <w:r>
        <w:rPr>
          <w:rFonts w:ascii="宋体" w:hAnsi="宋体" w:eastAsia="宋体" w:cs="宋体"/>
          <w:spacing w:val="34"/>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position w:val="-2"/>
          <w:sz w:val="21"/>
          <w:szCs w:val="21"/>
        </w:rPr>
        <w:t>。</w:t>
      </w:r>
    </w:p>
    <w:p w14:paraId="27BA3FD4">
      <w:pPr>
        <w:spacing w:before="162" w:line="221" w:lineRule="auto"/>
        <w:ind w:left="610"/>
        <w:rPr>
          <w:rFonts w:ascii="宋体" w:hAnsi="宋体" w:eastAsia="宋体" w:cs="宋体"/>
          <w:sz w:val="21"/>
          <w:szCs w:val="21"/>
        </w:rPr>
      </w:pPr>
      <w:r>
        <w:fldChar w:fldCharType="begin"/>
      </w:r>
      <w:r>
        <w:instrText xml:space="preserve"> HYPERLINK "https://1.1.3.10" </w:instrText>
      </w:r>
      <w:r>
        <w:fldChar w:fldCharType="separate"/>
      </w:r>
      <w:r>
        <w:rPr>
          <w:rFonts w:ascii="宋体" w:hAnsi="宋体" w:eastAsia="宋体" w:cs="宋体"/>
          <w:spacing w:val="-6"/>
          <w:sz w:val="21"/>
          <w:szCs w:val="21"/>
        </w:rPr>
        <w:t>1.1.3.10</w:t>
      </w:r>
      <w:r>
        <w:rPr>
          <w:rFonts w:ascii="宋体" w:hAnsi="宋体" w:eastAsia="宋体" w:cs="宋体"/>
          <w:spacing w:val="-6"/>
          <w:sz w:val="21"/>
          <w:szCs w:val="21"/>
        </w:rPr>
        <w:fldChar w:fldCharType="end"/>
      </w:r>
      <w:r>
        <w:rPr>
          <w:rFonts w:ascii="宋体" w:hAnsi="宋体" w:eastAsia="宋体" w:cs="宋体"/>
          <w:spacing w:val="70"/>
          <w:sz w:val="21"/>
          <w:szCs w:val="21"/>
        </w:rPr>
        <w:t xml:space="preserve"> </w:t>
      </w:r>
      <w:r>
        <w:rPr>
          <w:rFonts w:ascii="宋体" w:hAnsi="宋体" w:eastAsia="宋体" w:cs="宋体"/>
          <w:spacing w:val="-6"/>
          <w:sz w:val="21"/>
          <w:szCs w:val="21"/>
        </w:rPr>
        <w:t>永久占地包括：</w:t>
      </w:r>
      <w:r>
        <w:rPr>
          <w:rFonts w:ascii="宋体" w:hAnsi="宋体" w:eastAsia="宋体" w:cs="宋体"/>
          <w:spacing w:val="44"/>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6"/>
          <w:sz w:val="21"/>
          <w:szCs w:val="21"/>
        </w:rPr>
        <w:t>。</w:t>
      </w:r>
    </w:p>
    <w:p w14:paraId="75F40569">
      <w:pPr>
        <w:spacing w:before="177" w:line="219" w:lineRule="auto"/>
        <w:ind w:left="610"/>
        <w:rPr>
          <w:rFonts w:ascii="宋体" w:hAnsi="宋体" w:eastAsia="宋体" w:cs="宋体"/>
          <w:sz w:val="21"/>
          <w:szCs w:val="21"/>
        </w:rPr>
      </w:pPr>
      <w:r>
        <w:fldChar w:fldCharType="begin"/>
      </w:r>
      <w:r>
        <w:instrText xml:space="preserve"> HYPERLINK "https://1.1.3.11" </w:instrText>
      </w:r>
      <w:r>
        <w:fldChar w:fldCharType="separate"/>
      </w:r>
      <w:r>
        <w:rPr>
          <w:rFonts w:ascii="宋体" w:hAnsi="宋体" w:eastAsia="宋体" w:cs="宋体"/>
          <w:spacing w:val="-9"/>
          <w:sz w:val="21"/>
          <w:szCs w:val="21"/>
        </w:rPr>
        <w:t>1.1.3.11</w:t>
      </w:r>
      <w:r>
        <w:rPr>
          <w:rFonts w:ascii="宋体" w:hAnsi="宋体" w:eastAsia="宋体" w:cs="宋体"/>
          <w:spacing w:val="-9"/>
          <w:sz w:val="21"/>
          <w:szCs w:val="21"/>
        </w:rPr>
        <w:fldChar w:fldCharType="end"/>
      </w:r>
      <w:r>
        <w:rPr>
          <w:rFonts w:ascii="宋体" w:hAnsi="宋体" w:eastAsia="宋体" w:cs="宋体"/>
          <w:spacing w:val="1"/>
          <w:sz w:val="21"/>
          <w:szCs w:val="21"/>
        </w:rPr>
        <w:t xml:space="preserve">  </w:t>
      </w:r>
      <w:r>
        <w:rPr>
          <w:rFonts w:ascii="宋体" w:hAnsi="宋体" w:eastAsia="宋体" w:cs="宋体"/>
          <w:spacing w:val="-9"/>
          <w:sz w:val="21"/>
          <w:szCs w:val="21"/>
        </w:rPr>
        <w:t>临时占地包括：</w:t>
      </w:r>
      <w:r>
        <w:rPr>
          <w:rFonts w:ascii="宋体" w:hAnsi="宋体" w:eastAsia="宋体" w:cs="宋体"/>
          <w:spacing w:val="46"/>
          <w:sz w:val="21"/>
          <w:szCs w:val="21"/>
        </w:rPr>
        <w:t xml:space="preserve"> </w:t>
      </w:r>
      <w:r>
        <w:rPr>
          <w:rFonts w:ascii="宋体" w:hAnsi="宋体" w:eastAsia="宋体" w:cs="宋体"/>
          <w:sz w:val="21"/>
          <w:szCs w:val="21"/>
          <w:u w:val="single" w:color="auto"/>
        </w:rPr>
        <w:t xml:space="preserve">                             </w:t>
      </w:r>
    </w:p>
    <w:p w14:paraId="54E6DB9B">
      <w:pPr>
        <w:spacing w:before="158" w:line="219" w:lineRule="auto"/>
        <w:ind w:left="3"/>
        <w:outlineLvl w:val="0"/>
        <w:rPr>
          <w:rFonts w:ascii="宋体" w:hAnsi="宋体" w:eastAsia="宋体" w:cs="宋体"/>
          <w:sz w:val="21"/>
          <w:szCs w:val="21"/>
        </w:rPr>
      </w:pPr>
      <w:r>
        <w:rPr>
          <w:rFonts w:ascii="宋体" w:hAnsi="宋体" w:eastAsia="宋体" w:cs="宋体"/>
          <w:b/>
          <w:bCs/>
          <w:sz w:val="21"/>
          <w:szCs w:val="21"/>
        </w:rPr>
        <w:t>1.2</w:t>
      </w:r>
      <w:r>
        <w:rPr>
          <w:rFonts w:ascii="宋体" w:hAnsi="宋体" w:eastAsia="宋体" w:cs="宋体"/>
          <w:spacing w:val="57"/>
          <w:sz w:val="21"/>
          <w:szCs w:val="21"/>
        </w:rPr>
        <w:t xml:space="preserve"> </w:t>
      </w:r>
      <w:r>
        <w:rPr>
          <w:rFonts w:ascii="宋体" w:hAnsi="宋体" w:eastAsia="宋体" w:cs="宋体"/>
          <w:b/>
          <w:bCs/>
          <w:sz w:val="21"/>
          <w:szCs w:val="21"/>
        </w:rPr>
        <w:t>语言文字</w:t>
      </w:r>
    </w:p>
    <w:p w14:paraId="6FEECD7B">
      <w:pPr>
        <w:spacing w:before="157" w:line="226" w:lineRule="auto"/>
        <w:ind w:left="439"/>
        <w:rPr>
          <w:rFonts w:ascii="宋体" w:hAnsi="宋体" w:eastAsia="宋体" w:cs="宋体"/>
          <w:sz w:val="24"/>
          <w:szCs w:val="24"/>
        </w:rPr>
      </w:pPr>
      <w:r>
        <w:rPr>
          <w:rFonts w:ascii="宋体" w:hAnsi="宋体" w:eastAsia="宋体" w:cs="宋体"/>
          <w:spacing w:val="5"/>
          <w:sz w:val="21"/>
          <w:szCs w:val="21"/>
        </w:rPr>
        <w:t>本合同除使用汉语外，还使用</w:t>
      </w:r>
      <w:r>
        <w:rPr>
          <w:rFonts w:ascii="宋体" w:hAnsi="宋体" w:eastAsia="宋体" w:cs="宋体"/>
          <w:spacing w:val="-9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5"/>
          <w:position w:val="1"/>
          <w:sz w:val="24"/>
          <w:szCs w:val="24"/>
        </w:rPr>
        <w:t>语言。</w:t>
      </w:r>
    </w:p>
    <w:p w14:paraId="16BB0948">
      <w:pPr>
        <w:spacing w:before="120" w:line="219" w:lineRule="auto"/>
        <w:ind w:left="3"/>
        <w:outlineLvl w:val="0"/>
        <w:rPr>
          <w:rFonts w:ascii="宋体" w:hAnsi="宋体" w:eastAsia="宋体" w:cs="宋体"/>
          <w:sz w:val="24"/>
          <w:szCs w:val="24"/>
        </w:rPr>
      </w:pPr>
      <w:r>
        <w:rPr>
          <w:rFonts w:ascii="宋体" w:hAnsi="宋体" w:eastAsia="宋体" w:cs="宋体"/>
          <w:b/>
          <w:bCs/>
          <w:spacing w:val="-17"/>
          <w:sz w:val="24"/>
          <w:szCs w:val="24"/>
        </w:rPr>
        <w:t>1.3</w:t>
      </w:r>
      <w:r>
        <w:rPr>
          <w:rFonts w:ascii="宋体" w:hAnsi="宋体" w:eastAsia="宋体" w:cs="宋体"/>
          <w:spacing w:val="16"/>
          <w:sz w:val="24"/>
          <w:szCs w:val="24"/>
        </w:rPr>
        <w:t xml:space="preserve"> </w:t>
      </w:r>
      <w:r>
        <w:rPr>
          <w:rFonts w:ascii="宋体" w:hAnsi="宋体" w:eastAsia="宋体" w:cs="宋体"/>
          <w:b/>
          <w:bCs/>
          <w:spacing w:val="-17"/>
          <w:sz w:val="24"/>
          <w:szCs w:val="24"/>
        </w:rPr>
        <w:t>法律</w:t>
      </w:r>
    </w:p>
    <w:p w14:paraId="127A0E88">
      <w:pPr>
        <w:spacing w:before="177" w:line="219" w:lineRule="auto"/>
        <w:ind w:left="439"/>
        <w:rPr>
          <w:rFonts w:ascii="宋体" w:hAnsi="宋体" w:eastAsia="宋体" w:cs="宋体"/>
          <w:sz w:val="14"/>
          <w:szCs w:val="14"/>
        </w:rPr>
      </w:pPr>
      <w:r>
        <w:rPr>
          <w:rFonts w:ascii="宋体" w:hAnsi="宋体" w:eastAsia="宋体" w:cs="宋体"/>
          <w:sz w:val="21"/>
          <w:szCs w:val="21"/>
        </w:rPr>
        <w:t>适用于合同的其他规范性文件：</w:t>
      </w:r>
      <w:r>
        <w:rPr>
          <w:rFonts w:ascii="宋体" w:hAnsi="宋体" w:eastAsia="宋体" w:cs="宋体"/>
          <w:spacing w:val="44"/>
          <w:sz w:val="21"/>
          <w:szCs w:val="21"/>
        </w:rPr>
        <w:t xml:space="preserve"> </w:t>
      </w:r>
      <w:r>
        <w:rPr>
          <w:rFonts w:ascii="宋体" w:hAnsi="宋体" w:eastAsia="宋体" w:cs="宋体"/>
          <w:sz w:val="21"/>
          <w:szCs w:val="21"/>
          <w:u w:val="single" w:color="auto"/>
        </w:rPr>
        <w:t xml:space="preserve">                       </w:t>
      </w:r>
      <w:r>
        <w:rPr>
          <w:rFonts w:ascii="宋体" w:hAnsi="宋体" w:eastAsia="宋体" w:cs="宋体"/>
          <w:sz w:val="14"/>
          <w:szCs w:val="14"/>
        </w:rPr>
        <w:t>。</w:t>
      </w:r>
    </w:p>
    <w:p w14:paraId="7E9601C3">
      <w:pPr>
        <w:spacing w:before="179" w:line="220" w:lineRule="auto"/>
        <w:ind w:left="3"/>
        <w:outlineLvl w:val="0"/>
        <w:rPr>
          <w:rFonts w:ascii="宋体" w:hAnsi="宋体" w:eastAsia="宋体" w:cs="宋体"/>
          <w:sz w:val="21"/>
          <w:szCs w:val="21"/>
        </w:rPr>
      </w:pPr>
      <w:r>
        <w:rPr>
          <w:rFonts w:ascii="宋体" w:hAnsi="宋体" w:eastAsia="宋体" w:cs="宋体"/>
          <w:b/>
          <w:bCs/>
          <w:spacing w:val="-1"/>
          <w:sz w:val="21"/>
          <w:szCs w:val="21"/>
        </w:rPr>
        <w:t>1.4</w:t>
      </w:r>
      <w:r>
        <w:rPr>
          <w:rFonts w:ascii="宋体" w:hAnsi="宋体" w:eastAsia="宋体" w:cs="宋体"/>
          <w:spacing w:val="55"/>
          <w:sz w:val="21"/>
          <w:szCs w:val="21"/>
        </w:rPr>
        <w:t xml:space="preserve"> </w:t>
      </w:r>
      <w:r>
        <w:rPr>
          <w:rFonts w:ascii="宋体" w:hAnsi="宋体" w:eastAsia="宋体" w:cs="宋体"/>
          <w:b/>
          <w:bCs/>
          <w:spacing w:val="-1"/>
          <w:sz w:val="21"/>
          <w:szCs w:val="21"/>
        </w:rPr>
        <w:t>标准和规范</w:t>
      </w:r>
    </w:p>
    <w:p w14:paraId="4A372EEE">
      <w:pPr>
        <w:spacing w:before="190" w:line="219" w:lineRule="auto"/>
        <w:ind w:left="439"/>
        <w:rPr>
          <w:rFonts w:ascii="宋体" w:hAnsi="宋体" w:eastAsia="宋体" w:cs="宋体"/>
          <w:sz w:val="21"/>
          <w:szCs w:val="21"/>
        </w:rPr>
      </w:pPr>
      <w:r>
        <w:rPr>
          <w:rFonts w:ascii="宋体" w:hAnsi="宋体" w:eastAsia="宋体" w:cs="宋体"/>
          <w:spacing w:val="10"/>
          <w:sz w:val="21"/>
          <w:szCs w:val="21"/>
        </w:rPr>
        <w:t>1.4.1</w:t>
      </w:r>
      <w:r>
        <w:rPr>
          <w:rFonts w:ascii="宋体" w:hAnsi="宋体" w:eastAsia="宋体" w:cs="宋体"/>
          <w:spacing w:val="53"/>
          <w:sz w:val="21"/>
          <w:szCs w:val="21"/>
        </w:rPr>
        <w:t xml:space="preserve"> </w:t>
      </w:r>
      <w:r>
        <w:rPr>
          <w:rFonts w:ascii="宋体" w:hAnsi="宋体" w:eastAsia="宋体" w:cs="宋体"/>
          <w:spacing w:val="10"/>
          <w:sz w:val="21"/>
          <w:szCs w:val="21"/>
        </w:rPr>
        <w:t>适用于本合同的标准、规范(名称</w:t>
      </w:r>
      <w:r>
        <w:rPr>
          <w:rFonts w:ascii="宋体" w:hAnsi="宋体" w:eastAsia="宋体" w:cs="宋体"/>
          <w:spacing w:val="9"/>
          <w:sz w:val="21"/>
          <w:szCs w:val="21"/>
        </w:rPr>
        <w:t>)包括：</w:t>
      </w:r>
      <w:r>
        <w:rPr>
          <w:rFonts w:ascii="宋体" w:hAnsi="宋体" w:eastAsia="宋体" w:cs="宋体"/>
          <w:spacing w:val="35"/>
          <w:sz w:val="21"/>
          <w:szCs w:val="21"/>
        </w:rPr>
        <w:t xml:space="preserve"> </w:t>
      </w:r>
      <w:r>
        <w:rPr>
          <w:rFonts w:ascii="宋体" w:hAnsi="宋体" w:eastAsia="宋体" w:cs="宋体"/>
          <w:sz w:val="21"/>
          <w:szCs w:val="21"/>
          <w:u w:val="single" w:color="auto"/>
        </w:rPr>
        <w:t xml:space="preserve">           </w:t>
      </w:r>
    </w:p>
    <w:p w14:paraId="02537B7A">
      <w:pPr>
        <w:spacing w:before="171" w:line="219" w:lineRule="auto"/>
        <w:ind w:left="439"/>
        <w:rPr>
          <w:rFonts w:ascii="宋体" w:hAnsi="宋体" w:eastAsia="宋体" w:cs="宋体"/>
          <w:sz w:val="21"/>
          <w:szCs w:val="21"/>
        </w:rPr>
      </w:pPr>
      <w:r>
        <w:rPr>
          <w:rFonts w:ascii="宋体" w:hAnsi="宋体" w:eastAsia="宋体" w:cs="宋体"/>
          <w:spacing w:val="16"/>
          <w:sz w:val="21"/>
          <w:szCs w:val="21"/>
        </w:rPr>
        <w:t>1.4.2</w:t>
      </w:r>
      <w:r>
        <w:rPr>
          <w:rFonts w:ascii="宋体" w:hAnsi="宋体" w:eastAsia="宋体" w:cs="宋体"/>
          <w:spacing w:val="63"/>
          <w:sz w:val="21"/>
          <w:szCs w:val="21"/>
        </w:rPr>
        <w:t xml:space="preserve"> </w:t>
      </w:r>
      <w:r>
        <w:rPr>
          <w:rFonts w:ascii="宋体" w:hAnsi="宋体" w:eastAsia="宋体" w:cs="宋体"/>
          <w:spacing w:val="16"/>
          <w:sz w:val="21"/>
          <w:szCs w:val="21"/>
        </w:rPr>
        <w:t>发包人提供的国外标准、规范的名</w:t>
      </w:r>
      <w:r>
        <w:rPr>
          <w:rFonts w:ascii="宋体" w:hAnsi="宋体" w:eastAsia="宋体" w:cs="宋体"/>
          <w:spacing w:val="15"/>
          <w:sz w:val="21"/>
          <w:szCs w:val="21"/>
        </w:rPr>
        <w:t>称：</w:t>
      </w:r>
      <w:r>
        <w:rPr>
          <w:rFonts w:ascii="宋体" w:hAnsi="宋体" w:eastAsia="宋体" w:cs="宋体"/>
          <w:spacing w:val="-65"/>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02"/>
          <w:sz w:val="21"/>
          <w:szCs w:val="21"/>
        </w:rPr>
        <w:t xml:space="preserve"> </w:t>
      </w:r>
      <w:r>
        <w:rPr>
          <w:rFonts w:ascii="宋体" w:hAnsi="宋体" w:eastAsia="宋体" w:cs="宋体"/>
          <w:spacing w:val="15"/>
          <w:sz w:val="21"/>
          <w:szCs w:val="21"/>
        </w:rPr>
        <w:t>;发包人提供的国外标准、规范的份</w:t>
      </w:r>
    </w:p>
    <w:p w14:paraId="6497D463">
      <w:pPr>
        <w:spacing w:before="171" w:line="219" w:lineRule="auto"/>
        <w:rPr>
          <w:rFonts w:ascii="宋体" w:hAnsi="宋体" w:eastAsia="宋体" w:cs="宋体"/>
          <w:sz w:val="21"/>
          <w:szCs w:val="21"/>
        </w:rPr>
      </w:pPr>
      <w:r>
        <w:rPr>
          <w:rFonts w:ascii="宋体" w:hAnsi="宋体" w:eastAsia="宋体" w:cs="宋体"/>
          <w:spacing w:val="3"/>
          <w:sz w:val="21"/>
          <w:szCs w:val="21"/>
        </w:rPr>
        <w:t>数：</w:t>
      </w:r>
      <w:r>
        <w:rPr>
          <w:rFonts w:ascii="宋体" w:hAnsi="宋体" w:eastAsia="宋体" w:cs="宋体"/>
          <w:spacing w:val="-14"/>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3"/>
          <w:sz w:val="21"/>
          <w:szCs w:val="21"/>
        </w:rPr>
        <w:t>;发包人提供的国外标准、规范的时间：</w:t>
      </w:r>
      <w:r>
        <w:rPr>
          <w:rFonts w:ascii="宋体" w:hAnsi="宋体" w:eastAsia="宋体" w:cs="宋体"/>
          <w:spacing w:val="34"/>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3"/>
          <w:sz w:val="21"/>
          <w:szCs w:val="21"/>
        </w:rPr>
        <w:t>。</w:t>
      </w:r>
    </w:p>
    <w:p w14:paraId="7DC38525">
      <w:pPr>
        <w:spacing w:before="173" w:line="220" w:lineRule="auto"/>
        <w:ind w:left="439"/>
        <w:rPr>
          <w:rFonts w:ascii="宋体" w:hAnsi="宋体" w:eastAsia="宋体" w:cs="宋体"/>
          <w:sz w:val="21"/>
          <w:szCs w:val="21"/>
        </w:rPr>
      </w:pPr>
      <w:r>
        <w:rPr>
          <w:rFonts w:ascii="宋体" w:hAnsi="宋体" w:eastAsia="宋体" w:cs="宋体"/>
          <w:spacing w:val="-1"/>
          <w:sz w:val="21"/>
          <w:szCs w:val="21"/>
        </w:rPr>
        <w:t>1.4.3</w:t>
      </w:r>
      <w:r>
        <w:rPr>
          <w:rFonts w:ascii="宋体" w:hAnsi="宋体" w:eastAsia="宋体" w:cs="宋体"/>
          <w:spacing w:val="59"/>
          <w:sz w:val="21"/>
          <w:szCs w:val="21"/>
        </w:rPr>
        <w:t xml:space="preserve"> </w:t>
      </w:r>
      <w:r>
        <w:rPr>
          <w:rFonts w:ascii="宋体" w:hAnsi="宋体" w:eastAsia="宋体" w:cs="宋体"/>
          <w:spacing w:val="-1"/>
          <w:sz w:val="21"/>
          <w:szCs w:val="21"/>
        </w:rPr>
        <w:t>没有成文规范、标准规定的约定：</w:t>
      </w:r>
      <w:r>
        <w:rPr>
          <w:rFonts w:ascii="宋体" w:hAnsi="宋体" w:eastAsia="宋体" w:cs="宋体"/>
          <w:spacing w:val="36"/>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
          <w:sz w:val="21"/>
          <w:szCs w:val="21"/>
        </w:rPr>
        <w:t>。</w:t>
      </w:r>
    </w:p>
    <w:p w14:paraId="7C5D37F7">
      <w:pPr>
        <w:spacing w:before="169" w:line="219" w:lineRule="auto"/>
        <w:ind w:left="439"/>
        <w:rPr>
          <w:rFonts w:ascii="宋体" w:hAnsi="宋体" w:eastAsia="宋体" w:cs="宋体"/>
          <w:sz w:val="21"/>
          <w:szCs w:val="21"/>
        </w:rPr>
      </w:pPr>
      <w:r>
        <w:rPr>
          <w:rFonts w:ascii="宋体" w:hAnsi="宋体" w:eastAsia="宋体" w:cs="宋体"/>
          <w:sz w:val="21"/>
          <w:szCs w:val="21"/>
        </w:rPr>
        <w:t>1.4.4</w:t>
      </w:r>
      <w:r>
        <w:rPr>
          <w:rFonts w:ascii="宋体" w:hAnsi="宋体" w:eastAsia="宋体" w:cs="宋体"/>
          <w:spacing w:val="69"/>
          <w:sz w:val="21"/>
          <w:szCs w:val="21"/>
        </w:rPr>
        <w:t xml:space="preserve"> </w:t>
      </w:r>
      <w:r>
        <w:rPr>
          <w:rFonts w:ascii="宋体" w:hAnsi="宋体" w:eastAsia="宋体" w:cs="宋体"/>
          <w:sz w:val="21"/>
          <w:szCs w:val="21"/>
        </w:rPr>
        <w:t>发包人对于工程的技术标准、功能要求：</w:t>
      </w:r>
      <w:r>
        <w:rPr>
          <w:rFonts w:ascii="宋体" w:hAnsi="宋体" w:eastAsia="宋体" w:cs="宋体"/>
          <w:spacing w:val="35"/>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z w:val="21"/>
          <w:szCs w:val="21"/>
        </w:rPr>
        <w:t>。</w:t>
      </w:r>
    </w:p>
    <w:p w14:paraId="2AEBBE30">
      <w:pPr>
        <w:spacing w:before="188" w:line="219" w:lineRule="auto"/>
        <w:ind w:left="3"/>
        <w:outlineLvl w:val="0"/>
        <w:rPr>
          <w:rFonts w:ascii="宋体" w:hAnsi="宋体" w:eastAsia="宋体" w:cs="宋体"/>
          <w:sz w:val="21"/>
          <w:szCs w:val="21"/>
        </w:rPr>
      </w:pPr>
      <w:r>
        <w:rPr>
          <w:rFonts w:ascii="宋体" w:hAnsi="宋体" w:eastAsia="宋体" w:cs="宋体"/>
          <w:b/>
          <w:bCs/>
          <w:spacing w:val="3"/>
          <w:sz w:val="21"/>
          <w:szCs w:val="21"/>
        </w:rPr>
        <w:t>1.5</w:t>
      </w:r>
      <w:r>
        <w:rPr>
          <w:rFonts w:ascii="宋体" w:hAnsi="宋体" w:eastAsia="宋体" w:cs="宋体"/>
          <w:spacing w:val="42"/>
          <w:sz w:val="21"/>
          <w:szCs w:val="21"/>
        </w:rPr>
        <w:t xml:space="preserve"> </w:t>
      </w:r>
      <w:r>
        <w:rPr>
          <w:rFonts w:ascii="宋体" w:hAnsi="宋体" w:eastAsia="宋体" w:cs="宋体"/>
          <w:b/>
          <w:bCs/>
          <w:spacing w:val="3"/>
          <w:sz w:val="21"/>
          <w:szCs w:val="21"/>
        </w:rPr>
        <w:t>合同文件的优先顺序</w:t>
      </w:r>
    </w:p>
    <w:p w14:paraId="77956516">
      <w:pPr>
        <w:spacing w:before="214" w:line="219" w:lineRule="auto"/>
        <w:ind w:left="439"/>
        <w:rPr>
          <w:rFonts w:ascii="宋体" w:hAnsi="宋体" w:eastAsia="宋体" w:cs="宋体"/>
          <w:sz w:val="21"/>
          <w:szCs w:val="21"/>
        </w:rPr>
      </w:pPr>
      <w:r>
        <w:rPr>
          <w:rFonts w:ascii="宋体" w:hAnsi="宋体" w:eastAsia="宋体" w:cs="宋体"/>
          <w:spacing w:val="-3"/>
          <w:sz w:val="21"/>
          <w:szCs w:val="21"/>
        </w:rPr>
        <w:t>合同文件组成及优先顺序为：</w:t>
      </w:r>
      <w:r>
        <w:rPr>
          <w:rFonts w:ascii="宋体" w:hAnsi="宋体" w:eastAsia="宋体" w:cs="宋体"/>
          <w:spacing w:val="63"/>
          <w:sz w:val="21"/>
          <w:szCs w:val="21"/>
        </w:rPr>
        <w:t xml:space="preserve"> </w:t>
      </w:r>
      <w:r>
        <w:rPr>
          <w:rFonts w:ascii="宋体" w:hAnsi="宋体" w:eastAsia="宋体" w:cs="宋体"/>
          <w:sz w:val="21"/>
          <w:szCs w:val="21"/>
          <w:u w:val="single" w:color="auto"/>
        </w:rPr>
        <w:t xml:space="preserve">                           </w:t>
      </w:r>
    </w:p>
    <w:p w14:paraId="0C7C58C7">
      <w:pPr>
        <w:spacing w:before="146" w:line="219" w:lineRule="auto"/>
        <w:ind w:left="3"/>
        <w:outlineLvl w:val="0"/>
        <w:rPr>
          <w:rFonts w:ascii="宋体" w:hAnsi="宋体" w:eastAsia="宋体" w:cs="宋体"/>
          <w:sz w:val="21"/>
          <w:szCs w:val="21"/>
        </w:rPr>
      </w:pPr>
      <w:r>
        <w:rPr>
          <w:rFonts w:ascii="宋体" w:hAnsi="宋体" w:eastAsia="宋体" w:cs="宋体"/>
          <w:b/>
          <w:bCs/>
          <w:spacing w:val="3"/>
          <w:sz w:val="21"/>
          <w:szCs w:val="21"/>
        </w:rPr>
        <w:t>1.6</w:t>
      </w:r>
      <w:r>
        <w:rPr>
          <w:rFonts w:ascii="宋体" w:hAnsi="宋体" w:eastAsia="宋体" w:cs="宋体"/>
          <w:spacing w:val="37"/>
          <w:sz w:val="21"/>
          <w:szCs w:val="21"/>
        </w:rPr>
        <w:t xml:space="preserve"> </w:t>
      </w:r>
      <w:r>
        <w:rPr>
          <w:rFonts w:ascii="宋体" w:hAnsi="宋体" w:eastAsia="宋体" w:cs="宋体"/>
          <w:b/>
          <w:bCs/>
          <w:spacing w:val="3"/>
          <w:sz w:val="21"/>
          <w:szCs w:val="21"/>
        </w:rPr>
        <w:t>文件的提供和照管</w:t>
      </w:r>
    </w:p>
    <w:p w14:paraId="4271EEA0">
      <w:pPr>
        <w:spacing w:before="184" w:line="219" w:lineRule="auto"/>
        <w:ind w:left="439"/>
        <w:rPr>
          <w:rFonts w:ascii="宋体" w:hAnsi="宋体" w:eastAsia="宋体" w:cs="宋体"/>
          <w:sz w:val="21"/>
          <w:szCs w:val="21"/>
        </w:rPr>
      </w:pPr>
      <w:r>
        <w:rPr>
          <w:rFonts w:ascii="宋体" w:hAnsi="宋体" w:eastAsia="宋体" w:cs="宋体"/>
          <w:spacing w:val="3"/>
          <w:sz w:val="21"/>
          <w:szCs w:val="21"/>
        </w:rPr>
        <w:t>1.6.1</w:t>
      </w:r>
      <w:r>
        <w:rPr>
          <w:rFonts w:ascii="宋体" w:hAnsi="宋体" w:eastAsia="宋体" w:cs="宋体"/>
          <w:spacing w:val="67"/>
          <w:sz w:val="21"/>
          <w:szCs w:val="21"/>
        </w:rPr>
        <w:t xml:space="preserve"> </w:t>
      </w:r>
      <w:r>
        <w:rPr>
          <w:rFonts w:ascii="宋体" w:hAnsi="宋体" w:eastAsia="宋体" w:cs="宋体"/>
          <w:spacing w:val="3"/>
          <w:sz w:val="21"/>
          <w:szCs w:val="21"/>
        </w:rPr>
        <w:t>发包人文件的提供</w:t>
      </w:r>
    </w:p>
    <w:p w14:paraId="4EEB15F2">
      <w:pPr>
        <w:spacing w:before="181" w:line="219" w:lineRule="auto"/>
        <w:ind w:left="439"/>
        <w:rPr>
          <w:rFonts w:ascii="宋体" w:hAnsi="宋体" w:eastAsia="宋体" w:cs="宋体"/>
          <w:sz w:val="21"/>
          <w:szCs w:val="21"/>
        </w:rPr>
      </w:pPr>
      <w:r>
        <w:rPr>
          <w:rFonts w:ascii="宋体" w:hAnsi="宋体" w:eastAsia="宋体" w:cs="宋体"/>
          <w:spacing w:val="1"/>
          <w:sz w:val="21"/>
          <w:szCs w:val="21"/>
        </w:rPr>
        <w:t>发包人文件的提供期限、名称、数量和形式：</w:t>
      </w:r>
      <w:r>
        <w:rPr>
          <w:rFonts w:ascii="宋体" w:hAnsi="宋体" w:eastAsia="宋体" w:cs="宋体"/>
          <w:spacing w:val="83"/>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
          <w:position w:val="-2"/>
          <w:sz w:val="21"/>
          <w:szCs w:val="21"/>
        </w:rPr>
        <w:t>。</w:t>
      </w:r>
    </w:p>
    <w:p w14:paraId="7EC1386D">
      <w:pPr>
        <w:spacing w:before="151" w:line="219" w:lineRule="auto"/>
        <w:ind w:left="439"/>
        <w:rPr>
          <w:rFonts w:ascii="宋体" w:hAnsi="宋体" w:eastAsia="宋体" w:cs="宋体"/>
          <w:sz w:val="21"/>
          <w:szCs w:val="21"/>
        </w:rPr>
      </w:pPr>
      <w:r>
        <w:rPr>
          <w:rFonts w:ascii="宋体" w:hAnsi="宋体" w:eastAsia="宋体" w:cs="宋体"/>
          <w:spacing w:val="4"/>
          <w:sz w:val="21"/>
          <w:szCs w:val="21"/>
        </w:rPr>
        <w:t>1.6.2</w:t>
      </w:r>
      <w:r>
        <w:rPr>
          <w:rFonts w:ascii="宋体" w:hAnsi="宋体" w:eastAsia="宋体" w:cs="宋体"/>
          <w:spacing w:val="54"/>
          <w:sz w:val="21"/>
          <w:szCs w:val="21"/>
        </w:rPr>
        <w:t xml:space="preserve"> </w:t>
      </w:r>
      <w:r>
        <w:rPr>
          <w:rFonts w:ascii="宋体" w:hAnsi="宋体" w:eastAsia="宋体" w:cs="宋体"/>
          <w:spacing w:val="4"/>
          <w:sz w:val="21"/>
          <w:szCs w:val="21"/>
        </w:rPr>
        <w:t>承包人文件的提供</w:t>
      </w:r>
    </w:p>
    <w:p w14:paraId="51CF8B36">
      <w:pPr>
        <w:spacing w:before="181" w:line="219" w:lineRule="auto"/>
        <w:ind w:left="439"/>
        <w:rPr>
          <w:rFonts w:ascii="宋体" w:hAnsi="宋体" w:eastAsia="宋体" w:cs="宋体"/>
          <w:sz w:val="21"/>
          <w:szCs w:val="21"/>
        </w:rPr>
      </w:pPr>
      <w:r>
        <w:rPr>
          <w:rFonts w:ascii="宋体" w:hAnsi="宋体" w:eastAsia="宋体" w:cs="宋体"/>
          <w:spacing w:val="1"/>
          <w:sz w:val="21"/>
          <w:szCs w:val="21"/>
        </w:rPr>
        <w:t>承包人文件的内容、提供期限、名称、数量和形式：</w:t>
      </w:r>
      <w:r>
        <w:rPr>
          <w:rFonts w:ascii="宋体" w:hAnsi="宋体" w:eastAsia="宋体" w:cs="宋体"/>
          <w:spacing w:val="1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43BC966C">
      <w:pPr>
        <w:spacing w:before="182" w:line="219" w:lineRule="auto"/>
        <w:ind w:left="439"/>
        <w:rPr>
          <w:rFonts w:ascii="宋体" w:hAnsi="宋体" w:eastAsia="宋体" w:cs="宋体"/>
          <w:sz w:val="21"/>
          <w:szCs w:val="21"/>
        </w:rPr>
      </w:pPr>
      <w:r>
        <w:rPr>
          <w:rFonts w:ascii="宋体" w:hAnsi="宋体" w:eastAsia="宋体" w:cs="宋体"/>
          <w:spacing w:val="3"/>
          <w:sz w:val="21"/>
          <w:szCs w:val="21"/>
        </w:rPr>
        <w:t>1.6.4</w:t>
      </w:r>
      <w:r>
        <w:rPr>
          <w:rFonts w:ascii="宋体" w:hAnsi="宋体" w:eastAsia="宋体" w:cs="宋体"/>
          <w:spacing w:val="50"/>
          <w:sz w:val="21"/>
          <w:szCs w:val="21"/>
        </w:rPr>
        <w:t xml:space="preserve"> </w:t>
      </w:r>
      <w:r>
        <w:rPr>
          <w:rFonts w:ascii="宋体" w:hAnsi="宋体" w:eastAsia="宋体" w:cs="宋体"/>
          <w:spacing w:val="3"/>
          <w:sz w:val="21"/>
          <w:szCs w:val="21"/>
        </w:rPr>
        <w:t>文件的照管</w:t>
      </w:r>
    </w:p>
    <w:p w14:paraId="08D97137">
      <w:pPr>
        <w:spacing w:before="180" w:line="213" w:lineRule="auto"/>
        <w:ind w:left="439"/>
        <w:rPr>
          <w:rFonts w:ascii="宋体" w:hAnsi="宋体" w:eastAsia="宋体" w:cs="宋体"/>
          <w:sz w:val="21"/>
          <w:szCs w:val="21"/>
        </w:rPr>
      </w:pPr>
      <w:r>
        <w:rPr>
          <w:rFonts w:ascii="宋体" w:hAnsi="宋体" w:eastAsia="宋体" w:cs="宋体"/>
          <w:spacing w:val="-5"/>
          <w:sz w:val="21"/>
          <w:szCs w:val="21"/>
        </w:rPr>
        <w:t>关于现场文件准备的约定：</w:t>
      </w:r>
      <w:r>
        <w:rPr>
          <w:rFonts w:ascii="宋体" w:hAnsi="宋体" w:eastAsia="宋体" w:cs="宋体"/>
          <w:spacing w:val="89"/>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5"/>
          <w:position w:val="-3"/>
          <w:sz w:val="21"/>
          <w:szCs w:val="21"/>
        </w:rPr>
        <w:t>。</w:t>
      </w:r>
    </w:p>
    <w:p w14:paraId="6463909C">
      <w:pPr>
        <w:sectPr>
          <w:footerReference r:id="rId92" w:type="default"/>
          <w:pgSz w:w="11910" w:h="16840"/>
          <w:pgMar w:top="1431" w:right="1090" w:bottom="1048" w:left="1049" w:header="0" w:footer="909" w:gutter="0"/>
          <w:pgNumType w:fmt="decimal"/>
          <w:cols w:space="720" w:num="1"/>
        </w:sectPr>
      </w:pPr>
    </w:p>
    <w:p w14:paraId="46D86345">
      <w:pPr>
        <w:spacing w:before="44" w:line="221" w:lineRule="auto"/>
        <w:ind w:left="3"/>
        <w:outlineLvl w:val="0"/>
        <w:rPr>
          <w:rFonts w:ascii="宋体" w:hAnsi="宋体" w:eastAsia="宋体" w:cs="宋体"/>
          <w:sz w:val="22"/>
          <w:szCs w:val="22"/>
        </w:rPr>
      </w:pPr>
      <w:r>
        <w:rPr>
          <w:rFonts w:ascii="宋体" w:hAnsi="宋体" w:eastAsia="宋体" w:cs="宋体"/>
          <w:b/>
          <w:bCs/>
          <w:spacing w:val="-9"/>
          <w:sz w:val="22"/>
          <w:szCs w:val="22"/>
        </w:rPr>
        <w:t>1.7</w:t>
      </w:r>
      <w:r>
        <w:rPr>
          <w:rFonts w:ascii="宋体" w:hAnsi="宋体" w:eastAsia="宋体" w:cs="宋体"/>
          <w:spacing w:val="37"/>
          <w:sz w:val="22"/>
          <w:szCs w:val="22"/>
        </w:rPr>
        <w:t xml:space="preserve"> </w:t>
      </w:r>
      <w:r>
        <w:rPr>
          <w:rFonts w:ascii="宋体" w:hAnsi="宋体" w:eastAsia="宋体" w:cs="宋体"/>
          <w:b/>
          <w:bCs/>
          <w:spacing w:val="-9"/>
          <w:sz w:val="22"/>
          <w:szCs w:val="22"/>
        </w:rPr>
        <w:t>联络</w:t>
      </w:r>
    </w:p>
    <w:p w14:paraId="13DC0068">
      <w:pPr>
        <w:spacing w:before="165" w:line="354" w:lineRule="auto"/>
        <w:ind w:left="430"/>
        <w:rPr>
          <w:rFonts w:ascii="宋体" w:hAnsi="宋体" w:eastAsia="宋体" w:cs="宋体"/>
          <w:sz w:val="22"/>
          <w:szCs w:val="22"/>
        </w:rPr>
      </w:pPr>
      <w:r>
        <w:rPr>
          <w:rFonts w:ascii="宋体" w:hAnsi="宋体" w:eastAsia="宋体" w:cs="宋体"/>
          <w:spacing w:val="7"/>
          <w:sz w:val="22"/>
          <w:szCs w:val="22"/>
        </w:rPr>
        <w:t>1.7.2</w:t>
      </w:r>
      <w:r>
        <w:rPr>
          <w:rFonts w:ascii="宋体" w:hAnsi="宋体" w:eastAsia="宋体" w:cs="宋体"/>
          <w:spacing w:val="53"/>
          <w:sz w:val="22"/>
          <w:szCs w:val="22"/>
        </w:rPr>
        <w:t xml:space="preserve"> </w:t>
      </w:r>
      <w:r>
        <w:rPr>
          <w:rFonts w:ascii="宋体" w:hAnsi="宋体" w:eastAsia="宋体" w:cs="宋体"/>
          <w:spacing w:val="7"/>
          <w:sz w:val="22"/>
          <w:szCs w:val="22"/>
        </w:rPr>
        <w:t>发包人指定的送达方式(包括电子传输方式);</w:t>
      </w:r>
      <w:r>
        <w:rPr>
          <w:rFonts w:ascii="宋体" w:hAnsi="宋体" w:eastAsia="宋体" w:cs="宋体"/>
          <w:spacing w:val="-17"/>
          <w:sz w:val="22"/>
          <w:szCs w:val="22"/>
        </w:rPr>
        <w:t xml:space="preserve"> </w:t>
      </w:r>
      <w:r>
        <w:rPr>
          <w:rFonts w:ascii="宋体" w:hAnsi="宋体" w:eastAsia="宋体" w:cs="宋体"/>
          <w:sz w:val="22"/>
          <w:szCs w:val="22"/>
          <w:u w:val="single" w:color="auto"/>
        </w:rPr>
        <w:t xml:space="preserve">                             </w:t>
      </w:r>
    </w:p>
    <w:p w14:paraId="7EDC3F92">
      <w:pPr>
        <w:spacing w:line="220" w:lineRule="auto"/>
        <w:ind w:left="430"/>
        <w:rPr>
          <w:rFonts w:ascii="宋体" w:hAnsi="宋体" w:eastAsia="宋体" w:cs="宋体"/>
          <w:sz w:val="22"/>
          <w:szCs w:val="22"/>
        </w:rPr>
      </w:pPr>
      <w:r>
        <w:rPr>
          <w:rFonts w:ascii="宋体" w:hAnsi="宋体" w:eastAsia="宋体" w:cs="宋体"/>
          <w:spacing w:val="-15"/>
          <w:sz w:val="22"/>
          <w:szCs w:val="22"/>
        </w:rPr>
        <w:t>发包人的送达地址：</w:t>
      </w:r>
      <w:r>
        <w:rPr>
          <w:rFonts w:ascii="宋体" w:hAnsi="宋体" w:eastAsia="宋体" w:cs="宋体"/>
          <w:spacing w:val="59"/>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5"/>
          <w:sz w:val="22"/>
          <w:szCs w:val="22"/>
        </w:rPr>
        <w:t>。</w:t>
      </w:r>
    </w:p>
    <w:p w14:paraId="01744BE6">
      <w:pPr>
        <w:spacing w:before="156" w:line="353" w:lineRule="auto"/>
        <w:ind w:left="430"/>
        <w:rPr>
          <w:rFonts w:ascii="宋体" w:hAnsi="宋体" w:eastAsia="宋体" w:cs="宋体"/>
          <w:sz w:val="22"/>
          <w:szCs w:val="22"/>
        </w:rPr>
      </w:pPr>
      <w:r>
        <w:rPr>
          <w:rFonts w:ascii="宋体" w:hAnsi="宋体" w:eastAsia="宋体" w:cs="宋体"/>
          <w:spacing w:val="10"/>
          <w:sz w:val="22"/>
          <w:szCs w:val="22"/>
        </w:rPr>
        <w:t>承包人指定的送达方式(包括电子传输方式):</w:t>
      </w:r>
      <w:r>
        <w:rPr>
          <w:rFonts w:ascii="宋体" w:hAnsi="宋体" w:eastAsia="宋体" w:cs="宋体"/>
          <w:spacing w:val="118"/>
          <w:sz w:val="22"/>
          <w:szCs w:val="22"/>
        </w:rPr>
        <w:t xml:space="preserve"> </w:t>
      </w:r>
      <w:r>
        <w:rPr>
          <w:rFonts w:ascii="宋体" w:hAnsi="宋体" w:eastAsia="宋体" w:cs="宋体"/>
          <w:sz w:val="22"/>
          <w:szCs w:val="22"/>
          <w:u w:val="single" w:color="auto"/>
        </w:rPr>
        <w:t xml:space="preserve">                                   </w:t>
      </w:r>
    </w:p>
    <w:p w14:paraId="0BDFE50E">
      <w:pPr>
        <w:spacing w:line="219" w:lineRule="auto"/>
        <w:ind w:left="430"/>
        <w:rPr>
          <w:rFonts w:ascii="宋体" w:hAnsi="宋体" w:eastAsia="宋体" w:cs="宋体"/>
          <w:sz w:val="22"/>
          <w:szCs w:val="22"/>
        </w:rPr>
      </w:pPr>
      <w:r>
        <w:rPr>
          <w:rFonts w:ascii="宋体" w:hAnsi="宋体" w:eastAsia="宋体" w:cs="宋体"/>
          <w:spacing w:val="-19"/>
          <w:sz w:val="22"/>
          <w:szCs w:val="22"/>
        </w:rPr>
        <w:t>承包人的送达地址：</w:t>
      </w:r>
      <w:r>
        <w:rPr>
          <w:rFonts w:ascii="宋体" w:hAnsi="宋体" w:eastAsia="宋体" w:cs="宋体"/>
          <w:spacing w:val="69"/>
          <w:sz w:val="22"/>
          <w:szCs w:val="22"/>
        </w:rPr>
        <w:t xml:space="preserve"> </w:t>
      </w:r>
      <w:r>
        <w:rPr>
          <w:rFonts w:ascii="宋体" w:hAnsi="宋体" w:eastAsia="宋体" w:cs="宋体"/>
          <w:sz w:val="22"/>
          <w:szCs w:val="22"/>
          <w:u w:val="single" w:color="auto"/>
        </w:rPr>
        <w:t xml:space="preserve">                                 </w:t>
      </w:r>
    </w:p>
    <w:p w14:paraId="2705BE28">
      <w:pPr>
        <w:spacing w:before="185" w:line="219" w:lineRule="auto"/>
        <w:ind w:left="3"/>
        <w:outlineLvl w:val="0"/>
        <w:rPr>
          <w:rFonts w:ascii="宋体" w:hAnsi="宋体" w:eastAsia="宋体" w:cs="宋体"/>
          <w:sz w:val="22"/>
          <w:szCs w:val="22"/>
        </w:rPr>
      </w:pPr>
      <w:r>
        <w:rPr>
          <w:rFonts w:ascii="宋体" w:hAnsi="宋体" w:eastAsia="宋体" w:cs="宋体"/>
          <w:b/>
          <w:bCs/>
          <w:spacing w:val="-7"/>
          <w:sz w:val="22"/>
          <w:szCs w:val="22"/>
        </w:rPr>
        <w:t>1.10</w:t>
      </w:r>
      <w:r>
        <w:rPr>
          <w:rFonts w:ascii="宋体" w:hAnsi="宋体" w:eastAsia="宋体" w:cs="宋体"/>
          <w:spacing w:val="36"/>
          <w:sz w:val="22"/>
          <w:szCs w:val="22"/>
        </w:rPr>
        <w:t xml:space="preserve"> </w:t>
      </w:r>
      <w:r>
        <w:rPr>
          <w:rFonts w:ascii="宋体" w:hAnsi="宋体" w:eastAsia="宋体" w:cs="宋体"/>
          <w:b/>
          <w:bCs/>
          <w:spacing w:val="-7"/>
          <w:sz w:val="22"/>
          <w:szCs w:val="22"/>
        </w:rPr>
        <w:t>知识产权</w:t>
      </w:r>
    </w:p>
    <w:p w14:paraId="51A2B486">
      <w:pPr>
        <w:spacing w:before="172" w:line="452" w:lineRule="exact"/>
        <w:ind w:left="430"/>
        <w:rPr>
          <w:rFonts w:ascii="宋体" w:hAnsi="宋体" w:eastAsia="宋体" w:cs="宋体"/>
          <w:sz w:val="22"/>
          <w:szCs w:val="22"/>
        </w:rPr>
      </w:pPr>
      <w:r>
        <w:rPr>
          <w:rFonts w:ascii="宋体" w:hAnsi="宋体" w:eastAsia="宋体" w:cs="宋体"/>
          <w:spacing w:val="37"/>
          <w:position w:val="17"/>
          <w:sz w:val="22"/>
          <w:szCs w:val="22"/>
        </w:rPr>
        <w:t>1.10.1</w:t>
      </w:r>
      <w:r>
        <w:rPr>
          <w:rFonts w:ascii="宋体" w:hAnsi="宋体" w:eastAsia="宋体" w:cs="宋体"/>
          <w:spacing w:val="104"/>
          <w:position w:val="17"/>
          <w:sz w:val="22"/>
          <w:szCs w:val="22"/>
        </w:rPr>
        <w:t xml:space="preserve"> </w:t>
      </w:r>
      <w:r>
        <w:rPr>
          <w:rFonts w:ascii="宋体" w:hAnsi="宋体" w:eastAsia="宋体" w:cs="宋体"/>
          <w:spacing w:val="37"/>
          <w:position w:val="17"/>
          <w:sz w:val="22"/>
          <w:szCs w:val="22"/>
        </w:rPr>
        <w:t>由发包人(或以发包人名义)编</w:t>
      </w:r>
      <w:r>
        <w:rPr>
          <w:rFonts w:ascii="宋体" w:hAnsi="宋体" w:eastAsia="宋体" w:cs="宋体"/>
          <w:spacing w:val="36"/>
          <w:position w:val="17"/>
          <w:sz w:val="22"/>
          <w:szCs w:val="22"/>
        </w:rPr>
        <w:t>制的《发包人要求》和其他文件的著作权归</w:t>
      </w:r>
    </w:p>
    <w:p w14:paraId="5B4AB6DF">
      <w:pPr>
        <w:spacing w:before="1" w:line="220" w:lineRule="auto"/>
        <w:rPr>
          <w:rFonts w:ascii="宋体" w:hAnsi="宋体" w:eastAsia="宋体" w:cs="宋体"/>
          <w:sz w:val="22"/>
          <w:szCs w:val="22"/>
        </w:rPr>
      </w:pPr>
      <w:r>
        <w:rPr>
          <w:rFonts w:ascii="宋体" w:hAnsi="宋体" w:eastAsia="宋体" w:cs="宋体"/>
          <w:spacing w:val="-42"/>
          <w:w w:val="94"/>
          <w:sz w:val="22"/>
          <w:szCs w:val="22"/>
        </w:rPr>
        <w:t>属</w:t>
      </w:r>
      <w:r>
        <w:rPr>
          <w:rFonts w:ascii="宋体" w:hAnsi="宋体" w:eastAsia="宋体" w:cs="宋体"/>
          <w:spacing w:val="74"/>
          <w:sz w:val="22"/>
          <w:szCs w:val="22"/>
        </w:rPr>
        <w:t xml:space="preserve"> </w:t>
      </w:r>
      <w:r>
        <w:rPr>
          <w:rFonts w:ascii="宋体" w:hAnsi="宋体" w:eastAsia="宋体" w:cs="宋体"/>
          <w:spacing w:val="-42"/>
          <w:w w:val="94"/>
          <w:sz w:val="22"/>
          <w:szCs w:val="22"/>
        </w:rPr>
        <w:t>：</w:t>
      </w:r>
      <w:r>
        <w:rPr>
          <w:rFonts w:ascii="宋体" w:hAnsi="宋体" w:eastAsia="宋体" w:cs="宋体"/>
          <w:sz w:val="22"/>
          <w:szCs w:val="22"/>
          <w:u w:val="single" w:color="auto"/>
        </w:rPr>
        <w:t xml:space="preserve">                </w:t>
      </w:r>
      <w:r>
        <w:rPr>
          <w:rFonts w:ascii="宋体" w:hAnsi="宋体" w:eastAsia="宋体" w:cs="宋体"/>
          <w:spacing w:val="-42"/>
          <w:w w:val="94"/>
          <w:sz w:val="22"/>
          <w:szCs w:val="22"/>
        </w:rPr>
        <w:t>。</w:t>
      </w:r>
    </w:p>
    <w:p w14:paraId="16447889">
      <w:pPr>
        <w:spacing w:before="145" w:line="219" w:lineRule="auto"/>
        <w:ind w:left="430"/>
        <w:rPr>
          <w:rFonts w:ascii="宋体" w:hAnsi="宋体" w:eastAsia="宋体" w:cs="宋体"/>
          <w:sz w:val="22"/>
          <w:szCs w:val="22"/>
        </w:rPr>
      </w:pPr>
      <w:r>
        <w:rPr>
          <w:rFonts w:ascii="宋体" w:hAnsi="宋体" w:eastAsia="宋体" w:cs="宋体"/>
          <w:spacing w:val="3"/>
          <w:sz w:val="22"/>
          <w:szCs w:val="22"/>
        </w:rPr>
        <w:t>1.10.2</w:t>
      </w:r>
      <w:r>
        <w:rPr>
          <w:rFonts w:ascii="宋体" w:hAnsi="宋体" w:eastAsia="宋体" w:cs="宋体"/>
          <w:spacing w:val="34"/>
          <w:sz w:val="22"/>
          <w:szCs w:val="22"/>
        </w:rPr>
        <w:t xml:space="preserve"> </w:t>
      </w:r>
      <w:r>
        <w:rPr>
          <w:rFonts w:ascii="宋体" w:hAnsi="宋体" w:eastAsia="宋体" w:cs="宋体"/>
          <w:spacing w:val="3"/>
          <w:sz w:val="22"/>
          <w:szCs w:val="22"/>
        </w:rPr>
        <w:t>由承包人(或以承包人名义)为实施工程所编制的文件、承包人完成的设计工作成果和</w:t>
      </w:r>
      <w:r>
        <w:rPr>
          <w:rFonts w:ascii="宋体" w:hAnsi="宋体" w:eastAsia="宋体" w:cs="宋体"/>
          <w:spacing w:val="2"/>
          <w:sz w:val="22"/>
          <w:szCs w:val="22"/>
        </w:rPr>
        <w:t>建</w:t>
      </w:r>
    </w:p>
    <w:p w14:paraId="7E6C7D0D">
      <w:pPr>
        <w:spacing w:before="159" w:line="190" w:lineRule="auto"/>
        <w:rPr>
          <w:rFonts w:ascii="宋体" w:hAnsi="宋体" w:eastAsia="宋体" w:cs="宋体"/>
          <w:sz w:val="21"/>
          <w:szCs w:val="21"/>
        </w:rPr>
      </w:pPr>
      <w:r>
        <w:rPr>
          <w:rFonts w:ascii="宋体" w:hAnsi="宋体" w:eastAsia="宋体" w:cs="宋体"/>
          <w:sz w:val="21"/>
          <w:szCs w:val="21"/>
        </w:rPr>
        <w:t>造完成的建筑物的知识产权归属：</w:t>
      </w:r>
      <w:r>
        <w:rPr>
          <w:rFonts w:ascii="宋体" w:hAnsi="宋体" w:eastAsia="宋体" w:cs="宋体"/>
          <w:spacing w:val="64"/>
          <w:sz w:val="21"/>
          <w:szCs w:val="21"/>
        </w:rPr>
        <w:t xml:space="preserve"> </w:t>
      </w:r>
      <w:r>
        <w:rPr>
          <w:rFonts w:ascii="宋体" w:hAnsi="宋体" w:eastAsia="宋体" w:cs="宋体"/>
          <w:sz w:val="21"/>
          <w:szCs w:val="21"/>
          <w:u w:val="single" w:color="auto"/>
        </w:rPr>
        <w:t xml:space="preserve">                       </w:t>
      </w:r>
    </w:p>
    <w:p w14:paraId="2D467A74">
      <w:pPr>
        <w:spacing w:line="102" w:lineRule="exact"/>
        <w:ind w:left="5639"/>
        <w:rPr>
          <w:rFonts w:ascii="宋体" w:hAnsi="宋体" w:eastAsia="宋体" w:cs="宋体"/>
          <w:sz w:val="20"/>
          <w:szCs w:val="20"/>
        </w:rPr>
      </w:pPr>
      <w:r>
        <w:rPr>
          <w:rFonts w:ascii="宋体" w:hAnsi="宋体" w:eastAsia="宋体" w:cs="宋体"/>
          <w:position w:val="1"/>
          <w:sz w:val="20"/>
          <w:szCs w:val="20"/>
        </w:rPr>
        <w:t>。</w:t>
      </w:r>
    </w:p>
    <w:p w14:paraId="0706B226">
      <w:pPr>
        <w:spacing w:before="101" w:line="442" w:lineRule="exact"/>
        <w:ind w:left="430"/>
        <w:rPr>
          <w:rFonts w:ascii="宋体" w:hAnsi="宋体" w:eastAsia="宋体" w:cs="宋体"/>
          <w:sz w:val="22"/>
          <w:szCs w:val="22"/>
        </w:rPr>
      </w:pPr>
      <w:r>
        <w:rPr>
          <w:rFonts w:ascii="宋体" w:hAnsi="宋体" w:eastAsia="宋体" w:cs="宋体"/>
          <w:spacing w:val="37"/>
          <w:position w:val="16"/>
          <w:sz w:val="22"/>
          <w:szCs w:val="22"/>
        </w:rPr>
        <w:t>1.10.4</w:t>
      </w:r>
      <w:r>
        <w:rPr>
          <w:rFonts w:ascii="宋体" w:hAnsi="宋体" w:eastAsia="宋体" w:cs="宋体"/>
          <w:spacing w:val="81"/>
          <w:position w:val="16"/>
          <w:sz w:val="22"/>
          <w:szCs w:val="22"/>
        </w:rPr>
        <w:t xml:space="preserve"> </w:t>
      </w:r>
      <w:r>
        <w:rPr>
          <w:rFonts w:ascii="宋体" w:hAnsi="宋体" w:eastAsia="宋体" w:cs="宋体"/>
          <w:spacing w:val="37"/>
          <w:position w:val="16"/>
          <w:sz w:val="22"/>
          <w:szCs w:val="22"/>
        </w:rPr>
        <w:t>承包人在投标文件中采用的专利、专有技术、技术秘密的使用费的承担方</w:t>
      </w:r>
    </w:p>
    <w:p w14:paraId="76621D93">
      <w:pPr>
        <w:spacing w:before="1" w:line="220" w:lineRule="auto"/>
        <w:rPr>
          <w:rFonts w:ascii="宋体" w:hAnsi="宋体" w:eastAsia="宋体" w:cs="宋体"/>
          <w:sz w:val="22"/>
          <w:szCs w:val="22"/>
        </w:rPr>
      </w:pPr>
      <w:r>
        <w:rPr>
          <w:rFonts w:ascii="宋体" w:hAnsi="宋体" w:eastAsia="宋体" w:cs="宋体"/>
          <w:spacing w:val="-7"/>
          <w:sz w:val="22"/>
          <w:szCs w:val="22"/>
        </w:rPr>
        <w:t>式</w:t>
      </w:r>
      <w:r>
        <w:rPr>
          <w:rFonts w:ascii="宋体" w:hAnsi="宋体" w:eastAsia="宋体" w:cs="宋体"/>
          <w:spacing w:val="-108"/>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7"/>
          <w:sz w:val="22"/>
          <w:szCs w:val="22"/>
        </w:rPr>
        <w:t>。</w:t>
      </w:r>
    </w:p>
    <w:p w14:paraId="73FCFCBD">
      <w:pPr>
        <w:spacing w:before="153" w:line="220" w:lineRule="auto"/>
        <w:ind w:left="3"/>
        <w:outlineLvl w:val="0"/>
        <w:rPr>
          <w:rFonts w:ascii="宋体" w:hAnsi="宋体" w:eastAsia="宋体" w:cs="宋体"/>
          <w:sz w:val="22"/>
          <w:szCs w:val="22"/>
        </w:rPr>
      </w:pPr>
      <w:r>
        <w:rPr>
          <w:rFonts w:ascii="宋体" w:hAnsi="宋体" w:eastAsia="宋体" w:cs="宋体"/>
          <w:b/>
          <w:bCs/>
          <w:spacing w:val="-8"/>
          <w:sz w:val="22"/>
          <w:szCs w:val="22"/>
        </w:rPr>
        <w:t>1.11</w:t>
      </w:r>
      <w:r>
        <w:rPr>
          <w:rFonts w:ascii="宋体" w:hAnsi="宋体" w:eastAsia="宋体" w:cs="宋体"/>
          <w:spacing w:val="38"/>
          <w:sz w:val="22"/>
          <w:szCs w:val="22"/>
        </w:rPr>
        <w:t xml:space="preserve"> </w:t>
      </w:r>
      <w:r>
        <w:rPr>
          <w:rFonts w:ascii="宋体" w:hAnsi="宋体" w:eastAsia="宋体" w:cs="宋体"/>
          <w:b/>
          <w:bCs/>
          <w:spacing w:val="-8"/>
          <w:sz w:val="22"/>
          <w:szCs w:val="22"/>
        </w:rPr>
        <w:t>保密</w:t>
      </w:r>
    </w:p>
    <w:p w14:paraId="2BF8CFC1">
      <w:pPr>
        <w:spacing w:before="167" w:line="361" w:lineRule="auto"/>
        <w:ind w:left="430"/>
        <w:rPr>
          <w:rFonts w:ascii="宋体" w:hAnsi="宋体" w:eastAsia="宋体" w:cs="宋体"/>
          <w:sz w:val="22"/>
          <w:szCs w:val="22"/>
        </w:rPr>
      </w:pPr>
      <w:r>
        <w:rPr>
          <w:rFonts w:ascii="宋体" w:hAnsi="宋体" w:eastAsia="宋体" w:cs="宋体"/>
          <w:spacing w:val="12"/>
          <w:sz w:val="22"/>
          <w:szCs w:val="22"/>
        </w:rPr>
        <w:t>双方订立的商业保密协议(名称):</w:t>
      </w:r>
      <w:r>
        <w:rPr>
          <w:rFonts w:ascii="宋体" w:hAnsi="宋体" w:eastAsia="宋体" w:cs="宋体"/>
          <w:spacing w:val="-2"/>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12"/>
          <w:sz w:val="22"/>
          <w:szCs w:val="22"/>
        </w:rPr>
        <w:t>,作为本合同附件。</w:t>
      </w:r>
    </w:p>
    <w:p w14:paraId="5E82A436">
      <w:pPr>
        <w:spacing w:line="216" w:lineRule="auto"/>
        <w:ind w:left="430"/>
        <w:rPr>
          <w:rFonts w:ascii="宋体" w:hAnsi="宋体" w:eastAsia="宋体" w:cs="宋体"/>
          <w:sz w:val="22"/>
          <w:szCs w:val="22"/>
        </w:rPr>
      </w:pPr>
      <w:r>
        <w:rPr>
          <w:rFonts w:ascii="宋体" w:hAnsi="宋体" w:eastAsia="宋体" w:cs="宋体"/>
          <w:spacing w:val="12"/>
          <w:sz w:val="22"/>
          <w:szCs w:val="22"/>
        </w:rPr>
        <w:t>双方订立的技术保密协议(名称);</w:t>
      </w:r>
      <w:r>
        <w:rPr>
          <w:rFonts w:ascii="宋体" w:hAnsi="宋体" w:eastAsia="宋体" w:cs="宋体"/>
          <w:spacing w:val="8"/>
          <w:sz w:val="22"/>
          <w:szCs w:val="22"/>
        </w:rPr>
        <w:t xml:space="preserve"> </w:t>
      </w:r>
      <w:r>
        <w:rPr>
          <w:rFonts w:ascii="宋体" w:hAnsi="宋体" w:eastAsia="宋体" w:cs="宋体"/>
          <w:spacing w:val="9"/>
          <w:sz w:val="22"/>
          <w:szCs w:val="22"/>
          <w:u w:val="single" w:color="auto"/>
        </w:rPr>
        <w:t xml:space="preserve">            </w:t>
      </w:r>
      <w:r>
        <w:rPr>
          <w:rFonts w:ascii="宋体" w:hAnsi="宋体" w:eastAsia="宋体" w:cs="宋体"/>
          <w:spacing w:val="-78"/>
          <w:sz w:val="22"/>
          <w:szCs w:val="22"/>
        </w:rPr>
        <w:t xml:space="preserve"> </w:t>
      </w:r>
      <w:r>
        <w:rPr>
          <w:rFonts w:ascii="宋体" w:hAnsi="宋体" w:eastAsia="宋体" w:cs="宋体"/>
          <w:spacing w:val="12"/>
          <w:sz w:val="22"/>
          <w:szCs w:val="22"/>
        </w:rPr>
        <w:t>,作为本合同附件。</w:t>
      </w:r>
    </w:p>
    <w:p w14:paraId="32C9C246">
      <w:pPr>
        <w:spacing w:before="173" w:line="219" w:lineRule="auto"/>
        <w:ind w:left="3"/>
        <w:outlineLvl w:val="0"/>
        <w:rPr>
          <w:rFonts w:ascii="宋体" w:hAnsi="宋体" w:eastAsia="宋体" w:cs="宋体"/>
          <w:sz w:val="22"/>
          <w:szCs w:val="22"/>
        </w:rPr>
      </w:pPr>
      <w:r>
        <w:rPr>
          <w:rFonts w:ascii="宋体" w:hAnsi="宋体" w:eastAsia="宋体" w:cs="宋体"/>
          <w:b/>
          <w:bCs/>
          <w:spacing w:val="-7"/>
          <w:sz w:val="22"/>
          <w:szCs w:val="22"/>
        </w:rPr>
        <w:t>1.13</w:t>
      </w:r>
      <w:r>
        <w:rPr>
          <w:rFonts w:ascii="宋体" w:hAnsi="宋体" w:eastAsia="宋体" w:cs="宋体"/>
          <w:spacing w:val="54"/>
          <w:sz w:val="22"/>
          <w:szCs w:val="22"/>
        </w:rPr>
        <w:t xml:space="preserve"> </w:t>
      </w:r>
      <w:r>
        <w:rPr>
          <w:rFonts w:ascii="宋体" w:hAnsi="宋体" w:eastAsia="宋体" w:cs="宋体"/>
          <w:b/>
          <w:bCs/>
          <w:spacing w:val="-7"/>
          <w:sz w:val="22"/>
          <w:szCs w:val="22"/>
        </w:rPr>
        <w:t>责任限制</w:t>
      </w:r>
    </w:p>
    <w:p w14:paraId="1EE1EA73">
      <w:pPr>
        <w:spacing w:before="172" w:line="219" w:lineRule="auto"/>
        <w:ind w:left="430"/>
        <w:rPr>
          <w:rFonts w:ascii="宋体" w:hAnsi="宋体" w:eastAsia="宋体" w:cs="宋体"/>
          <w:sz w:val="19"/>
          <w:szCs w:val="19"/>
        </w:rPr>
      </w:pPr>
      <w:r>
        <w:rPr>
          <w:rFonts w:ascii="宋体" w:hAnsi="宋体" w:eastAsia="宋体" w:cs="宋体"/>
          <w:spacing w:val="-1"/>
          <w:sz w:val="22"/>
          <w:szCs w:val="22"/>
        </w:rPr>
        <w:t>承包人对发包人赔偿责任的最高限额为</w:t>
      </w:r>
      <w:r>
        <w:rPr>
          <w:rFonts w:ascii="宋体" w:hAnsi="宋体" w:eastAsia="宋体" w:cs="宋体"/>
          <w:spacing w:val="1"/>
          <w:sz w:val="22"/>
          <w:szCs w:val="22"/>
          <w:u w:val="single" w:color="auto"/>
        </w:rPr>
        <w:t xml:space="preserve">                </w:t>
      </w:r>
      <w:r>
        <w:rPr>
          <w:rFonts w:ascii="宋体" w:hAnsi="宋体" w:eastAsia="宋体" w:cs="宋体"/>
          <w:spacing w:val="-1"/>
          <w:position w:val="-1"/>
          <w:sz w:val="19"/>
          <w:szCs w:val="19"/>
        </w:rPr>
        <w:t>。</w:t>
      </w:r>
    </w:p>
    <w:p w14:paraId="6F66DE1A">
      <w:pPr>
        <w:spacing w:before="155" w:line="219" w:lineRule="auto"/>
        <w:ind w:left="3"/>
        <w:outlineLvl w:val="0"/>
        <w:rPr>
          <w:rFonts w:ascii="宋体" w:hAnsi="宋体" w:eastAsia="宋体" w:cs="宋体"/>
          <w:sz w:val="22"/>
          <w:szCs w:val="22"/>
        </w:rPr>
      </w:pPr>
      <w:r>
        <w:rPr>
          <w:rFonts w:ascii="宋体" w:hAnsi="宋体" w:eastAsia="宋体" w:cs="宋体"/>
          <w:b/>
          <w:bCs/>
          <w:spacing w:val="-3"/>
          <w:sz w:val="22"/>
          <w:szCs w:val="22"/>
        </w:rPr>
        <w:t>1.14</w:t>
      </w:r>
      <w:r>
        <w:rPr>
          <w:rFonts w:ascii="宋体" w:hAnsi="宋体" w:eastAsia="宋体" w:cs="宋体"/>
          <w:spacing w:val="9"/>
          <w:sz w:val="22"/>
          <w:szCs w:val="22"/>
        </w:rPr>
        <w:t xml:space="preserve"> </w:t>
      </w:r>
      <w:r>
        <w:rPr>
          <w:rFonts w:ascii="宋体" w:hAnsi="宋体" w:eastAsia="宋体" w:cs="宋体"/>
          <w:b/>
          <w:bCs/>
          <w:spacing w:val="-3"/>
          <w:sz w:val="22"/>
          <w:szCs w:val="22"/>
        </w:rPr>
        <w:t>建筑信息模型技术的应用</w:t>
      </w:r>
    </w:p>
    <w:p w14:paraId="312D99BF">
      <w:pPr>
        <w:spacing w:before="183" w:line="219" w:lineRule="auto"/>
        <w:ind w:left="430"/>
        <w:rPr>
          <w:rFonts w:ascii="宋体" w:hAnsi="宋体" w:eastAsia="宋体" w:cs="宋体"/>
          <w:sz w:val="22"/>
          <w:szCs w:val="22"/>
        </w:rPr>
      </w:pPr>
      <w:r>
        <w:rPr>
          <w:rFonts w:ascii="宋体" w:hAnsi="宋体" w:eastAsia="宋体" w:cs="宋体"/>
          <w:spacing w:val="-5"/>
          <w:sz w:val="22"/>
          <w:szCs w:val="22"/>
        </w:rPr>
        <w:t>关于建筑信息模型技术的开发、使用、存储、传输、交付及费用约定如</w:t>
      </w:r>
      <w:r>
        <w:rPr>
          <w:rFonts w:ascii="宋体" w:hAnsi="宋体" w:eastAsia="宋体" w:cs="宋体"/>
          <w:spacing w:val="-6"/>
          <w:sz w:val="22"/>
          <w:szCs w:val="22"/>
        </w:rPr>
        <w:t>下：</w:t>
      </w:r>
      <w:r>
        <w:rPr>
          <w:rFonts w:ascii="宋体" w:hAnsi="宋体" w:eastAsia="宋体" w:cs="宋体"/>
          <w:spacing w:val="52"/>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61"/>
          <w:sz w:val="22"/>
          <w:szCs w:val="22"/>
        </w:rPr>
        <w:t xml:space="preserve"> </w:t>
      </w:r>
      <w:r>
        <w:rPr>
          <w:rFonts w:ascii="宋体" w:hAnsi="宋体" w:eastAsia="宋体" w:cs="宋体"/>
          <w:spacing w:val="-69"/>
          <w:sz w:val="22"/>
          <w:szCs w:val="22"/>
          <w:u w:val="single" w:color="auto"/>
        </w:rPr>
        <w:t xml:space="preserve"> </w:t>
      </w:r>
      <w:r>
        <w:rPr>
          <w:rFonts w:ascii="宋体" w:hAnsi="宋体" w:eastAsia="宋体" w:cs="宋体"/>
          <w:spacing w:val="-6"/>
          <w:sz w:val="22"/>
          <w:szCs w:val="22"/>
        </w:rPr>
        <w:t>。</w:t>
      </w:r>
    </w:p>
    <w:p w14:paraId="1FEDE219">
      <w:pPr>
        <w:spacing w:before="155" w:line="219" w:lineRule="auto"/>
        <w:ind w:left="3"/>
        <w:rPr>
          <w:rFonts w:ascii="宋体" w:hAnsi="宋体" w:eastAsia="宋体" w:cs="宋体"/>
          <w:sz w:val="22"/>
          <w:szCs w:val="22"/>
        </w:rPr>
      </w:pPr>
      <w:r>
        <w:rPr>
          <w:rFonts w:ascii="宋体" w:hAnsi="宋体" w:eastAsia="宋体" w:cs="宋体"/>
          <w:b/>
          <w:bCs/>
          <w:spacing w:val="24"/>
          <w:sz w:val="22"/>
          <w:szCs w:val="22"/>
        </w:rPr>
        <w:t>第2</w:t>
      </w:r>
      <w:r>
        <w:rPr>
          <w:rFonts w:ascii="宋体" w:hAnsi="宋体" w:eastAsia="宋体" w:cs="宋体"/>
          <w:spacing w:val="-36"/>
          <w:sz w:val="22"/>
          <w:szCs w:val="22"/>
        </w:rPr>
        <w:t xml:space="preserve"> </w:t>
      </w:r>
      <w:r>
        <w:rPr>
          <w:rFonts w:ascii="宋体" w:hAnsi="宋体" w:eastAsia="宋体" w:cs="宋体"/>
          <w:b/>
          <w:bCs/>
          <w:spacing w:val="24"/>
          <w:sz w:val="22"/>
          <w:szCs w:val="22"/>
        </w:rPr>
        <w:t>条发包人</w:t>
      </w:r>
    </w:p>
    <w:p w14:paraId="2F91E6B0">
      <w:pPr>
        <w:spacing w:before="307" w:line="219" w:lineRule="auto"/>
        <w:ind w:left="2"/>
        <w:outlineLvl w:val="0"/>
        <w:rPr>
          <w:rFonts w:ascii="宋体" w:hAnsi="宋体" w:eastAsia="宋体" w:cs="宋体"/>
          <w:sz w:val="22"/>
          <w:szCs w:val="22"/>
        </w:rPr>
      </w:pPr>
      <w:r>
        <w:rPr>
          <w:rFonts w:ascii="宋体" w:hAnsi="宋体" w:eastAsia="宋体" w:cs="宋体"/>
          <w:b/>
          <w:bCs/>
          <w:spacing w:val="-6"/>
          <w:sz w:val="22"/>
          <w:szCs w:val="22"/>
        </w:rPr>
        <w:t>2.2</w:t>
      </w:r>
      <w:r>
        <w:rPr>
          <w:rFonts w:ascii="宋体" w:hAnsi="宋体" w:eastAsia="宋体" w:cs="宋体"/>
          <w:spacing w:val="32"/>
          <w:sz w:val="22"/>
          <w:szCs w:val="22"/>
        </w:rPr>
        <w:t xml:space="preserve"> </w:t>
      </w:r>
      <w:r>
        <w:rPr>
          <w:rFonts w:ascii="宋体" w:hAnsi="宋体" w:eastAsia="宋体" w:cs="宋体"/>
          <w:b/>
          <w:bCs/>
          <w:spacing w:val="-6"/>
          <w:sz w:val="22"/>
          <w:szCs w:val="22"/>
        </w:rPr>
        <w:t>提供施工现场和工作条件</w:t>
      </w:r>
    </w:p>
    <w:p w14:paraId="43B34007">
      <w:pPr>
        <w:spacing w:before="173" w:line="219" w:lineRule="auto"/>
        <w:ind w:left="430"/>
        <w:rPr>
          <w:rFonts w:ascii="宋体" w:hAnsi="宋体" w:eastAsia="宋体" w:cs="宋体"/>
          <w:sz w:val="22"/>
          <w:szCs w:val="22"/>
        </w:rPr>
      </w:pPr>
      <w:r>
        <w:rPr>
          <w:rFonts w:ascii="宋体" w:hAnsi="宋体" w:eastAsia="宋体" w:cs="宋体"/>
          <w:spacing w:val="-2"/>
          <w:sz w:val="22"/>
          <w:szCs w:val="22"/>
        </w:rPr>
        <w:t>2.2.1</w:t>
      </w:r>
      <w:r>
        <w:rPr>
          <w:rFonts w:ascii="宋体" w:hAnsi="宋体" w:eastAsia="宋体" w:cs="宋体"/>
          <w:spacing w:val="23"/>
          <w:sz w:val="22"/>
          <w:szCs w:val="22"/>
        </w:rPr>
        <w:t xml:space="preserve"> </w:t>
      </w:r>
      <w:r>
        <w:rPr>
          <w:rFonts w:ascii="宋体" w:hAnsi="宋体" w:eastAsia="宋体" w:cs="宋体"/>
          <w:spacing w:val="-2"/>
          <w:sz w:val="22"/>
          <w:szCs w:val="22"/>
        </w:rPr>
        <w:t>提供施工现场</w:t>
      </w:r>
    </w:p>
    <w:p w14:paraId="0C3189CA">
      <w:pPr>
        <w:spacing w:before="159" w:line="219" w:lineRule="auto"/>
        <w:ind w:left="430"/>
        <w:rPr>
          <w:rFonts w:ascii="宋体" w:hAnsi="宋体" w:eastAsia="宋体" w:cs="宋体"/>
          <w:sz w:val="22"/>
          <w:szCs w:val="22"/>
        </w:rPr>
      </w:pPr>
      <w:r>
        <w:rPr>
          <w:rFonts w:ascii="宋体" w:hAnsi="宋体" w:eastAsia="宋体" w:cs="宋体"/>
          <w:spacing w:val="-10"/>
          <w:sz w:val="22"/>
          <w:szCs w:val="22"/>
        </w:rPr>
        <w:t>关于发包人提供施工现场的范围和期限；</w:t>
      </w:r>
      <w:r>
        <w:rPr>
          <w:rFonts w:ascii="宋体" w:hAnsi="宋体" w:eastAsia="宋体" w:cs="宋体"/>
          <w:spacing w:val="58"/>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10"/>
          <w:sz w:val="22"/>
          <w:szCs w:val="22"/>
        </w:rPr>
        <w:t>。</w:t>
      </w:r>
    </w:p>
    <w:p w14:paraId="5CB4E133">
      <w:pPr>
        <w:spacing w:before="179" w:line="219" w:lineRule="auto"/>
        <w:ind w:left="430"/>
        <w:rPr>
          <w:rFonts w:ascii="宋体" w:hAnsi="宋体" w:eastAsia="宋体" w:cs="宋体"/>
          <w:sz w:val="22"/>
          <w:szCs w:val="22"/>
        </w:rPr>
      </w:pPr>
      <w:r>
        <w:rPr>
          <w:rFonts w:ascii="宋体" w:hAnsi="宋体" w:eastAsia="宋体" w:cs="宋体"/>
          <w:spacing w:val="-2"/>
          <w:sz w:val="22"/>
          <w:szCs w:val="22"/>
        </w:rPr>
        <w:t>2.2.2</w:t>
      </w:r>
      <w:r>
        <w:rPr>
          <w:rFonts w:ascii="宋体" w:hAnsi="宋体" w:eastAsia="宋体" w:cs="宋体"/>
          <w:spacing w:val="23"/>
          <w:sz w:val="22"/>
          <w:szCs w:val="22"/>
        </w:rPr>
        <w:t xml:space="preserve"> </w:t>
      </w:r>
      <w:r>
        <w:rPr>
          <w:rFonts w:ascii="宋体" w:hAnsi="宋体" w:eastAsia="宋体" w:cs="宋体"/>
          <w:spacing w:val="-2"/>
          <w:sz w:val="22"/>
          <w:szCs w:val="22"/>
        </w:rPr>
        <w:t>提供工作条件</w:t>
      </w:r>
    </w:p>
    <w:p w14:paraId="59B86797">
      <w:pPr>
        <w:spacing w:before="159" w:line="214" w:lineRule="auto"/>
        <w:ind w:left="430"/>
        <w:rPr>
          <w:rFonts w:ascii="宋体" w:hAnsi="宋体" w:eastAsia="宋体" w:cs="宋体"/>
          <w:sz w:val="16"/>
          <w:szCs w:val="16"/>
        </w:rPr>
      </w:pPr>
      <w:r>
        <w:rPr>
          <w:rFonts w:ascii="宋体" w:hAnsi="宋体" w:eastAsia="宋体" w:cs="宋体"/>
          <w:spacing w:val="-10"/>
          <w:sz w:val="22"/>
          <w:szCs w:val="22"/>
        </w:rPr>
        <w:t>关于发包人应负责提供的工作条件包括：</w:t>
      </w:r>
      <w:r>
        <w:rPr>
          <w:rFonts w:ascii="宋体" w:hAnsi="宋体" w:eastAsia="宋体" w:cs="宋体"/>
          <w:spacing w:val="58"/>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10"/>
          <w:position w:val="-4"/>
          <w:sz w:val="16"/>
          <w:szCs w:val="16"/>
        </w:rPr>
        <w:t>。</w:t>
      </w:r>
    </w:p>
    <w:p w14:paraId="2AEC36A2">
      <w:pPr>
        <w:spacing w:before="149" w:line="219" w:lineRule="auto"/>
        <w:ind w:left="2"/>
        <w:outlineLvl w:val="0"/>
        <w:rPr>
          <w:rFonts w:ascii="宋体" w:hAnsi="宋体" w:eastAsia="宋体" w:cs="宋体"/>
          <w:sz w:val="22"/>
          <w:szCs w:val="22"/>
        </w:rPr>
      </w:pPr>
      <w:r>
        <w:rPr>
          <w:rFonts w:ascii="宋体" w:hAnsi="宋体" w:eastAsia="宋体" w:cs="宋体"/>
          <w:b/>
          <w:bCs/>
          <w:spacing w:val="-5"/>
          <w:sz w:val="22"/>
          <w:szCs w:val="22"/>
        </w:rPr>
        <w:t>2.3</w:t>
      </w:r>
      <w:r>
        <w:rPr>
          <w:rFonts w:ascii="宋体" w:hAnsi="宋体" w:eastAsia="宋体" w:cs="宋体"/>
          <w:spacing w:val="34"/>
          <w:sz w:val="22"/>
          <w:szCs w:val="22"/>
        </w:rPr>
        <w:t xml:space="preserve"> </w:t>
      </w:r>
      <w:r>
        <w:rPr>
          <w:rFonts w:ascii="宋体" w:hAnsi="宋体" w:eastAsia="宋体" w:cs="宋体"/>
          <w:b/>
          <w:bCs/>
          <w:spacing w:val="-5"/>
          <w:sz w:val="22"/>
          <w:szCs w:val="22"/>
        </w:rPr>
        <w:t>提供基础资料</w:t>
      </w:r>
    </w:p>
    <w:p w14:paraId="1AB2ECFE">
      <w:pPr>
        <w:spacing w:before="172" w:line="219" w:lineRule="auto"/>
        <w:ind w:left="430"/>
        <w:rPr>
          <w:rFonts w:ascii="宋体" w:hAnsi="宋体" w:eastAsia="宋体" w:cs="宋体"/>
          <w:sz w:val="22"/>
          <w:szCs w:val="22"/>
        </w:rPr>
      </w:pPr>
      <w:r>
        <w:rPr>
          <w:rFonts w:ascii="宋体" w:hAnsi="宋体" w:eastAsia="宋体" w:cs="宋体"/>
          <w:spacing w:val="-8"/>
          <w:sz w:val="22"/>
          <w:szCs w:val="22"/>
        </w:rPr>
        <w:t>关于发包人应提供的基础资料的范围和期限：</w:t>
      </w:r>
      <w:r>
        <w:rPr>
          <w:rFonts w:ascii="宋体" w:hAnsi="宋体" w:eastAsia="宋体" w:cs="宋体"/>
          <w:spacing w:val="48"/>
          <w:sz w:val="22"/>
          <w:szCs w:val="22"/>
        </w:rPr>
        <w:t xml:space="preserve"> </w:t>
      </w:r>
      <w:r>
        <w:rPr>
          <w:rFonts w:ascii="宋体" w:hAnsi="宋体" w:eastAsia="宋体" w:cs="宋体"/>
          <w:sz w:val="22"/>
          <w:szCs w:val="22"/>
          <w:u w:val="single" w:color="auto"/>
        </w:rPr>
        <w:t xml:space="preserve">           </w:t>
      </w:r>
    </w:p>
    <w:p w14:paraId="025CA78F">
      <w:pPr>
        <w:spacing w:before="155" w:line="218" w:lineRule="auto"/>
        <w:ind w:left="2"/>
        <w:outlineLvl w:val="0"/>
        <w:rPr>
          <w:rFonts w:ascii="宋体" w:hAnsi="宋体" w:eastAsia="宋体" w:cs="宋体"/>
          <w:sz w:val="22"/>
          <w:szCs w:val="22"/>
        </w:rPr>
      </w:pPr>
      <w:r>
        <w:rPr>
          <w:rFonts w:ascii="宋体" w:hAnsi="宋体" w:eastAsia="宋体" w:cs="宋体"/>
          <w:b/>
          <w:bCs/>
          <w:spacing w:val="-7"/>
          <w:sz w:val="22"/>
          <w:szCs w:val="22"/>
        </w:rPr>
        <w:t>2.5</w:t>
      </w:r>
      <w:r>
        <w:rPr>
          <w:rFonts w:ascii="宋体" w:hAnsi="宋体" w:eastAsia="宋体" w:cs="宋体"/>
          <w:spacing w:val="53"/>
          <w:sz w:val="22"/>
          <w:szCs w:val="22"/>
        </w:rPr>
        <w:t xml:space="preserve"> </w:t>
      </w:r>
      <w:r>
        <w:rPr>
          <w:rFonts w:ascii="宋体" w:hAnsi="宋体" w:eastAsia="宋体" w:cs="宋体"/>
          <w:b/>
          <w:bCs/>
          <w:spacing w:val="-7"/>
          <w:sz w:val="22"/>
          <w:szCs w:val="22"/>
        </w:rPr>
        <w:t>支付合同价款</w:t>
      </w:r>
    </w:p>
    <w:p w14:paraId="4E1969ED">
      <w:pPr>
        <w:spacing w:before="194" w:line="219" w:lineRule="auto"/>
        <w:ind w:left="430"/>
        <w:rPr>
          <w:rFonts w:ascii="宋体" w:hAnsi="宋体" w:eastAsia="宋体" w:cs="宋体"/>
          <w:sz w:val="22"/>
          <w:szCs w:val="22"/>
        </w:rPr>
      </w:pPr>
      <w:r>
        <w:rPr>
          <w:rFonts w:ascii="宋体" w:hAnsi="宋体" w:eastAsia="宋体" w:cs="宋体"/>
          <w:spacing w:val="-7"/>
          <w:sz w:val="22"/>
          <w:szCs w:val="22"/>
        </w:rPr>
        <w:t>2.5.2</w:t>
      </w:r>
      <w:r>
        <w:rPr>
          <w:rFonts w:ascii="宋体" w:hAnsi="宋体" w:eastAsia="宋体" w:cs="宋体"/>
          <w:spacing w:val="42"/>
          <w:sz w:val="22"/>
          <w:szCs w:val="22"/>
        </w:rPr>
        <w:t xml:space="preserve"> </w:t>
      </w:r>
      <w:r>
        <w:rPr>
          <w:rFonts w:ascii="宋体" w:hAnsi="宋体" w:eastAsia="宋体" w:cs="宋体"/>
          <w:spacing w:val="-7"/>
          <w:sz w:val="22"/>
          <w:szCs w:val="22"/>
        </w:rPr>
        <w:t>发包人提供资金来源证明及资金安排的期限要求：</w:t>
      </w:r>
      <w:r>
        <w:rPr>
          <w:rFonts w:ascii="宋体" w:hAnsi="宋体" w:eastAsia="宋体" w:cs="宋体"/>
          <w:spacing w:val="52"/>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7"/>
          <w:sz w:val="22"/>
          <w:szCs w:val="22"/>
        </w:rPr>
        <w:t>。</w:t>
      </w:r>
    </w:p>
    <w:p w14:paraId="45BD676F">
      <w:pPr>
        <w:spacing w:before="169" w:line="219" w:lineRule="auto"/>
        <w:ind w:left="430"/>
        <w:rPr>
          <w:rFonts w:ascii="宋体" w:hAnsi="宋体" w:eastAsia="宋体" w:cs="宋体"/>
          <w:sz w:val="22"/>
          <w:szCs w:val="22"/>
        </w:rPr>
      </w:pPr>
      <w:r>
        <w:rPr>
          <w:rFonts w:ascii="宋体" w:hAnsi="宋体" w:eastAsia="宋体" w:cs="宋体"/>
          <w:spacing w:val="8"/>
          <w:sz w:val="22"/>
          <w:szCs w:val="22"/>
        </w:rPr>
        <w:t>2.5.3</w:t>
      </w:r>
      <w:r>
        <w:rPr>
          <w:rFonts w:ascii="宋体" w:hAnsi="宋体" w:eastAsia="宋体" w:cs="宋体"/>
          <w:spacing w:val="31"/>
          <w:sz w:val="22"/>
          <w:szCs w:val="22"/>
        </w:rPr>
        <w:t xml:space="preserve"> </w:t>
      </w:r>
      <w:r>
        <w:rPr>
          <w:rFonts w:ascii="宋体" w:hAnsi="宋体" w:eastAsia="宋体" w:cs="宋体"/>
          <w:spacing w:val="8"/>
          <w:sz w:val="22"/>
          <w:szCs w:val="22"/>
        </w:rPr>
        <w:t>发包人提供支付担保的形式、期限、金额(或比例):</w:t>
      </w:r>
      <w:r>
        <w:rPr>
          <w:rFonts w:ascii="宋体" w:hAnsi="宋体" w:eastAsia="宋体" w:cs="宋体"/>
          <w:spacing w:val="-5"/>
          <w:sz w:val="22"/>
          <w:szCs w:val="22"/>
        </w:rPr>
        <w:t xml:space="preserve"> </w:t>
      </w:r>
      <w:r>
        <w:rPr>
          <w:rFonts w:ascii="宋体" w:hAnsi="宋体" w:eastAsia="宋体" w:cs="宋体"/>
          <w:sz w:val="22"/>
          <w:szCs w:val="22"/>
          <w:u w:val="single" w:color="auto"/>
        </w:rPr>
        <w:t xml:space="preserve">                      </w:t>
      </w:r>
    </w:p>
    <w:p w14:paraId="2CBF8E4B">
      <w:pPr>
        <w:spacing w:before="148" w:line="219" w:lineRule="auto"/>
        <w:ind w:left="2"/>
        <w:outlineLvl w:val="0"/>
        <w:rPr>
          <w:rFonts w:ascii="宋体" w:hAnsi="宋体" w:eastAsia="宋体" w:cs="宋体"/>
          <w:sz w:val="22"/>
          <w:szCs w:val="22"/>
        </w:rPr>
      </w:pPr>
      <w:r>
        <w:rPr>
          <w:rFonts w:ascii="宋体" w:hAnsi="宋体" w:eastAsia="宋体" w:cs="宋体"/>
          <w:b/>
          <w:bCs/>
          <w:spacing w:val="-9"/>
          <w:sz w:val="22"/>
          <w:szCs w:val="22"/>
        </w:rPr>
        <w:t>2.7</w:t>
      </w:r>
      <w:r>
        <w:rPr>
          <w:rFonts w:ascii="宋体" w:hAnsi="宋体" w:eastAsia="宋体" w:cs="宋体"/>
          <w:spacing w:val="58"/>
          <w:sz w:val="22"/>
          <w:szCs w:val="22"/>
        </w:rPr>
        <w:t xml:space="preserve"> </w:t>
      </w:r>
      <w:r>
        <w:rPr>
          <w:rFonts w:ascii="宋体" w:hAnsi="宋体" w:eastAsia="宋体" w:cs="宋体"/>
          <w:b/>
          <w:bCs/>
          <w:spacing w:val="-9"/>
          <w:sz w:val="22"/>
          <w:szCs w:val="22"/>
        </w:rPr>
        <w:t>其他义务</w:t>
      </w:r>
    </w:p>
    <w:p w14:paraId="1D773FFF">
      <w:pPr>
        <w:spacing w:before="172" w:line="219" w:lineRule="auto"/>
        <w:ind w:left="430"/>
        <w:rPr>
          <w:rFonts w:ascii="宋体" w:hAnsi="宋体" w:eastAsia="宋体" w:cs="宋体"/>
          <w:sz w:val="22"/>
          <w:szCs w:val="22"/>
        </w:rPr>
      </w:pPr>
      <w:r>
        <w:rPr>
          <w:rFonts w:ascii="宋体" w:hAnsi="宋体" w:eastAsia="宋体" w:cs="宋体"/>
          <w:spacing w:val="-15"/>
          <w:sz w:val="22"/>
          <w:szCs w:val="22"/>
        </w:rPr>
        <w:t>发包人应履行的其他义务：</w:t>
      </w:r>
      <w:r>
        <w:rPr>
          <w:rFonts w:ascii="宋体" w:hAnsi="宋体" w:eastAsia="宋体" w:cs="宋体"/>
          <w:spacing w:val="78"/>
          <w:sz w:val="22"/>
          <w:szCs w:val="22"/>
        </w:rPr>
        <w:t xml:space="preserve"> </w:t>
      </w:r>
      <w:r>
        <w:rPr>
          <w:rFonts w:ascii="宋体" w:hAnsi="宋体" w:eastAsia="宋体" w:cs="宋体"/>
          <w:sz w:val="22"/>
          <w:szCs w:val="22"/>
          <w:u w:val="single" w:color="auto"/>
        </w:rPr>
        <w:t xml:space="preserve">                            </w:t>
      </w:r>
    </w:p>
    <w:p w14:paraId="2AD4DAB4">
      <w:pPr>
        <w:sectPr>
          <w:footerReference r:id="rId93" w:type="default"/>
          <w:pgSz w:w="11910" w:h="16840"/>
          <w:pgMar w:top="1424" w:right="1091" w:bottom="1062" w:left="1049" w:header="0" w:footer="903" w:gutter="0"/>
          <w:pgNumType w:fmt="decimal"/>
          <w:cols w:space="720" w:num="1"/>
        </w:sectPr>
      </w:pPr>
    </w:p>
    <w:p w14:paraId="5DDED292">
      <w:pPr>
        <w:spacing w:before="42" w:line="219" w:lineRule="auto"/>
        <w:ind w:left="3"/>
        <w:rPr>
          <w:rFonts w:ascii="宋体" w:hAnsi="宋体" w:eastAsia="宋体" w:cs="宋体"/>
          <w:sz w:val="21"/>
          <w:szCs w:val="21"/>
        </w:rPr>
      </w:pPr>
      <w:r>
        <w:rPr>
          <w:rFonts w:ascii="宋体" w:hAnsi="宋体" w:eastAsia="宋体" w:cs="宋体"/>
          <w:b/>
          <w:bCs/>
          <w:spacing w:val="35"/>
          <w:sz w:val="21"/>
          <w:szCs w:val="21"/>
        </w:rPr>
        <w:t>第3条发包人的管理</w:t>
      </w:r>
    </w:p>
    <w:p w14:paraId="2E5F621D">
      <w:pPr>
        <w:spacing w:line="260" w:lineRule="auto"/>
        <w:rPr>
          <w:rFonts w:ascii="Arial"/>
          <w:sz w:val="21"/>
        </w:rPr>
      </w:pPr>
    </w:p>
    <w:p w14:paraId="1E91671B">
      <w:pPr>
        <w:spacing w:before="69" w:line="219" w:lineRule="auto"/>
        <w:ind w:left="3"/>
        <w:outlineLvl w:val="0"/>
        <w:rPr>
          <w:rFonts w:ascii="宋体" w:hAnsi="宋体" w:eastAsia="宋体" w:cs="宋体"/>
          <w:sz w:val="21"/>
          <w:szCs w:val="21"/>
        </w:rPr>
      </w:pPr>
      <w:r>
        <w:rPr>
          <w:rFonts w:ascii="宋体" w:hAnsi="宋体" w:eastAsia="宋体" w:cs="宋体"/>
          <w:b/>
          <w:bCs/>
          <w:spacing w:val="2"/>
          <w:sz w:val="21"/>
          <w:szCs w:val="21"/>
        </w:rPr>
        <w:t>3.1</w:t>
      </w:r>
      <w:r>
        <w:rPr>
          <w:rFonts w:ascii="宋体" w:hAnsi="宋体" w:eastAsia="宋体" w:cs="宋体"/>
          <w:spacing w:val="59"/>
          <w:sz w:val="21"/>
          <w:szCs w:val="21"/>
        </w:rPr>
        <w:t xml:space="preserve"> </w:t>
      </w:r>
      <w:r>
        <w:rPr>
          <w:rFonts w:ascii="宋体" w:hAnsi="宋体" w:eastAsia="宋体" w:cs="宋体"/>
          <w:b/>
          <w:bCs/>
          <w:spacing w:val="2"/>
          <w:sz w:val="21"/>
          <w:szCs w:val="21"/>
        </w:rPr>
        <w:t>发包人代表</w:t>
      </w:r>
    </w:p>
    <w:p w14:paraId="60D9CB7B">
      <w:pPr>
        <w:spacing w:before="193" w:line="369" w:lineRule="auto"/>
        <w:ind w:left="439"/>
        <w:rPr>
          <w:rFonts w:ascii="宋体" w:hAnsi="宋体" w:eastAsia="宋体" w:cs="宋体"/>
          <w:sz w:val="21"/>
          <w:szCs w:val="21"/>
        </w:rPr>
      </w:pPr>
      <w:r>
        <w:rPr>
          <w:rFonts w:ascii="宋体" w:hAnsi="宋体" w:eastAsia="宋体" w:cs="宋体"/>
          <w:spacing w:val="6"/>
          <w:sz w:val="21"/>
          <w:szCs w:val="21"/>
        </w:rPr>
        <w:t>发包人代表的姓名：</w:t>
      </w:r>
      <w:r>
        <w:rPr>
          <w:rFonts w:ascii="宋体" w:hAnsi="宋体" w:eastAsia="宋体" w:cs="宋体"/>
          <w:spacing w:val="-50"/>
          <w:sz w:val="21"/>
          <w:szCs w:val="21"/>
        </w:rPr>
        <w:t xml:space="preserve"> </w:t>
      </w:r>
      <w:r>
        <w:rPr>
          <w:rFonts w:ascii="宋体" w:hAnsi="宋体" w:eastAsia="宋体" w:cs="宋体"/>
          <w:sz w:val="21"/>
          <w:szCs w:val="21"/>
          <w:u w:val="single" w:color="auto"/>
        </w:rPr>
        <w:t xml:space="preserve">                                   </w:t>
      </w:r>
    </w:p>
    <w:p w14:paraId="2B2EDCE7">
      <w:pPr>
        <w:spacing w:line="219" w:lineRule="auto"/>
        <w:ind w:left="439"/>
        <w:rPr>
          <w:rFonts w:ascii="宋体" w:hAnsi="宋体" w:eastAsia="宋体" w:cs="宋体"/>
          <w:sz w:val="21"/>
          <w:szCs w:val="21"/>
        </w:rPr>
      </w:pPr>
      <w:r>
        <w:rPr>
          <w:rFonts w:ascii="宋体" w:hAnsi="宋体" w:eastAsia="宋体" w:cs="宋体"/>
          <w:spacing w:val="-3"/>
          <w:sz w:val="21"/>
          <w:szCs w:val="21"/>
        </w:rPr>
        <w:t>发包人代表的身份证号：</w:t>
      </w:r>
      <w:r>
        <w:rPr>
          <w:rFonts w:ascii="宋体" w:hAnsi="宋体" w:eastAsia="宋体" w:cs="宋体"/>
          <w:spacing w:val="67"/>
          <w:sz w:val="21"/>
          <w:szCs w:val="21"/>
        </w:rPr>
        <w:t xml:space="preserve"> </w:t>
      </w:r>
      <w:r>
        <w:rPr>
          <w:rFonts w:ascii="宋体" w:hAnsi="宋体" w:eastAsia="宋体" w:cs="宋体"/>
          <w:sz w:val="21"/>
          <w:szCs w:val="21"/>
          <w:u w:val="single" w:color="auto"/>
        </w:rPr>
        <w:t xml:space="preserve">                               </w:t>
      </w:r>
    </w:p>
    <w:p w14:paraId="4B2797BE">
      <w:pPr>
        <w:spacing w:before="170" w:line="219" w:lineRule="auto"/>
        <w:ind w:left="439"/>
        <w:rPr>
          <w:rFonts w:ascii="宋体" w:hAnsi="宋体" w:eastAsia="宋体" w:cs="宋体"/>
          <w:sz w:val="21"/>
          <w:szCs w:val="21"/>
        </w:rPr>
      </w:pPr>
      <w:r>
        <w:rPr>
          <w:rFonts w:ascii="宋体" w:hAnsi="宋体" w:eastAsia="宋体" w:cs="宋体"/>
          <w:spacing w:val="10"/>
          <w:sz w:val="21"/>
          <w:szCs w:val="21"/>
        </w:rPr>
        <w:t>发包人代表的职务：</w:t>
      </w:r>
      <w:r>
        <w:rPr>
          <w:rFonts w:ascii="宋体" w:hAnsi="宋体" w:eastAsia="宋体" w:cs="宋体"/>
          <w:spacing w:val="-85"/>
          <w:sz w:val="21"/>
          <w:szCs w:val="21"/>
        </w:rPr>
        <w:t xml:space="preserve"> </w:t>
      </w:r>
      <w:r>
        <w:rPr>
          <w:rFonts w:ascii="宋体" w:hAnsi="宋体" w:eastAsia="宋体" w:cs="宋体"/>
          <w:sz w:val="21"/>
          <w:szCs w:val="21"/>
          <w:u w:val="single" w:color="auto"/>
        </w:rPr>
        <w:t xml:space="preserve">                                   </w:t>
      </w:r>
    </w:p>
    <w:p w14:paraId="2D469435">
      <w:pPr>
        <w:spacing w:before="171" w:line="219" w:lineRule="auto"/>
        <w:ind w:left="439"/>
        <w:rPr>
          <w:rFonts w:ascii="宋体" w:hAnsi="宋体" w:eastAsia="宋体" w:cs="宋体"/>
          <w:sz w:val="21"/>
          <w:szCs w:val="21"/>
        </w:rPr>
      </w:pPr>
      <w:r>
        <w:rPr>
          <w:rFonts w:ascii="宋体" w:hAnsi="宋体" w:eastAsia="宋体" w:cs="宋体"/>
          <w:spacing w:val="-3"/>
          <w:sz w:val="21"/>
          <w:szCs w:val="21"/>
        </w:rPr>
        <w:t>发包人代表的联系电话：</w:t>
      </w:r>
      <w:r>
        <w:rPr>
          <w:rFonts w:ascii="宋体" w:hAnsi="宋体" w:eastAsia="宋体" w:cs="宋体"/>
          <w:spacing w:val="57"/>
          <w:sz w:val="21"/>
          <w:szCs w:val="21"/>
        </w:rPr>
        <w:t xml:space="preserve"> </w:t>
      </w:r>
      <w:r>
        <w:rPr>
          <w:rFonts w:ascii="宋体" w:hAnsi="宋体" w:eastAsia="宋体" w:cs="宋体"/>
          <w:sz w:val="21"/>
          <w:szCs w:val="21"/>
          <w:u w:val="single" w:color="auto"/>
        </w:rPr>
        <w:t xml:space="preserve">                               </w:t>
      </w:r>
    </w:p>
    <w:p w14:paraId="01ABD581">
      <w:pPr>
        <w:spacing w:before="171" w:line="219" w:lineRule="auto"/>
        <w:ind w:left="439"/>
        <w:rPr>
          <w:rFonts w:ascii="宋体" w:hAnsi="宋体" w:eastAsia="宋体" w:cs="宋体"/>
          <w:sz w:val="21"/>
          <w:szCs w:val="21"/>
        </w:rPr>
      </w:pPr>
      <w:r>
        <w:rPr>
          <w:rFonts w:ascii="宋体" w:hAnsi="宋体" w:eastAsia="宋体" w:cs="宋体"/>
          <w:spacing w:val="-3"/>
          <w:sz w:val="21"/>
          <w:szCs w:val="21"/>
        </w:rPr>
        <w:t>发包人代表的电子邮箱：</w:t>
      </w:r>
      <w:r>
        <w:rPr>
          <w:rFonts w:ascii="宋体" w:hAnsi="宋体" w:eastAsia="宋体" w:cs="宋体"/>
          <w:spacing w:val="67"/>
          <w:sz w:val="21"/>
          <w:szCs w:val="21"/>
        </w:rPr>
        <w:t xml:space="preserve"> </w:t>
      </w:r>
      <w:r>
        <w:rPr>
          <w:rFonts w:ascii="宋体" w:hAnsi="宋体" w:eastAsia="宋体" w:cs="宋体"/>
          <w:sz w:val="21"/>
          <w:szCs w:val="21"/>
          <w:u w:val="single" w:color="auto"/>
        </w:rPr>
        <w:t xml:space="preserve">                               </w:t>
      </w:r>
    </w:p>
    <w:p w14:paraId="6B0F8192">
      <w:pPr>
        <w:spacing w:before="171" w:line="219" w:lineRule="auto"/>
        <w:ind w:left="439"/>
        <w:rPr>
          <w:rFonts w:ascii="宋体" w:hAnsi="宋体" w:eastAsia="宋体" w:cs="宋体"/>
          <w:sz w:val="21"/>
          <w:szCs w:val="21"/>
        </w:rPr>
      </w:pPr>
      <w:r>
        <w:rPr>
          <w:rFonts w:ascii="宋体" w:hAnsi="宋体" w:eastAsia="宋体" w:cs="宋体"/>
          <w:spacing w:val="10"/>
          <w:sz w:val="21"/>
          <w:szCs w:val="21"/>
        </w:rPr>
        <w:t>发包人代表的通信地址：</w:t>
      </w:r>
      <w:r>
        <w:rPr>
          <w:rFonts w:ascii="宋体" w:hAnsi="宋体" w:eastAsia="宋体" w:cs="宋体"/>
          <w:spacing w:val="-86"/>
          <w:sz w:val="21"/>
          <w:szCs w:val="21"/>
        </w:rPr>
        <w:t xml:space="preserve"> </w:t>
      </w:r>
      <w:r>
        <w:rPr>
          <w:rFonts w:ascii="宋体" w:hAnsi="宋体" w:eastAsia="宋体" w:cs="宋体"/>
          <w:sz w:val="21"/>
          <w:szCs w:val="21"/>
          <w:u w:val="single" w:color="auto"/>
        </w:rPr>
        <w:t xml:space="preserve">                               </w:t>
      </w:r>
    </w:p>
    <w:p w14:paraId="44C87535">
      <w:pPr>
        <w:spacing w:before="171" w:line="219" w:lineRule="auto"/>
        <w:ind w:left="439"/>
        <w:rPr>
          <w:rFonts w:ascii="宋体" w:hAnsi="宋体" w:eastAsia="宋体" w:cs="宋体"/>
          <w:sz w:val="21"/>
          <w:szCs w:val="21"/>
        </w:rPr>
      </w:pPr>
      <w:r>
        <w:rPr>
          <w:rFonts w:ascii="宋体" w:hAnsi="宋体" w:eastAsia="宋体" w:cs="宋体"/>
          <w:spacing w:val="1"/>
          <w:sz w:val="21"/>
          <w:szCs w:val="21"/>
        </w:rPr>
        <w:t>发包人对发包人代表的授权范围如下：</w:t>
      </w:r>
      <w:r>
        <w:rPr>
          <w:rFonts w:ascii="宋体" w:hAnsi="宋体" w:eastAsia="宋体" w:cs="宋体"/>
          <w:spacing w:val="57"/>
          <w:sz w:val="21"/>
          <w:szCs w:val="21"/>
        </w:rPr>
        <w:t xml:space="preserve"> </w:t>
      </w:r>
      <w:r>
        <w:rPr>
          <w:rFonts w:ascii="宋体" w:hAnsi="宋体" w:eastAsia="宋体" w:cs="宋体"/>
          <w:sz w:val="21"/>
          <w:szCs w:val="21"/>
          <w:u w:val="single" w:color="auto"/>
        </w:rPr>
        <w:t xml:space="preserve">                  </w:t>
      </w:r>
    </w:p>
    <w:p w14:paraId="2A187E7F">
      <w:pPr>
        <w:spacing w:before="171" w:line="219" w:lineRule="auto"/>
        <w:ind w:left="439"/>
        <w:rPr>
          <w:rFonts w:ascii="宋体" w:hAnsi="宋体" w:eastAsia="宋体" w:cs="宋体"/>
          <w:sz w:val="21"/>
          <w:szCs w:val="21"/>
        </w:rPr>
      </w:pPr>
      <w:r>
        <w:rPr>
          <w:rFonts w:ascii="宋体" w:hAnsi="宋体" w:eastAsia="宋体" w:cs="宋体"/>
          <w:spacing w:val="-6"/>
          <w:sz w:val="21"/>
          <w:szCs w:val="21"/>
        </w:rPr>
        <w:t>发包人代表的职责：</w:t>
      </w:r>
      <w:r>
        <w:rPr>
          <w:rFonts w:ascii="宋体" w:hAnsi="宋体" w:eastAsia="宋体" w:cs="宋体"/>
          <w:spacing w:val="68"/>
          <w:sz w:val="21"/>
          <w:szCs w:val="21"/>
        </w:rPr>
        <w:t xml:space="preserve"> </w:t>
      </w:r>
      <w:r>
        <w:rPr>
          <w:rFonts w:ascii="宋体" w:hAnsi="宋体" w:eastAsia="宋体" w:cs="宋体"/>
          <w:sz w:val="21"/>
          <w:szCs w:val="21"/>
          <w:u w:val="single" w:color="auto"/>
        </w:rPr>
        <w:t xml:space="preserve">                                   </w:t>
      </w:r>
    </w:p>
    <w:p w14:paraId="750E4FDC">
      <w:pPr>
        <w:spacing w:before="218" w:line="220" w:lineRule="auto"/>
        <w:ind w:left="3"/>
        <w:outlineLvl w:val="0"/>
        <w:rPr>
          <w:rFonts w:ascii="宋体" w:hAnsi="宋体" w:eastAsia="宋体" w:cs="宋体"/>
          <w:sz w:val="21"/>
          <w:szCs w:val="21"/>
        </w:rPr>
      </w:pPr>
      <w:r>
        <w:rPr>
          <w:rFonts w:ascii="宋体" w:hAnsi="宋体" w:eastAsia="宋体" w:cs="宋体"/>
          <w:b/>
          <w:bCs/>
          <w:spacing w:val="2"/>
          <w:sz w:val="21"/>
          <w:szCs w:val="21"/>
        </w:rPr>
        <w:t>3.2</w:t>
      </w:r>
      <w:r>
        <w:rPr>
          <w:rFonts w:ascii="宋体" w:hAnsi="宋体" w:eastAsia="宋体" w:cs="宋体"/>
          <w:spacing w:val="58"/>
          <w:sz w:val="21"/>
          <w:szCs w:val="21"/>
        </w:rPr>
        <w:t xml:space="preserve"> </w:t>
      </w:r>
      <w:r>
        <w:rPr>
          <w:rFonts w:ascii="宋体" w:hAnsi="宋体" w:eastAsia="宋体" w:cs="宋体"/>
          <w:b/>
          <w:bCs/>
          <w:spacing w:val="2"/>
          <w:sz w:val="21"/>
          <w:szCs w:val="21"/>
        </w:rPr>
        <w:t>发包人人员</w:t>
      </w:r>
    </w:p>
    <w:p w14:paraId="65F7AC8F">
      <w:pPr>
        <w:spacing w:before="192" w:line="378" w:lineRule="auto"/>
        <w:ind w:left="439"/>
        <w:rPr>
          <w:rFonts w:ascii="宋体" w:hAnsi="宋体" w:eastAsia="宋体" w:cs="宋体"/>
          <w:sz w:val="21"/>
          <w:szCs w:val="21"/>
        </w:rPr>
      </w:pPr>
      <w:r>
        <w:rPr>
          <w:rFonts w:ascii="宋体" w:hAnsi="宋体" w:eastAsia="宋体" w:cs="宋体"/>
          <w:spacing w:val="-4"/>
          <w:sz w:val="21"/>
          <w:szCs w:val="21"/>
        </w:rPr>
        <w:t>发包人人员姓名：</w:t>
      </w:r>
      <w:r>
        <w:rPr>
          <w:rFonts w:ascii="宋体" w:hAnsi="宋体" w:eastAsia="宋体" w:cs="宋体"/>
          <w:spacing w:val="26"/>
          <w:sz w:val="21"/>
          <w:szCs w:val="21"/>
        </w:rPr>
        <w:t xml:space="preserve"> </w:t>
      </w:r>
      <w:r>
        <w:rPr>
          <w:rFonts w:ascii="宋体" w:hAnsi="宋体" w:eastAsia="宋体" w:cs="宋体"/>
          <w:sz w:val="21"/>
          <w:szCs w:val="21"/>
          <w:u w:val="single" w:color="auto"/>
        </w:rPr>
        <w:t xml:space="preserve">                                     </w:t>
      </w:r>
    </w:p>
    <w:p w14:paraId="61AAA064">
      <w:pPr>
        <w:spacing w:line="219" w:lineRule="auto"/>
        <w:ind w:left="439"/>
        <w:rPr>
          <w:rFonts w:ascii="宋体" w:hAnsi="宋体" w:eastAsia="宋体" w:cs="宋体"/>
          <w:sz w:val="21"/>
          <w:szCs w:val="21"/>
        </w:rPr>
      </w:pPr>
      <w:r>
        <w:rPr>
          <w:rFonts w:ascii="宋体" w:hAnsi="宋体" w:eastAsia="宋体" w:cs="宋体"/>
          <w:spacing w:val="-10"/>
          <w:sz w:val="21"/>
          <w:szCs w:val="21"/>
        </w:rPr>
        <w:t>发包人人员职务：</w:t>
      </w:r>
      <w:r>
        <w:rPr>
          <w:rFonts w:ascii="宋体" w:hAnsi="宋体" w:eastAsia="宋体" w:cs="宋体"/>
          <w:spacing w:val="64"/>
          <w:sz w:val="21"/>
          <w:szCs w:val="21"/>
        </w:rPr>
        <w:t xml:space="preserve"> </w:t>
      </w:r>
      <w:r>
        <w:rPr>
          <w:rFonts w:ascii="宋体" w:hAnsi="宋体" w:eastAsia="宋体" w:cs="宋体"/>
          <w:sz w:val="21"/>
          <w:szCs w:val="21"/>
          <w:u w:val="single" w:color="auto"/>
        </w:rPr>
        <w:t xml:space="preserve">                                     </w:t>
      </w:r>
    </w:p>
    <w:p w14:paraId="6726580F">
      <w:pPr>
        <w:spacing w:before="182" w:line="220" w:lineRule="auto"/>
        <w:ind w:left="439"/>
        <w:rPr>
          <w:rFonts w:ascii="宋体" w:hAnsi="宋体" w:eastAsia="宋体" w:cs="宋体"/>
          <w:sz w:val="21"/>
          <w:szCs w:val="21"/>
        </w:rPr>
      </w:pPr>
      <w:r>
        <w:rPr>
          <w:rFonts w:ascii="宋体" w:hAnsi="宋体" w:eastAsia="宋体" w:cs="宋体"/>
          <w:spacing w:val="-9"/>
          <w:sz w:val="21"/>
          <w:szCs w:val="21"/>
        </w:rPr>
        <w:t>发包人人员职责：</w:t>
      </w:r>
      <w:r>
        <w:rPr>
          <w:rFonts w:ascii="宋体" w:hAnsi="宋体" w:eastAsia="宋体" w:cs="宋体"/>
          <w:spacing w:val="75"/>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9"/>
          <w:sz w:val="21"/>
          <w:szCs w:val="21"/>
        </w:rPr>
        <w:t>。</w:t>
      </w:r>
    </w:p>
    <w:p w14:paraId="20B79D7C">
      <w:pPr>
        <w:spacing w:before="166" w:line="219" w:lineRule="auto"/>
        <w:ind w:left="3"/>
        <w:outlineLvl w:val="0"/>
        <w:rPr>
          <w:rFonts w:ascii="宋体" w:hAnsi="宋体" w:eastAsia="宋体" w:cs="宋体"/>
          <w:sz w:val="21"/>
          <w:szCs w:val="21"/>
        </w:rPr>
      </w:pPr>
      <w:r>
        <w:rPr>
          <w:rFonts w:ascii="宋体" w:hAnsi="宋体" w:eastAsia="宋体" w:cs="宋体"/>
          <w:b/>
          <w:bCs/>
          <w:spacing w:val="3"/>
          <w:sz w:val="21"/>
          <w:szCs w:val="21"/>
        </w:rPr>
        <w:t>3.3</w:t>
      </w:r>
      <w:r>
        <w:rPr>
          <w:rFonts w:ascii="宋体" w:hAnsi="宋体" w:eastAsia="宋体" w:cs="宋体"/>
          <w:spacing w:val="42"/>
          <w:sz w:val="21"/>
          <w:szCs w:val="21"/>
        </w:rPr>
        <w:t xml:space="preserve"> </w:t>
      </w:r>
      <w:r>
        <w:rPr>
          <w:rFonts w:ascii="宋体" w:hAnsi="宋体" w:eastAsia="宋体" w:cs="宋体"/>
          <w:b/>
          <w:bCs/>
          <w:spacing w:val="3"/>
          <w:sz w:val="21"/>
          <w:szCs w:val="21"/>
        </w:rPr>
        <w:t>工程师</w:t>
      </w:r>
    </w:p>
    <w:p w14:paraId="62260790">
      <w:pPr>
        <w:spacing w:before="183" w:line="388" w:lineRule="auto"/>
        <w:ind w:left="439"/>
        <w:rPr>
          <w:rFonts w:ascii="宋体" w:hAnsi="宋体" w:eastAsia="宋体" w:cs="宋体"/>
          <w:sz w:val="21"/>
          <w:szCs w:val="21"/>
        </w:rPr>
      </w:pPr>
      <w:r>
        <w:rPr>
          <w:rFonts w:ascii="宋体" w:hAnsi="宋体" w:eastAsia="宋体" w:cs="宋体"/>
          <w:spacing w:val="3"/>
          <w:sz w:val="21"/>
          <w:szCs w:val="21"/>
        </w:rPr>
        <w:t>3.3.1</w:t>
      </w:r>
      <w:r>
        <w:rPr>
          <w:rFonts w:ascii="宋体" w:hAnsi="宋体" w:eastAsia="宋体" w:cs="宋体"/>
          <w:spacing w:val="57"/>
          <w:sz w:val="21"/>
          <w:szCs w:val="21"/>
        </w:rPr>
        <w:t xml:space="preserve"> </w:t>
      </w:r>
      <w:r>
        <w:rPr>
          <w:rFonts w:ascii="宋体" w:hAnsi="宋体" w:eastAsia="宋体" w:cs="宋体"/>
          <w:spacing w:val="3"/>
          <w:sz w:val="21"/>
          <w:szCs w:val="21"/>
        </w:rPr>
        <w:t>工程师名称：</w:t>
      </w:r>
      <w:r>
        <w:rPr>
          <w:rFonts w:ascii="宋体" w:hAnsi="宋体" w:eastAsia="宋体" w:cs="宋体"/>
          <w:spacing w:val="5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75"/>
          <w:sz w:val="21"/>
          <w:szCs w:val="21"/>
        </w:rPr>
        <w:t xml:space="preserve"> </w:t>
      </w:r>
      <w:r>
        <w:rPr>
          <w:rFonts w:ascii="宋体" w:hAnsi="宋体" w:eastAsia="宋体" w:cs="宋体"/>
          <w:spacing w:val="3"/>
          <w:sz w:val="21"/>
          <w:szCs w:val="21"/>
        </w:rPr>
        <w:t>;工程师监督管理范围、内容：</w:t>
      </w:r>
      <w:r>
        <w:rPr>
          <w:rFonts w:ascii="宋体" w:hAnsi="宋体" w:eastAsia="宋体" w:cs="宋体"/>
          <w:spacing w:val="2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3"/>
          <w:sz w:val="21"/>
          <w:szCs w:val="21"/>
        </w:rPr>
        <w:t>;工程师权</w:t>
      </w:r>
    </w:p>
    <w:p w14:paraId="5F851765">
      <w:pPr>
        <w:spacing w:line="220" w:lineRule="auto"/>
        <w:rPr>
          <w:rFonts w:ascii="宋体" w:hAnsi="宋体" w:eastAsia="宋体" w:cs="宋体"/>
          <w:sz w:val="21"/>
          <w:szCs w:val="21"/>
        </w:rPr>
      </w:pPr>
      <w:r>
        <w:rPr>
          <w:rFonts w:ascii="宋体" w:hAnsi="宋体" w:eastAsia="宋体" w:cs="宋体"/>
          <w:spacing w:val="-40"/>
          <w:w w:val="92"/>
          <w:sz w:val="21"/>
          <w:szCs w:val="21"/>
        </w:rPr>
        <w:t>限</w:t>
      </w:r>
      <w:r>
        <w:rPr>
          <w:rFonts w:ascii="宋体" w:hAnsi="宋体" w:eastAsia="宋体" w:cs="宋体"/>
          <w:spacing w:val="84"/>
          <w:sz w:val="21"/>
          <w:szCs w:val="21"/>
        </w:rPr>
        <w:t xml:space="preserve"> </w:t>
      </w:r>
      <w:r>
        <w:rPr>
          <w:rFonts w:ascii="宋体" w:hAnsi="宋体" w:eastAsia="宋体" w:cs="宋体"/>
          <w:spacing w:val="-40"/>
          <w:w w:val="92"/>
          <w:sz w:val="21"/>
          <w:szCs w:val="21"/>
        </w:rPr>
        <w:t>：</w:t>
      </w:r>
      <w:r>
        <w:rPr>
          <w:rFonts w:ascii="宋体" w:hAnsi="宋体" w:eastAsia="宋体" w:cs="宋体"/>
          <w:sz w:val="21"/>
          <w:szCs w:val="21"/>
          <w:u w:val="single" w:color="auto"/>
        </w:rPr>
        <w:t xml:space="preserve">                      </w:t>
      </w:r>
      <w:r>
        <w:rPr>
          <w:rFonts w:ascii="宋体" w:hAnsi="宋体" w:eastAsia="宋体" w:cs="宋体"/>
          <w:spacing w:val="-40"/>
          <w:w w:val="92"/>
          <w:sz w:val="21"/>
          <w:szCs w:val="21"/>
        </w:rPr>
        <w:t>。</w:t>
      </w:r>
    </w:p>
    <w:p w14:paraId="71EA6B08">
      <w:pPr>
        <w:spacing w:before="157" w:line="220" w:lineRule="auto"/>
        <w:ind w:left="3"/>
        <w:outlineLvl w:val="0"/>
        <w:rPr>
          <w:rFonts w:ascii="宋体" w:hAnsi="宋体" w:eastAsia="宋体" w:cs="宋体"/>
          <w:sz w:val="21"/>
          <w:szCs w:val="21"/>
        </w:rPr>
      </w:pPr>
      <w:r>
        <w:rPr>
          <w:rFonts w:ascii="宋体" w:hAnsi="宋体" w:eastAsia="宋体" w:cs="宋体"/>
          <w:b/>
          <w:bCs/>
          <w:spacing w:val="3"/>
          <w:sz w:val="21"/>
          <w:szCs w:val="21"/>
        </w:rPr>
        <w:t>3.6</w:t>
      </w:r>
      <w:r>
        <w:rPr>
          <w:rFonts w:ascii="宋体" w:hAnsi="宋体" w:eastAsia="宋体" w:cs="宋体"/>
          <w:spacing w:val="55"/>
          <w:sz w:val="21"/>
          <w:szCs w:val="21"/>
        </w:rPr>
        <w:t xml:space="preserve"> </w:t>
      </w:r>
      <w:r>
        <w:rPr>
          <w:rFonts w:ascii="宋体" w:hAnsi="宋体" w:eastAsia="宋体" w:cs="宋体"/>
          <w:b/>
          <w:bCs/>
          <w:spacing w:val="3"/>
          <w:sz w:val="21"/>
          <w:szCs w:val="21"/>
        </w:rPr>
        <w:t>商定或确定</w:t>
      </w:r>
    </w:p>
    <w:p w14:paraId="0BE5E831">
      <w:pPr>
        <w:spacing w:before="202" w:line="220" w:lineRule="auto"/>
        <w:ind w:left="439"/>
        <w:rPr>
          <w:rFonts w:ascii="宋体" w:hAnsi="宋体" w:eastAsia="宋体" w:cs="宋体"/>
          <w:sz w:val="21"/>
          <w:szCs w:val="21"/>
        </w:rPr>
      </w:pPr>
      <w:r>
        <w:rPr>
          <w:rFonts w:ascii="宋体" w:hAnsi="宋体" w:eastAsia="宋体" w:cs="宋体"/>
          <w:spacing w:val="-2"/>
          <w:sz w:val="21"/>
          <w:szCs w:val="21"/>
        </w:rPr>
        <w:t>3.6.2</w:t>
      </w:r>
      <w:r>
        <w:rPr>
          <w:rFonts w:ascii="宋体" w:hAnsi="宋体" w:eastAsia="宋体" w:cs="宋体"/>
          <w:spacing w:val="59"/>
          <w:sz w:val="21"/>
          <w:szCs w:val="21"/>
        </w:rPr>
        <w:t xml:space="preserve"> </w:t>
      </w:r>
      <w:r>
        <w:rPr>
          <w:rFonts w:ascii="宋体" w:hAnsi="宋体" w:eastAsia="宋体" w:cs="宋体"/>
          <w:spacing w:val="-2"/>
          <w:sz w:val="21"/>
          <w:szCs w:val="21"/>
        </w:rPr>
        <w:t>关于商定时间限制的具体约定：</w:t>
      </w:r>
      <w:r>
        <w:rPr>
          <w:rFonts w:ascii="宋体" w:hAnsi="宋体" w:eastAsia="宋体" w:cs="宋体"/>
          <w:spacing w:val="75"/>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rPr>
        <w:t>。</w:t>
      </w:r>
    </w:p>
    <w:p w14:paraId="2CCC2638">
      <w:pPr>
        <w:spacing w:before="160" w:line="361" w:lineRule="auto"/>
        <w:ind w:left="439"/>
        <w:rPr>
          <w:rFonts w:ascii="宋体" w:hAnsi="宋体" w:eastAsia="宋体" w:cs="宋体"/>
          <w:sz w:val="21"/>
          <w:szCs w:val="21"/>
        </w:rPr>
      </w:pPr>
      <w:r>
        <w:rPr>
          <w:rFonts w:ascii="宋体" w:hAnsi="宋体" w:eastAsia="宋体" w:cs="宋体"/>
          <w:spacing w:val="7"/>
          <w:sz w:val="21"/>
          <w:szCs w:val="21"/>
        </w:rPr>
        <w:t>3.6.3</w:t>
      </w:r>
      <w:r>
        <w:rPr>
          <w:rFonts w:ascii="宋体" w:hAnsi="宋体" w:eastAsia="宋体" w:cs="宋体"/>
          <w:spacing w:val="54"/>
          <w:sz w:val="21"/>
          <w:szCs w:val="21"/>
        </w:rPr>
        <w:t xml:space="preserve"> </w:t>
      </w:r>
      <w:r>
        <w:rPr>
          <w:rFonts w:ascii="宋体" w:hAnsi="宋体" w:eastAsia="宋体" w:cs="宋体"/>
          <w:spacing w:val="7"/>
          <w:sz w:val="21"/>
          <w:szCs w:val="21"/>
        </w:rPr>
        <w:t>关于商定或确定效力的具体约定：</w:t>
      </w:r>
      <w:r>
        <w:rPr>
          <w:rFonts w:ascii="宋体" w:hAnsi="宋体" w:eastAsia="宋体" w:cs="宋体"/>
          <w:spacing w:val="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7"/>
          <w:sz w:val="21"/>
          <w:szCs w:val="21"/>
        </w:rPr>
        <w:t>;关于对工程师的确定提出异议的具体</w:t>
      </w:r>
    </w:p>
    <w:p w14:paraId="55D0DC00">
      <w:pPr>
        <w:spacing w:line="220" w:lineRule="auto"/>
        <w:rPr>
          <w:rFonts w:ascii="宋体" w:hAnsi="宋体" w:eastAsia="宋体" w:cs="宋体"/>
          <w:sz w:val="21"/>
          <w:szCs w:val="21"/>
        </w:rPr>
      </w:pPr>
      <w:r>
        <w:rPr>
          <w:rFonts w:ascii="宋体" w:hAnsi="宋体" w:eastAsia="宋体" w:cs="宋体"/>
          <w:spacing w:val="-21"/>
          <w:sz w:val="21"/>
          <w:szCs w:val="21"/>
        </w:rPr>
        <w:t>约定：</w:t>
      </w:r>
      <w:r>
        <w:rPr>
          <w:rFonts w:ascii="宋体" w:hAnsi="宋体" w:eastAsia="宋体" w:cs="宋体"/>
          <w:spacing w:val="-2"/>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21"/>
          <w:sz w:val="21"/>
          <w:szCs w:val="21"/>
        </w:rPr>
        <w:t>。</w:t>
      </w:r>
    </w:p>
    <w:p w14:paraId="1333DF41">
      <w:pPr>
        <w:spacing w:before="155" w:line="219" w:lineRule="auto"/>
        <w:ind w:left="3"/>
        <w:outlineLvl w:val="0"/>
        <w:rPr>
          <w:rFonts w:ascii="宋体" w:hAnsi="宋体" w:eastAsia="宋体" w:cs="宋体"/>
          <w:sz w:val="24"/>
          <w:szCs w:val="24"/>
        </w:rPr>
      </w:pPr>
      <w:r>
        <w:rPr>
          <w:rFonts w:ascii="宋体" w:hAnsi="宋体" w:eastAsia="宋体" w:cs="宋体"/>
          <w:b/>
          <w:bCs/>
          <w:spacing w:val="-15"/>
          <w:sz w:val="24"/>
          <w:szCs w:val="24"/>
        </w:rPr>
        <w:t>3.7</w:t>
      </w:r>
      <w:r>
        <w:rPr>
          <w:rFonts w:ascii="宋体" w:hAnsi="宋体" w:eastAsia="宋体" w:cs="宋体"/>
          <w:spacing w:val="27"/>
          <w:sz w:val="24"/>
          <w:szCs w:val="24"/>
        </w:rPr>
        <w:t xml:space="preserve"> </w:t>
      </w:r>
      <w:r>
        <w:rPr>
          <w:rFonts w:ascii="宋体" w:hAnsi="宋体" w:eastAsia="宋体" w:cs="宋体"/>
          <w:b/>
          <w:bCs/>
          <w:spacing w:val="-15"/>
          <w:sz w:val="24"/>
          <w:szCs w:val="24"/>
        </w:rPr>
        <w:t>会议</w:t>
      </w:r>
    </w:p>
    <w:p w14:paraId="742B1C88">
      <w:pPr>
        <w:spacing w:before="168" w:line="213" w:lineRule="auto"/>
        <w:ind w:left="439"/>
        <w:rPr>
          <w:rFonts w:ascii="宋体" w:hAnsi="宋体" w:eastAsia="宋体" w:cs="宋体"/>
          <w:sz w:val="21"/>
          <w:szCs w:val="21"/>
        </w:rPr>
      </w:pPr>
      <w:r>
        <w:rPr>
          <w:rFonts w:ascii="宋体" w:hAnsi="宋体" w:eastAsia="宋体" w:cs="宋体"/>
          <w:spacing w:val="-3"/>
          <w:sz w:val="21"/>
          <w:szCs w:val="21"/>
        </w:rPr>
        <w:t>3.7.1</w:t>
      </w:r>
      <w:r>
        <w:rPr>
          <w:rFonts w:ascii="宋体" w:hAnsi="宋体" w:eastAsia="宋体" w:cs="宋体"/>
          <w:spacing w:val="63"/>
          <w:sz w:val="21"/>
          <w:szCs w:val="21"/>
        </w:rPr>
        <w:t xml:space="preserve"> </w:t>
      </w:r>
      <w:r>
        <w:rPr>
          <w:rFonts w:ascii="宋体" w:hAnsi="宋体" w:eastAsia="宋体" w:cs="宋体"/>
          <w:spacing w:val="-3"/>
          <w:sz w:val="21"/>
          <w:szCs w:val="21"/>
        </w:rPr>
        <w:t>关于召开会议的具体约定：</w:t>
      </w:r>
      <w:r>
        <w:rPr>
          <w:rFonts w:ascii="宋体" w:hAnsi="宋体" w:eastAsia="宋体" w:cs="宋体"/>
          <w:spacing w:val="65"/>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position w:val="-4"/>
          <w:sz w:val="21"/>
          <w:szCs w:val="21"/>
        </w:rPr>
        <w:t>。</w:t>
      </w:r>
    </w:p>
    <w:p w14:paraId="1D79EB4F">
      <w:pPr>
        <w:spacing w:before="147" w:line="219" w:lineRule="auto"/>
        <w:ind w:left="439"/>
        <w:rPr>
          <w:rFonts w:ascii="宋体" w:hAnsi="宋体" w:eastAsia="宋体" w:cs="宋体"/>
          <w:sz w:val="21"/>
          <w:szCs w:val="21"/>
        </w:rPr>
      </w:pPr>
      <w:r>
        <w:rPr>
          <w:rFonts w:ascii="宋体" w:hAnsi="宋体" w:eastAsia="宋体" w:cs="宋体"/>
          <w:sz w:val="21"/>
          <w:szCs w:val="21"/>
        </w:rPr>
        <w:t>3.7.2</w:t>
      </w:r>
      <w:r>
        <w:rPr>
          <w:rFonts w:ascii="宋体" w:hAnsi="宋体" w:eastAsia="宋体" w:cs="宋体"/>
          <w:spacing w:val="69"/>
          <w:sz w:val="21"/>
          <w:szCs w:val="21"/>
        </w:rPr>
        <w:t xml:space="preserve"> </w:t>
      </w:r>
      <w:r>
        <w:rPr>
          <w:rFonts w:ascii="宋体" w:hAnsi="宋体" w:eastAsia="宋体" w:cs="宋体"/>
          <w:sz w:val="21"/>
          <w:szCs w:val="21"/>
        </w:rPr>
        <w:t>关于保存和提供会议纪要的具体约定：</w:t>
      </w:r>
      <w:r>
        <w:rPr>
          <w:rFonts w:ascii="宋体" w:hAnsi="宋体" w:eastAsia="宋体" w:cs="宋体"/>
          <w:spacing w:val="2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z w:val="21"/>
          <w:szCs w:val="21"/>
        </w:rPr>
        <w:t>。</w:t>
      </w:r>
    </w:p>
    <w:p w14:paraId="1B70CACC">
      <w:pPr>
        <w:spacing w:before="180" w:line="219" w:lineRule="auto"/>
        <w:ind w:left="3"/>
        <w:rPr>
          <w:rFonts w:ascii="宋体" w:hAnsi="宋体" w:eastAsia="宋体" w:cs="宋体"/>
          <w:sz w:val="21"/>
          <w:szCs w:val="21"/>
        </w:rPr>
      </w:pPr>
      <w:r>
        <w:rPr>
          <w:rFonts w:ascii="宋体" w:hAnsi="宋体" w:eastAsia="宋体" w:cs="宋体"/>
          <w:b/>
          <w:bCs/>
          <w:spacing w:val="-10"/>
          <w:sz w:val="21"/>
          <w:szCs w:val="21"/>
        </w:rPr>
        <w:t>第</w:t>
      </w:r>
      <w:r>
        <w:rPr>
          <w:rFonts w:ascii="宋体" w:hAnsi="宋体" w:eastAsia="宋体" w:cs="宋体"/>
          <w:spacing w:val="-37"/>
          <w:sz w:val="21"/>
          <w:szCs w:val="21"/>
        </w:rPr>
        <w:t xml:space="preserve"> </w:t>
      </w:r>
      <w:r>
        <w:rPr>
          <w:rFonts w:ascii="宋体" w:hAnsi="宋体" w:eastAsia="宋体" w:cs="宋体"/>
          <w:b/>
          <w:bCs/>
          <w:spacing w:val="-10"/>
          <w:sz w:val="21"/>
          <w:szCs w:val="21"/>
        </w:rPr>
        <w:t>4</w:t>
      </w:r>
      <w:r>
        <w:rPr>
          <w:rFonts w:ascii="宋体" w:hAnsi="宋体" w:eastAsia="宋体" w:cs="宋体"/>
          <w:spacing w:val="-38"/>
          <w:sz w:val="21"/>
          <w:szCs w:val="21"/>
        </w:rPr>
        <w:t xml:space="preserve"> </w:t>
      </w:r>
      <w:r>
        <w:rPr>
          <w:rFonts w:ascii="宋体" w:hAnsi="宋体" w:eastAsia="宋体" w:cs="宋体"/>
          <w:b/>
          <w:bCs/>
          <w:spacing w:val="-10"/>
          <w:sz w:val="21"/>
          <w:szCs w:val="21"/>
        </w:rPr>
        <w:t>条</w:t>
      </w:r>
      <w:r>
        <w:rPr>
          <w:rFonts w:ascii="宋体" w:hAnsi="宋体" w:eastAsia="宋体" w:cs="宋体"/>
          <w:spacing w:val="-39"/>
          <w:sz w:val="21"/>
          <w:szCs w:val="21"/>
        </w:rPr>
        <w:t xml:space="preserve"> </w:t>
      </w:r>
      <w:r>
        <w:rPr>
          <w:rFonts w:ascii="宋体" w:hAnsi="宋体" w:eastAsia="宋体" w:cs="宋体"/>
          <w:b/>
          <w:bCs/>
          <w:spacing w:val="-10"/>
          <w:sz w:val="21"/>
          <w:szCs w:val="21"/>
        </w:rPr>
        <w:t>承</w:t>
      </w:r>
      <w:r>
        <w:rPr>
          <w:rFonts w:ascii="宋体" w:hAnsi="宋体" w:eastAsia="宋体" w:cs="宋体"/>
          <w:spacing w:val="-40"/>
          <w:sz w:val="21"/>
          <w:szCs w:val="21"/>
        </w:rPr>
        <w:t xml:space="preserve"> </w:t>
      </w:r>
      <w:r>
        <w:rPr>
          <w:rFonts w:ascii="宋体" w:hAnsi="宋体" w:eastAsia="宋体" w:cs="宋体"/>
          <w:b/>
          <w:bCs/>
          <w:spacing w:val="-10"/>
          <w:sz w:val="21"/>
          <w:szCs w:val="21"/>
        </w:rPr>
        <w:t>包</w:t>
      </w:r>
      <w:r>
        <w:rPr>
          <w:rFonts w:ascii="宋体" w:hAnsi="宋体" w:eastAsia="宋体" w:cs="宋体"/>
          <w:spacing w:val="-38"/>
          <w:sz w:val="21"/>
          <w:szCs w:val="21"/>
        </w:rPr>
        <w:t xml:space="preserve"> </w:t>
      </w:r>
      <w:r>
        <w:rPr>
          <w:rFonts w:ascii="宋体" w:hAnsi="宋体" w:eastAsia="宋体" w:cs="宋体"/>
          <w:b/>
          <w:bCs/>
          <w:spacing w:val="-10"/>
          <w:sz w:val="21"/>
          <w:szCs w:val="21"/>
        </w:rPr>
        <w:t>人</w:t>
      </w:r>
    </w:p>
    <w:p w14:paraId="24CA4123">
      <w:pPr>
        <w:spacing w:line="251" w:lineRule="auto"/>
        <w:rPr>
          <w:rFonts w:ascii="Arial"/>
          <w:sz w:val="21"/>
        </w:rPr>
      </w:pPr>
    </w:p>
    <w:p w14:paraId="1DF90081">
      <w:pPr>
        <w:spacing w:before="68" w:line="219" w:lineRule="auto"/>
        <w:ind w:left="3"/>
        <w:outlineLvl w:val="0"/>
        <w:rPr>
          <w:rFonts w:ascii="宋体" w:hAnsi="宋体" w:eastAsia="宋体" w:cs="宋体"/>
          <w:sz w:val="21"/>
          <w:szCs w:val="21"/>
        </w:rPr>
      </w:pPr>
      <w:r>
        <w:rPr>
          <w:rFonts w:ascii="宋体" w:hAnsi="宋体" w:eastAsia="宋体" w:cs="宋体"/>
          <w:b/>
          <w:bCs/>
          <w:spacing w:val="4"/>
          <w:sz w:val="21"/>
          <w:szCs w:val="21"/>
        </w:rPr>
        <w:t>4.1</w:t>
      </w:r>
      <w:r>
        <w:rPr>
          <w:rFonts w:ascii="宋体" w:hAnsi="宋体" w:eastAsia="宋体" w:cs="宋体"/>
          <w:spacing w:val="54"/>
          <w:sz w:val="21"/>
          <w:szCs w:val="21"/>
        </w:rPr>
        <w:t xml:space="preserve"> </w:t>
      </w:r>
      <w:r>
        <w:rPr>
          <w:rFonts w:ascii="宋体" w:hAnsi="宋体" w:eastAsia="宋体" w:cs="宋体"/>
          <w:b/>
          <w:bCs/>
          <w:spacing w:val="4"/>
          <w:sz w:val="21"/>
          <w:szCs w:val="21"/>
        </w:rPr>
        <w:t>承包人的一般义务</w:t>
      </w:r>
    </w:p>
    <w:p w14:paraId="24853876">
      <w:pPr>
        <w:spacing w:before="183" w:line="190" w:lineRule="auto"/>
        <w:ind w:left="439"/>
        <w:rPr>
          <w:rFonts w:ascii="宋体" w:hAnsi="宋体" w:eastAsia="宋体" w:cs="宋体"/>
          <w:sz w:val="21"/>
          <w:szCs w:val="21"/>
        </w:rPr>
      </w:pPr>
      <w:r>
        <w:rPr>
          <w:rFonts w:ascii="宋体" w:hAnsi="宋体" w:eastAsia="宋体" w:cs="宋体"/>
          <w:spacing w:val="-5"/>
          <w:sz w:val="21"/>
          <w:szCs w:val="21"/>
        </w:rPr>
        <w:t>承包人应履行的其他义务：</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p>
    <w:p w14:paraId="65EC6223">
      <w:pPr>
        <w:spacing w:line="106" w:lineRule="exact"/>
        <w:ind w:left="6080"/>
        <w:rPr>
          <w:rFonts w:ascii="宋体" w:hAnsi="宋体" w:eastAsia="宋体" w:cs="宋体"/>
          <w:sz w:val="21"/>
          <w:szCs w:val="21"/>
        </w:rPr>
      </w:pPr>
      <w:r>
        <w:rPr>
          <w:rFonts w:ascii="宋体" w:hAnsi="宋体" w:eastAsia="宋体" w:cs="宋体"/>
          <w:position w:val="1"/>
          <w:sz w:val="21"/>
          <w:szCs w:val="21"/>
        </w:rPr>
        <w:t>。</w:t>
      </w:r>
    </w:p>
    <w:p w14:paraId="743E2537">
      <w:pPr>
        <w:spacing w:before="106" w:line="220" w:lineRule="auto"/>
        <w:ind w:left="3"/>
        <w:outlineLvl w:val="0"/>
        <w:rPr>
          <w:rFonts w:ascii="宋体" w:hAnsi="宋体" w:eastAsia="宋体" w:cs="宋体"/>
          <w:sz w:val="21"/>
          <w:szCs w:val="21"/>
        </w:rPr>
      </w:pPr>
      <w:r>
        <w:rPr>
          <w:rFonts w:ascii="宋体" w:hAnsi="宋体" w:eastAsia="宋体" w:cs="宋体"/>
          <w:b/>
          <w:bCs/>
          <w:spacing w:val="2"/>
          <w:sz w:val="21"/>
          <w:szCs w:val="21"/>
        </w:rPr>
        <w:t>4.2</w:t>
      </w:r>
      <w:r>
        <w:rPr>
          <w:rFonts w:ascii="宋体" w:hAnsi="宋体" w:eastAsia="宋体" w:cs="宋体"/>
          <w:spacing w:val="50"/>
          <w:sz w:val="21"/>
          <w:szCs w:val="21"/>
        </w:rPr>
        <w:t xml:space="preserve"> </w:t>
      </w:r>
      <w:r>
        <w:rPr>
          <w:rFonts w:ascii="宋体" w:hAnsi="宋体" w:eastAsia="宋体" w:cs="宋体"/>
          <w:b/>
          <w:bCs/>
          <w:spacing w:val="2"/>
          <w:sz w:val="21"/>
          <w:szCs w:val="21"/>
        </w:rPr>
        <w:t>履约担保</w:t>
      </w:r>
    </w:p>
    <w:p w14:paraId="42F65EA3">
      <w:pPr>
        <w:spacing w:before="191" w:line="219" w:lineRule="auto"/>
        <w:ind w:left="439"/>
        <w:rPr>
          <w:rFonts w:ascii="宋体" w:hAnsi="宋体" w:eastAsia="宋体" w:cs="宋体"/>
          <w:sz w:val="21"/>
          <w:szCs w:val="21"/>
        </w:rPr>
      </w:pPr>
      <w:r>
        <w:rPr>
          <w:rFonts w:ascii="宋体" w:hAnsi="宋体" w:eastAsia="宋体" w:cs="宋体"/>
          <w:spacing w:val="-3"/>
          <w:sz w:val="21"/>
          <w:szCs w:val="21"/>
        </w:rPr>
        <w:t>承包人是否提供履约担保：</w:t>
      </w:r>
      <w:r>
        <w:rPr>
          <w:rFonts w:ascii="宋体" w:hAnsi="宋体" w:eastAsia="宋体" w:cs="宋体"/>
          <w:spacing w:val="43"/>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3"/>
          <w:sz w:val="21"/>
          <w:szCs w:val="21"/>
        </w:rPr>
        <w:t>。</w:t>
      </w:r>
    </w:p>
    <w:p w14:paraId="628BE054">
      <w:pPr>
        <w:spacing w:before="182" w:line="213" w:lineRule="auto"/>
        <w:ind w:left="439"/>
        <w:rPr>
          <w:rFonts w:ascii="宋体" w:hAnsi="宋体" w:eastAsia="宋体" w:cs="宋体"/>
          <w:sz w:val="21"/>
          <w:szCs w:val="21"/>
        </w:rPr>
      </w:pPr>
      <w:r>
        <w:rPr>
          <w:rFonts w:ascii="宋体" w:hAnsi="宋体" w:eastAsia="宋体" w:cs="宋体"/>
          <w:spacing w:val="9"/>
          <w:sz w:val="21"/>
          <w:szCs w:val="21"/>
        </w:rPr>
        <w:t>履约担保的方式、金额及期限：</w:t>
      </w:r>
      <w:r>
        <w:rPr>
          <w:rFonts w:ascii="宋体" w:hAnsi="宋体" w:eastAsia="宋体" w:cs="宋体"/>
          <w:spacing w:val="-7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
          <w:position w:val="-3"/>
          <w:sz w:val="21"/>
          <w:szCs w:val="21"/>
        </w:rPr>
        <w:t>。</w:t>
      </w:r>
    </w:p>
    <w:p w14:paraId="72D0D61F">
      <w:pPr>
        <w:spacing w:before="135" w:line="219" w:lineRule="auto"/>
        <w:ind w:left="3"/>
        <w:outlineLvl w:val="0"/>
        <w:rPr>
          <w:rFonts w:ascii="宋体" w:hAnsi="宋体" w:eastAsia="宋体" w:cs="宋体"/>
          <w:sz w:val="21"/>
          <w:szCs w:val="21"/>
        </w:rPr>
      </w:pPr>
      <w:r>
        <w:rPr>
          <w:rFonts w:ascii="宋体" w:hAnsi="宋体" w:eastAsia="宋体" w:cs="宋体"/>
          <w:b/>
          <w:bCs/>
          <w:spacing w:val="4"/>
          <w:sz w:val="21"/>
          <w:szCs w:val="21"/>
        </w:rPr>
        <w:t>4.3</w:t>
      </w:r>
      <w:r>
        <w:rPr>
          <w:rFonts w:ascii="宋体" w:hAnsi="宋体" w:eastAsia="宋体" w:cs="宋体"/>
          <w:spacing w:val="55"/>
          <w:sz w:val="21"/>
          <w:szCs w:val="21"/>
        </w:rPr>
        <w:t xml:space="preserve"> </w:t>
      </w:r>
      <w:r>
        <w:rPr>
          <w:rFonts w:ascii="宋体" w:hAnsi="宋体" w:eastAsia="宋体" w:cs="宋体"/>
          <w:b/>
          <w:bCs/>
          <w:spacing w:val="4"/>
          <w:sz w:val="21"/>
          <w:szCs w:val="21"/>
        </w:rPr>
        <w:t>工程总承包项目经理</w:t>
      </w:r>
    </w:p>
    <w:p w14:paraId="783749E6">
      <w:pPr>
        <w:spacing w:before="184" w:line="214" w:lineRule="auto"/>
        <w:ind w:left="439"/>
        <w:rPr>
          <w:rFonts w:ascii="宋体" w:hAnsi="宋体" w:eastAsia="宋体" w:cs="宋体"/>
          <w:sz w:val="21"/>
          <w:szCs w:val="21"/>
        </w:rPr>
      </w:pPr>
      <w:r>
        <w:rPr>
          <w:rFonts w:ascii="宋体" w:hAnsi="宋体" w:eastAsia="宋体" w:cs="宋体"/>
          <w:spacing w:val="-3"/>
          <w:sz w:val="21"/>
          <w:szCs w:val="21"/>
        </w:rPr>
        <w:t>4.3.1</w:t>
      </w:r>
      <w:r>
        <w:rPr>
          <w:rFonts w:ascii="宋体" w:hAnsi="宋体" w:eastAsia="宋体" w:cs="宋体"/>
          <w:spacing w:val="63"/>
          <w:sz w:val="21"/>
          <w:szCs w:val="21"/>
        </w:rPr>
        <w:t xml:space="preserve"> </w:t>
      </w:r>
      <w:r>
        <w:rPr>
          <w:rFonts w:ascii="宋体" w:hAnsi="宋体" w:eastAsia="宋体" w:cs="宋体"/>
          <w:spacing w:val="-3"/>
          <w:sz w:val="21"/>
          <w:szCs w:val="21"/>
        </w:rPr>
        <w:t>工程总承包项目经理姓名：</w:t>
      </w:r>
      <w:r>
        <w:rPr>
          <w:rFonts w:ascii="宋体" w:hAnsi="宋体" w:eastAsia="宋体" w:cs="宋体"/>
          <w:spacing w:val="5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3"/>
          <w:position w:val="-6"/>
          <w:sz w:val="21"/>
          <w:szCs w:val="21"/>
        </w:rPr>
        <w:t>;</w:t>
      </w:r>
    </w:p>
    <w:p w14:paraId="3ED90597">
      <w:pPr>
        <w:sectPr>
          <w:footerReference r:id="rId94" w:type="default"/>
          <w:pgSz w:w="11910" w:h="16840"/>
          <w:pgMar w:top="1423" w:right="1090" w:bottom="1048" w:left="1049" w:header="0" w:footer="909" w:gutter="0"/>
          <w:pgNumType w:fmt="decimal"/>
          <w:cols w:space="720" w:num="1"/>
        </w:sectPr>
      </w:pPr>
    </w:p>
    <w:p w14:paraId="4CFE0491">
      <w:pPr>
        <w:spacing w:before="57" w:line="360" w:lineRule="auto"/>
        <w:ind w:left="439"/>
        <w:rPr>
          <w:rFonts w:ascii="宋体" w:hAnsi="宋体" w:eastAsia="宋体" w:cs="宋体"/>
          <w:sz w:val="21"/>
          <w:szCs w:val="21"/>
        </w:rPr>
      </w:pPr>
      <w:r>
        <w:rPr>
          <w:rFonts w:ascii="宋体" w:hAnsi="宋体" w:eastAsia="宋体" w:cs="宋体"/>
          <w:spacing w:val="-5"/>
          <w:sz w:val="21"/>
          <w:szCs w:val="21"/>
        </w:rPr>
        <w:t>执业资格或职称类型：</w:t>
      </w:r>
      <w:r>
        <w:rPr>
          <w:rFonts w:ascii="宋体" w:hAnsi="宋体" w:eastAsia="宋体" w:cs="宋体"/>
          <w:spacing w:val="59"/>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71"/>
          <w:sz w:val="21"/>
          <w:szCs w:val="21"/>
        </w:rPr>
        <w:t xml:space="preserve"> </w:t>
      </w:r>
      <w:r>
        <w:rPr>
          <w:rFonts w:ascii="宋体" w:hAnsi="宋体" w:eastAsia="宋体" w:cs="宋体"/>
          <w:spacing w:val="-5"/>
          <w:sz w:val="21"/>
          <w:szCs w:val="21"/>
        </w:rPr>
        <w:t>;</w:t>
      </w:r>
    </w:p>
    <w:p w14:paraId="59525E83">
      <w:pPr>
        <w:spacing w:line="219" w:lineRule="auto"/>
        <w:ind w:left="439"/>
        <w:rPr>
          <w:rFonts w:ascii="宋体" w:hAnsi="宋体" w:eastAsia="宋体" w:cs="宋体"/>
          <w:sz w:val="21"/>
          <w:szCs w:val="21"/>
        </w:rPr>
      </w:pPr>
      <w:r>
        <w:rPr>
          <w:rFonts w:ascii="宋体" w:hAnsi="宋体" w:eastAsia="宋体" w:cs="宋体"/>
          <w:spacing w:val="-4"/>
          <w:sz w:val="21"/>
          <w:szCs w:val="21"/>
        </w:rPr>
        <w:t>执业资格证或职称证号码：</w:t>
      </w:r>
      <w:r>
        <w:rPr>
          <w:rFonts w:ascii="宋体" w:hAnsi="宋体" w:eastAsia="宋体" w:cs="宋体"/>
          <w:spacing w:val="52"/>
          <w:sz w:val="21"/>
          <w:szCs w:val="21"/>
        </w:rPr>
        <w:t xml:space="preserve"> </w:t>
      </w:r>
      <w:r>
        <w:rPr>
          <w:rFonts w:ascii="宋体" w:hAnsi="宋体" w:eastAsia="宋体" w:cs="宋体"/>
          <w:sz w:val="21"/>
          <w:szCs w:val="21"/>
          <w:u w:val="single" w:color="auto"/>
        </w:rPr>
        <w:t xml:space="preserve">                            </w:t>
      </w:r>
    </w:p>
    <w:p w14:paraId="00580E43">
      <w:pPr>
        <w:spacing w:before="182" w:line="221" w:lineRule="auto"/>
        <w:ind w:left="439"/>
        <w:rPr>
          <w:rFonts w:ascii="宋体" w:hAnsi="宋体" w:eastAsia="宋体" w:cs="宋体"/>
          <w:sz w:val="21"/>
          <w:szCs w:val="21"/>
        </w:rPr>
      </w:pPr>
      <w:r>
        <w:rPr>
          <w:rFonts w:ascii="宋体" w:hAnsi="宋体" w:eastAsia="宋体" w:cs="宋体"/>
          <w:spacing w:val="-15"/>
          <w:sz w:val="21"/>
          <w:szCs w:val="21"/>
        </w:rPr>
        <w:t>联系电话：</w:t>
      </w:r>
      <w:r>
        <w:rPr>
          <w:rFonts w:ascii="宋体" w:hAnsi="宋体" w:eastAsia="宋体" w:cs="宋体"/>
          <w:spacing w:val="2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5"/>
          <w:sz w:val="21"/>
          <w:szCs w:val="21"/>
        </w:rPr>
        <w:t xml:space="preserve"> </w:t>
      </w:r>
      <w:r>
        <w:rPr>
          <w:rFonts w:ascii="宋体" w:hAnsi="宋体" w:eastAsia="宋体" w:cs="宋体"/>
          <w:spacing w:val="-15"/>
          <w:position w:val="-5"/>
          <w:sz w:val="21"/>
          <w:szCs w:val="21"/>
        </w:rPr>
        <w:t>;</w:t>
      </w:r>
    </w:p>
    <w:p w14:paraId="5328690F">
      <w:pPr>
        <w:spacing w:before="147" w:line="220" w:lineRule="auto"/>
        <w:ind w:left="439"/>
        <w:rPr>
          <w:rFonts w:ascii="宋体" w:hAnsi="宋体" w:eastAsia="宋体" w:cs="宋体"/>
          <w:sz w:val="21"/>
          <w:szCs w:val="21"/>
        </w:rPr>
      </w:pPr>
      <w:r>
        <w:rPr>
          <w:rFonts w:ascii="宋体" w:hAnsi="宋体" w:eastAsia="宋体" w:cs="宋体"/>
          <w:spacing w:val="-22"/>
          <w:sz w:val="21"/>
          <w:szCs w:val="21"/>
        </w:rPr>
        <w:t>电子邮箱：</w:t>
      </w:r>
      <w:r>
        <w:rPr>
          <w:rFonts w:ascii="宋体" w:hAnsi="宋体" w:eastAsia="宋体" w:cs="宋体"/>
          <w:spacing w:val="54"/>
          <w:sz w:val="21"/>
          <w:szCs w:val="21"/>
        </w:rPr>
        <w:t xml:space="preserve"> </w:t>
      </w:r>
      <w:r>
        <w:rPr>
          <w:rFonts w:ascii="宋体" w:hAnsi="宋体" w:eastAsia="宋体" w:cs="宋体"/>
          <w:sz w:val="21"/>
          <w:szCs w:val="21"/>
          <w:u w:val="single" w:color="auto"/>
        </w:rPr>
        <w:t xml:space="preserve">                                            </w:t>
      </w:r>
    </w:p>
    <w:p w14:paraId="60513AF8">
      <w:pPr>
        <w:spacing w:before="149" w:line="219" w:lineRule="auto"/>
        <w:ind w:left="439"/>
        <w:rPr>
          <w:rFonts w:ascii="宋体" w:hAnsi="宋体" w:eastAsia="宋体" w:cs="宋体"/>
          <w:sz w:val="21"/>
          <w:szCs w:val="21"/>
        </w:rPr>
      </w:pPr>
      <w:r>
        <w:rPr>
          <w:rFonts w:ascii="宋体" w:hAnsi="宋体" w:eastAsia="宋体" w:cs="宋体"/>
          <w:spacing w:val="-15"/>
          <w:sz w:val="21"/>
          <w:szCs w:val="21"/>
        </w:rPr>
        <w:t>通信地址：</w:t>
      </w:r>
      <w:r>
        <w:rPr>
          <w:rFonts w:ascii="宋体" w:hAnsi="宋体" w:eastAsia="宋体" w:cs="宋体"/>
          <w:spacing w:val="3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5"/>
          <w:sz w:val="21"/>
          <w:szCs w:val="21"/>
        </w:rPr>
        <w:t>。</w:t>
      </w:r>
    </w:p>
    <w:p w14:paraId="6DE05BF5">
      <w:pPr>
        <w:spacing w:before="180" w:line="430" w:lineRule="exact"/>
        <w:ind w:left="439"/>
        <w:rPr>
          <w:rFonts w:ascii="宋体" w:hAnsi="宋体" w:eastAsia="宋体" w:cs="宋体"/>
          <w:sz w:val="21"/>
          <w:szCs w:val="21"/>
        </w:rPr>
      </w:pPr>
      <w:r>
        <w:rPr>
          <w:rFonts w:ascii="宋体" w:hAnsi="宋体" w:eastAsia="宋体" w:cs="宋体"/>
          <w:spacing w:val="37"/>
          <w:position w:val="16"/>
          <w:sz w:val="21"/>
          <w:szCs w:val="21"/>
        </w:rPr>
        <w:t>承包人未提交劳动合同，</w:t>
      </w:r>
      <w:r>
        <w:rPr>
          <w:rFonts w:ascii="宋体" w:hAnsi="宋体" w:eastAsia="宋体" w:cs="宋体"/>
          <w:spacing w:val="75"/>
          <w:position w:val="16"/>
          <w:sz w:val="21"/>
          <w:szCs w:val="21"/>
        </w:rPr>
        <w:t xml:space="preserve"> </w:t>
      </w:r>
      <w:r>
        <w:rPr>
          <w:rFonts w:ascii="宋体" w:hAnsi="宋体" w:eastAsia="宋体" w:cs="宋体"/>
          <w:spacing w:val="37"/>
          <w:position w:val="16"/>
          <w:sz w:val="21"/>
          <w:szCs w:val="21"/>
        </w:rPr>
        <w:t>以及没有为工程总承包项</w:t>
      </w:r>
      <w:r>
        <w:rPr>
          <w:rFonts w:ascii="宋体" w:hAnsi="宋体" w:eastAsia="宋体" w:cs="宋体"/>
          <w:spacing w:val="36"/>
          <w:position w:val="16"/>
          <w:sz w:val="21"/>
          <w:szCs w:val="21"/>
        </w:rPr>
        <w:t>目经理缴纳社会保险证明的违约责</w:t>
      </w:r>
    </w:p>
    <w:p w14:paraId="5F746FD5">
      <w:pPr>
        <w:spacing w:line="219" w:lineRule="auto"/>
        <w:rPr>
          <w:rFonts w:ascii="宋体" w:hAnsi="宋体" w:eastAsia="宋体" w:cs="宋体"/>
          <w:sz w:val="21"/>
          <w:szCs w:val="21"/>
        </w:rPr>
      </w:pPr>
      <w:r>
        <w:rPr>
          <w:rFonts w:ascii="宋体" w:hAnsi="宋体" w:eastAsia="宋体" w:cs="宋体"/>
          <w:spacing w:val="-20"/>
          <w:sz w:val="21"/>
          <w:szCs w:val="21"/>
        </w:rPr>
        <w:t>任：</w:t>
      </w:r>
      <w:r>
        <w:rPr>
          <w:rFonts w:ascii="宋体" w:hAnsi="宋体" w:eastAsia="宋体" w:cs="宋体"/>
          <w:spacing w:val="-26"/>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20"/>
          <w:sz w:val="21"/>
          <w:szCs w:val="21"/>
        </w:rPr>
        <w:t>。</w:t>
      </w:r>
    </w:p>
    <w:p w14:paraId="065C8108">
      <w:pPr>
        <w:spacing w:before="180" w:line="277" w:lineRule="auto"/>
        <w:ind w:left="439" w:right="1203"/>
        <w:rPr>
          <w:rFonts w:ascii="宋体" w:hAnsi="宋体" w:eastAsia="宋体" w:cs="宋体"/>
          <w:sz w:val="21"/>
          <w:szCs w:val="21"/>
        </w:rPr>
      </w:pPr>
      <w:r>
        <w:rPr>
          <w:rFonts w:ascii="宋体" w:hAnsi="宋体" w:eastAsia="宋体" w:cs="宋体"/>
          <w:spacing w:val="-1"/>
          <w:sz w:val="21"/>
          <w:szCs w:val="21"/>
        </w:rPr>
        <w:t>4.3.2</w:t>
      </w:r>
      <w:r>
        <w:rPr>
          <w:rFonts w:ascii="宋体" w:hAnsi="宋体" w:eastAsia="宋体" w:cs="宋体"/>
          <w:spacing w:val="55"/>
          <w:sz w:val="21"/>
          <w:szCs w:val="21"/>
        </w:rPr>
        <w:t xml:space="preserve"> </w:t>
      </w:r>
      <w:r>
        <w:rPr>
          <w:rFonts w:ascii="宋体" w:hAnsi="宋体" w:eastAsia="宋体" w:cs="宋体"/>
          <w:spacing w:val="-1"/>
          <w:sz w:val="21"/>
          <w:szCs w:val="21"/>
        </w:rPr>
        <w:t>工程总承包项目经理每月在现场的时间要求：</w:t>
      </w:r>
      <w:r>
        <w:rPr>
          <w:rFonts w:ascii="宋体" w:hAnsi="宋体" w:eastAsia="宋体" w:cs="宋体"/>
          <w:spacing w:val="65"/>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1"/>
          <w:position w:val="-5"/>
          <w:sz w:val="21"/>
          <w:szCs w:val="21"/>
        </w:rPr>
        <w:t>。</w:t>
      </w:r>
      <w:r>
        <w:rPr>
          <w:rFonts w:ascii="宋体" w:hAnsi="宋体" w:eastAsia="宋体" w:cs="宋体"/>
          <w:position w:val="-5"/>
          <w:sz w:val="21"/>
          <w:szCs w:val="21"/>
        </w:rPr>
        <w:t xml:space="preserve"> </w:t>
      </w:r>
      <w:r>
        <w:rPr>
          <w:rFonts w:ascii="宋体" w:hAnsi="宋体" w:eastAsia="宋体" w:cs="宋体"/>
          <w:spacing w:val="2"/>
          <w:sz w:val="21"/>
          <w:szCs w:val="21"/>
        </w:rPr>
        <w:t>工程总承包项目经理未经批准擅自离开施工现场的违约责任：</w:t>
      </w:r>
      <w:r>
        <w:rPr>
          <w:rFonts w:ascii="宋体" w:hAnsi="宋体" w:eastAsia="宋体" w:cs="宋体"/>
          <w:spacing w:val="6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2"/>
          <w:sz w:val="21"/>
          <w:szCs w:val="21"/>
        </w:rPr>
        <w:t>。</w:t>
      </w:r>
    </w:p>
    <w:p w14:paraId="4E11D40F">
      <w:pPr>
        <w:spacing w:before="201" w:line="219" w:lineRule="auto"/>
        <w:ind w:left="439"/>
        <w:rPr>
          <w:rFonts w:ascii="宋体" w:hAnsi="宋体" w:eastAsia="宋体" w:cs="宋体"/>
          <w:sz w:val="21"/>
          <w:szCs w:val="21"/>
        </w:rPr>
      </w:pPr>
      <w:r>
        <w:rPr>
          <w:rFonts w:ascii="宋体" w:hAnsi="宋体" w:eastAsia="宋体" w:cs="宋体"/>
          <w:spacing w:val="1"/>
          <w:sz w:val="21"/>
          <w:szCs w:val="21"/>
        </w:rPr>
        <w:t>4.3.3</w:t>
      </w:r>
      <w:r>
        <w:rPr>
          <w:rFonts w:ascii="宋体" w:hAnsi="宋体" w:eastAsia="宋体" w:cs="宋体"/>
          <w:spacing w:val="54"/>
          <w:sz w:val="21"/>
          <w:szCs w:val="21"/>
        </w:rPr>
        <w:t xml:space="preserve"> </w:t>
      </w:r>
      <w:r>
        <w:rPr>
          <w:rFonts w:ascii="宋体" w:hAnsi="宋体" w:eastAsia="宋体" w:cs="宋体"/>
          <w:spacing w:val="1"/>
          <w:sz w:val="21"/>
          <w:szCs w:val="21"/>
        </w:rPr>
        <w:t>承包人对工程总承包项目经理的授权范围：</w:t>
      </w:r>
      <w:r>
        <w:rPr>
          <w:rFonts w:ascii="宋体" w:hAnsi="宋体" w:eastAsia="宋体" w:cs="宋体"/>
          <w:spacing w:val="55"/>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0B95809">
      <w:pPr>
        <w:spacing w:before="151" w:line="219" w:lineRule="auto"/>
        <w:ind w:left="439"/>
        <w:rPr>
          <w:rFonts w:ascii="宋体" w:hAnsi="宋体" w:eastAsia="宋体" w:cs="宋体"/>
          <w:sz w:val="21"/>
          <w:szCs w:val="21"/>
        </w:rPr>
      </w:pPr>
      <w:r>
        <w:rPr>
          <w:rFonts w:ascii="宋体" w:hAnsi="宋体" w:eastAsia="宋体" w:cs="宋体"/>
          <w:spacing w:val="2"/>
          <w:sz w:val="21"/>
          <w:szCs w:val="21"/>
        </w:rPr>
        <w:t>4.3.4</w:t>
      </w:r>
      <w:r>
        <w:rPr>
          <w:rFonts w:ascii="宋体" w:hAnsi="宋体" w:eastAsia="宋体" w:cs="宋体"/>
          <w:spacing w:val="57"/>
          <w:sz w:val="21"/>
          <w:szCs w:val="21"/>
        </w:rPr>
        <w:t xml:space="preserve"> </w:t>
      </w:r>
      <w:r>
        <w:rPr>
          <w:rFonts w:ascii="宋体" w:hAnsi="宋体" w:eastAsia="宋体" w:cs="宋体"/>
          <w:spacing w:val="2"/>
          <w:sz w:val="21"/>
          <w:szCs w:val="21"/>
        </w:rPr>
        <w:t>承包人擅自更换工程总承包项目经理的违约责</w:t>
      </w:r>
      <w:r>
        <w:rPr>
          <w:rFonts w:ascii="宋体" w:hAnsi="宋体" w:eastAsia="宋体" w:cs="宋体"/>
          <w:spacing w:val="1"/>
          <w:sz w:val="21"/>
          <w:szCs w:val="21"/>
        </w:rPr>
        <w:t>任：</w:t>
      </w:r>
      <w:r>
        <w:rPr>
          <w:rFonts w:ascii="宋体" w:hAnsi="宋体" w:eastAsia="宋体" w:cs="宋体"/>
          <w:spacing w:val="25"/>
          <w:sz w:val="21"/>
          <w:szCs w:val="21"/>
        </w:rPr>
        <w:t xml:space="preserve"> </w:t>
      </w:r>
      <w:r>
        <w:rPr>
          <w:rFonts w:ascii="宋体" w:hAnsi="宋体" w:eastAsia="宋体" w:cs="宋体"/>
          <w:sz w:val="21"/>
          <w:szCs w:val="21"/>
          <w:u w:val="single" w:color="auto"/>
        </w:rPr>
        <w:t xml:space="preserve">                        </w:t>
      </w:r>
    </w:p>
    <w:p w14:paraId="6DFB3D6D">
      <w:pPr>
        <w:spacing w:before="189" w:line="142" w:lineRule="auto"/>
        <w:ind w:left="8499" w:right="1093" w:hanging="8060"/>
        <w:rPr>
          <w:rFonts w:ascii="宋体" w:hAnsi="宋体" w:eastAsia="宋体" w:cs="宋体"/>
          <w:sz w:val="21"/>
          <w:szCs w:val="21"/>
        </w:rPr>
      </w:pPr>
      <w:r>
        <w:rPr>
          <w:rFonts w:ascii="宋体" w:hAnsi="宋体" w:eastAsia="宋体" w:cs="宋体"/>
          <w:spacing w:val="4"/>
          <w:sz w:val="21"/>
          <w:szCs w:val="21"/>
        </w:rPr>
        <w:t>4.3.5</w:t>
      </w:r>
      <w:r>
        <w:rPr>
          <w:rFonts w:ascii="宋体" w:hAnsi="宋体" w:eastAsia="宋体" w:cs="宋体"/>
          <w:spacing w:val="47"/>
          <w:sz w:val="21"/>
          <w:szCs w:val="21"/>
        </w:rPr>
        <w:t xml:space="preserve"> </w:t>
      </w:r>
      <w:r>
        <w:rPr>
          <w:rFonts w:ascii="宋体" w:hAnsi="宋体" w:eastAsia="宋体" w:cs="宋体"/>
          <w:spacing w:val="4"/>
          <w:sz w:val="21"/>
          <w:szCs w:val="21"/>
        </w:rPr>
        <w:t>承包人无正当理由拒绝更换工程总承包项目经理</w:t>
      </w:r>
      <w:r>
        <w:rPr>
          <w:rFonts w:ascii="宋体" w:hAnsi="宋体" w:eastAsia="宋体" w:cs="宋体"/>
          <w:spacing w:val="3"/>
          <w:sz w:val="21"/>
          <w:szCs w:val="21"/>
        </w:rPr>
        <w:t>的违约责任：</w:t>
      </w:r>
      <w:r>
        <w:rPr>
          <w:rFonts w:ascii="宋体" w:hAnsi="宋体" w:eastAsia="宋体" w:cs="宋体"/>
          <w:spacing w:val="5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56"/>
          <w:w w:val="98"/>
          <w:sz w:val="21"/>
          <w:szCs w:val="21"/>
        </w:rPr>
        <w:t>。</w:t>
      </w:r>
    </w:p>
    <w:p w14:paraId="02E6A7EC">
      <w:pPr>
        <w:spacing w:before="106" w:line="219" w:lineRule="auto"/>
        <w:ind w:left="3"/>
        <w:outlineLvl w:val="0"/>
        <w:rPr>
          <w:rFonts w:ascii="宋体" w:hAnsi="宋体" w:eastAsia="宋体" w:cs="宋体"/>
          <w:sz w:val="21"/>
          <w:szCs w:val="21"/>
        </w:rPr>
      </w:pPr>
      <w:r>
        <w:rPr>
          <w:rFonts w:ascii="宋体" w:hAnsi="宋体" w:eastAsia="宋体" w:cs="宋体"/>
          <w:b/>
          <w:bCs/>
          <w:spacing w:val="4"/>
          <w:sz w:val="21"/>
          <w:szCs w:val="21"/>
        </w:rPr>
        <w:t>4.4</w:t>
      </w:r>
      <w:r>
        <w:rPr>
          <w:rFonts w:ascii="宋体" w:hAnsi="宋体" w:eastAsia="宋体" w:cs="宋体"/>
          <w:spacing w:val="42"/>
          <w:sz w:val="21"/>
          <w:szCs w:val="21"/>
        </w:rPr>
        <w:t xml:space="preserve"> </w:t>
      </w:r>
      <w:r>
        <w:rPr>
          <w:rFonts w:ascii="宋体" w:hAnsi="宋体" w:eastAsia="宋体" w:cs="宋体"/>
          <w:b/>
          <w:bCs/>
          <w:spacing w:val="4"/>
          <w:sz w:val="21"/>
          <w:szCs w:val="21"/>
        </w:rPr>
        <w:t>承包人人员</w:t>
      </w:r>
    </w:p>
    <w:p w14:paraId="7AFF4606">
      <w:pPr>
        <w:spacing w:before="165" w:line="221" w:lineRule="auto"/>
        <w:ind w:left="439"/>
        <w:rPr>
          <w:rFonts w:ascii="宋体" w:hAnsi="宋体" w:eastAsia="宋体" w:cs="宋体"/>
          <w:sz w:val="21"/>
          <w:szCs w:val="21"/>
        </w:rPr>
      </w:pPr>
      <w:r>
        <w:rPr>
          <w:rFonts w:ascii="宋体" w:hAnsi="宋体" w:eastAsia="宋体" w:cs="宋体"/>
          <w:spacing w:val="3"/>
          <w:sz w:val="21"/>
          <w:szCs w:val="21"/>
        </w:rPr>
        <w:t>4.4.1</w:t>
      </w:r>
      <w:r>
        <w:rPr>
          <w:rFonts w:ascii="宋体" w:hAnsi="宋体" w:eastAsia="宋体" w:cs="宋体"/>
          <w:spacing w:val="60"/>
          <w:sz w:val="21"/>
          <w:szCs w:val="21"/>
        </w:rPr>
        <w:t xml:space="preserve"> </w:t>
      </w:r>
      <w:r>
        <w:rPr>
          <w:rFonts w:ascii="宋体" w:hAnsi="宋体" w:eastAsia="宋体" w:cs="宋体"/>
          <w:spacing w:val="3"/>
          <w:sz w:val="21"/>
          <w:szCs w:val="21"/>
        </w:rPr>
        <w:t>人员安排</w:t>
      </w:r>
    </w:p>
    <w:p w14:paraId="3C7556ED">
      <w:pPr>
        <w:spacing w:before="205" w:line="218" w:lineRule="auto"/>
        <w:ind w:left="439"/>
        <w:rPr>
          <w:rFonts w:ascii="宋体" w:hAnsi="宋体" w:eastAsia="宋体" w:cs="宋体"/>
          <w:sz w:val="21"/>
          <w:szCs w:val="21"/>
        </w:rPr>
      </w:pPr>
      <w:r>
        <w:rPr>
          <w:rFonts w:ascii="宋体" w:hAnsi="宋体" w:eastAsia="宋体" w:cs="宋体"/>
          <w:spacing w:val="4"/>
          <w:sz w:val="21"/>
          <w:szCs w:val="21"/>
        </w:rPr>
        <w:t>承包人提交项目管理机构及施工现场人员安排的报告的期</w:t>
      </w:r>
      <w:r>
        <w:rPr>
          <w:rFonts w:ascii="宋体" w:hAnsi="宋体" w:eastAsia="宋体" w:cs="宋体"/>
          <w:spacing w:val="3"/>
          <w:sz w:val="21"/>
          <w:szCs w:val="21"/>
        </w:rPr>
        <w:t>限：</w:t>
      </w:r>
      <w:r>
        <w:rPr>
          <w:rFonts w:ascii="宋体" w:hAnsi="宋体" w:eastAsia="宋体" w:cs="宋体"/>
          <w:spacing w:val="75"/>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3"/>
          <w:sz w:val="21"/>
          <w:szCs w:val="21"/>
        </w:rPr>
        <w:t>。</w:t>
      </w:r>
    </w:p>
    <w:p w14:paraId="1D50C822">
      <w:pPr>
        <w:spacing w:before="184" w:line="431" w:lineRule="exact"/>
        <w:ind w:left="439"/>
        <w:rPr>
          <w:rFonts w:ascii="宋体" w:hAnsi="宋体" w:eastAsia="宋体" w:cs="宋体"/>
          <w:sz w:val="21"/>
          <w:szCs w:val="21"/>
        </w:rPr>
      </w:pPr>
      <w:r>
        <w:rPr>
          <w:rFonts w:ascii="宋体" w:hAnsi="宋体" w:eastAsia="宋体" w:cs="宋体"/>
          <w:spacing w:val="29"/>
          <w:position w:val="16"/>
          <w:sz w:val="21"/>
          <w:szCs w:val="21"/>
        </w:rPr>
        <w:t>承包人提交关键人员信息及注册执业资格等证明</w:t>
      </w:r>
      <w:r>
        <w:rPr>
          <w:rFonts w:ascii="宋体" w:hAnsi="宋体" w:eastAsia="宋体" w:cs="宋体"/>
          <w:spacing w:val="28"/>
          <w:position w:val="16"/>
          <w:sz w:val="21"/>
          <w:szCs w:val="21"/>
        </w:rPr>
        <w:t>其具备担任关键人员能力的相关文件的期</w:t>
      </w:r>
    </w:p>
    <w:p w14:paraId="5FEA9338">
      <w:pPr>
        <w:spacing w:line="220" w:lineRule="auto"/>
        <w:rPr>
          <w:rFonts w:ascii="宋体" w:hAnsi="宋体" w:eastAsia="宋体" w:cs="宋体"/>
          <w:sz w:val="21"/>
          <w:szCs w:val="21"/>
        </w:rPr>
      </w:pPr>
      <w:r>
        <w:rPr>
          <w:rFonts w:ascii="宋体" w:hAnsi="宋体" w:eastAsia="宋体" w:cs="宋体"/>
          <w:spacing w:val="-13"/>
          <w:sz w:val="21"/>
          <w:szCs w:val="21"/>
        </w:rPr>
        <w:t>限</w:t>
      </w:r>
      <w:r>
        <w:rPr>
          <w:rFonts w:ascii="宋体" w:hAnsi="宋体" w:eastAsia="宋体" w:cs="宋体"/>
          <w:spacing w:val="-48"/>
          <w:sz w:val="21"/>
          <w:szCs w:val="21"/>
        </w:rPr>
        <w:t xml:space="preserve"> </w:t>
      </w:r>
      <w:r>
        <w:rPr>
          <w:rFonts w:ascii="宋体" w:hAnsi="宋体" w:eastAsia="宋体" w:cs="宋体"/>
          <w:spacing w:val="-13"/>
          <w:sz w:val="21"/>
          <w:szCs w:val="21"/>
        </w:rPr>
        <w:t>：</w:t>
      </w:r>
      <w:r>
        <w:rPr>
          <w:rFonts w:ascii="宋体" w:hAnsi="宋体" w:eastAsia="宋体" w:cs="宋体"/>
          <w:sz w:val="21"/>
          <w:szCs w:val="21"/>
          <w:u w:val="single" w:color="auto"/>
        </w:rPr>
        <w:t xml:space="preserve">                       </w:t>
      </w:r>
      <w:r>
        <w:rPr>
          <w:rFonts w:ascii="宋体" w:hAnsi="宋体" w:eastAsia="宋体" w:cs="宋体"/>
          <w:spacing w:val="-13"/>
          <w:sz w:val="21"/>
          <w:szCs w:val="21"/>
        </w:rPr>
        <w:t>。</w:t>
      </w:r>
    </w:p>
    <w:p w14:paraId="06899FFC">
      <w:pPr>
        <w:spacing w:before="150" w:line="220" w:lineRule="auto"/>
        <w:ind w:left="439"/>
        <w:rPr>
          <w:rFonts w:ascii="宋体" w:hAnsi="宋体" w:eastAsia="宋体" w:cs="宋体"/>
          <w:sz w:val="21"/>
          <w:szCs w:val="21"/>
        </w:rPr>
      </w:pPr>
      <w:r>
        <w:rPr>
          <w:rFonts w:ascii="宋体" w:hAnsi="宋体" w:eastAsia="宋体" w:cs="宋体"/>
          <w:spacing w:val="5"/>
          <w:sz w:val="21"/>
          <w:szCs w:val="21"/>
        </w:rPr>
        <w:t>4.4.2</w:t>
      </w:r>
      <w:r>
        <w:rPr>
          <w:rFonts w:ascii="宋体" w:hAnsi="宋体" w:eastAsia="宋体" w:cs="宋体"/>
          <w:spacing w:val="53"/>
          <w:sz w:val="21"/>
          <w:szCs w:val="21"/>
        </w:rPr>
        <w:t xml:space="preserve"> </w:t>
      </w:r>
      <w:r>
        <w:rPr>
          <w:rFonts w:ascii="宋体" w:hAnsi="宋体" w:eastAsia="宋体" w:cs="宋体"/>
          <w:spacing w:val="5"/>
          <w:sz w:val="21"/>
          <w:szCs w:val="21"/>
        </w:rPr>
        <w:t>关键人员更换</w:t>
      </w:r>
    </w:p>
    <w:p w14:paraId="268F53A8">
      <w:pPr>
        <w:spacing w:before="178" w:line="387" w:lineRule="auto"/>
        <w:ind w:left="439"/>
        <w:rPr>
          <w:rFonts w:ascii="宋体" w:hAnsi="宋体" w:eastAsia="宋体" w:cs="宋体"/>
          <w:sz w:val="21"/>
          <w:szCs w:val="21"/>
        </w:rPr>
      </w:pPr>
      <w:r>
        <w:rPr>
          <w:rFonts w:ascii="宋体" w:hAnsi="宋体" w:eastAsia="宋体" w:cs="宋体"/>
          <w:spacing w:val="1"/>
          <w:sz w:val="21"/>
          <w:szCs w:val="21"/>
        </w:rPr>
        <w:t>承包人擅自更换关键人员的违约责任：</w:t>
      </w:r>
      <w:r>
        <w:rPr>
          <w:rFonts w:ascii="宋体" w:hAnsi="宋体" w:eastAsia="宋体" w:cs="宋体"/>
          <w:spacing w:val="47"/>
          <w:sz w:val="21"/>
          <w:szCs w:val="21"/>
        </w:rPr>
        <w:t xml:space="preserve"> </w:t>
      </w:r>
      <w:r>
        <w:rPr>
          <w:rFonts w:ascii="宋体" w:hAnsi="宋体" w:eastAsia="宋体" w:cs="宋体"/>
          <w:sz w:val="21"/>
          <w:szCs w:val="21"/>
          <w:u w:val="single" w:color="auto"/>
        </w:rPr>
        <w:t xml:space="preserve">                                           </w:t>
      </w:r>
    </w:p>
    <w:p w14:paraId="33D08400">
      <w:pPr>
        <w:spacing w:before="1" w:line="219" w:lineRule="auto"/>
        <w:ind w:left="439"/>
        <w:rPr>
          <w:rFonts w:ascii="宋体" w:hAnsi="宋体" w:eastAsia="宋体" w:cs="宋体"/>
          <w:sz w:val="21"/>
          <w:szCs w:val="21"/>
        </w:rPr>
      </w:pPr>
      <w:r>
        <w:rPr>
          <w:rFonts w:ascii="宋体" w:hAnsi="宋体" w:eastAsia="宋体" w:cs="宋体"/>
          <w:spacing w:val="3"/>
          <w:sz w:val="21"/>
          <w:szCs w:val="21"/>
        </w:rPr>
        <w:t>承包人无正当理由拒绝撤换关键人员的违约责任：</w:t>
      </w:r>
      <w:r>
        <w:rPr>
          <w:rFonts w:ascii="宋体" w:hAnsi="宋体" w:eastAsia="宋体" w:cs="宋体"/>
          <w:spacing w:val="45"/>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3"/>
          <w:sz w:val="21"/>
          <w:szCs w:val="21"/>
        </w:rPr>
        <w:t>。</w:t>
      </w:r>
    </w:p>
    <w:p w14:paraId="02A6ED31">
      <w:pPr>
        <w:spacing w:before="161" w:line="219" w:lineRule="auto"/>
        <w:ind w:left="439"/>
        <w:rPr>
          <w:rFonts w:ascii="宋体" w:hAnsi="宋体" w:eastAsia="宋体" w:cs="宋体"/>
          <w:sz w:val="21"/>
          <w:szCs w:val="21"/>
        </w:rPr>
      </w:pPr>
      <w:r>
        <w:rPr>
          <w:rFonts w:ascii="宋体" w:hAnsi="宋体" w:eastAsia="宋体" w:cs="宋体"/>
          <w:spacing w:val="5"/>
          <w:sz w:val="21"/>
          <w:szCs w:val="21"/>
        </w:rPr>
        <w:t>4.4.3</w:t>
      </w:r>
      <w:r>
        <w:rPr>
          <w:rFonts w:ascii="宋体" w:hAnsi="宋体" w:eastAsia="宋体" w:cs="宋体"/>
          <w:spacing w:val="53"/>
          <w:sz w:val="21"/>
          <w:szCs w:val="21"/>
        </w:rPr>
        <w:t xml:space="preserve"> </w:t>
      </w:r>
      <w:r>
        <w:rPr>
          <w:rFonts w:ascii="宋体" w:hAnsi="宋体" w:eastAsia="宋体" w:cs="宋体"/>
          <w:spacing w:val="5"/>
          <w:sz w:val="21"/>
          <w:szCs w:val="21"/>
        </w:rPr>
        <w:t>现场管理关键人员在岗要求</w:t>
      </w:r>
    </w:p>
    <w:p w14:paraId="55A3AD9D">
      <w:pPr>
        <w:spacing w:before="191" w:line="219" w:lineRule="auto"/>
        <w:ind w:left="439"/>
        <w:rPr>
          <w:rFonts w:ascii="宋体" w:hAnsi="宋体" w:eastAsia="宋体" w:cs="宋体"/>
          <w:sz w:val="21"/>
          <w:szCs w:val="21"/>
        </w:rPr>
      </w:pPr>
      <w:r>
        <w:rPr>
          <w:rFonts w:ascii="宋体" w:hAnsi="宋体" w:eastAsia="宋体" w:cs="宋体"/>
          <w:spacing w:val="3"/>
          <w:sz w:val="21"/>
          <w:szCs w:val="21"/>
        </w:rPr>
        <w:t>承包人现场管理关键人员离开施工现场的批准要求：</w:t>
      </w:r>
      <w:r>
        <w:rPr>
          <w:rFonts w:ascii="宋体" w:hAnsi="宋体" w:eastAsia="宋体" w:cs="宋体"/>
          <w:spacing w:val="62"/>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3"/>
          <w:sz w:val="21"/>
          <w:szCs w:val="21"/>
        </w:rPr>
        <w:t>。</w:t>
      </w:r>
    </w:p>
    <w:p w14:paraId="5CAA133E">
      <w:pPr>
        <w:spacing w:before="170" w:line="190" w:lineRule="auto"/>
        <w:ind w:left="439"/>
        <w:rPr>
          <w:rFonts w:ascii="宋体" w:hAnsi="宋体" w:eastAsia="宋体" w:cs="宋体"/>
          <w:sz w:val="21"/>
          <w:szCs w:val="21"/>
        </w:rPr>
      </w:pPr>
      <w:r>
        <w:rPr>
          <w:rFonts w:ascii="宋体" w:hAnsi="宋体" w:eastAsia="宋体" w:cs="宋体"/>
          <w:spacing w:val="4"/>
          <w:sz w:val="21"/>
          <w:szCs w:val="21"/>
        </w:rPr>
        <w:t>承包人现场管理关键人员擅自离开施工现场的违约责任：</w:t>
      </w:r>
      <w:r>
        <w:rPr>
          <w:rFonts w:ascii="宋体" w:hAnsi="宋体" w:eastAsia="宋体" w:cs="宋体"/>
          <w:spacing w:val="54"/>
          <w:sz w:val="21"/>
          <w:szCs w:val="21"/>
        </w:rPr>
        <w:t xml:space="preserve"> </w:t>
      </w:r>
      <w:r>
        <w:rPr>
          <w:rFonts w:ascii="宋体" w:hAnsi="宋体" w:eastAsia="宋体" w:cs="宋体"/>
          <w:sz w:val="21"/>
          <w:szCs w:val="21"/>
          <w:u w:val="single" w:color="auto"/>
        </w:rPr>
        <w:t xml:space="preserve">                          </w:t>
      </w:r>
    </w:p>
    <w:p w14:paraId="6DF16E1E">
      <w:pPr>
        <w:spacing w:line="106" w:lineRule="exact"/>
        <w:ind w:left="8609"/>
        <w:rPr>
          <w:rFonts w:ascii="宋体" w:hAnsi="宋体" w:eastAsia="宋体" w:cs="宋体"/>
          <w:sz w:val="21"/>
          <w:szCs w:val="21"/>
        </w:rPr>
      </w:pPr>
      <w:r>
        <w:rPr>
          <w:rFonts w:ascii="宋体" w:hAnsi="宋体" w:eastAsia="宋体" w:cs="宋体"/>
          <w:position w:val="1"/>
          <w:sz w:val="21"/>
          <w:szCs w:val="21"/>
        </w:rPr>
        <w:t>。</w:t>
      </w:r>
    </w:p>
    <w:p w14:paraId="56C7F0DA">
      <w:pPr>
        <w:spacing w:before="67" w:line="220" w:lineRule="auto"/>
        <w:ind w:left="2"/>
        <w:outlineLvl w:val="0"/>
        <w:rPr>
          <w:rFonts w:ascii="宋体" w:hAnsi="宋体" w:eastAsia="宋体" w:cs="宋体"/>
          <w:sz w:val="24"/>
          <w:szCs w:val="24"/>
        </w:rPr>
      </w:pPr>
      <w:r>
        <w:rPr>
          <w:rFonts w:ascii="宋体" w:hAnsi="宋体" w:eastAsia="宋体" w:cs="宋体"/>
          <w:b/>
          <w:bCs/>
          <w:spacing w:val="-17"/>
          <w:sz w:val="24"/>
          <w:szCs w:val="24"/>
        </w:rPr>
        <w:t>4.5</w:t>
      </w:r>
      <w:r>
        <w:rPr>
          <w:rFonts w:ascii="宋体" w:hAnsi="宋体" w:eastAsia="宋体" w:cs="宋体"/>
          <w:spacing w:val="33"/>
          <w:sz w:val="24"/>
          <w:szCs w:val="24"/>
        </w:rPr>
        <w:t xml:space="preserve"> </w:t>
      </w:r>
      <w:r>
        <w:rPr>
          <w:rFonts w:ascii="宋体" w:hAnsi="宋体" w:eastAsia="宋体" w:cs="宋体"/>
          <w:b/>
          <w:bCs/>
          <w:spacing w:val="-17"/>
          <w:sz w:val="24"/>
          <w:szCs w:val="24"/>
        </w:rPr>
        <w:t>分包</w:t>
      </w:r>
    </w:p>
    <w:p w14:paraId="1AB28A3E">
      <w:pPr>
        <w:spacing w:before="186" w:line="220" w:lineRule="auto"/>
        <w:ind w:left="439"/>
        <w:rPr>
          <w:rFonts w:ascii="宋体" w:hAnsi="宋体" w:eastAsia="宋体" w:cs="宋体"/>
          <w:sz w:val="21"/>
          <w:szCs w:val="21"/>
        </w:rPr>
      </w:pPr>
      <w:r>
        <w:rPr>
          <w:rFonts w:ascii="宋体" w:hAnsi="宋体" w:eastAsia="宋体" w:cs="宋体"/>
          <w:spacing w:val="2"/>
          <w:sz w:val="21"/>
          <w:szCs w:val="21"/>
        </w:rPr>
        <w:t>4.5.1</w:t>
      </w:r>
      <w:r>
        <w:rPr>
          <w:rFonts w:ascii="宋体" w:hAnsi="宋体" w:eastAsia="宋体" w:cs="宋体"/>
          <w:spacing w:val="54"/>
          <w:sz w:val="21"/>
          <w:szCs w:val="21"/>
        </w:rPr>
        <w:t xml:space="preserve"> </w:t>
      </w:r>
      <w:r>
        <w:rPr>
          <w:rFonts w:ascii="宋体" w:hAnsi="宋体" w:eastAsia="宋体" w:cs="宋体"/>
          <w:spacing w:val="2"/>
          <w:sz w:val="21"/>
          <w:szCs w:val="21"/>
        </w:rPr>
        <w:t>一般约定</w:t>
      </w:r>
    </w:p>
    <w:p w14:paraId="254DBC8E">
      <w:pPr>
        <w:spacing w:before="219" w:line="219" w:lineRule="auto"/>
        <w:ind w:left="439"/>
        <w:rPr>
          <w:rFonts w:ascii="宋体" w:hAnsi="宋体" w:eastAsia="宋体" w:cs="宋体"/>
          <w:sz w:val="21"/>
          <w:szCs w:val="21"/>
        </w:rPr>
      </w:pPr>
      <w:r>
        <w:rPr>
          <w:rFonts w:ascii="宋体" w:hAnsi="宋体" w:eastAsia="宋体" w:cs="宋体"/>
          <w:spacing w:val="-5"/>
          <w:sz w:val="21"/>
          <w:szCs w:val="21"/>
        </w:rPr>
        <w:t>禁止分包的工程包括：</w:t>
      </w:r>
      <w:r>
        <w:rPr>
          <w:rFonts w:ascii="宋体" w:hAnsi="宋体" w:eastAsia="宋体" w:cs="宋体"/>
          <w:spacing w:val="79"/>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5"/>
          <w:sz w:val="21"/>
          <w:szCs w:val="21"/>
        </w:rPr>
        <w:t>。</w:t>
      </w:r>
    </w:p>
    <w:p w14:paraId="6AE4C747">
      <w:pPr>
        <w:spacing w:before="121" w:line="220" w:lineRule="auto"/>
        <w:ind w:left="439"/>
        <w:rPr>
          <w:rFonts w:ascii="宋体" w:hAnsi="宋体" w:eastAsia="宋体" w:cs="宋体"/>
          <w:sz w:val="21"/>
          <w:szCs w:val="21"/>
        </w:rPr>
      </w:pPr>
      <w:r>
        <w:rPr>
          <w:rFonts w:ascii="宋体" w:hAnsi="宋体" w:eastAsia="宋体" w:cs="宋体"/>
          <w:spacing w:val="4"/>
          <w:sz w:val="21"/>
          <w:szCs w:val="21"/>
        </w:rPr>
        <w:t>4.5.2</w:t>
      </w:r>
      <w:r>
        <w:rPr>
          <w:rFonts w:ascii="宋体" w:hAnsi="宋体" w:eastAsia="宋体" w:cs="宋体"/>
          <w:spacing w:val="62"/>
          <w:sz w:val="21"/>
          <w:szCs w:val="21"/>
        </w:rPr>
        <w:t xml:space="preserve"> </w:t>
      </w:r>
      <w:r>
        <w:rPr>
          <w:rFonts w:ascii="宋体" w:hAnsi="宋体" w:eastAsia="宋体" w:cs="宋体"/>
          <w:spacing w:val="4"/>
          <w:sz w:val="21"/>
          <w:szCs w:val="21"/>
        </w:rPr>
        <w:t>分包的确定</w:t>
      </w:r>
    </w:p>
    <w:p w14:paraId="740FF58F">
      <w:pPr>
        <w:spacing w:before="200" w:line="219" w:lineRule="auto"/>
        <w:ind w:left="439"/>
        <w:rPr>
          <w:rFonts w:ascii="宋体" w:hAnsi="宋体" w:eastAsia="宋体" w:cs="宋体"/>
          <w:sz w:val="21"/>
          <w:szCs w:val="21"/>
        </w:rPr>
      </w:pPr>
      <w:r>
        <w:rPr>
          <w:rFonts w:ascii="宋体" w:hAnsi="宋体" w:eastAsia="宋体" w:cs="宋体"/>
          <w:spacing w:val="-5"/>
          <w:sz w:val="21"/>
          <w:szCs w:val="21"/>
        </w:rPr>
        <w:t>允许分包的工程包括：</w:t>
      </w:r>
      <w:r>
        <w:rPr>
          <w:rFonts w:ascii="宋体" w:hAnsi="宋体" w:eastAsia="宋体" w:cs="宋体"/>
          <w:spacing w:val="59"/>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5"/>
          <w:sz w:val="21"/>
          <w:szCs w:val="21"/>
        </w:rPr>
        <w:t>。</w:t>
      </w:r>
    </w:p>
    <w:p w14:paraId="1A90CDDE">
      <w:pPr>
        <w:spacing w:before="201" w:line="220" w:lineRule="auto"/>
        <w:ind w:left="439"/>
        <w:rPr>
          <w:rFonts w:ascii="宋体" w:hAnsi="宋体" w:eastAsia="宋体" w:cs="宋体"/>
          <w:sz w:val="21"/>
          <w:szCs w:val="21"/>
        </w:rPr>
      </w:pPr>
      <w:r>
        <w:rPr>
          <w:rFonts w:ascii="宋体" w:hAnsi="宋体" w:eastAsia="宋体" w:cs="宋体"/>
          <w:spacing w:val="-5"/>
          <w:sz w:val="21"/>
          <w:szCs w:val="21"/>
        </w:rPr>
        <w:t>其他关于分包的约定：</w:t>
      </w:r>
      <w:r>
        <w:rPr>
          <w:rFonts w:ascii="宋体" w:hAnsi="宋体" w:eastAsia="宋体" w:cs="宋体"/>
          <w:spacing w:val="69"/>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5"/>
          <w:sz w:val="21"/>
          <w:szCs w:val="21"/>
        </w:rPr>
        <w:t>。</w:t>
      </w:r>
    </w:p>
    <w:p w14:paraId="07271E60">
      <w:pPr>
        <w:spacing w:before="147" w:line="218" w:lineRule="auto"/>
        <w:ind w:left="439"/>
        <w:rPr>
          <w:rFonts w:ascii="宋体" w:hAnsi="宋体" w:eastAsia="宋体" w:cs="宋体"/>
          <w:sz w:val="21"/>
          <w:szCs w:val="21"/>
        </w:rPr>
      </w:pPr>
      <w:r>
        <w:rPr>
          <w:rFonts w:ascii="宋体" w:hAnsi="宋体" w:eastAsia="宋体" w:cs="宋体"/>
          <w:spacing w:val="5"/>
          <w:sz w:val="21"/>
          <w:szCs w:val="21"/>
        </w:rPr>
        <w:t>4.5.5</w:t>
      </w:r>
      <w:r>
        <w:rPr>
          <w:rFonts w:ascii="宋体" w:hAnsi="宋体" w:eastAsia="宋体" w:cs="宋体"/>
          <w:spacing w:val="52"/>
          <w:sz w:val="21"/>
          <w:szCs w:val="21"/>
        </w:rPr>
        <w:t xml:space="preserve"> </w:t>
      </w:r>
      <w:r>
        <w:rPr>
          <w:rFonts w:ascii="宋体" w:hAnsi="宋体" w:eastAsia="宋体" w:cs="宋体"/>
          <w:spacing w:val="5"/>
          <w:sz w:val="21"/>
          <w:szCs w:val="21"/>
        </w:rPr>
        <w:t>分包合同价款支付</w:t>
      </w:r>
    </w:p>
    <w:p w14:paraId="5F41DCC4">
      <w:pPr>
        <w:spacing w:before="192" w:line="218" w:lineRule="auto"/>
        <w:ind w:left="439"/>
        <w:rPr>
          <w:rFonts w:ascii="宋体" w:hAnsi="宋体" w:eastAsia="宋体" w:cs="宋体"/>
          <w:sz w:val="14"/>
          <w:szCs w:val="14"/>
        </w:rPr>
      </w:pPr>
      <w:r>
        <w:rPr>
          <w:rFonts w:ascii="宋体" w:hAnsi="宋体" w:eastAsia="宋体" w:cs="宋体"/>
          <w:spacing w:val="8"/>
          <w:sz w:val="20"/>
          <w:szCs w:val="20"/>
        </w:rPr>
        <w:t>关于分包合同价款支付的约定：</w:t>
      </w:r>
      <w:r>
        <w:rPr>
          <w:rFonts w:ascii="宋体" w:hAnsi="宋体" w:eastAsia="宋体" w:cs="宋体"/>
          <w:spacing w:val="49"/>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14"/>
          <w:szCs w:val="14"/>
        </w:rPr>
        <w:t>。</w:t>
      </w:r>
    </w:p>
    <w:p w14:paraId="2A960309">
      <w:pPr>
        <w:sectPr>
          <w:footerReference r:id="rId95" w:type="default"/>
          <w:pgSz w:w="11910" w:h="16840"/>
          <w:pgMar w:top="1431" w:right="1115" w:bottom="1048" w:left="1049" w:header="0" w:footer="909" w:gutter="0"/>
          <w:pgNumType w:fmt="decimal"/>
          <w:cols w:space="720" w:num="1"/>
        </w:sectPr>
      </w:pPr>
    </w:p>
    <w:p w14:paraId="0545F82F">
      <w:pPr>
        <w:spacing w:before="45" w:line="221" w:lineRule="auto"/>
        <w:ind w:left="2"/>
        <w:outlineLvl w:val="0"/>
        <w:rPr>
          <w:rFonts w:ascii="宋体" w:hAnsi="宋体" w:eastAsia="宋体" w:cs="宋体"/>
          <w:sz w:val="23"/>
          <w:szCs w:val="23"/>
        </w:rPr>
      </w:pPr>
      <w:r>
        <w:rPr>
          <w:rFonts w:ascii="宋体" w:hAnsi="宋体" w:eastAsia="宋体" w:cs="宋体"/>
          <w:b/>
          <w:bCs/>
          <w:spacing w:val="-12"/>
          <w:sz w:val="23"/>
          <w:szCs w:val="23"/>
        </w:rPr>
        <w:t>4.6</w:t>
      </w:r>
      <w:r>
        <w:rPr>
          <w:rFonts w:ascii="宋体" w:hAnsi="宋体" w:eastAsia="宋体" w:cs="宋体"/>
          <w:spacing w:val="40"/>
          <w:sz w:val="23"/>
          <w:szCs w:val="23"/>
        </w:rPr>
        <w:t xml:space="preserve"> </w:t>
      </w:r>
      <w:r>
        <w:rPr>
          <w:rFonts w:ascii="宋体" w:hAnsi="宋体" w:eastAsia="宋体" w:cs="宋体"/>
          <w:b/>
          <w:bCs/>
          <w:spacing w:val="-12"/>
          <w:sz w:val="23"/>
          <w:szCs w:val="23"/>
        </w:rPr>
        <w:t>联合体</w:t>
      </w:r>
    </w:p>
    <w:p w14:paraId="4F65B495">
      <w:pPr>
        <w:spacing w:before="146" w:line="219" w:lineRule="auto"/>
        <w:ind w:left="430"/>
        <w:rPr>
          <w:rFonts w:ascii="宋体" w:hAnsi="宋体" w:eastAsia="宋体" w:cs="宋体"/>
          <w:sz w:val="23"/>
          <w:szCs w:val="23"/>
        </w:rPr>
      </w:pPr>
      <w:r>
        <w:rPr>
          <w:rFonts w:ascii="宋体" w:hAnsi="宋体" w:eastAsia="宋体" w:cs="宋体"/>
          <w:spacing w:val="-16"/>
          <w:sz w:val="23"/>
          <w:szCs w:val="23"/>
        </w:rPr>
        <w:t>4.6.2</w:t>
      </w:r>
      <w:r>
        <w:rPr>
          <w:rFonts w:ascii="宋体" w:hAnsi="宋体" w:eastAsia="宋体" w:cs="宋体"/>
          <w:spacing w:val="56"/>
          <w:sz w:val="23"/>
          <w:szCs w:val="23"/>
        </w:rPr>
        <w:t xml:space="preserve"> </w:t>
      </w:r>
      <w:r>
        <w:rPr>
          <w:rFonts w:ascii="宋体" w:hAnsi="宋体" w:eastAsia="宋体" w:cs="宋体"/>
          <w:spacing w:val="-16"/>
          <w:sz w:val="23"/>
          <w:szCs w:val="23"/>
        </w:rPr>
        <w:t>联合体各成员的分工、费用收取、发票开具等事项：</w:t>
      </w:r>
      <w:r>
        <w:rPr>
          <w:rFonts w:ascii="宋体" w:hAnsi="宋体" w:eastAsia="宋体" w:cs="宋体"/>
          <w:spacing w:val="-5"/>
          <w:sz w:val="23"/>
          <w:szCs w:val="23"/>
        </w:rPr>
        <w:t xml:space="preserve"> </w:t>
      </w:r>
      <w:r>
        <w:rPr>
          <w:rFonts w:ascii="宋体" w:hAnsi="宋体" w:eastAsia="宋体" w:cs="宋体"/>
          <w:sz w:val="23"/>
          <w:szCs w:val="23"/>
          <w:u w:val="single" w:color="auto"/>
        </w:rPr>
        <w:t xml:space="preserve">                        </w:t>
      </w:r>
    </w:p>
    <w:p w14:paraId="211B5C65">
      <w:pPr>
        <w:spacing w:before="153" w:line="219" w:lineRule="auto"/>
        <w:ind w:left="2"/>
        <w:outlineLvl w:val="0"/>
        <w:rPr>
          <w:rFonts w:ascii="宋体" w:hAnsi="宋体" w:eastAsia="宋体" w:cs="宋体"/>
          <w:sz w:val="23"/>
          <w:szCs w:val="23"/>
        </w:rPr>
      </w:pPr>
      <w:r>
        <w:rPr>
          <w:rFonts w:ascii="宋体" w:hAnsi="宋体" w:eastAsia="宋体" w:cs="宋体"/>
          <w:b/>
          <w:bCs/>
          <w:spacing w:val="-13"/>
          <w:sz w:val="23"/>
          <w:szCs w:val="23"/>
        </w:rPr>
        <w:t>4.7</w:t>
      </w:r>
      <w:r>
        <w:rPr>
          <w:rFonts w:ascii="宋体" w:hAnsi="宋体" w:eastAsia="宋体" w:cs="宋体"/>
          <w:spacing w:val="51"/>
          <w:sz w:val="23"/>
          <w:szCs w:val="23"/>
        </w:rPr>
        <w:t xml:space="preserve"> </w:t>
      </w:r>
      <w:r>
        <w:rPr>
          <w:rFonts w:ascii="宋体" w:hAnsi="宋体" w:eastAsia="宋体" w:cs="宋体"/>
          <w:b/>
          <w:bCs/>
          <w:spacing w:val="-13"/>
          <w:sz w:val="23"/>
          <w:szCs w:val="23"/>
        </w:rPr>
        <w:t>承包人现场查勘</w:t>
      </w:r>
    </w:p>
    <w:p w14:paraId="720CF5EC">
      <w:pPr>
        <w:spacing w:before="160" w:line="219" w:lineRule="auto"/>
        <w:ind w:left="430"/>
        <w:rPr>
          <w:rFonts w:ascii="宋体" w:hAnsi="宋体" w:eastAsia="宋体" w:cs="宋体"/>
          <w:sz w:val="23"/>
          <w:szCs w:val="23"/>
        </w:rPr>
      </w:pPr>
      <w:r>
        <w:rPr>
          <w:rFonts w:ascii="宋体" w:hAnsi="宋体" w:eastAsia="宋体" w:cs="宋体"/>
          <w:spacing w:val="-17"/>
          <w:sz w:val="23"/>
          <w:szCs w:val="23"/>
        </w:rPr>
        <w:t>4.7.1</w:t>
      </w:r>
      <w:r>
        <w:rPr>
          <w:rFonts w:ascii="宋体" w:hAnsi="宋体" w:eastAsia="宋体" w:cs="宋体"/>
          <w:spacing w:val="46"/>
          <w:sz w:val="23"/>
          <w:szCs w:val="23"/>
        </w:rPr>
        <w:t xml:space="preserve"> </w:t>
      </w:r>
      <w:r>
        <w:rPr>
          <w:rFonts w:ascii="宋体" w:hAnsi="宋体" w:eastAsia="宋体" w:cs="宋体"/>
          <w:spacing w:val="-17"/>
          <w:sz w:val="23"/>
          <w:szCs w:val="23"/>
        </w:rPr>
        <w:t>双方当事人对现场查勘的责任承担的约定：</w:t>
      </w:r>
      <w:r>
        <w:rPr>
          <w:rFonts w:ascii="宋体" w:hAnsi="宋体" w:eastAsia="宋体" w:cs="宋体"/>
          <w:spacing w:val="35"/>
          <w:sz w:val="23"/>
          <w:szCs w:val="23"/>
        </w:rPr>
        <w:t xml:space="preserve"> </w:t>
      </w:r>
      <w:r>
        <w:rPr>
          <w:rFonts w:ascii="宋体" w:hAnsi="宋体" w:eastAsia="宋体" w:cs="宋体"/>
          <w:sz w:val="23"/>
          <w:szCs w:val="23"/>
          <w:u w:val="single" w:color="auto"/>
        </w:rPr>
        <w:t xml:space="preserve">                               </w:t>
      </w:r>
    </w:p>
    <w:p w14:paraId="5045A51B">
      <w:pPr>
        <w:spacing w:before="154" w:line="219" w:lineRule="auto"/>
        <w:ind w:left="3"/>
        <w:outlineLvl w:val="0"/>
        <w:rPr>
          <w:rFonts w:ascii="宋体" w:hAnsi="宋体" w:eastAsia="宋体" w:cs="宋体"/>
          <w:sz w:val="23"/>
          <w:szCs w:val="23"/>
        </w:rPr>
      </w:pPr>
      <w:r>
        <w:rPr>
          <w:rFonts w:ascii="宋体" w:hAnsi="宋体" w:eastAsia="宋体" w:cs="宋体"/>
          <w:b/>
          <w:bCs/>
          <w:spacing w:val="-12"/>
          <w:sz w:val="23"/>
          <w:szCs w:val="23"/>
        </w:rPr>
        <w:t>4.8</w:t>
      </w:r>
      <w:r>
        <w:rPr>
          <w:rFonts w:ascii="宋体" w:hAnsi="宋体" w:eastAsia="宋体" w:cs="宋体"/>
          <w:spacing w:val="11"/>
          <w:sz w:val="23"/>
          <w:szCs w:val="23"/>
        </w:rPr>
        <w:t xml:space="preserve"> </w:t>
      </w:r>
      <w:r>
        <w:rPr>
          <w:rFonts w:ascii="宋体" w:hAnsi="宋体" w:eastAsia="宋体" w:cs="宋体"/>
          <w:b/>
          <w:bCs/>
          <w:spacing w:val="-12"/>
          <w:sz w:val="23"/>
          <w:szCs w:val="23"/>
        </w:rPr>
        <w:t>不可预见的困难</w:t>
      </w:r>
    </w:p>
    <w:p w14:paraId="6A27A516">
      <w:pPr>
        <w:spacing w:before="151" w:line="219" w:lineRule="auto"/>
        <w:ind w:left="430"/>
        <w:rPr>
          <w:rFonts w:ascii="宋体" w:hAnsi="宋体" w:eastAsia="宋体" w:cs="宋体"/>
          <w:sz w:val="23"/>
          <w:szCs w:val="23"/>
        </w:rPr>
      </w:pPr>
      <w:r>
        <w:rPr>
          <w:rFonts w:ascii="宋体" w:hAnsi="宋体" w:eastAsia="宋体" w:cs="宋体"/>
          <w:spacing w:val="-27"/>
          <w:sz w:val="23"/>
          <w:szCs w:val="23"/>
        </w:rPr>
        <w:t>不可预见的困难包括：</w:t>
      </w:r>
      <w:r>
        <w:rPr>
          <w:rFonts w:ascii="宋体" w:hAnsi="宋体" w:eastAsia="宋体" w:cs="宋体"/>
          <w:spacing w:val="63"/>
          <w:sz w:val="23"/>
          <w:szCs w:val="23"/>
        </w:rPr>
        <w:t xml:space="preserve"> </w:t>
      </w:r>
      <w:r>
        <w:rPr>
          <w:rFonts w:ascii="宋体" w:hAnsi="宋体" w:eastAsia="宋体" w:cs="宋体"/>
          <w:sz w:val="23"/>
          <w:szCs w:val="23"/>
          <w:u w:val="single" w:color="auto"/>
        </w:rPr>
        <w:t xml:space="preserve">                              </w:t>
      </w:r>
    </w:p>
    <w:p w14:paraId="32874102">
      <w:pPr>
        <w:spacing w:before="152" w:line="222" w:lineRule="auto"/>
        <w:ind w:left="3"/>
        <w:rPr>
          <w:rFonts w:ascii="仿宋" w:hAnsi="仿宋" w:eastAsia="仿宋" w:cs="仿宋"/>
          <w:sz w:val="23"/>
          <w:szCs w:val="23"/>
        </w:rPr>
      </w:pPr>
      <w:r>
        <w:rPr>
          <w:rFonts w:ascii="仿宋" w:hAnsi="仿宋" w:eastAsia="仿宋" w:cs="仿宋"/>
          <w:b/>
          <w:bCs/>
          <w:spacing w:val="-17"/>
          <w:sz w:val="23"/>
          <w:szCs w:val="23"/>
        </w:rPr>
        <w:t>第</w:t>
      </w:r>
      <w:r>
        <w:rPr>
          <w:rFonts w:ascii="仿宋" w:hAnsi="仿宋" w:eastAsia="仿宋" w:cs="仿宋"/>
          <w:spacing w:val="-44"/>
          <w:sz w:val="23"/>
          <w:szCs w:val="23"/>
        </w:rPr>
        <w:t xml:space="preserve"> </w:t>
      </w:r>
      <w:r>
        <w:rPr>
          <w:rFonts w:ascii="仿宋" w:hAnsi="仿宋" w:eastAsia="仿宋" w:cs="仿宋"/>
          <w:b/>
          <w:bCs/>
          <w:spacing w:val="-17"/>
          <w:sz w:val="23"/>
          <w:szCs w:val="23"/>
        </w:rPr>
        <w:t>5</w:t>
      </w:r>
      <w:r>
        <w:rPr>
          <w:rFonts w:ascii="仿宋" w:hAnsi="仿宋" w:eastAsia="仿宋" w:cs="仿宋"/>
          <w:spacing w:val="-39"/>
          <w:sz w:val="23"/>
          <w:szCs w:val="23"/>
        </w:rPr>
        <w:t xml:space="preserve"> </w:t>
      </w:r>
      <w:r>
        <w:rPr>
          <w:rFonts w:ascii="仿宋" w:hAnsi="仿宋" w:eastAsia="仿宋" w:cs="仿宋"/>
          <w:b/>
          <w:bCs/>
          <w:spacing w:val="-17"/>
          <w:sz w:val="23"/>
          <w:szCs w:val="23"/>
        </w:rPr>
        <w:t>条</w:t>
      </w:r>
      <w:r>
        <w:rPr>
          <w:rFonts w:ascii="仿宋" w:hAnsi="仿宋" w:eastAsia="仿宋" w:cs="仿宋"/>
          <w:spacing w:val="-43"/>
          <w:sz w:val="23"/>
          <w:szCs w:val="23"/>
        </w:rPr>
        <w:t xml:space="preserve"> </w:t>
      </w:r>
      <w:r>
        <w:rPr>
          <w:rFonts w:ascii="仿宋" w:hAnsi="仿宋" w:eastAsia="仿宋" w:cs="仿宋"/>
          <w:b/>
          <w:bCs/>
          <w:spacing w:val="-17"/>
          <w:sz w:val="23"/>
          <w:szCs w:val="23"/>
        </w:rPr>
        <w:t>设</w:t>
      </w:r>
      <w:r>
        <w:rPr>
          <w:rFonts w:ascii="仿宋" w:hAnsi="仿宋" w:eastAsia="仿宋" w:cs="仿宋"/>
          <w:spacing w:val="-43"/>
          <w:sz w:val="23"/>
          <w:szCs w:val="23"/>
        </w:rPr>
        <w:t xml:space="preserve"> </w:t>
      </w:r>
      <w:r>
        <w:rPr>
          <w:rFonts w:ascii="仿宋" w:hAnsi="仿宋" w:eastAsia="仿宋" w:cs="仿宋"/>
          <w:b/>
          <w:bCs/>
          <w:spacing w:val="-17"/>
          <w:sz w:val="23"/>
          <w:szCs w:val="23"/>
        </w:rPr>
        <w:t>计</w:t>
      </w:r>
    </w:p>
    <w:p w14:paraId="68E997DB">
      <w:pPr>
        <w:spacing w:before="305" w:line="219" w:lineRule="auto"/>
        <w:ind w:left="2"/>
        <w:outlineLvl w:val="0"/>
        <w:rPr>
          <w:rFonts w:ascii="宋体" w:hAnsi="宋体" w:eastAsia="宋体" w:cs="宋体"/>
          <w:sz w:val="23"/>
          <w:szCs w:val="23"/>
        </w:rPr>
      </w:pPr>
      <w:r>
        <w:rPr>
          <w:rFonts w:ascii="宋体" w:hAnsi="宋体" w:eastAsia="宋体" w:cs="宋体"/>
          <w:b/>
          <w:bCs/>
          <w:spacing w:val="-12"/>
          <w:sz w:val="23"/>
          <w:szCs w:val="23"/>
        </w:rPr>
        <w:t>5.2</w:t>
      </w:r>
      <w:r>
        <w:rPr>
          <w:rFonts w:ascii="宋体" w:hAnsi="宋体" w:eastAsia="宋体" w:cs="宋体"/>
          <w:spacing w:val="38"/>
          <w:sz w:val="23"/>
          <w:szCs w:val="23"/>
        </w:rPr>
        <w:t xml:space="preserve"> </w:t>
      </w:r>
      <w:r>
        <w:rPr>
          <w:rFonts w:ascii="宋体" w:hAnsi="宋体" w:eastAsia="宋体" w:cs="宋体"/>
          <w:b/>
          <w:bCs/>
          <w:spacing w:val="-12"/>
          <w:sz w:val="23"/>
          <w:szCs w:val="23"/>
        </w:rPr>
        <w:t>承包人文件审查</w:t>
      </w:r>
    </w:p>
    <w:p w14:paraId="287DD000">
      <w:pPr>
        <w:spacing w:before="150" w:line="219" w:lineRule="auto"/>
        <w:ind w:left="430"/>
        <w:rPr>
          <w:rFonts w:ascii="宋体" w:hAnsi="宋体" w:eastAsia="宋体" w:cs="宋体"/>
          <w:sz w:val="23"/>
          <w:szCs w:val="23"/>
        </w:rPr>
      </w:pPr>
      <w:r>
        <w:rPr>
          <w:rFonts w:ascii="宋体" w:hAnsi="宋体" w:eastAsia="宋体" w:cs="宋体"/>
          <w:spacing w:val="-21"/>
          <w:sz w:val="23"/>
          <w:szCs w:val="23"/>
        </w:rPr>
        <w:t>5.2.1</w:t>
      </w:r>
      <w:r>
        <w:rPr>
          <w:rFonts w:ascii="宋体" w:hAnsi="宋体" w:eastAsia="宋体" w:cs="宋体"/>
          <w:spacing w:val="44"/>
          <w:sz w:val="23"/>
          <w:szCs w:val="23"/>
        </w:rPr>
        <w:t xml:space="preserve"> </w:t>
      </w:r>
      <w:r>
        <w:rPr>
          <w:rFonts w:ascii="宋体" w:hAnsi="宋体" w:eastAsia="宋体" w:cs="宋体"/>
          <w:spacing w:val="-21"/>
          <w:sz w:val="23"/>
          <w:szCs w:val="23"/>
        </w:rPr>
        <w:t>承包人文件审查的期限：</w:t>
      </w:r>
      <w:r>
        <w:rPr>
          <w:rFonts w:ascii="宋体" w:hAnsi="宋体" w:eastAsia="宋体" w:cs="宋体"/>
          <w:spacing w:val="35"/>
          <w:sz w:val="23"/>
          <w:szCs w:val="23"/>
        </w:rPr>
        <w:t xml:space="preserve"> </w:t>
      </w:r>
      <w:r>
        <w:rPr>
          <w:rFonts w:ascii="宋体" w:hAnsi="宋体" w:eastAsia="宋体" w:cs="宋体"/>
          <w:sz w:val="23"/>
          <w:szCs w:val="23"/>
          <w:u w:val="single" w:color="auto"/>
        </w:rPr>
        <w:t xml:space="preserve">                       </w:t>
      </w:r>
    </w:p>
    <w:p w14:paraId="4269F8C0">
      <w:pPr>
        <w:spacing w:before="164" w:line="216" w:lineRule="auto"/>
        <w:ind w:left="430"/>
        <w:rPr>
          <w:rFonts w:ascii="宋体" w:hAnsi="宋体" w:eastAsia="宋体" w:cs="宋体"/>
          <w:sz w:val="23"/>
          <w:szCs w:val="23"/>
        </w:rPr>
      </w:pPr>
      <w:r>
        <w:rPr>
          <w:rFonts w:ascii="宋体" w:hAnsi="宋体" w:eastAsia="宋体" w:cs="宋体"/>
          <w:spacing w:val="-12"/>
          <w:sz w:val="23"/>
          <w:szCs w:val="23"/>
        </w:rPr>
        <w:t>5.2.2</w:t>
      </w:r>
      <w:r>
        <w:rPr>
          <w:rFonts w:ascii="宋体" w:hAnsi="宋体" w:eastAsia="宋体" w:cs="宋体"/>
          <w:spacing w:val="41"/>
          <w:sz w:val="23"/>
          <w:szCs w:val="23"/>
        </w:rPr>
        <w:t xml:space="preserve"> </w:t>
      </w:r>
      <w:r>
        <w:rPr>
          <w:rFonts w:ascii="宋体" w:hAnsi="宋体" w:eastAsia="宋体" w:cs="宋体"/>
          <w:spacing w:val="-12"/>
          <w:sz w:val="23"/>
          <w:szCs w:val="23"/>
        </w:rPr>
        <w:t>审查会议的审查形式和时间安排为：</w:t>
      </w:r>
      <w:r>
        <w:rPr>
          <w:rFonts w:ascii="宋体" w:hAnsi="宋体" w:eastAsia="宋体" w:cs="宋体"/>
          <w:spacing w:val="14"/>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2"/>
          <w:sz w:val="23"/>
          <w:szCs w:val="23"/>
        </w:rPr>
        <w:t>,审查会议的相</w:t>
      </w:r>
      <w:r>
        <w:rPr>
          <w:rFonts w:ascii="宋体" w:hAnsi="宋体" w:eastAsia="宋体" w:cs="宋体"/>
          <w:spacing w:val="-13"/>
          <w:sz w:val="23"/>
          <w:szCs w:val="23"/>
        </w:rPr>
        <w:t>关费用由</w:t>
      </w:r>
      <w:r>
        <w:rPr>
          <w:rFonts w:ascii="宋体" w:hAnsi="宋体" w:eastAsia="宋体" w:cs="宋体"/>
          <w:spacing w:val="-85"/>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3"/>
          <w:sz w:val="23"/>
          <w:szCs w:val="23"/>
        </w:rPr>
        <w:t>承担。</w:t>
      </w:r>
    </w:p>
    <w:p w14:paraId="78ED5F20">
      <w:pPr>
        <w:spacing w:before="154" w:line="219" w:lineRule="auto"/>
        <w:ind w:left="430"/>
        <w:rPr>
          <w:rFonts w:ascii="宋体" w:hAnsi="宋体" w:eastAsia="宋体" w:cs="宋体"/>
          <w:sz w:val="23"/>
          <w:szCs w:val="23"/>
        </w:rPr>
      </w:pPr>
      <w:r>
        <w:rPr>
          <w:rFonts w:ascii="宋体" w:hAnsi="宋体" w:eastAsia="宋体" w:cs="宋体"/>
          <w:spacing w:val="-20"/>
          <w:sz w:val="23"/>
          <w:szCs w:val="23"/>
        </w:rPr>
        <w:t>5.2.3</w:t>
      </w:r>
      <w:r>
        <w:rPr>
          <w:rFonts w:ascii="宋体" w:hAnsi="宋体" w:eastAsia="宋体" w:cs="宋体"/>
          <w:spacing w:val="48"/>
          <w:sz w:val="23"/>
          <w:szCs w:val="23"/>
        </w:rPr>
        <w:t xml:space="preserve"> </w:t>
      </w:r>
      <w:r>
        <w:rPr>
          <w:rFonts w:ascii="宋体" w:hAnsi="宋体" w:eastAsia="宋体" w:cs="宋体"/>
          <w:spacing w:val="-20"/>
          <w:sz w:val="23"/>
          <w:szCs w:val="23"/>
        </w:rPr>
        <w:t>关于第三方审查单位的约定：</w:t>
      </w:r>
      <w:r>
        <w:rPr>
          <w:rFonts w:ascii="宋体" w:hAnsi="宋体" w:eastAsia="宋体" w:cs="宋体"/>
          <w:spacing w:val="45"/>
          <w:sz w:val="23"/>
          <w:szCs w:val="23"/>
        </w:rPr>
        <w:t xml:space="preserve"> </w:t>
      </w:r>
      <w:r>
        <w:rPr>
          <w:rFonts w:ascii="宋体" w:hAnsi="宋体" w:eastAsia="宋体" w:cs="宋体"/>
          <w:sz w:val="23"/>
          <w:szCs w:val="23"/>
          <w:u w:val="single" w:color="auto"/>
        </w:rPr>
        <w:t xml:space="preserve">                    </w:t>
      </w:r>
    </w:p>
    <w:p w14:paraId="7E71F4FB">
      <w:pPr>
        <w:spacing w:before="155" w:line="220" w:lineRule="auto"/>
        <w:ind w:left="2"/>
        <w:outlineLvl w:val="0"/>
        <w:rPr>
          <w:rFonts w:ascii="宋体" w:hAnsi="宋体" w:eastAsia="宋体" w:cs="宋体"/>
          <w:sz w:val="23"/>
          <w:szCs w:val="23"/>
        </w:rPr>
      </w:pPr>
      <w:r>
        <w:rPr>
          <w:rFonts w:ascii="宋体" w:hAnsi="宋体" w:eastAsia="宋体" w:cs="宋体"/>
          <w:b/>
          <w:bCs/>
          <w:spacing w:val="-14"/>
          <w:sz w:val="23"/>
          <w:szCs w:val="23"/>
        </w:rPr>
        <w:t>5.3</w:t>
      </w:r>
      <w:r>
        <w:rPr>
          <w:rFonts w:ascii="宋体" w:hAnsi="宋体" w:eastAsia="宋体" w:cs="宋体"/>
          <w:spacing w:val="42"/>
          <w:sz w:val="23"/>
          <w:szCs w:val="23"/>
        </w:rPr>
        <w:t xml:space="preserve"> </w:t>
      </w:r>
      <w:r>
        <w:rPr>
          <w:rFonts w:ascii="宋体" w:hAnsi="宋体" w:eastAsia="宋体" w:cs="宋体"/>
          <w:b/>
          <w:bCs/>
          <w:spacing w:val="-14"/>
          <w:sz w:val="23"/>
          <w:szCs w:val="23"/>
        </w:rPr>
        <w:t>培训</w:t>
      </w:r>
    </w:p>
    <w:p w14:paraId="2CAD8216">
      <w:pPr>
        <w:spacing w:before="165" w:line="349" w:lineRule="auto"/>
        <w:ind w:left="430"/>
        <w:rPr>
          <w:rFonts w:ascii="宋体" w:hAnsi="宋体" w:eastAsia="宋体" w:cs="宋体"/>
          <w:sz w:val="23"/>
          <w:szCs w:val="23"/>
        </w:rPr>
      </w:pPr>
      <w:r>
        <w:rPr>
          <w:rFonts w:ascii="宋体" w:hAnsi="宋体" w:eastAsia="宋体" w:cs="宋体"/>
          <w:spacing w:val="28"/>
          <w:sz w:val="23"/>
          <w:szCs w:val="23"/>
        </w:rPr>
        <w:t>培训的时长为</w:t>
      </w:r>
      <w:r>
        <w:rPr>
          <w:rFonts w:ascii="宋体" w:hAnsi="宋体" w:eastAsia="宋体" w:cs="宋体"/>
          <w:spacing w:val="-74"/>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09"/>
          <w:sz w:val="23"/>
          <w:szCs w:val="23"/>
        </w:rPr>
        <w:t xml:space="preserve"> </w:t>
      </w:r>
      <w:r>
        <w:rPr>
          <w:rFonts w:ascii="宋体" w:hAnsi="宋体" w:eastAsia="宋体" w:cs="宋体"/>
          <w:spacing w:val="28"/>
          <w:sz w:val="23"/>
          <w:szCs w:val="23"/>
        </w:rPr>
        <w:t>,承包人应为培训提供的人员、设施和其它必要条件</w:t>
      </w:r>
    </w:p>
    <w:p w14:paraId="6C874DED">
      <w:pPr>
        <w:spacing w:before="1" w:line="220" w:lineRule="auto"/>
        <w:rPr>
          <w:rFonts w:ascii="宋体" w:hAnsi="宋体" w:eastAsia="宋体" w:cs="宋体"/>
          <w:sz w:val="23"/>
          <w:szCs w:val="23"/>
        </w:rPr>
      </w:pPr>
      <w:r>
        <w:rPr>
          <w:rFonts w:ascii="宋体" w:hAnsi="宋体" w:eastAsia="宋体" w:cs="宋体"/>
          <w:spacing w:val="-20"/>
          <w:sz w:val="23"/>
          <w:szCs w:val="23"/>
        </w:rPr>
        <w:t>为</w:t>
      </w:r>
      <w:r>
        <w:rPr>
          <w:rFonts w:ascii="宋体" w:hAnsi="宋体" w:eastAsia="宋体" w:cs="宋体"/>
          <w:spacing w:val="3"/>
          <w:sz w:val="23"/>
          <w:szCs w:val="23"/>
          <w:u w:val="single" w:color="auto"/>
        </w:rPr>
        <w:t xml:space="preserve">                            </w:t>
      </w:r>
      <w:r>
        <w:rPr>
          <w:rFonts w:ascii="宋体" w:hAnsi="宋体" w:eastAsia="宋体" w:cs="宋体"/>
          <w:spacing w:val="-20"/>
          <w:sz w:val="23"/>
          <w:szCs w:val="23"/>
        </w:rPr>
        <w:t>。</w:t>
      </w:r>
    </w:p>
    <w:p w14:paraId="2A121611">
      <w:pPr>
        <w:spacing w:before="130" w:line="219" w:lineRule="auto"/>
        <w:ind w:left="2"/>
        <w:outlineLvl w:val="0"/>
        <w:rPr>
          <w:rFonts w:ascii="宋体" w:hAnsi="宋体" w:eastAsia="宋体" w:cs="宋体"/>
          <w:sz w:val="23"/>
          <w:szCs w:val="23"/>
        </w:rPr>
      </w:pPr>
      <w:r>
        <w:rPr>
          <w:rFonts w:ascii="宋体" w:hAnsi="宋体" w:eastAsia="宋体" w:cs="宋体"/>
          <w:b/>
          <w:bCs/>
          <w:spacing w:val="-12"/>
          <w:sz w:val="23"/>
          <w:szCs w:val="23"/>
        </w:rPr>
        <w:t>5.4</w:t>
      </w:r>
      <w:r>
        <w:rPr>
          <w:rFonts w:ascii="宋体" w:hAnsi="宋体" w:eastAsia="宋体" w:cs="宋体"/>
          <w:spacing w:val="59"/>
          <w:sz w:val="23"/>
          <w:szCs w:val="23"/>
        </w:rPr>
        <w:t xml:space="preserve"> </w:t>
      </w:r>
      <w:r>
        <w:rPr>
          <w:rFonts w:ascii="宋体" w:hAnsi="宋体" w:eastAsia="宋体" w:cs="宋体"/>
          <w:b/>
          <w:bCs/>
          <w:spacing w:val="-12"/>
          <w:sz w:val="23"/>
          <w:szCs w:val="23"/>
        </w:rPr>
        <w:t>竣工文件</w:t>
      </w:r>
    </w:p>
    <w:p w14:paraId="4AC7413B">
      <w:pPr>
        <w:spacing w:before="169" w:line="219" w:lineRule="auto"/>
        <w:ind w:left="430"/>
        <w:rPr>
          <w:rFonts w:ascii="宋体" w:hAnsi="宋体" w:eastAsia="宋体" w:cs="宋体"/>
          <w:sz w:val="23"/>
          <w:szCs w:val="23"/>
        </w:rPr>
      </w:pPr>
      <w:r>
        <w:rPr>
          <w:rFonts w:ascii="宋体" w:hAnsi="宋体" w:eastAsia="宋体" w:cs="宋体"/>
          <w:spacing w:val="-15"/>
          <w:sz w:val="23"/>
          <w:szCs w:val="23"/>
        </w:rPr>
        <w:t>5.4.1</w:t>
      </w:r>
      <w:r>
        <w:rPr>
          <w:rFonts w:ascii="宋体" w:hAnsi="宋体" w:eastAsia="宋体" w:cs="宋体"/>
          <w:spacing w:val="38"/>
          <w:sz w:val="23"/>
          <w:szCs w:val="23"/>
        </w:rPr>
        <w:t xml:space="preserve"> </w:t>
      </w:r>
      <w:r>
        <w:rPr>
          <w:rFonts w:ascii="宋体" w:hAnsi="宋体" w:eastAsia="宋体" w:cs="宋体"/>
          <w:spacing w:val="-15"/>
          <w:sz w:val="23"/>
          <w:szCs w:val="23"/>
        </w:rPr>
        <w:t>竣工文件的形式、提供的份数、技术标准以及其它相关要求：</w:t>
      </w:r>
      <w:r>
        <w:rPr>
          <w:rFonts w:ascii="宋体" w:hAnsi="宋体" w:eastAsia="宋体" w:cs="宋体"/>
          <w:spacing w:val="-5"/>
          <w:sz w:val="23"/>
          <w:szCs w:val="23"/>
        </w:rPr>
        <w:t xml:space="preserve"> </w:t>
      </w:r>
      <w:r>
        <w:rPr>
          <w:rFonts w:ascii="宋体" w:hAnsi="宋体" w:eastAsia="宋体" w:cs="宋体"/>
          <w:sz w:val="23"/>
          <w:szCs w:val="23"/>
          <w:u w:val="single" w:color="auto"/>
        </w:rPr>
        <w:t xml:space="preserve">            </w:t>
      </w:r>
    </w:p>
    <w:p w14:paraId="7BC85497">
      <w:pPr>
        <w:spacing w:before="149" w:line="219" w:lineRule="auto"/>
        <w:ind w:left="430"/>
        <w:rPr>
          <w:rFonts w:ascii="宋体" w:hAnsi="宋体" w:eastAsia="宋体" w:cs="宋体"/>
          <w:sz w:val="23"/>
          <w:szCs w:val="23"/>
        </w:rPr>
      </w:pPr>
      <w:r>
        <w:rPr>
          <w:rFonts w:ascii="宋体" w:hAnsi="宋体" w:eastAsia="宋体" w:cs="宋体"/>
          <w:spacing w:val="-19"/>
          <w:sz w:val="23"/>
          <w:szCs w:val="23"/>
        </w:rPr>
        <w:t>5.4.3</w:t>
      </w:r>
      <w:r>
        <w:rPr>
          <w:rFonts w:ascii="宋体" w:hAnsi="宋体" w:eastAsia="宋体" w:cs="宋体"/>
          <w:spacing w:val="31"/>
          <w:sz w:val="23"/>
          <w:szCs w:val="23"/>
        </w:rPr>
        <w:t xml:space="preserve"> </w:t>
      </w:r>
      <w:r>
        <w:rPr>
          <w:rFonts w:ascii="宋体" w:hAnsi="宋体" w:eastAsia="宋体" w:cs="宋体"/>
          <w:spacing w:val="-19"/>
          <w:sz w:val="23"/>
          <w:szCs w:val="23"/>
        </w:rPr>
        <w:t>关于竣工文件的其他约定：</w:t>
      </w:r>
      <w:r>
        <w:rPr>
          <w:rFonts w:ascii="宋体" w:hAnsi="宋体" w:eastAsia="宋体" w:cs="宋体"/>
          <w:spacing w:val="25"/>
          <w:sz w:val="23"/>
          <w:szCs w:val="23"/>
        </w:rPr>
        <w:t xml:space="preserve"> </w:t>
      </w:r>
      <w:r>
        <w:rPr>
          <w:rFonts w:ascii="宋体" w:hAnsi="宋体" w:eastAsia="宋体" w:cs="宋体"/>
          <w:sz w:val="23"/>
          <w:szCs w:val="23"/>
          <w:u w:val="single" w:color="auto"/>
        </w:rPr>
        <w:t xml:space="preserve">                                         </w:t>
      </w:r>
    </w:p>
    <w:p w14:paraId="5CF348A2">
      <w:pPr>
        <w:spacing w:before="154" w:line="219" w:lineRule="auto"/>
        <w:ind w:left="2"/>
        <w:outlineLvl w:val="0"/>
        <w:rPr>
          <w:rFonts w:ascii="宋体" w:hAnsi="宋体" w:eastAsia="宋体" w:cs="宋体"/>
          <w:sz w:val="23"/>
          <w:szCs w:val="23"/>
        </w:rPr>
      </w:pPr>
      <w:r>
        <w:rPr>
          <w:rFonts w:ascii="宋体" w:hAnsi="宋体" w:eastAsia="宋体" w:cs="宋体"/>
          <w:b/>
          <w:bCs/>
          <w:spacing w:val="-12"/>
          <w:sz w:val="23"/>
          <w:szCs w:val="23"/>
        </w:rPr>
        <w:t>5.5</w:t>
      </w:r>
      <w:r>
        <w:rPr>
          <w:rFonts w:ascii="宋体" w:hAnsi="宋体" w:eastAsia="宋体" w:cs="宋体"/>
          <w:spacing w:val="38"/>
          <w:sz w:val="23"/>
          <w:szCs w:val="23"/>
        </w:rPr>
        <w:t xml:space="preserve"> </w:t>
      </w:r>
      <w:r>
        <w:rPr>
          <w:rFonts w:ascii="宋体" w:hAnsi="宋体" w:eastAsia="宋体" w:cs="宋体"/>
          <w:b/>
          <w:bCs/>
          <w:spacing w:val="-12"/>
          <w:sz w:val="23"/>
          <w:szCs w:val="23"/>
        </w:rPr>
        <w:t>操作和维修手册</w:t>
      </w:r>
    </w:p>
    <w:p w14:paraId="01C1F0C4">
      <w:pPr>
        <w:spacing w:before="150" w:line="219" w:lineRule="auto"/>
        <w:ind w:left="430"/>
        <w:rPr>
          <w:rFonts w:ascii="宋体" w:hAnsi="宋体" w:eastAsia="宋体" w:cs="宋体"/>
          <w:sz w:val="23"/>
          <w:szCs w:val="23"/>
        </w:rPr>
      </w:pPr>
      <w:r>
        <w:rPr>
          <w:rFonts w:ascii="宋体" w:hAnsi="宋体" w:eastAsia="宋体" w:cs="宋体"/>
          <w:spacing w:val="-19"/>
          <w:sz w:val="23"/>
          <w:szCs w:val="23"/>
        </w:rPr>
        <w:t>5.5.3</w:t>
      </w:r>
      <w:r>
        <w:rPr>
          <w:rFonts w:ascii="宋体" w:hAnsi="宋体" w:eastAsia="宋体" w:cs="宋体"/>
          <w:spacing w:val="49"/>
          <w:sz w:val="23"/>
          <w:szCs w:val="23"/>
        </w:rPr>
        <w:t xml:space="preserve"> </w:t>
      </w:r>
      <w:r>
        <w:rPr>
          <w:rFonts w:ascii="宋体" w:hAnsi="宋体" w:eastAsia="宋体" w:cs="宋体"/>
          <w:spacing w:val="-19"/>
          <w:sz w:val="23"/>
          <w:szCs w:val="23"/>
        </w:rPr>
        <w:t>对最终操作和维修手册的约定：</w:t>
      </w:r>
      <w:r>
        <w:rPr>
          <w:rFonts w:ascii="宋体" w:hAnsi="宋体" w:eastAsia="宋体" w:cs="宋体"/>
          <w:spacing w:val="45"/>
          <w:sz w:val="23"/>
          <w:szCs w:val="23"/>
        </w:rPr>
        <w:t xml:space="preserve"> </w:t>
      </w:r>
      <w:r>
        <w:rPr>
          <w:rFonts w:ascii="宋体" w:hAnsi="宋体" w:eastAsia="宋体" w:cs="宋体"/>
          <w:sz w:val="23"/>
          <w:szCs w:val="23"/>
          <w:u w:val="single" w:color="auto"/>
        </w:rPr>
        <w:t xml:space="preserve">                                     </w:t>
      </w:r>
    </w:p>
    <w:p w14:paraId="19F31553">
      <w:pPr>
        <w:spacing w:before="153" w:line="219" w:lineRule="auto"/>
        <w:ind w:left="3"/>
        <w:rPr>
          <w:rFonts w:ascii="宋体" w:hAnsi="宋体" w:eastAsia="宋体" w:cs="宋体"/>
          <w:sz w:val="23"/>
          <w:szCs w:val="23"/>
        </w:rPr>
      </w:pPr>
      <w:r>
        <w:rPr>
          <w:rFonts w:ascii="宋体" w:hAnsi="宋体" w:eastAsia="宋体" w:cs="宋体"/>
          <w:b/>
          <w:bCs/>
          <w:spacing w:val="8"/>
          <w:sz w:val="23"/>
          <w:szCs w:val="23"/>
        </w:rPr>
        <w:t>第6条材料、工程设备</w:t>
      </w:r>
    </w:p>
    <w:p w14:paraId="2FB859EF">
      <w:pPr>
        <w:spacing w:before="299" w:line="220" w:lineRule="auto"/>
        <w:ind w:left="3"/>
        <w:outlineLvl w:val="0"/>
        <w:rPr>
          <w:rFonts w:ascii="宋体" w:hAnsi="宋体" w:eastAsia="宋体" w:cs="宋体"/>
          <w:sz w:val="23"/>
          <w:szCs w:val="23"/>
        </w:rPr>
      </w:pPr>
      <w:r>
        <w:rPr>
          <w:rFonts w:ascii="宋体" w:hAnsi="宋体" w:eastAsia="宋体" w:cs="宋体"/>
          <w:b/>
          <w:bCs/>
          <w:spacing w:val="-10"/>
          <w:sz w:val="23"/>
          <w:szCs w:val="23"/>
        </w:rPr>
        <w:t>6.1</w:t>
      </w:r>
      <w:r>
        <w:rPr>
          <w:rFonts w:ascii="宋体" w:hAnsi="宋体" w:eastAsia="宋体" w:cs="宋体"/>
          <w:spacing w:val="41"/>
          <w:sz w:val="23"/>
          <w:szCs w:val="23"/>
        </w:rPr>
        <w:t xml:space="preserve"> </w:t>
      </w:r>
      <w:r>
        <w:rPr>
          <w:rFonts w:ascii="宋体" w:hAnsi="宋体" w:eastAsia="宋体" w:cs="宋体"/>
          <w:b/>
          <w:bCs/>
          <w:spacing w:val="-10"/>
          <w:sz w:val="23"/>
          <w:szCs w:val="23"/>
        </w:rPr>
        <w:t>实施方法</w:t>
      </w:r>
    </w:p>
    <w:p w14:paraId="63729993">
      <w:pPr>
        <w:spacing w:before="157" w:line="219" w:lineRule="auto"/>
        <w:ind w:left="430"/>
        <w:rPr>
          <w:rFonts w:ascii="宋体" w:hAnsi="宋体" w:eastAsia="宋体" w:cs="宋体"/>
          <w:sz w:val="23"/>
          <w:szCs w:val="23"/>
        </w:rPr>
      </w:pPr>
      <w:r>
        <w:rPr>
          <w:rFonts w:ascii="宋体" w:hAnsi="宋体" w:eastAsia="宋体" w:cs="宋体"/>
          <w:spacing w:val="-17"/>
          <w:sz w:val="23"/>
          <w:szCs w:val="23"/>
        </w:rPr>
        <w:t>双方当事人约定的实施方法、设备、设施和材料：</w:t>
      </w:r>
      <w:r>
        <w:rPr>
          <w:rFonts w:ascii="宋体" w:hAnsi="宋体" w:eastAsia="宋体" w:cs="宋体"/>
          <w:spacing w:val="37"/>
          <w:sz w:val="23"/>
          <w:szCs w:val="23"/>
        </w:rPr>
        <w:t xml:space="preserve"> </w:t>
      </w:r>
      <w:r>
        <w:rPr>
          <w:rFonts w:ascii="宋体" w:hAnsi="宋体" w:eastAsia="宋体" w:cs="宋体"/>
          <w:sz w:val="23"/>
          <w:szCs w:val="23"/>
          <w:u w:val="single" w:color="auto"/>
        </w:rPr>
        <w:t xml:space="preserve">                            </w:t>
      </w:r>
    </w:p>
    <w:p w14:paraId="64F12DF2">
      <w:pPr>
        <w:spacing w:before="154" w:line="219" w:lineRule="auto"/>
        <w:ind w:left="2"/>
        <w:outlineLvl w:val="0"/>
        <w:rPr>
          <w:rFonts w:ascii="宋体" w:hAnsi="宋体" w:eastAsia="宋体" w:cs="宋体"/>
          <w:sz w:val="23"/>
          <w:szCs w:val="23"/>
        </w:rPr>
      </w:pPr>
      <w:r>
        <w:rPr>
          <w:rFonts w:ascii="宋体" w:hAnsi="宋体" w:eastAsia="宋体" w:cs="宋体"/>
          <w:b/>
          <w:bCs/>
          <w:spacing w:val="-13"/>
          <w:sz w:val="23"/>
          <w:szCs w:val="23"/>
        </w:rPr>
        <w:t>6.2</w:t>
      </w:r>
      <w:r>
        <w:rPr>
          <w:rFonts w:ascii="宋体" w:hAnsi="宋体" w:eastAsia="宋体" w:cs="宋体"/>
          <w:spacing w:val="47"/>
          <w:sz w:val="23"/>
          <w:szCs w:val="23"/>
        </w:rPr>
        <w:t xml:space="preserve"> </w:t>
      </w:r>
      <w:r>
        <w:rPr>
          <w:rFonts w:ascii="宋体" w:hAnsi="宋体" w:eastAsia="宋体" w:cs="宋体"/>
          <w:b/>
          <w:bCs/>
          <w:spacing w:val="-13"/>
          <w:sz w:val="23"/>
          <w:szCs w:val="23"/>
        </w:rPr>
        <w:t>材料和工程设备</w:t>
      </w:r>
    </w:p>
    <w:p w14:paraId="2EA5F0A3">
      <w:pPr>
        <w:spacing w:before="160" w:line="219" w:lineRule="auto"/>
        <w:ind w:left="430"/>
        <w:rPr>
          <w:rFonts w:ascii="宋体" w:hAnsi="宋体" w:eastAsia="宋体" w:cs="宋体"/>
          <w:sz w:val="23"/>
          <w:szCs w:val="23"/>
        </w:rPr>
      </w:pPr>
      <w:r>
        <w:rPr>
          <w:rFonts w:ascii="宋体" w:hAnsi="宋体" w:eastAsia="宋体" w:cs="宋体"/>
          <w:spacing w:val="-11"/>
          <w:sz w:val="23"/>
          <w:szCs w:val="23"/>
        </w:rPr>
        <w:t>6.2.1</w:t>
      </w:r>
      <w:r>
        <w:rPr>
          <w:rFonts w:ascii="宋体" w:hAnsi="宋体" w:eastAsia="宋体" w:cs="宋体"/>
          <w:spacing w:val="48"/>
          <w:sz w:val="23"/>
          <w:szCs w:val="23"/>
        </w:rPr>
        <w:t xml:space="preserve"> </w:t>
      </w:r>
      <w:r>
        <w:rPr>
          <w:rFonts w:ascii="宋体" w:hAnsi="宋体" w:eastAsia="宋体" w:cs="宋体"/>
          <w:spacing w:val="-11"/>
          <w:sz w:val="23"/>
          <w:szCs w:val="23"/>
        </w:rPr>
        <w:t>发包人提供的材料和工程设备</w:t>
      </w:r>
    </w:p>
    <w:p w14:paraId="085B8659">
      <w:pPr>
        <w:spacing w:before="148" w:line="219" w:lineRule="auto"/>
        <w:ind w:left="430"/>
        <w:rPr>
          <w:rFonts w:ascii="宋体" w:hAnsi="宋体" w:eastAsia="宋体" w:cs="宋体"/>
          <w:sz w:val="23"/>
          <w:szCs w:val="23"/>
        </w:rPr>
      </w:pPr>
      <w:r>
        <w:rPr>
          <w:rFonts w:ascii="宋体" w:hAnsi="宋体" w:eastAsia="宋体" w:cs="宋体"/>
          <w:spacing w:val="-10"/>
          <w:sz w:val="23"/>
          <w:szCs w:val="23"/>
        </w:rPr>
        <w:t>发包人提供的材料和工程设备验收后，由</w:t>
      </w:r>
      <w:r>
        <w:rPr>
          <w:rFonts w:ascii="宋体" w:hAnsi="宋体" w:eastAsia="宋体" w:cs="宋体"/>
          <w:spacing w:val="-89"/>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10"/>
          <w:sz w:val="23"/>
          <w:szCs w:val="23"/>
        </w:rPr>
        <w:t>负责接收、运输和保管。</w:t>
      </w:r>
    </w:p>
    <w:p w14:paraId="451DAFF0">
      <w:pPr>
        <w:spacing w:before="147" w:line="219" w:lineRule="auto"/>
        <w:ind w:left="430"/>
        <w:rPr>
          <w:rFonts w:ascii="宋体" w:hAnsi="宋体" w:eastAsia="宋体" w:cs="宋体"/>
          <w:sz w:val="23"/>
          <w:szCs w:val="23"/>
        </w:rPr>
      </w:pPr>
      <w:r>
        <w:rPr>
          <w:rFonts w:ascii="宋体" w:hAnsi="宋体" w:eastAsia="宋体" w:cs="宋体"/>
          <w:spacing w:val="-11"/>
          <w:sz w:val="23"/>
          <w:szCs w:val="23"/>
        </w:rPr>
        <w:t>6.2.2</w:t>
      </w:r>
      <w:r>
        <w:rPr>
          <w:rFonts w:ascii="宋体" w:hAnsi="宋体" w:eastAsia="宋体" w:cs="宋体"/>
          <w:spacing w:val="48"/>
          <w:sz w:val="23"/>
          <w:szCs w:val="23"/>
        </w:rPr>
        <w:t xml:space="preserve"> </w:t>
      </w:r>
      <w:r>
        <w:rPr>
          <w:rFonts w:ascii="宋体" w:hAnsi="宋体" w:eastAsia="宋体" w:cs="宋体"/>
          <w:spacing w:val="-11"/>
          <w:sz w:val="23"/>
          <w:szCs w:val="23"/>
        </w:rPr>
        <w:t>承包人提供的材料和工程设备</w:t>
      </w:r>
    </w:p>
    <w:p w14:paraId="449F8890">
      <w:pPr>
        <w:spacing w:before="146" w:line="338" w:lineRule="auto"/>
        <w:ind w:left="430"/>
        <w:rPr>
          <w:rFonts w:ascii="宋体" w:hAnsi="宋体" w:eastAsia="宋体" w:cs="宋体"/>
          <w:sz w:val="23"/>
          <w:szCs w:val="23"/>
        </w:rPr>
      </w:pPr>
      <w:r>
        <w:rPr>
          <w:rFonts w:ascii="宋体" w:hAnsi="宋体" w:eastAsia="宋体" w:cs="宋体"/>
          <w:spacing w:val="-19"/>
          <w:sz w:val="23"/>
          <w:szCs w:val="23"/>
        </w:rPr>
        <w:t>材料和工程设备的类别、估算数量：</w:t>
      </w:r>
      <w:r>
        <w:rPr>
          <w:rFonts w:ascii="宋体" w:hAnsi="宋体" w:eastAsia="宋体" w:cs="宋体"/>
          <w:spacing w:val="27"/>
          <w:sz w:val="23"/>
          <w:szCs w:val="23"/>
        </w:rPr>
        <w:t xml:space="preserve"> </w:t>
      </w:r>
      <w:r>
        <w:rPr>
          <w:rFonts w:ascii="宋体" w:hAnsi="宋体" w:eastAsia="宋体" w:cs="宋体"/>
          <w:sz w:val="23"/>
          <w:szCs w:val="23"/>
          <w:u w:val="single" w:color="auto"/>
        </w:rPr>
        <w:t xml:space="preserve">                                     </w:t>
      </w:r>
    </w:p>
    <w:p w14:paraId="7D50583B">
      <w:pPr>
        <w:spacing w:before="1" w:line="218" w:lineRule="auto"/>
        <w:ind w:left="430"/>
        <w:rPr>
          <w:rFonts w:ascii="宋体" w:hAnsi="宋体" w:eastAsia="宋体" w:cs="宋体"/>
          <w:sz w:val="23"/>
          <w:szCs w:val="23"/>
        </w:rPr>
      </w:pPr>
      <w:r>
        <w:rPr>
          <w:rFonts w:ascii="宋体" w:hAnsi="宋体" w:eastAsia="宋体" w:cs="宋体"/>
          <w:spacing w:val="-6"/>
          <w:sz w:val="23"/>
          <w:szCs w:val="23"/>
        </w:rPr>
        <w:t>竣工后试验的生产性材料的类别或(和)清单：</w:t>
      </w:r>
      <w:r>
        <w:rPr>
          <w:rFonts w:ascii="宋体" w:hAnsi="宋体" w:eastAsia="宋体" w:cs="宋体"/>
          <w:spacing w:val="9"/>
          <w:sz w:val="23"/>
          <w:szCs w:val="23"/>
        </w:rPr>
        <w:t xml:space="preserve"> </w:t>
      </w:r>
      <w:r>
        <w:rPr>
          <w:rFonts w:ascii="宋体" w:hAnsi="宋体" w:eastAsia="宋体" w:cs="宋体"/>
          <w:sz w:val="23"/>
          <w:szCs w:val="23"/>
          <w:u w:val="single" w:color="auto"/>
        </w:rPr>
        <w:t xml:space="preserve">                            </w:t>
      </w:r>
    </w:p>
    <w:p w14:paraId="0708059A">
      <w:pPr>
        <w:spacing w:before="187" w:line="219" w:lineRule="auto"/>
        <w:ind w:left="430"/>
        <w:rPr>
          <w:rFonts w:ascii="宋体" w:hAnsi="宋体" w:eastAsia="宋体" w:cs="宋体"/>
          <w:sz w:val="23"/>
          <w:szCs w:val="23"/>
        </w:rPr>
      </w:pPr>
      <w:r>
        <w:rPr>
          <w:rFonts w:ascii="宋体" w:hAnsi="宋体" w:eastAsia="宋体" w:cs="宋体"/>
          <w:spacing w:val="-11"/>
          <w:sz w:val="23"/>
          <w:szCs w:val="23"/>
        </w:rPr>
        <w:t>6.2.3</w:t>
      </w:r>
      <w:r>
        <w:rPr>
          <w:rFonts w:ascii="宋体" w:hAnsi="宋体" w:eastAsia="宋体" w:cs="宋体"/>
          <w:spacing w:val="55"/>
          <w:sz w:val="23"/>
          <w:szCs w:val="23"/>
        </w:rPr>
        <w:t xml:space="preserve"> </w:t>
      </w:r>
      <w:r>
        <w:rPr>
          <w:rFonts w:ascii="宋体" w:hAnsi="宋体" w:eastAsia="宋体" w:cs="宋体"/>
          <w:spacing w:val="-11"/>
          <w:sz w:val="23"/>
          <w:szCs w:val="23"/>
        </w:rPr>
        <w:t>材料和工程设备的保管</w:t>
      </w:r>
    </w:p>
    <w:p w14:paraId="5365462C">
      <w:pPr>
        <w:spacing w:before="157" w:line="338" w:lineRule="auto"/>
        <w:ind w:left="430"/>
        <w:rPr>
          <w:rFonts w:ascii="宋体" w:hAnsi="宋体" w:eastAsia="宋体" w:cs="宋体"/>
          <w:sz w:val="23"/>
          <w:szCs w:val="23"/>
        </w:rPr>
      </w:pPr>
      <w:r>
        <w:rPr>
          <w:rFonts w:ascii="宋体" w:hAnsi="宋体" w:eastAsia="宋体" w:cs="宋体"/>
          <w:spacing w:val="-9"/>
          <w:sz w:val="23"/>
          <w:szCs w:val="23"/>
        </w:rPr>
        <w:t>发包人供应的材料和工程设备的保管费用由</w:t>
      </w:r>
      <w:r>
        <w:rPr>
          <w:rFonts w:ascii="宋体" w:hAnsi="宋体" w:eastAsia="宋体" w:cs="宋体"/>
          <w:spacing w:val="-97"/>
          <w:sz w:val="23"/>
          <w:szCs w:val="23"/>
        </w:rPr>
        <w:t xml:space="preserve"> </w:t>
      </w:r>
      <w:r>
        <w:rPr>
          <w:rFonts w:ascii="宋体" w:hAnsi="宋体" w:eastAsia="宋体" w:cs="宋体"/>
          <w:spacing w:val="10"/>
          <w:sz w:val="23"/>
          <w:szCs w:val="23"/>
          <w:u w:val="single" w:color="auto"/>
        </w:rPr>
        <w:t xml:space="preserve">       </w:t>
      </w:r>
      <w:r>
        <w:rPr>
          <w:rFonts w:ascii="宋体" w:hAnsi="宋体" w:eastAsia="宋体" w:cs="宋体"/>
          <w:spacing w:val="-9"/>
          <w:sz w:val="23"/>
          <w:szCs w:val="23"/>
        </w:rPr>
        <w:t>承担。</w:t>
      </w:r>
    </w:p>
    <w:p w14:paraId="0051F629">
      <w:pPr>
        <w:spacing w:before="1" w:line="219" w:lineRule="auto"/>
        <w:ind w:left="430"/>
        <w:rPr>
          <w:rFonts w:ascii="宋体" w:hAnsi="宋体" w:eastAsia="宋体" w:cs="宋体"/>
          <w:sz w:val="23"/>
          <w:szCs w:val="23"/>
        </w:rPr>
      </w:pPr>
      <w:r>
        <w:rPr>
          <w:rFonts w:ascii="宋体" w:hAnsi="宋体" w:eastAsia="宋体" w:cs="宋体"/>
          <w:spacing w:val="-21"/>
          <w:sz w:val="23"/>
          <w:szCs w:val="23"/>
        </w:rPr>
        <w:t>承包人提交保管、维护方案的时间：</w:t>
      </w:r>
      <w:r>
        <w:rPr>
          <w:rFonts w:ascii="宋体" w:hAnsi="宋体" w:eastAsia="宋体" w:cs="宋体"/>
          <w:spacing w:val="59"/>
          <w:sz w:val="23"/>
          <w:szCs w:val="23"/>
        </w:rPr>
        <w:t xml:space="preserve"> </w:t>
      </w:r>
      <w:r>
        <w:rPr>
          <w:rFonts w:ascii="宋体" w:hAnsi="宋体" w:eastAsia="宋体" w:cs="宋体"/>
          <w:sz w:val="23"/>
          <w:szCs w:val="23"/>
          <w:u w:val="single" w:color="auto"/>
        </w:rPr>
        <w:t xml:space="preserve">                  </w:t>
      </w:r>
    </w:p>
    <w:p w14:paraId="725BE189">
      <w:pPr>
        <w:spacing w:before="156" w:line="186" w:lineRule="auto"/>
        <w:ind w:left="430"/>
        <w:rPr>
          <w:rFonts w:ascii="宋体" w:hAnsi="宋体" w:eastAsia="宋体" w:cs="宋体"/>
          <w:sz w:val="23"/>
          <w:szCs w:val="23"/>
        </w:rPr>
      </w:pPr>
      <w:r>
        <w:rPr>
          <w:rFonts w:ascii="宋体" w:hAnsi="宋体" w:eastAsia="宋体" w:cs="宋体"/>
          <w:spacing w:val="-20"/>
          <w:sz w:val="23"/>
          <w:szCs w:val="23"/>
        </w:rPr>
        <w:t>发包人提供的库房、堆场、设施和设备：</w:t>
      </w:r>
      <w:r>
        <w:rPr>
          <w:rFonts w:ascii="宋体" w:hAnsi="宋体" w:eastAsia="宋体" w:cs="宋体"/>
          <w:spacing w:val="93"/>
          <w:sz w:val="23"/>
          <w:szCs w:val="23"/>
        </w:rPr>
        <w:t xml:space="preserve"> </w:t>
      </w:r>
      <w:r>
        <w:rPr>
          <w:rFonts w:ascii="宋体" w:hAnsi="宋体" w:eastAsia="宋体" w:cs="宋体"/>
          <w:sz w:val="23"/>
          <w:szCs w:val="23"/>
          <w:u w:val="single" w:color="auto"/>
        </w:rPr>
        <w:t xml:space="preserve">              </w:t>
      </w:r>
    </w:p>
    <w:p w14:paraId="3261D613">
      <w:pPr>
        <w:spacing w:line="116" w:lineRule="exact"/>
        <w:ind w:left="5970"/>
        <w:rPr>
          <w:rFonts w:ascii="宋体" w:hAnsi="宋体" w:eastAsia="宋体" w:cs="宋体"/>
          <w:sz w:val="23"/>
          <w:szCs w:val="23"/>
        </w:rPr>
      </w:pPr>
      <w:r>
        <w:rPr>
          <w:rFonts w:ascii="宋体" w:hAnsi="宋体" w:eastAsia="宋体" w:cs="宋体"/>
          <w:position w:val="1"/>
          <w:sz w:val="23"/>
          <w:szCs w:val="23"/>
        </w:rPr>
        <w:t>。</w:t>
      </w:r>
    </w:p>
    <w:p w14:paraId="12C158B7">
      <w:pPr>
        <w:sectPr>
          <w:footerReference r:id="rId96" w:type="default"/>
          <w:pgSz w:w="11910" w:h="16840"/>
          <w:pgMar w:top="1411" w:right="982" w:bottom="1048" w:left="1049" w:header="0" w:footer="909" w:gutter="0"/>
          <w:pgNumType w:fmt="decimal"/>
          <w:cols w:space="720" w:num="1"/>
        </w:sectPr>
      </w:pPr>
    </w:p>
    <w:p w14:paraId="5D226314">
      <w:pPr>
        <w:spacing w:before="44" w:line="219" w:lineRule="auto"/>
        <w:ind w:left="2"/>
        <w:outlineLvl w:val="0"/>
        <w:rPr>
          <w:rFonts w:ascii="宋体" w:hAnsi="宋体" w:eastAsia="宋体" w:cs="宋体"/>
          <w:sz w:val="22"/>
          <w:szCs w:val="22"/>
        </w:rPr>
      </w:pPr>
      <w:r>
        <w:rPr>
          <w:rFonts w:ascii="宋体" w:hAnsi="宋体" w:eastAsia="宋体" w:cs="宋体"/>
          <w:b/>
          <w:bCs/>
          <w:spacing w:val="-10"/>
          <w:sz w:val="22"/>
          <w:szCs w:val="22"/>
        </w:rPr>
        <w:t>6.3</w:t>
      </w:r>
      <w:r>
        <w:rPr>
          <w:rFonts w:ascii="宋体" w:hAnsi="宋体" w:eastAsia="宋体" w:cs="宋体"/>
          <w:spacing w:val="43"/>
          <w:sz w:val="22"/>
          <w:szCs w:val="22"/>
        </w:rPr>
        <w:t xml:space="preserve"> </w:t>
      </w:r>
      <w:r>
        <w:rPr>
          <w:rFonts w:ascii="宋体" w:hAnsi="宋体" w:eastAsia="宋体" w:cs="宋体"/>
          <w:b/>
          <w:bCs/>
          <w:spacing w:val="-10"/>
          <w:sz w:val="22"/>
          <w:szCs w:val="22"/>
        </w:rPr>
        <w:t>样品</w:t>
      </w:r>
    </w:p>
    <w:p w14:paraId="16720939">
      <w:pPr>
        <w:spacing w:before="162" w:line="219" w:lineRule="auto"/>
        <w:ind w:left="439"/>
        <w:rPr>
          <w:rFonts w:ascii="宋体" w:hAnsi="宋体" w:eastAsia="宋体" w:cs="宋体"/>
          <w:sz w:val="22"/>
          <w:szCs w:val="22"/>
        </w:rPr>
      </w:pPr>
      <w:r>
        <w:rPr>
          <w:rFonts w:ascii="宋体" w:hAnsi="宋体" w:eastAsia="宋体" w:cs="宋体"/>
          <w:spacing w:val="-2"/>
          <w:sz w:val="22"/>
          <w:szCs w:val="22"/>
        </w:rPr>
        <w:t>6.3.1</w:t>
      </w:r>
      <w:r>
        <w:rPr>
          <w:rFonts w:ascii="宋体" w:hAnsi="宋体" w:eastAsia="宋体" w:cs="宋体"/>
          <w:spacing w:val="28"/>
          <w:sz w:val="22"/>
          <w:szCs w:val="22"/>
        </w:rPr>
        <w:t xml:space="preserve"> </w:t>
      </w:r>
      <w:r>
        <w:rPr>
          <w:rFonts w:ascii="宋体" w:hAnsi="宋体" w:eastAsia="宋体" w:cs="宋体"/>
          <w:spacing w:val="-2"/>
          <w:sz w:val="22"/>
          <w:szCs w:val="22"/>
        </w:rPr>
        <w:t>样品的报送与封存</w:t>
      </w:r>
    </w:p>
    <w:p w14:paraId="296E70BE">
      <w:pPr>
        <w:spacing w:before="167" w:line="219" w:lineRule="auto"/>
        <w:ind w:left="439"/>
        <w:rPr>
          <w:rFonts w:ascii="宋体" w:hAnsi="宋体" w:eastAsia="宋体" w:cs="宋体"/>
          <w:sz w:val="22"/>
          <w:szCs w:val="22"/>
        </w:rPr>
      </w:pPr>
      <w:r>
        <w:rPr>
          <w:rFonts w:ascii="宋体" w:hAnsi="宋体" w:eastAsia="宋体" w:cs="宋体"/>
          <w:spacing w:val="-5"/>
          <w:sz w:val="22"/>
          <w:szCs w:val="22"/>
        </w:rPr>
        <w:t>需要承包人报送样品的材料或工程设备，样品种类、名称、规格、数量</w:t>
      </w:r>
      <w:r>
        <w:rPr>
          <w:rFonts w:ascii="宋体" w:hAnsi="宋体" w:eastAsia="宋体" w:cs="宋体"/>
          <w:spacing w:val="-6"/>
          <w:sz w:val="22"/>
          <w:szCs w:val="22"/>
        </w:rPr>
        <w:t>：</w:t>
      </w:r>
      <w:r>
        <w:rPr>
          <w:rFonts w:ascii="宋体" w:hAnsi="宋体" w:eastAsia="宋体" w:cs="宋体"/>
          <w:spacing w:val="20"/>
          <w:sz w:val="22"/>
          <w:szCs w:val="22"/>
        </w:rPr>
        <w:t xml:space="preserve"> </w:t>
      </w:r>
      <w:r>
        <w:rPr>
          <w:rFonts w:ascii="宋体" w:hAnsi="宋体" w:eastAsia="宋体" w:cs="宋体"/>
          <w:sz w:val="22"/>
          <w:szCs w:val="22"/>
          <w:u w:val="single" w:color="auto"/>
        </w:rPr>
        <w:t xml:space="preserve">          </w:t>
      </w:r>
    </w:p>
    <w:p w14:paraId="1329ABAE">
      <w:pPr>
        <w:spacing w:before="167" w:line="219" w:lineRule="auto"/>
        <w:ind w:left="2"/>
        <w:outlineLvl w:val="0"/>
        <w:rPr>
          <w:rFonts w:ascii="宋体" w:hAnsi="宋体" w:eastAsia="宋体" w:cs="宋体"/>
          <w:sz w:val="22"/>
          <w:szCs w:val="22"/>
        </w:rPr>
      </w:pPr>
      <w:r>
        <w:rPr>
          <w:rFonts w:ascii="宋体" w:hAnsi="宋体" w:eastAsia="宋体" w:cs="宋体"/>
          <w:b/>
          <w:bCs/>
          <w:spacing w:val="-9"/>
          <w:sz w:val="22"/>
          <w:szCs w:val="22"/>
        </w:rPr>
        <w:t>6.4</w:t>
      </w:r>
      <w:r>
        <w:rPr>
          <w:rFonts w:ascii="宋体" w:hAnsi="宋体" w:eastAsia="宋体" w:cs="宋体"/>
          <w:spacing w:val="58"/>
          <w:sz w:val="22"/>
          <w:szCs w:val="22"/>
        </w:rPr>
        <w:t xml:space="preserve"> </w:t>
      </w:r>
      <w:r>
        <w:rPr>
          <w:rFonts w:ascii="宋体" w:hAnsi="宋体" w:eastAsia="宋体" w:cs="宋体"/>
          <w:b/>
          <w:bCs/>
          <w:spacing w:val="-9"/>
          <w:sz w:val="22"/>
          <w:szCs w:val="22"/>
        </w:rPr>
        <w:t>质量检查</w:t>
      </w:r>
    </w:p>
    <w:p w14:paraId="793BA4AF">
      <w:pPr>
        <w:spacing w:before="172" w:line="220" w:lineRule="auto"/>
        <w:ind w:left="439"/>
        <w:rPr>
          <w:rFonts w:ascii="宋体" w:hAnsi="宋体" w:eastAsia="宋体" w:cs="宋体"/>
          <w:sz w:val="22"/>
          <w:szCs w:val="22"/>
        </w:rPr>
      </w:pPr>
      <w:r>
        <w:rPr>
          <w:rFonts w:ascii="宋体" w:hAnsi="宋体" w:eastAsia="宋体" w:cs="宋体"/>
          <w:spacing w:val="-2"/>
          <w:sz w:val="22"/>
          <w:szCs w:val="22"/>
        </w:rPr>
        <w:t>6.4.1</w:t>
      </w:r>
      <w:r>
        <w:rPr>
          <w:rFonts w:ascii="宋体" w:hAnsi="宋体" w:eastAsia="宋体" w:cs="宋体"/>
          <w:spacing w:val="21"/>
          <w:sz w:val="22"/>
          <w:szCs w:val="22"/>
        </w:rPr>
        <w:t xml:space="preserve"> </w:t>
      </w:r>
      <w:r>
        <w:rPr>
          <w:rFonts w:ascii="宋体" w:hAnsi="宋体" w:eastAsia="宋体" w:cs="宋体"/>
          <w:spacing w:val="-2"/>
          <w:sz w:val="22"/>
          <w:szCs w:val="22"/>
        </w:rPr>
        <w:t>工程质量要求</w:t>
      </w:r>
    </w:p>
    <w:p w14:paraId="1B14F1AF">
      <w:pPr>
        <w:spacing w:before="157" w:line="213" w:lineRule="auto"/>
        <w:ind w:left="439"/>
        <w:rPr>
          <w:rFonts w:ascii="宋体" w:hAnsi="宋体" w:eastAsia="宋体" w:cs="宋体"/>
          <w:sz w:val="19"/>
          <w:szCs w:val="19"/>
        </w:rPr>
      </w:pPr>
      <w:r>
        <w:rPr>
          <w:rFonts w:ascii="宋体" w:hAnsi="宋体" w:eastAsia="宋体" w:cs="宋体"/>
          <w:spacing w:val="-13"/>
          <w:sz w:val="22"/>
          <w:szCs w:val="22"/>
        </w:rPr>
        <w:t>工程质量的特殊标准或要求：</w:t>
      </w:r>
      <w:r>
        <w:rPr>
          <w:rFonts w:ascii="宋体" w:hAnsi="宋体" w:eastAsia="宋体" w:cs="宋体"/>
          <w:spacing w:val="101"/>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13"/>
          <w:position w:val="-4"/>
          <w:sz w:val="19"/>
          <w:szCs w:val="19"/>
        </w:rPr>
        <w:t>。</w:t>
      </w:r>
    </w:p>
    <w:p w14:paraId="23978DB0">
      <w:pPr>
        <w:spacing w:before="155" w:line="219" w:lineRule="auto"/>
        <w:ind w:left="439"/>
        <w:rPr>
          <w:rFonts w:ascii="宋体" w:hAnsi="宋体" w:eastAsia="宋体" w:cs="宋体"/>
          <w:sz w:val="22"/>
          <w:szCs w:val="22"/>
        </w:rPr>
      </w:pPr>
      <w:r>
        <w:rPr>
          <w:rFonts w:ascii="宋体" w:hAnsi="宋体" w:eastAsia="宋体" w:cs="宋体"/>
          <w:spacing w:val="-5"/>
          <w:sz w:val="22"/>
          <w:szCs w:val="22"/>
        </w:rPr>
        <w:t>6.4.2</w:t>
      </w:r>
      <w:r>
        <w:rPr>
          <w:rFonts w:ascii="宋体" w:hAnsi="宋体" w:eastAsia="宋体" w:cs="宋体"/>
          <w:spacing w:val="46"/>
          <w:sz w:val="22"/>
          <w:szCs w:val="22"/>
        </w:rPr>
        <w:t xml:space="preserve"> </w:t>
      </w:r>
      <w:r>
        <w:rPr>
          <w:rFonts w:ascii="宋体" w:hAnsi="宋体" w:eastAsia="宋体" w:cs="宋体"/>
          <w:spacing w:val="-5"/>
          <w:sz w:val="22"/>
          <w:szCs w:val="22"/>
        </w:rPr>
        <w:t>质量检查</w:t>
      </w:r>
    </w:p>
    <w:p w14:paraId="230329B6">
      <w:pPr>
        <w:spacing w:before="168" w:line="456" w:lineRule="exact"/>
        <w:ind w:left="439"/>
        <w:rPr>
          <w:rFonts w:ascii="宋体" w:hAnsi="宋体" w:eastAsia="宋体" w:cs="宋体"/>
          <w:sz w:val="22"/>
          <w:szCs w:val="22"/>
        </w:rPr>
      </w:pPr>
      <w:r>
        <w:rPr>
          <w:rFonts w:ascii="宋体" w:hAnsi="宋体" w:eastAsia="宋体" w:cs="宋体"/>
          <w:spacing w:val="46"/>
          <w:position w:val="17"/>
          <w:sz w:val="22"/>
          <w:szCs w:val="22"/>
        </w:rPr>
        <w:t>除通用合同条件已列明的质量检查的地点外，发包人有权进行质量检查的其他地</w:t>
      </w:r>
    </w:p>
    <w:p w14:paraId="7EE8A5AC">
      <w:pPr>
        <w:spacing w:before="1" w:line="223" w:lineRule="auto"/>
        <w:rPr>
          <w:rFonts w:ascii="宋体" w:hAnsi="宋体" w:eastAsia="宋体" w:cs="宋体"/>
          <w:sz w:val="22"/>
          <w:szCs w:val="22"/>
        </w:rPr>
      </w:pPr>
      <w:r>
        <w:rPr>
          <w:rFonts w:ascii="宋体" w:hAnsi="宋体" w:eastAsia="宋体" w:cs="宋体"/>
          <w:spacing w:val="-25"/>
          <w:sz w:val="22"/>
          <w:szCs w:val="22"/>
        </w:rPr>
        <w:t>点：</w:t>
      </w:r>
      <w:r>
        <w:rPr>
          <w:rFonts w:ascii="宋体" w:hAnsi="宋体" w:eastAsia="宋体" w:cs="宋体"/>
          <w:spacing w:val="-36"/>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25"/>
          <w:sz w:val="22"/>
          <w:szCs w:val="22"/>
        </w:rPr>
        <w:t>。</w:t>
      </w:r>
    </w:p>
    <w:p w14:paraId="0181FF49">
      <w:pPr>
        <w:spacing w:before="128" w:line="219" w:lineRule="auto"/>
        <w:ind w:left="439"/>
        <w:rPr>
          <w:rFonts w:ascii="宋体" w:hAnsi="宋体" w:eastAsia="宋体" w:cs="宋体"/>
          <w:sz w:val="22"/>
          <w:szCs w:val="22"/>
        </w:rPr>
      </w:pPr>
      <w:r>
        <w:rPr>
          <w:rFonts w:ascii="宋体" w:hAnsi="宋体" w:eastAsia="宋体" w:cs="宋体"/>
          <w:spacing w:val="-6"/>
          <w:sz w:val="22"/>
          <w:szCs w:val="22"/>
        </w:rPr>
        <w:t>6.4.3</w:t>
      </w:r>
      <w:r>
        <w:rPr>
          <w:rFonts w:ascii="宋体" w:hAnsi="宋体" w:eastAsia="宋体" w:cs="宋体"/>
          <w:spacing w:val="56"/>
          <w:sz w:val="22"/>
          <w:szCs w:val="22"/>
        </w:rPr>
        <w:t xml:space="preserve"> </w:t>
      </w:r>
      <w:r>
        <w:rPr>
          <w:rFonts w:ascii="宋体" w:hAnsi="宋体" w:eastAsia="宋体" w:cs="宋体"/>
          <w:spacing w:val="-6"/>
          <w:sz w:val="22"/>
          <w:szCs w:val="22"/>
        </w:rPr>
        <w:t>隐蔽工程检查</w:t>
      </w:r>
    </w:p>
    <w:p w14:paraId="5D576CAC">
      <w:pPr>
        <w:spacing w:before="168" w:line="214" w:lineRule="auto"/>
        <w:ind w:left="439"/>
        <w:rPr>
          <w:rFonts w:ascii="宋体" w:hAnsi="宋体" w:eastAsia="宋体" w:cs="宋体"/>
          <w:sz w:val="16"/>
          <w:szCs w:val="16"/>
        </w:rPr>
      </w:pPr>
      <w:r>
        <w:rPr>
          <w:rFonts w:ascii="宋体" w:hAnsi="宋体" w:eastAsia="宋体" w:cs="宋体"/>
          <w:spacing w:val="-10"/>
          <w:sz w:val="22"/>
          <w:szCs w:val="22"/>
        </w:rPr>
        <w:t>关于隐蔽工程和中间验收的特别约定：</w:t>
      </w:r>
      <w:r>
        <w:rPr>
          <w:rFonts w:ascii="宋体" w:hAnsi="宋体" w:eastAsia="宋体" w:cs="宋体"/>
          <w:spacing w:val="69"/>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0"/>
          <w:position w:val="-4"/>
          <w:sz w:val="16"/>
          <w:szCs w:val="16"/>
        </w:rPr>
        <w:t>。</w:t>
      </w:r>
    </w:p>
    <w:p w14:paraId="5CDE9D86">
      <w:pPr>
        <w:spacing w:before="150" w:line="219" w:lineRule="auto"/>
        <w:ind w:left="2"/>
        <w:outlineLvl w:val="0"/>
        <w:rPr>
          <w:rFonts w:ascii="宋体" w:hAnsi="宋体" w:eastAsia="宋体" w:cs="宋体"/>
          <w:sz w:val="22"/>
          <w:szCs w:val="22"/>
        </w:rPr>
      </w:pPr>
      <w:r>
        <w:rPr>
          <w:rFonts w:ascii="宋体" w:hAnsi="宋体" w:eastAsia="宋体" w:cs="宋体"/>
          <w:b/>
          <w:bCs/>
          <w:spacing w:val="-8"/>
          <w:sz w:val="22"/>
          <w:szCs w:val="22"/>
        </w:rPr>
        <w:t>6.5</w:t>
      </w:r>
      <w:r>
        <w:rPr>
          <w:rFonts w:ascii="宋体" w:hAnsi="宋体" w:eastAsia="宋体" w:cs="宋体"/>
          <w:spacing w:val="46"/>
          <w:sz w:val="22"/>
          <w:szCs w:val="22"/>
        </w:rPr>
        <w:t xml:space="preserve"> </w:t>
      </w:r>
      <w:r>
        <w:rPr>
          <w:rFonts w:ascii="宋体" w:hAnsi="宋体" w:eastAsia="宋体" w:cs="宋体"/>
          <w:b/>
          <w:bCs/>
          <w:spacing w:val="-8"/>
          <w:sz w:val="22"/>
          <w:szCs w:val="22"/>
        </w:rPr>
        <w:t>由承包人试验和检验</w:t>
      </w:r>
    </w:p>
    <w:p w14:paraId="70527611">
      <w:pPr>
        <w:spacing w:before="164" w:line="221" w:lineRule="auto"/>
        <w:ind w:left="439"/>
        <w:rPr>
          <w:rFonts w:ascii="宋体" w:hAnsi="宋体" w:eastAsia="宋体" w:cs="宋体"/>
          <w:sz w:val="22"/>
          <w:szCs w:val="22"/>
        </w:rPr>
      </w:pPr>
      <w:r>
        <w:rPr>
          <w:rFonts w:ascii="宋体" w:hAnsi="宋体" w:eastAsia="宋体" w:cs="宋体"/>
          <w:spacing w:val="-2"/>
          <w:sz w:val="22"/>
          <w:szCs w:val="22"/>
        </w:rPr>
        <w:t>6.5.1</w:t>
      </w:r>
      <w:r>
        <w:rPr>
          <w:rFonts w:ascii="宋体" w:hAnsi="宋体" w:eastAsia="宋体" w:cs="宋体"/>
          <w:spacing w:val="29"/>
          <w:sz w:val="22"/>
          <w:szCs w:val="22"/>
        </w:rPr>
        <w:t xml:space="preserve"> </w:t>
      </w:r>
      <w:r>
        <w:rPr>
          <w:rFonts w:ascii="宋体" w:hAnsi="宋体" w:eastAsia="宋体" w:cs="宋体"/>
          <w:spacing w:val="-2"/>
          <w:sz w:val="22"/>
          <w:szCs w:val="22"/>
        </w:rPr>
        <w:t>试验设备与试验人员</w:t>
      </w:r>
    </w:p>
    <w:p w14:paraId="0DE2C0FB">
      <w:pPr>
        <w:spacing w:before="175" w:line="219" w:lineRule="auto"/>
        <w:ind w:left="439"/>
        <w:rPr>
          <w:rFonts w:ascii="宋体" w:hAnsi="宋体" w:eastAsia="宋体" w:cs="宋体"/>
          <w:sz w:val="22"/>
          <w:szCs w:val="22"/>
        </w:rPr>
      </w:pPr>
      <w:r>
        <w:rPr>
          <w:rFonts w:ascii="宋体" w:hAnsi="宋体" w:eastAsia="宋体" w:cs="宋体"/>
          <w:spacing w:val="-14"/>
          <w:sz w:val="22"/>
          <w:szCs w:val="22"/>
        </w:rPr>
        <w:t>试验的内容、时间和地点：</w:t>
      </w:r>
      <w:r>
        <w:rPr>
          <w:rFonts w:ascii="宋体" w:hAnsi="宋体" w:eastAsia="宋体" w:cs="宋体"/>
          <w:spacing w:val="81"/>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14"/>
          <w:sz w:val="22"/>
          <w:szCs w:val="22"/>
        </w:rPr>
        <w:t>。</w:t>
      </w:r>
    </w:p>
    <w:p w14:paraId="0A9F4FD8">
      <w:pPr>
        <w:spacing w:before="170" w:line="359" w:lineRule="auto"/>
        <w:ind w:left="439"/>
        <w:rPr>
          <w:rFonts w:ascii="宋体" w:hAnsi="宋体" w:eastAsia="宋体" w:cs="宋体"/>
          <w:sz w:val="22"/>
          <w:szCs w:val="22"/>
        </w:rPr>
      </w:pPr>
      <w:r>
        <w:rPr>
          <w:rFonts w:ascii="宋体" w:hAnsi="宋体" w:eastAsia="宋体" w:cs="宋体"/>
          <w:spacing w:val="-5"/>
          <w:sz w:val="22"/>
          <w:szCs w:val="22"/>
        </w:rPr>
        <w:t>试验所需要的试验设备、取样装置、试验场所和试</w:t>
      </w:r>
      <w:r>
        <w:rPr>
          <w:rFonts w:ascii="宋体" w:hAnsi="宋体" w:eastAsia="宋体" w:cs="宋体"/>
          <w:spacing w:val="-6"/>
          <w:sz w:val="22"/>
          <w:szCs w:val="22"/>
        </w:rPr>
        <w:t>验条件：</w:t>
      </w:r>
      <w:r>
        <w:rPr>
          <w:rFonts w:ascii="宋体" w:hAnsi="宋体" w:eastAsia="宋体" w:cs="宋体"/>
          <w:spacing w:val="29"/>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6"/>
          <w:sz w:val="22"/>
          <w:szCs w:val="22"/>
        </w:rPr>
        <w:t>。</w:t>
      </w:r>
    </w:p>
    <w:p w14:paraId="419598E6">
      <w:pPr>
        <w:spacing w:before="1" w:line="217" w:lineRule="auto"/>
        <w:ind w:left="439"/>
        <w:rPr>
          <w:rFonts w:ascii="宋体" w:hAnsi="宋体" w:eastAsia="宋体" w:cs="宋体"/>
          <w:sz w:val="22"/>
          <w:szCs w:val="22"/>
        </w:rPr>
      </w:pPr>
      <w:r>
        <w:rPr>
          <w:rFonts w:ascii="宋体" w:hAnsi="宋体" w:eastAsia="宋体" w:cs="宋体"/>
          <w:spacing w:val="-10"/>
          <w:sz w:val="22"/>
          <w:szCs w:val="22"/>
        </w:rPr>
        <w:t>试验和检验费用的计价原则：</w:t>
      </w:r>
      <w:r>
        <w:rPr>
          <w:rFonts w:ascii="宋体" w:hAnsi="宋体" w:eastAsia="宋体" w:cs="宋体"/>
          <w:spacing w:val="49"/>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10"/>
          <w:sz w:val="22"/>
          <w:szCs w:val="22"/>
        </w:rPr>
        <w:t>。</w:t>
      </w:r>
    </w:p>
    <w:p w14:paraId="259610E4">
      <w:pPr>
        <w:spacing w:before="149" w:line="219" w:lineRule="auto"/>
        <w:ind w:left="3"/>
        <w:rPr>
          <w:rFonts w:ascii="宋体" w:hAnsi="宋体" w:eastAsia="宋体" w:cs="宋体"/>
          <w:sz w:val="22"/>
          <w:szCs w:val="22"/>
        </w:rPr>
      </w:pPr>
      <w:r>
        <w:rPr>
          <w:rFonts w:ascii="宋体" w:hAnsi="宋体" w:eastAsia="宋体" w:cs="宋体"/>
          <w:b/>
          <w:bCs/>
          <w:spacing w:val="-11"/>
          <w:sz w:val="22"/>
          <w:szCs w:val="22"/>
        </w:rPr>
        <w:t>第</w:t>
      </w:r>
      <w:r>
        <w:rPr>
          <w:rFonts w:ascii="宋体" w:hAnsi="宋体" w:eastAsia="宋体" w:cs="宋体"/>
          <w:spacing w:val="-31"/>
          <w:sz w:val="22"/>
          <w:szCs w:val="22"/>
        </w:rPr>
        <w:t xml:space="preserve"> </w:t>
      </w:r>
      <w:r>
        <w:rPr>
          <w:rFonts w:ascii="宋体" w:hAnsi="宋体" w:eastAsia="宋体" w:cs="宋体"/>
          <w:b/>
          <w:bCs/>
          <w:spacing w:val="-11"/>
          <w:sz w:val="22"/>
          <w:szCs w:val="22"/>
        </w:rPr>
        <w:t>7</w:t>
      </w:r>
      <w:r>
        <w:rPr>
          <w:rFonts w:ascii="宋体" w:hAnsi="宋体" w:eastAsia="宋体" w:cs="宋体"/>
          <w:spacing w:val="-36"/>
          <w:sz w:val="22"/>
          <w:szCs w:val="22"/>
        </w:rPr>
        <w:t xml:space="preserve"> </w:t>
      </w:r>
      <w:r>
        <w:rPr>
          <w:rFonts w:ascii="宋体" w:hAnsi="宋体" w:eastAsia="宋体" w:cs="宋体"/>
          <w:b/>
          <w:bCs/>
          <w:spacing w:val="-11"/>
          <w:sz w:val="22"/>
          <w:szCs w:val="22"/>
        </w:rPr>
        <w:t>条</w:t>
      </w:r>
      <w:r>
        <w:rPr>
          <w:rFonts w:ascii="宋体" w:hAnsi="宋体" w:eastAsia="宋体" w:cs="宋体"/>
          <w:spacing w:val="-39"/>
          <w:sz w:val="22"/>
          <w:szCs w:val="22"/>
        </w:rPr>
        <w:t xml:space="preserve"> </w:t>
      </w:r>
      <w:r>
        <w:rPr>
          <w:rFonts w:ascii="宋体" w:hAnsi="宋体" w:eastAsia="宋体" w:cs="宋体"/>
          <w:b/>
          <w:bCs/>
          <w:spacing w:val="-11"/>
          <w:sz w:val="22"/>
          <w:szCs w:val="22"/>
        </w:rPr>
        <w:t>施</w:t>
      </w:r>
      <w:r>
        <w:rPr>
          <w:rFonts w:ascii="宋体" w:hAnsi="宋体" w:eastAsia="宋体" w:cs="宋体"/>
          <w:spacing w:val="-35"/>
          <w:sz w:val="22"/>
          <w:szCs w:val="22"/>
        </w:rPr>
        <w:t xml:space="preserve"> </w:t>
      </w:r>
      <w:r>
        <w:rPr>
          <w:rFonts w:ascii="宋体" w:hAnsi="宋体" w:eastAsia="宋体" w:cs="宋体"/>
          <w:b/>
          <w:bCs/>
          <w:spacing w:val="-11"/>
          <w:sz w:val="22"/>
          <w:szCs w:val="22"/>
        </w:rPr>
        <w:t>工</w:t>
      </w:r>
    </w:p>
    <w:p w14:paraId="12996773">
      <w:pPr>
        <w:spacing w:before="309" w:line="219" w:lineRule="auto"/>
        <w:ind w:left="3"/>
        <w:outlineLvl w:val="0"/>
        <w:rPr>
          <w:rFonts w:ascii="宋体" w:hAnsi="宋体" w:eastAsia="宋体" w:cs="宋体"/>
          <w:sz w:val="22"/>
          <w:szCs w:val="22"/>
        </w:rPr>
      </w:pPr>
      <w:r>
        <w:rPr>
          <w:rFonts w:ascii="宋体" w:hAnsi="宋体" w:eastAsia="宋体" w:cs="宋体"/>
          <w:b/>
          <w:bCs/>
          <w:spacing w:val="-11"/>
          <w:sz w:val="22"/>
          <w:szCs w:val="22"/>
        </w:rPr>
        <w:t>7.1</w:t>
      </w:r>
      <w:r>
        <w:rPr>
          <w:rFonts w:ascii="宋体" w:hAnsi="宋体" w:eastAsia="宋体" w:cs="宋体"/>
          <w:spacing w:val="66"/>
          <w:sz w:val="22"/>
          <w:szCs w:val="22"/>
        </w:rPr>
        <w:t xml:space="preserve"> </w:t>
      </w:r>
      <w:r>
        <w:rPr>
          <w:rFonts w:ascii="宋体" w:hAnsi="宋体" w:eastAsia="宋体" w:cs="宋体"/>
          <w:b/>
          <w:bCs/>
          <w:spacing w:val="-11"/>
          <w:sz w:val="22"/>
          <w:szCs w:val="22"/>
        </w:rPr>
        <w:t>交通运输</w:t>
      </w:r>
    </w:p>
    <w:p w14:paraId="28FADB26">
      <w:pPr>
        <w:spacing w:before="172" w:line="219" w:lineRule="auto"/>
        <w:ind w:left="439"/>
        <w:rPr>
          <w:rFonts w:ascii="宋体" w:hAnsi="宋体" w:eastAsia="宋体" w:cs="宋体"/>
          <w:sz w:val="22"/>
          <w:szCs w:val="22"/>
        </w:rPr>
      </w:pPr>
      <w:r>
        <w:rPr>
          <w:rFonts w:ascii="宋体" w:hAnsi="宋体" w:eastAsia="宋体" w:cs="宋体"/>
          <w:spacing w:val="-1"/>
          <w:sz w:val="22"/>
          <w:szCs w:val="22"/>
        </w:rPr>
        <w:t>7.1.1</w:t>
      </w:r>
      <w:r>
        <w:rPr>
          <w:rFonts w:ascii="宋体" w:hAnsi="宋体" w:eastAsia="宋体" w:cs="宋体"/>
          <w:spacing w:val="27"/>
          <w:sz w:val="22"/>
          <w:szCs w:val="22"/>
        </w:rPr>
        <w:t xml:space="preserve"> </w:t>
      </w:r>
      <w:r>
        <w:rPr>
          <w:rFonts w:ascii="宋体" w:hAnsi="宋体" w:eastAsia="宋体" w:cs="宋体"/>
          <w:spacing w:val="-1"/>
          <w:sz w:val="22"/>
          <w:szCs w:val="22"/>
        </w:rPr>
        <w:t>出入现场的权利</w:t>
      </w:r>
    </w:p>
    <w:p w14:paraId="0484C23D">
      <w:pPr>
        <w:spacing w:before="189" w:line="219" w:lineRule="auto"/>
        <w:ind w:left="439"/>
        <w:rPr>
          <w:rFonts w:ascii="宋体" w:hAnsi="宋体" w:eastAsia="宋体" w:cs="宋体"/>
          <w:sz w:val="22"/>
          <w:szCs w:val="22"/>
        </w:rPr>
      </w:pPr>
      <w:r>
        <w:rPr>
          <w:rFonts w:ascii="宋体" w:hAnsi="宋体" w:eastAsia="宋体" w:cs="宋体"/>
          <w:spacing w:val="-11"/>
          <w:sz w:val="22"/>
          <w:szCs w:val="22"/>
        </w:rPr>
        <w:t>关于出入现场的权利的约定：</w:t>
      </w:r>
      <w:r>
        <w:rPr>
          <w:rFonts w:ascii="宋体" w:hAnsi="宋体" w:eastAsia="宋体" w:cs="宋体"/>
          <w:spacing w:val="62"/>
          <w:sz w:val="22"/>
          <w:szCs w:val="22"/>
        </w:rPr>
        <w:t xml:space="preserve"> </w:t>
      </w:r>
      <w:r>
        <w:rPr>
          <w:rFonts w:ascii="宋体" w:hAnsi="宋体" w:eastAsia="宋体" w:cs="宋体"/>
          <w:sz w:val="22"/>
          <w:szCs w:val="22"/>
          <w:u w:val="single" w:color="auto"/>
        </w:rPr>
        <w:t xml:space="preserve">                          </w:t>
      </w:r>
    </w:p>
    <w:p w14:paraId="74187D24">
      <w:pPr>
        <w:spacing w:before="150" w:line="220" w:lineRule="auto"/>
        <w:ind w:left="439"/>
        <w:rPr>
          <w:rFonts w:ascii="宋体" w:hAnsi="宋体" w:eastAsia="宋体" w:cs="宋体"/>
          <w:sz w:val="22"/>
          <w:szCs w:val="22"/>
        </w:rPr>
      </w:pPr>
      <w:r>
        <w:rPr>
          <w:rFonts w:ascii="宋体" w:hAnsi="宋体" w:eastAsia="宋体" w:cs="宋体"/>
          <w:spacing w:val="-5"/>
          <w:sz w:val="22"/>
          <w:szCs w:val="22"/>
        </w:rPr>
        <w:t>7.1.2</w:t>
      </w:r>
      <w:r>
        <w:rPr>
          <w:rFonts w:ascii="宋体" w:hAnsi="宋体" w:eastAsia="宋体" w:cs="宋体"/>
          <w:spacing w:val="48"/>
          <w:sz w:val="22"/>
          <w:szCs w:val="22"/>
        </w:rPr>
        <w:t xml:space="preserve"> </w:t>
      </w:r>
      <w:r>
        <w:rPr>
          <w:rFonts w:ascii="宋体" w:hAnsi="宋体" w:eastAsia="宋体" w:cs="宋体"/>
          <w:spacing w:val="-5"/>
          <w:sz w:val="22"/>
          <w:szCs w:val="22"/>
        </w:rPr>
        <w:t>场外交通</w:t>
      </w:r>
    </w:p>
    <w:p w14:paraId="0A807553">
      <w:pPr>
        <w:spacing w:before="167" w:line="219" w:lineRule="auto"/>
        <w:ind w:left="439"/>
        <w:rPr>
          <w:rFonts w:ascii="宋体" w:hAnsi="宋体" w:eastAsia="宋体" w:cs="宋体"/>
          <w:sz w:val="16"/>
          <w:szCs w:val="16"/>
        </w:rPr>
      </w:pPr>
      <w:r>
        <w:rPr>
          <w:rFonts w:ascii="宋体" w:hAnsi="宋体" w:eastAsia="宋体" w:cs="宋体"/>
          <w:spacing w:val="-12"/>
          <w:sz w:val="22"/>
          <w:szCs w:val="22"/>
        </w:rPr>
        <w:t>关于场外交通的特别约定；</w:t>
      </w:r>
      <w:r>
        <w:rPr>
          <w:rFonts w:ascii="宋体" w:hAnsi="宋体" w:eastAsia="宋体" w:cs="宋体"/>
          <w:spacing w:val="35"/>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2"/>
          <w:sz w:val="16"/>
          <w:szCs w:val="16"/>
        </w:rPr>
        <w:t>。</w:t>
      </w:r>
    </w:p>
    <w:p w14:paraId="03BED54F">
      <w:pPr>
        <w:spacing w:before="159" w:line="219" w:lineRule="auto"/>
        <w:ind w:left="439"/>
        <w:rPr>
          <w:rFonts w:ascii="宋体" w:hAnsi="宋体" w:eastAsia="宋体" w:cs="宋体"/>
          <w:sz w:val="22"/>
          <w:szCs w:val="22"/>
        </w:rPr>
      </w:pPr>
      <w:r>
        <w:rPr>
          <w:rFonts w:ascii="宋体" w:hAnsi="宋体" w:eastAsia="宋体" w:cs="宋体"/>
          <w:spacing w:val="-3"/>
          <w:sz w:val="22"/>
          <w:szCs w:val="22"/>
        </w:rPr>
        <w:t>7.1.3</w:t>
      </w:r>
      <w:r>
        <w:rPr>
          <w:rFonts w:ascii="宋体" w:hAnsi="宋体" w:eastAsia="宋体" w:cs="宋体"/>
          <w:spacing w:val="34"/>
          <w:sz w:val="22"/>
          <w:szCs w:val="22"/>
        </w:rPr>
        <w:t xml:space="preserve"> </w:t>
      </w:r>
      <w:r>
        <w:rPr>
          <w:rFonts w:ascii="宋体" w:hAnsi="宋体" w:eastAsia="宋体" w:cs="宋体"/>
          <w:spacing w:val="-3"/>
          <w:sz w:val="22"/>
          <w:szCs w:val="22"/>
        </w:rPr>
        <w:t>场内交通</w:t>
      </w:r>
    </w:p>
    <w:p w14:paraId="50E30EA5">
      <w:pPr>
        <w:spacing w:before="188" w:line="344" w:lineRule="auto"/>
        <w:ind w:left="439"/>
        <w:rPr>
          <w:rFonts w:ascii="宋体" w:hAnsi="宋体" w:eastAsia="宋体" w:cs="宋体"/>
          <w:sz w:val="22"/>
          <w:szCs w:val="22"/>
        </w:rPr>
      </w:pPr>
      <w:r>
        <w:rPr>
          <w:rFonts w:ascii="宋体" w:hAnsi="宋体" w:eastAsia="宋体" w:cs="宋体"/>
          <w:spacing w:val="-12"/>
          <w:sz w:val="22"/>
          <w:szCs w:val="22"/>
        </w:rPr>
        <w:t>关于场内交通的特别约定：</w:t>
      </w:r>
      <w:r>
        <w:rPr>
          <w:rFonts w:ascii="宋体" w:hAnsi="宋体" w:eastAsia="宋体" w:cs="宋体"/>
          <w:spacing w:val="35"/>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2"/>
          <w:sz w:val="22"/>
          <w:szCs w:val="22"/>
        </w:rPr>
        <w:t>。</w:t>
      </w:r>
    </w:p>
    <w:p w14:paraId="61F9D50E">
      <w:pPr>
        <w:spacing w:before="1" w:line="213" w:lineRule="auto"/>
        <w:ind w:left="439"/>
        <w:rPr>
          <w:rFonts w:ascii="宋体" w:hAnsi="宋体" w:eastAsia="宋体" w:cs="宋体"/>
          <w:sz w:val="19"/>
          <w:szCs w:val="19"/>
        </w:rPr>
      </w:pPr>
      <w:r>
        <w:rPr>
          <w:rFonts w:ascii="宋体" w:hAnsi="宋体" w:eastAsia="宋体" w:cs="宋体"/>
          <w:spacing w:val="-10"/>
          <w:sz w:val="22"/>
          <w:szCs w:val="22"/>
        </w:rPr>
        <w:t>关于场内交通与场外交通边界的约定：</w:t>
      </w:r>
      <w:r>
        <w:rPr>
          <w:rFonts w:ascii="宋体" w:hAnsi="宋体" w:eastAsia="宋体" w:cs="宋体"/>
          <w:spacing w:val="69"/>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0"/>
          <w:position w:val="-4"/>
          <w:sz w:val="19"/>
          <w:szCs w:val="19"/>
        </w:rPr>
        <w:t>。</w:t>
      </w:r>
    </w:p>
    <w:p w14:paraId="305A10EE">
      <w:pPr>
        <w:spacing w:before="145" w:line="219" w:lineRule="auto"/>
        <w:ind w:left="439"/>
        <w:rPr>
          <w:rFonts w:ascii="宋体" w:hAnsi="宋体" w:eastAsia="宋体" w:cs="宋体"/>
          <w:sz w:val="22"/>
          <w:szCs w:val="22"/>
        </w:rPr>
      </w:pPr>
      <w:r>
        <w:rPr>
          <w:rFonts w:ascii="宋体" w:hAnsi="宋体" w:eastAsia="宋体" w:cs="宋体"/>
          <w:spacing w:val="-4"/>
          <w:sz w:val="22"/>
          <w:szCs w:val="22"/>
        </w:rPr>
        <w:t>7.1.4</w:t>
      </w:r>
      <w:r>
        <w:rPr>
          <w:rFonts w:ascii="宋体" w:hAnsi="宋体" w:eastAsia="宋体" w:cs="宋体"/>
          <w:spacing w:val="62"/>
          <w:sz w:val="22"/>
          <w:szCs w:val="22"/>
        </w:rPr>
        <w:t xml:space="preserve"> </w:t>
      </w:r>
      <w:r>
        <w:rPr>
          <w:rFonts w:ascii="宋体" w:hAnsi="宋体" w:eastAsia="宋体" w:cs="宋体"/>
          <w:spacing w:val="-4"/>
          <w:sz w:val="22"/>
          <w:szCs w:val="22"/>
        </w:rPr>
        <w:t>超大件和超重件的运输</w:t>
      </w:r>
    </w:p>
    <w:p w14:paraId="4B89A561">
      <w:pPr>
        <w:spacing w:before="150" w:line="219" w:lineRule="auto"/>
        <w:ind w:left="439"/>
        <w:rPr>
          <w:rFonts w:ascii="宋体" w:hAnsi="宋体" w:eastAsia="宋体" w:cs="宋体"/>
          <w:sz w:val="25"/>
          <w:szCs w:val="25"/>
        </w:rPr>
      </w:pPr>
      <w:r>
        <w:rPr>
          <w:rFonts w:ascii="宋体" w:hAnsi="宋体" w:eastAsia="宋体" w:cs="宋体"/>
          <w:spacing w:val="-2"/>
          <w:sz w:val="22"/>
          <w:szCs w:val="22"/>
        </w:rPr>
        <w:t>运输超大件或超重件所需的道路和桥梁临时加固改造费用和其他有关费用由</w:t>
      </w:r>
      <w:r>
        <w:rPr>
          <w:rFonts w:ascii="宋体" w:hAnsi="宋体" w:eastAsia="宋体" w:cs="宋体"/>
          <w:spacing w:val="11"/>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2"/>
          <w:sz w:val="25"/>
          <w:szCs w:val="25"/>
        </w:rPr>
        <w:t>承担。</w:t>
      </w:r>
    </w:p>
    <w:p w14:paraId="65D2A0EB">
      <w:pPr>
        <w:spacing w:before="139" w:line="219" w:lineRule="auto"/>
        <w:ind w:left="3"/>
        <w:outlineLvl w:val="0"/>
        <w:rPr>
          <w:rFonts w:ascii="宋体" w:hAnsi="宋体" w:eastAsia="宋体" w:cs="宋体"/>
          <w:sz w:val="22"/>
          <w:szCs w:val="22"/>
        </w:rPr>
      </w:pPr>
      <w:r>
        <w:rPr>
          <w:rFonts w:ascii="宋体" w:hAnsi="宋体" w:eastAsia="宋体" w:cs="宋体"/>
          <w:b/>
          <w:bCs/>
          <w:spacing w:val="-2"/>
          <w:sz w:val="22"/>
          <w:szCs w:val="22"/>
        </w:rPr>
        <w:t>7.2</w:t>
      </w:r>
      <w:r>
        <w:rPr>
          <w:rFonts w:ascii="宋体" w:hAnsi="宋体" w:eastAsia="宋体" w:cs="宋体"/>
          <w:spacing w:val="9"/>
          <w:sz w:val="22"/>
          <w:szCs w:val="22"/>
        </w:rPr>
        <w:t xml:space="preserve"> </w:t>
      </w:r>
      <w:r>
        <w:rPr>
          <w:rFonts w:ascii="宋体" w:hAnsi="宋体" w:eastAsia="宋体" w:cs="宋体"/>
          <w:b/>
          <w:bCs/>
          <w:spacing w:val="-2"/>
          <w:sz w:val="22"/>
          <w:szCs w:val="22"/>
        </w:rPr>
        <w:t>施工设备和临时设施</w:t>
      </w:r>
    </w:p>
    <w:p w14:paraId="27008040">
      <w:pPr>
        <w:spacing w:before="181" w:line="219" w:lineRule="auto"/>
        <w:ind w:left="439"/>
        <w:rPr>
          <w:rFonts w:ascii="宋体" w:hAnsi="宋体" w:eastAsia="宋体" w:cs="宋体"/>
          <w:sz w:val="22"/>
          <w:szCs w:val="22"/>
        </w:rPr>
      </w:pPr>
      <w:r>
        <w:rPr>
          <w:rFonts w:ascii="宋体" w:hAnsi="宋体" w:eastAsia="宋体" w:cs="宋体"/>
          <w:spacing w:val="-2"/>
          <w:sz w:val="22"/>
          <w:szCs w:val="22"/>
        </w:rPr>
        <w:t>7.2.1</w:t>
      </w:r>
      <w:r>
        <w:rPr>
          <w:rFonts w:ascii="宋体" w:hAnsi="宋体" w:eastAsia="宋体" w:cs="宋体"/>
          <w:spacing w:val="51"/>
          <w:sz w:val="22"/>
          <w:szCs w:val="22"/>
        </w:rPr>
        <w:t xml:space="preserve"> </w:t>
      </w:r>
      <w:r>
        <w:rPr>
          <w:rFonts w:ascii="宋体" w:hAnsi="宋体" w:eastAsia="宋体" w:cs="宋体"/>
          <w:spacing w:val="-2"/>
          <w:sz w:val="22"/>
          <w:szCs w:val="22"/>
        </w:rPr>
        <w:t>承包人提供的施工设备和临时设施</w:t>
      </w:r>
    </w:p>
    <w:p w14:paraId="05AAF0A1">
      <w:pPr>
        <w:spacing w:before="160" w:line="219" w:lineRule="auto"/>
        <w:ind w:left="439"/>
        <w:rPr>
          <w:rFonts w:ascii="宋体" w:hAnsi="宋体" w:eastAsia="宋体" w:cs="宋体"/>
          <w:sz w:val="22"/>
          <w:szCs w:val="22"/>
        </w:rPr>
      </w:pPr>
      <w:r>
        <w:rPr>
          <w:rFonts w:ascii="宋体" w:hAnsi="宋体" w:eastAsia="宋体" w:cs="宋体"/>
          <w:spacing w:val="-6"/>
          <w:sz w:val="22"/>
          <w:szCs w:val="22"/>
        </w:rPr>
        <w:t>临时设施的费用和临时占地手续和费用承担的特别约定</w:t>
      </w:r>
      <w:r>
        <w:rPr>
          <w:rFonts w:ascii="宋体" w:hAnsi="宋体" w:eastAsia="宋体" w:cs="宋体"/>
          <w:spacing w:val="-7"/>
          <w:sz w:val="22"/>
          <w:szCs w:val="22"/>
        </w:rPr>
        <w:t>：</w:t>
      </w:r>
      <w:r>
        <w:rPr>
          <w:rFonts w:ascii="宋体" w:hAnsi="宋体" w:eastAsia="宋体" w:cs="宋体"/>
          <w:spacing w:val="40"/>
          <w:sz w:val="22"/>
          <w:szCs w:val="22"/>
        </w:rPr>
        <w:t xml:space="preserve"> </w:t>
      </w:r>
      <w:r>
        <w:rPr>
          <w:rFonts w:ascii="宋体" w:hAnsi="宋体" w:eastAsia="宋体" w:cs="宋体"/>
          <w:sz w:val="22"/>
          <w:szCs w:val="22"/>
          <w:u w:val="single" w:color="auto"/>
        </w:rPr>
        <w:t xml:space="preserve">                        </w:t>
      </w:r>
    </w:p>
    <w:p w14:paraId="53159591">
      <w:pPr>
        <w:spacing w:before="158" w:line="219" w:lineRule="auto"/>
        <w:ind w:left="439"/>
        <w:rPr>
          <w:rFonts w:ascii="宋体" w:hAnsi="宋体" w:eastAsia="宋体" w:cs="宋体"/>
          <w:sz w:val="22"/>
          <w:szCs w:val="22"/>
        </w:rPr>
      </w:pPr>
      <w:r>
        <w:rPr>
          <w:rFonts w:ascii="宋体" w:hAnsi="宋体" w:eastAsia="宋体" w:cs="宋体"/>
          <w:spacing w:val="-2"/>
          <w:sz w:val="22"/>
          <w:szCs w:val="22"/>
        </w:rPr>
        <w:t>7.2.2</w:t>
      </w:r>
      <w:r>
        <w:rPr>
          <w:rFonts w:ascii="宋体" w:hAnsi="宋体" w:eastAsia="宋体" w:cs="宋体"/>
          <w:spacing w:val="39"/>
          <w:sz w:val="22"/>
          <w:szCs w:val="22"/>
        </w:rPr>
        <w:t xml:space="preserve"> </w:t>
      </w:r>
      <w:r>
        <w:rPr>
          <w:rFonts w:ascii="宋体" w:hAnsi="宋体" w:eastAsia="宋体" w:cs="宋体"/>
          <w:spacing w:val="-2"/>
          <w:sz w:val="22"/>
          <w:szCs w:val="22"/>
        </w:rPr>
        <w:t>发包人提供的施工设备和临时设施</w:t>
      </w:r>
    </w:p>
    <w:p w14:paraId="4174A25F">
      <w:pPr>
        <w:spacing w:before="159" w:line="219" w:lineRule="auto"/>
        <w:ind w:left="439"/>
        <w:rPr>
          <w:rFonts w:ascii="宋体" w:hAnsi="宋体" w:eastAsia="宋体" w:cs="宋体"/>
          <w:sz w:val="22"/>
          <w:szCs w:val="22"/>
        </w:rPr>
      </w:pPr>
      <w:r>
        <w:rPr>
          <w:rFonts w:ascii="宋体" w:hAnsi="宋体" w:eastAsia="宋体" w:cs="宋体"/>
          <w:spacing w:val="-10"/>
          <w:sz w:val="22"/>
          <w:szCs w:val="22"/>
        </w:rPr>
        <w:t>发包人提供的施工设备或临时设施范围：</w:t>
      </w:r>
      <w:r>
        <w:rPr>
          <w:rFonts w:ascii="宋体" w:hAnsi="宋体" w:eastAsia="宋体" w:cs="宋体"/>
          <w:spacing w:val="69"/>
          <w:sz w:val="22"/>
          <w:szCs w:val="22"/>
        </w:rPr>
        <w:t xml:space="preserve"> </w:t>
      </w:r>
      <w:r>
        <w:rPr>
          <w:rFonts w:ascii="宋体" w:hAnsi="宋体" w:eastAsia="宋体" w:cs="宋体"/>
          <w:sz w:val="22"/>
          <w:szCs w:val="22"/>
          <w:u w:val="single" w:color="auto"/>
        </w:rPr>
        <w:t xml:space="preserve">                                      </w:t>
      </w:r>
    </w:p>
    <w:p w14:paraId="05B0260E">
      <w:pPr>
        <w:sectPr>
          <w:footerReference r:id="rId97" w:type="default"/>
          <w:pgSz w:w="11910" w:h="16840"/>
          <w:pgMar w:top="1421" w:right="1101" w:bottom="1062" w:left="1049" w:header="0" w:footer="903" w:gutter="0"/>
          <w:pgNumType w:fmt="decimal"/>
          <w:cols w:space="720" w:num="1"/>
        </w:sectPr>
      </w:pPr>
    </w:p>
    <w:p w14:paraId="12C0DBAA">
      <w:pPr>
        <w:spacing w:before="44" w:line="220" w:lineRule="auto"/>
        <w:ind w:left="3"/>
        <w:outlineLvl w:val="0"/>
        <w:rPr>
          <w:rFonts w:ascii="宋体" w:hAnsi="宋体" w:eastAsia="宋体" w:cs="宋体"/>
          <w:sz w:val="21"/>
          <w:szCs w:val="21"/>
        </w:rPr>
      </w:pPr>
      <w:r>
        <w:pict>
          <v:shape id="_x0000_s1026" o:spid="_x0000_s1026" o:spt="202" type="#_x0000_t202" style="position:absolute;left:0pt;margin-left:452.95pt;margin-top:496.2pt;height:7.3pt;width:39.5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20A8A76E">
                  <w:pPr>
                    <w:tabs>
                      <w:tab w:val="left" w:pos="620"/>
                    </w:tabs>
                    <w:spacing w:before="20" w:line="105" w:lineRule="exact"/>
                    <w:ind w:left="20"/>
                    <w:rPr>
                      <w:rFonts w:ascii="宋体" w:hAnsi="宋体" w:eastAsia="宋体" w:cs="宋体"/>
                      <w:sz w:val="21"/>
                      <w:szCs w:val="21"/>
                    </w:rPr>
                  </w:pPr>
                  <w:r>
                    <w:rPr>
                      <w:rFonts w:ascii="宋体" w:hAnsi="宋体" w:eastAsia="宋体" w:cs="宋体"/>
                      <w:strike/>
                      <w:position w:val="1"/>
                      <w:sz w:val="21"/>
                      <w:szCs w:val="21"/>
                    </w:rPr>
                    <w:tab/>
                  </w:r>
                  <w:r>
                    <w:rPr>
                      <w:rFonts w:ascii="宋体" w:hAnsi="宋体" w:eastAsia="宋体" w:cs="宋体"/>
                      <w:spacing w:val="-56"/>
                      <w:w w:val="98"/>
                      <w:position w:val="1"/>
                      <w:sz w:val="21"/>
                      <w:szCs w:val="21"/>
                    </w:rPr>
                    <w:t>。</w:t>
                  </w:r>
                </w:p>
              </w:txbxContent>
            </v:textbox>
          </v:shape>
        </w:pict>
      </w:r>
      <w:r>
        <w:rPr>
          <w:rFonts w:ascii="宋体" w:hAnsi="宋体" w:eastAsia="宋体" w:cs="宋体"/>
          <w:b/>
          <w:bCs/>
          <w:spacing w:val="1"/>
          <w:sz w:val="21"/>
          <w:szCs w:val="21"/>
        </w:rPr>
        <w:t>7.3</w:t>
      </w:r>
      <w:r>
        <w:rPr>
          <w:rFonts w:ascii="宋体" w:hAnsi="宋体" w:eastAsia="宋体" w:cs="宋体"/>
          <w:spacing w:val="54"/>
          <w:sz w:val="21"/>
          <w:szCs w:val="21"/>
        </w:rPr>
        <w:t xml:space="preserve"> </w:t>
      </w:r>
      <w:r>
        <w:rPr>
          <w:rFonts w:ascii="宋体" w:hAnsi="宋体" w:eastAsia="宋体" w:cs="宋体"/>
          <w:b/>
          <w:bCs/>
          <w:spacing w:val="1"/>
          <w:sz w:val="21"/>
          <w:szCs w:val="21"/>
        </w:rPr>
        <w:t>现场合作</w:t>
      </w:r>
    </w:p>
    <w:p w14:paraId="3B947FA1">
      <w:pPr>
        <w:spacing w:before="171" w:line="213" w:lineRule="auto"/>
        <w:ind w:left="439"/>
        <w:rPr>
          <w:rFonts w:ascii="宋体" w:hAnsi="宋体" w:eastAsia="宋体" w:cs="宋体"/>
          <w:sz w:val="21"/>
          <w:szCs w:val="21"/>
        </w:rPr>
      </w:pPr>
      <w:r>
        <w:rPr>
          <w:rFonts w:ascii="宋体" w:hAnsi="宋体" w:eastAsia="宋体" w:cs="宋体"/>
          <w:spacing w:val="-2"/>
          <w:sz w:val="21"/>
          <w:szCs w:val="21"/>
        </w:rPr>
        <w:t>关于现场合作费用的特别约定：</w:t>
      </w:r>
      <w:r>
        <w:rPr>
          <w:rFonts w:ascii="宋体" w:hAnsi="宋体" w:eastAsia="宋体" w:cs="宋体"/>
          <w:spacing w:val="94"/>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position w:val="-4"/>
          <w:sz w:val="21"/>
          <w:szCs w:val="21"/>
        </w:rPr>
        <w:t>。</w:t>
      </w:r>
    </w:p>
    <w:p w14:paraId="5E8EEE4C">
      <w:pPr>
        <w:spacing w:before="146" w:line="220" w:lineRule="auto"/>
        <w:ind w:left="3"/>
        <w:outlineLvl w:val="0"/>
        <w:rPr>
          <w:rFonts w:ascii="宋体" w:hAnsi="宋体" w:eastAsia="宋体" w:cs="宋体"/>
          <w:sz w:val="21"/>
          <w:szCs w:val="21"/>
        </w:rPr>
      </w:pPr>
      <w:r>
        <w:rPr>
          <w:rFonts w:ascii="宋体" w:hAnsi="宋体" w:eastAsia="宋体" w:cs="宋体"/>
          <w:b/>
          <w:bCs/>
          <w:spacing w:val="1"/>
          <w:sz w:val="21"/>
          <w:szCs w:val="21"/>
        </w:rPr>
        <w:t>7.4</w:t>
      </w:r>
      <w:r>
        <w:rPr>
          <w:rFonts w:ascii="宋体" w:hAnsi="宋体" w:eastAsia="宋体" w:cs="宋体"/>
          <w:spacing w:val="55"/>
          <w:sz w:val="21"/>
          <w:szCs w:val="21"/>
        </w:rPr>
        <w:t xml:space="preserve"> </w:t>
      </w:r>
      <w:r>
        <w:rPr>
          <w:rFonts w:ascii="宋体" w:hAnsi="宋体" w:eastAsia="宋体" w:cs="宋体"/>
          <w:b/>
          <w:bCs/>
          <w:spacing w:val="1"/>
          <w:sz w:val="21"/>
          <w:szCs w:val="21"/>
        </w:rPr>
        <w:t>测量放线</w:t>
      </w:r>
    </w:p>
    <w:p w14:paraId="6C11CE76">
      <w:pPr>
        <w:spacing w:before="181" w:line="386" w:lineRule="auto"/>
        <w:ind w:left="439"/>
        <w:rPr>
          <w:rFonts w:ascii="宋体" w:hAnsi="宋体" w:eastAsia="宋体" w:cs="宋体"/>
          <w:sz w:val="21"/>
          <w:szCs w:val="21"/>
        </w:rPr>
      </w:pPr>
      <w:r>
        <w:rPr>
          <w:rFonts w:ascii="宋体" w:hAnsi="宋体" w:eastAsia="宋体" w:cs="宋体"/>
          <w:spacing w:val="4"/>
          <w:sz w:val="21"/>
          <w:szCs w:val="21"/>
        </w:rPr>
        <w:t>7.4.1</w:t>
      </w:r>
      <w:r>
        <w:rPr>
          <w:rFonts w:ascii="宋体" w:hAnsi="宋体" w:eastAsia="宋体" w:cs="宋体"/>
          <w:spacing w:val="56"/>
          <w:sz w:val="21"/>
          <w:szCs w:val="21"/>
        </w:rPr>
        <w:t xml:space="preserve"> </w:t>
      </w:r>
      <w:r>
        <w:rPr>
          <w:rFonts w:ascii="宋体" w:hAnsi="宋体" w:eastAsia="宋体" w:cs="宋体"/>
          <w:spacing w:val="4"/>
          <w:sz w:val="21"/>
          <w:szCs w:val="21"/>
        </w:rPr>
        <w:t>关于测量放线的特别约定的技术规范：</w:t>
      </w:r>
      <w:r>
        <w:rPr>
          <w:rFonts w:ascii="宋体" w:hAnsi="宋体" w:eastAsia="宋体" w:cs="宋体"/>
          <w:spacing w:val="35"/>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4"/>
          <w:sz w:val="21"/>
          <w:szCs w:val="21"/>
        </w:rPr>
        <w:t>。施工控制网资料</w:t>
      </w:r>
    </w:p>
    <w:p w14:paraId="2631EAE1">
      <w:pPr>
        <w:spacing w:before="1" w:line="217" w:lineRule="auto"/>
        <w:rPr>
          <w:rFonts w:ascii="宋体" w:hAnsi="宋体" w:eastAsia="宋体" w:cs="宋体"/>
          <w:sz w:val="21"/>
          <w:szCs w:val="21"/>
        </w:rPr>
      </w:pPr>
      <w:r>
        <w:rPr>
          <w:rFonts w:ascii="宋体" w:hAnsi="宋体" w:eastAsia="宋体" w:cs="宋体"/>
          <w:spacing w:val="-15"/>
          <w:sz w:val="21"/>
          <w:szCs w:val="21"/>
        </w:rPr>
        <w:t>的告知期限：</w:t>
      </w:r>
      <w:r>
        <w:rPr>
          <w:rFonts w:ascii="宋体" w:hAnsi="宋体" w:eastAsia="宋体" w:cs="宋体"/>
          <w:spacing w:val="58"/>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5"/>
          <w:sz w:val="21"/>
          <w:szCs w:val="21"/>
        </w:rPr>
        <w:t>。</w:t>
      </w:r>
    </w:p>
    <w:p w14:paraId="329249AE">
      <w:pPr>
        <w:spacing w:before="170" w:line="219" w:lineRule="auto"/>
        <w:ind w:left="3"/>
        <w:outlineLvl w:val="0"/>
        <w:rPr>
          <w:rFonts w:ascii="宋体" w:hAnsi="宋体" w:eastAsia="宋体" w:cs="宋体"/>
          <w:sz w:val="21"/>
          <w:szCs w:val="21"/>
        </w:rPr>
      </w:pPr>
      <w:r>
        <w:rPr>
          <w:rFonts w:ascii="宋体" w:hAnsi="宋体" w:eastAsia="宋体" w:cs="宋体"/>
          <w:b/>
          <w:bCs/>
          <w:spacing w:val="4"/>
          <w:sz w:val="21"/>
          <w:szCs w:val="21"/>
        </w:rPr>
        <w:t>7.5</w:t>
      </w:r>
      <w:r>
        <w:rPr>
          <w:rFonts w:ascii="宋体" w:hAnsi="宋体" w:eastAsia="宋体" w:cs="宋体"/>
          <w:spacing w:val="48"/>
          <w:sz w:val="21"/>
          <w:szCs w:val="21"/>
        </w:rPr>
        <w:t xml:space="preserve"> </w:t>
      </w:r>
      <w:r>
        <w:rPr>
          <w:rFonts w:ascii="宋体" w:hAnsi="宋体" w:eastAsia="宋体" w:cs="宋体"/>
          <w:b/>
          <w:bCs/>
          <w:spacing w:val="4"/>
          <w:sz w:val="21"/>
          <w:szCs w:val="21"/>
        </w:rPr>
        <w:t>现场劳动用工</w:t>
      </w:r>
    </w:p>
    <w:p w14:paraId="0ACB62BD">
      <w:pPr>
        <w:spacing w:before="204" w:line="219" w:lineRule="auto"/>
        <w:ind w:left="439"/>
        <w:rPr>
          <w:rFonts w:ascii="宋体" w:hAnsi="宋体" w:eastAsia="宋体" w:cs="宋体"/>
          <w:sz w:val="21"/>
          <w:szCs w:val="21"/>
        </w:rPr>
      </w:pPr>
      <w:r>
        <w:rPr>
          <w:rFonts w:ascii="宋体" w:hAnsi="宋体" w:eastAsia="宋体" w:cs="宋体"/>
          <w:spacing w:val="7"/>
          <w:sz w:val="21"/>
          <w:szCs w:val="21"/>
        </w:rPr>
        <w:t>7.5.2</w:t>
      </w:r>
      <w:r>
        <w:rPr>
          <w:rFonts w:ascii="宋体" w:hAnsi="宋体" w:eastAsia="宋体" w:cs="宋体"/>
          <w:spacing w:val="72"/>
          <w:sz w:val="21"/>
          <w:szCs w:val="21"/>
        </w:rPr>
        <w:t xml:space="preserve"> </w:t>
      </w:r>
      <w:r>
        <w:rPr>
          <w:rFonts w:ascii="宋体" w:hAnsi="宋体" w:eastAsia="宋体" w:cs="宋体"/>
          <w:spacing w:val="7"/>
          <w:sz w:val="21"/>
          <w:szCs w:val="21"/>
        </w:rPr>
        <w:t>合同当事人对建筑工人工资清偿事宜和违约责任的约定：</w:t>
      </w:r>
      <w:r>
        <w:rPr>
          <w:rFonts w:ascii="宋体" w:hAnsi="宋体" w:eastAsia="宋体" w:cs="宋体"/>
          <w:spacing w:val="-9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7"/>
          <w:position w:val="-1"/>
          <w:sz w:val="21"/>
          <w:szCs w:val="21"/>
        </w:rPr>
        <w:t>。</w:t>
      </w:r>
    </w:p>
    <w:p w14:paraId="5C8D6D22">
      <w:pPr>
        <w:spacing w:before="138" w:line="219" w:lineRule="auto"/>
        <w:ind w:left="3"/>
        <w:outlineLvl w:val="0"/>
        <w:rPr>
          <w:rFonts w:ascii="宋体" w:hAnsi="宋体" w:eastAsia="宋体" w:cs="宋体"/>
          <w:sz w:val="21"/>
          <w:szCs w:val="21"/>
        </w:rPr>
      </w:pPr>
      <w:r>
        <w:rPr>
          <w:rFonts w:ascii="宋体" w:hAnsi="宋体" w:eastAsia="宋体" w:cs="宋体"/>
          <w:b/>
          <w:bCs/>
          <w:spacing w:val="3"/>
          <w:sz w:val="21"/>
          <w:szCs w:val="21"/>
        </w:rPr>
        <w:t>7.6</w:t>
      </w:r>
      <w:r>
        <w:rPr>
          <w:rFonts w:ascii="宋体" w:hAnsi="宋体" w:eastAsia="宋体" w:cs="宋体"/>
          <w:spacing w:val="57"/>
          <w:sz w:val="21"/>
          <w:szCs w:val="21"/>
        </w:rPr>
        <w:t xml:space="preserve"> </w:t>
      </w:r>
      <w:r>
        <w:rPr>
          <w:rFonts w:ascii="宋体" w:hAnsi="宋体" w:eastAsia="宋体" w:cs="宋体"/>
          <w:b/>
          <w:bCs/>
          <w:spacing w:val="3"/>
          <w:sz w:val="21"/>
          <w:szCs w:val="21"/>
        </w:rPr>
        <w:t>安全文明施工</w:t>
      </w:r>
    </w:p>
    <w:p w14:paraId="7BD26949">
      <w:pPr>
        <w:spacing w:before="194" w:line="219" w:lineRule="auto"/>
        <w:ind w:left="439"/>
        <w:rPr>
          <w:rFonts w:ascii="宋体" w:hAnsi="宋体" w:eastAsia="宋体" w:cs="宋体"/>
          <w:sz w:val="21"/>
          <w:szCs w:val="21"/>
        </w:rPr>
      </w:pPr>
      <w:r>
        <w:rPr>
          <w:rFonts w:ascii="宋体" w:hAnsi="宋体" w:eastAsia="宋体" w:cs="宋体"/>
          <w:spacing w:val="2"/>
          <w:sz w:val="21"/>
          <w:szCs w:val="21"/>
        </w:rPr>
        <w:t>7.6.1</w:t>
      </w:r>
      <w:r>
        <w:rPr>
          <w:rFonts w:ascii="宋体" w:hAnsi="宋体" w:eastAsia="宋体" w:cs="宋体"/>
          <w:spacing w:val="56"/>
          <w:sz w:val="21"/>
          <w:szCs w:val="21"/>
        </w:rPr>
        <w:t xml:space="preserve"> </w:t>
      </w:r>
      <w:r>
        <w:rPr>
          <w:rFonts w:ascii="宋体" w:hAnsi="宋体" w:eastAsia="宋体" w:cs="宋体"/>
          <w:spacing w:val="2"/>
          <w:sz w:val="21"/>
          <w:szCs w:val="21"/>
        </w:rPr>
        <w:t>安全生产要求</w:t>
      </w:r>
    </w:p>
    <w:p w14:paraId="5BFA6BEB">
      <w:pPr>
        <w:spacing w:before="191" w:line="220" w:lineRule="auto"/>
        <w:ind w:left="439"/>
        <w:rPr>
          <w:rFonts w:ascii="宋体" w:hAnsi="宋体" w:eastAsia="宋体" w:cs="宋体"/>
          <w:sz w:val="21"/>
          <w:szCs w:val="21"/>
        </w:rPr>
      </w:pPr>
      <w:r>
        <w:rPr>
          <w:rFonts w:ascii="宋体" w:hAnsi="宋体" w:eastAsia="宋体" w:cs="宋体"/>
          <w:spacing w:val="-1"/>
          <w:sz w:val="21"/>
          <w:szCs w:val="21"/>
        </w:rPr>
        <w:t>合同当事人对安全施工的要求：</w:t>
      </w:r>
      <w:r>
        <w:rPr>
          <w:rFonts w:ascii="宋体" w:hAnsi="宋体" w:eastAsia="宋体" w:cs="宋体"/>
          <w:spacing w:val="69"/>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00B12F6C">
      <w:pPr>
        <w:spacing w:before="139" w:line="219" w:lineRule="auto"/>
        <w:ind w:left="439"/>
        <w:rPr>
          <w:rFonts w:ascii="宋体" w:hAnsi="宋体" w:eastAsia="宋体" w:cs="宋体"/>
          <w:sz w:val="21"/>
          <w:szCs w:val="21"/>
        </w:rPr>
      </w:pPr>
      <w:r>
        <w:rPr>
          <w:rFonts w:ascii="宋体" w:hAnsi="宋体" w:eastAsia="宋体" w:cs="宋体"/>
          <w:spacing w:val="3"/>
          <w:sz w:val="21"/>
          <w:szCs w:val="21"/>
        </w:rPr>
        <w:t>7.6.3</w:t>
      </w:r>
      <w:r>
        <w:rPr>
          <w:rFonts w:ascii="宋体" w:hAnsi="宋体" w:eastAsia="宋体" w:cs="宋体"/>
          <w:spacing w:val="63"/>
          <w:sz w:val="21"/>
          <w:szCs w:val="21"/>
        </w:rPr>
        <w:t xml:space="preserve"> </w:t>
      </w:r>
      <w:r>
        <w:rPr>
          <w:rFonts w:ascii="宋体" w:hAnsi="宋体" w:eastAsia="宋体" w:cs="宋体"/>
          <w:spacing w:val="3"/>
          <w:sz w:val="21"/>
          <w:szCs w:val="21"/>
        </w:rPr>
        <w:t>文明施工</w:t>
      </w:r>
    </w:p>
    <w:p w14:paraId="170141FA">
      <w:pPr>
        <w:spacing w:before="221" w:line="213" w:lineRule="auto"/>
        <w:ind w:left="439"/>
        <w:rPr>
          <w:rFonts w:ascii="宋体" w:hAnsi="宋体" w:eastAsia="宋体" w:cs="宋体"/>
          <w:sz w:val="21"/>
          <w:szCs w:val="21"/>
        </w:rPr>
      </w:pPr>
      <w:r>
        <w:rPr>
          <w:rFonts w:ascii="宋体" w:hAnsi="宋体" w:eastAsia="宋体" w:cs="宋体"/>
          <w:spacing w:val="-1"/>
          <w:sz w:val="21"/>
          <w:szCs w:val="21"/>
        </w:rPr>
        <w:t>合同当事人对文明施工的要求：</w:t>
      </w:r>
      <w:r>
        <w:rPr>
          <w:rFonts w:ascii="宋体" w:hAnsi="宋体" w:eastAsia="宋体" w:cs="宋体"/>
          <w:spacing w:val="69"/>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1"/>
          <w:position w:val="-4"/>
          <w:sz w:val="21"/>
          <w:szCs w:val="21"/>
        </w:rPr>
        <w:t>。</w:t>
      </w:r>
    </w:p>
    <w:p w14:paraId="71E823E8">
      <w:pPr>
        <w:spacing w:before="115" w:line="219" w:lineRule="auto"/>
        <w:ind w:left="3"/>
        <w:outlineLvl w:val="0"/>
        <w:rPr>
          <w:rFonts w:ascii="宋体" w:hAnsi="宋体" w:eastAsia="宋体" w:cs="宋体"/>
          <w:sz w:val="21"/>
          <w:szCs w:val="21"/>
        </w:rPr>
      </w:pPr>
      <w:r>
        <w:rPr>
          <w:rFonts w:ascii="宋体" w:hAnsi="宋体" w:eastAsia="宋体" w:cs="宋体"/>
          <w:b/>
          <w:bCs/>
          <w:spacing w:val="4"/>
          <w:sz w:val="21"/>
          <w:szCs w:val="21"/>
        </w:rPr>
        <w:t>7.9</w:t>
      </w:r>
      <w:r>
        <w:rPr>
          <w:rFonts w:ascii="宋体" w:hAnsi="宋体" w:eastAsia="宋体" w:cs="宋体"/>
          <w:spacing w:val="40"/>
          <w:sz w:val="21"/>
          <w:szCs w:val="21"/>
        </w:rPr>
        <w:t xml:space="preserve"> </w:t>
      </w:r>
      <w:r>
        <w:rPr>
          <w:rFonts w:ascii="宋体" w:hAnsi="宋体" w:eastAsia="宋体" w:cs="宋体"/>
          <w:b/>
          <w:bCs/>
          <w:spacing w:val="4"/>
          <w:sz w:val="21"/>
          <w:szCs w:val="21"/>
        </w:rPr>
        <w:t>临时性公用设施</w:t>
      </w:r>
    </w:p>
    <w:p w14:paraId="0A331C18">
      <w:pPr>
        <w:spacing w:before="184" w:line="219" w:lineRule="auto"/>
        <w:ind w:left="439"/>
        <w:rPr>
          <w:rFonts w:ascii="宋体" w:hAnsi="宋体" w:eastAsia="宋体" w:cs="宋体"/>
          <w:sz w:val="21"/>
          <w:szCs w:val="21"/>
        </w:rPr>
      </w:pPr>
      <w:r>
        <w:pict>
          <v:shape id="_x0000_s1027" o:spid="_x0000_s1027" o:spt="202" type="#_x0000_t202" style="position:absolute;left:0pt;margin-left:303pt;margin-top:17.95pt;height:7.3pt;width:9.55pt;z-index:251664384;mso-width-relative:page;mso-height-relative:page;" filled="f" stroked="f" coordsize="21600,21600">
            <v:path/>
            <v:fill on="f" focussize="0,0"/>
            <v:stroke on="f"/>
            <v:imagedata o:title=""/>
            <o:lock v:ext="edit" aspectratio="f"/>
            <v:textbox inset="0mm,0mm,0mm,0mm">
              <w:txbxContent>
                <w:p w14:paraId="00459E06">
                  <w:pPr>
                    <w:spacing w:before="20" w:line="105" w:lineRule="exact"/>
                    <w:ind w:left="20"/>
                    <w:rPr>
                      <w:rFonts w:ascii="宋体" w:hAnsi="宋体" w:eastAsia="宋体" w:cs="宋体"/>
                      <w:sz w:val="21"/>
                      <w:szCs w:val="21"/>
                    </w:rPr>
                  </w:pPr>
                  <w:r>
                    <w:rPr>
                      <w:rFonts w:ascii="宋体" w:hAnsi="宋体" w:eastAsia="宋体" w:cs="宋体"/>
                      <w:spacing w:val="-56"/>
                      <w:w w:val="98"/>
                      <w:position w:val="1"/>
                      <w:sz w:val="21"/>
                      <w:szCs w:val="21"/>
                    </w:rPr>
                    <w:t>。</w:t>
                  </w:r>
                </w:p>
              </w:txbxContent>
            </v:textbox>
          </v:shape>
        </w:pict>
      </w:r>
      <w:r>
        <w:rPr>
          <w:rFonts w:ascii="宋体" w:hAnsi="宋体" w:eastAsia="宋体" w:cs="宋体"/>
          <w:sz w:val="21"/>
          <w:szCs w:val="21"/>
        </w:rPr>
        <w:t>关于临时性公用设施的特别约定：</w:t>
      </w:r>
      <w:r>
        <w:rPr>
          <w:rFonts w:ascii="宋体" w:hAnsi="宋体" w:eastAsia="宋体" w:cs="宋体"/>
          <w:spacing w:val="74"/>
          <w:sz w:val="21"/>
          <w:szCs w:val="21"/>
        </w:rPr>
        <w:t xml:space="preserve"> </w:t>
      </w:r>
      <w:r>
        <w:rPr>
          <w:rFonts w:ascii="宋体" w:hAnsi="宋体" w:eastAsia="宋体" w:cs="宋体"/>
          <w:sz w:val="21"/>
          <w:szCs w:val="21"/>
          <w:u w:val="single" w:color="auto"/>
        </w:rPr>
        <w:t xml:space="preserve">                       </w:t>
      </w:r>
    </w:p>
    <w:p w14:paraId="416ED9EA">
      <w:pPr>
        <w:spacing w:before="149" w:line="220" w:lineRule="auto"/>
        <w:ind w:left="3"/>
        <w:outlineLvl w:val="0"/>
        <w:rPr>
          <w:rFonts w:ascii="宋体" w:hAnsi="宋体" w:eastAsia="宋体" w:cs="宋体"/>
          <w:sz w:val="24"/>
          <w:szCs w:val="24"/>
        </w:rPr>
      </w:pPr>
      <w:r>
        <w:rPr>
          <w:rFonts w:ascii="宋体" w:hAnsi="宋体" w:eastAsia="宋体" w:cs="宋体"/>
          <w:b/>
          <w:bCs/>
          <w:spacing w:val="-16"/>
          <w:sz w:val="24"/>
          <w:szCs w:val="24"/>
        </w:rPr>
        <w:t>7.10</w:t>
      </w:r>
      <w:r>
        <w:rPr>
          <w:rFonts w:ascii="宋体" w:hAnsi="宋体" w:eastAsia="宋体" w:cs="宋体"/>
          <w:spacing w:val="30"/>
          <w:sz w:val="24"/>
          <w:szCs w:val="24"/>
        </w:rPr>
        <w:t xml:space="preserve"> </w:t>
      </w:r>
      <w:r>
        <w:rPr>
          <w:rFonts w:ascii="宋体" w:hAnsi="宋体" w:eastAsia="宋体" w:cs="宋体"/>
          <w:b/>
          <w:bCs/>
          <w:spacing w:val="-16"/>
          <w:sz w:val="24"/>
          <w:szCs w:val="24"/>
        </w:rPr>
        <w:t>现场安保</w:t>
      </w:r>
    </w:p>
    <w:p w14:paraId="5A2AEDCC">
      <w:pPr>
        <w:spacing w:before="175" w:line="213" w:lineRule="auto"/>
        <w:ind w:left="439"/>
        <w:rPr>
          <w:rFonts w:ascii="宋体" w:hAnsi="宋体" w:eastAsia="宋体" w:cs="宋体"/>
          <w:sz w:val="21"/>
          <w:szCs w:val="21"/>
        </w:rPr>
      </w:pPr>
      <w:r>
        <w:rPr>
          <w:rFonts w:ascii="宋体" w:hAnsi="宋体" w:eastAsia="宋体" w:cs="宋体"/>
          <w:sz w:val="21"/>
          <w:szCs w:val="21"/>
        </w:rPr>
        <w:t>承包人现场安保义务的特别约定：</w:t>
      </w:r>
      <w:r>
        <w:rPr>
          <w:rFonts w:ascii="宋体" w:hAnsi="宋体" w:eastAsia="宋体" w:cs="宋体"/>
          <w:spacing w:val="64"/>
          <w:sz w:val="21"/>
          <w:szCs w:val="21"/>
        </w:rPr>
        <w:t xml:space="preserve"> </w:t>
      </w:r>
      <w:r>
        <w:rPr>
          <w:rFonts w:ascii="宋体" w:hAnsi="宋体" w:eastAsia="宋体" w:cs="宋体"/>
          <w:sz w:val="21"/>
          <w:szCs w:val="21"/>
          <w:u w:val="single" w:color="auto"/>
        </w:rPr>
        <w:t xml:space="preserve">                      </w:t>
      </w:r>
      <w:r>
        <w:rPr>
          <w:rFonts w:ascii="宋体" w:hAnsi="宋体" w:eastAsia="宋体" w:cs="宋体"/>
          <w:position w:val="-5"/>
          <w:sz w:val="21"/>
          <w:szCs w:val="21"/>
        </w:rPr>
        <w:t>。</w:t>
      </w:r>
    </w:p>
    <w:p w14:paraId="4D97C140">
      <w:pPr>
        <w:spacing w:before="126" w:line="219" w:lineRule="auto"/>
        <w:ind w:left="3"/>
        <w:rPr>
          <w:rFonts w:ascii="宋体" w:hAnsi="宋体" w:eastAsia="宋体" w:cs="宋体"/>
          <w:sz w:val="21"/>
          <w:szCs w:val="21"/>
        </w:rPr>
      </w:pPr>
      <w:r>
        <w:rPr>
          <w:rFonts w:ascii="宋体" w:hAnsi="宋体" w:eastAsia="宋体" w:cs="宋体"/>
          <w:b/>
          <w:bCs/>
          <w:spacing w:val="36"/>
          <w:sz w:val="21"/>
          <w:szCs w:val="21"/>
        </w:rPr>
        <w:t>第8条工期和进度</w:t>
      </w:r>
    </w:p>
    <w:p w14:paraId="64681A01">
      <w:pPr>
        <w:spacing w:line="261" w:lineRule="auto"/>
        <w:rPr>
          <w:rFonts w:ascii="Arial"/>
          <w:sz w:val="21"/>
        </w:rPr>
      </w:pPr>
    </w:p>
    <w:p w14:paraId="4053E4FB">
      <w:pPr>
        <w:spacing w:before="68" w:line="220" w:lineRule="auto"/>
        <w:ind w:left="3"/>
        <w:outlineLvl w:val="0"/>
        <w:rPr>
          <w:rFonts w:ascii="宋体" w:hAnsi="宋体" w:eastAsia="宋体" w:cs="宋体"/>
          <w:sz w:val="21"/>
          <w:szCs w:val="21"/>
        </w:rPr>
      </w:pPr>
      <w:r>
        <w:rPr>
          <w:rFonts w:ascii="宋体" w:hAnsi="宋体" w:eastAsia="宋体" w:cs="宋体"/>
          <w:b/>
          <w:bCs/>
          <w:spacing w:val="3"/>
          <w:sz w:val="21"/>
          <w:szCs w:val="21"/>
        </w:rPr>
        <w:t>8.1</w:t>
      </w:r>
      <w:r>
        <w:rPr>
          <w:rFonts w:ascii="宋体" w:hAnsi="宋体" w:eastAsia="宋体" w:cs="宋体"/>
          <w:spacing w:val="40"/>
          <w:sz w:val="21"/>
          <w:szCs w:val="21"/>
        </w:rPr>
        <w:t xml:space="preserve"> </w:t>
      </w:r>
      <w:r>
        <w:rPr>
          <w:rFonts w:ascii="宋体" w:hAnsi="宋体" w:eastAsia="宋体" w:cs="宋体"/>
          <w:b/>
          <w:bCs/>
          <w:spacing w:val="3"/>
          <w:sz w:val="21"/>
          <w:szCs w:val="21"/>
        </w:rPr>
        <w:t>开始工作</w:t>
      </w:r>
    </w:p>
    <w:p w14:paraId="1D42F1A0">
      <w:pPr>
        <w:spacing w:before="183" w:line="220" w:lineRule="auto"/>
        <w:ind w:left="439"/>
        <w:rPr>
          <w:rFonts w:ascii="宋体" w:hAnsi="宋体" w:eastAsia="宋体" w:cs="宋体"/>
          <w:sz w:val="21"/>
          <w:szCs w:val="21"/>
        </w:rPr>
      </w:pPr>
      <w:r>
        <w:rPr>
          <w:rFonts w:ascii="宋体" w:hAnsi="宋体" w:eastAsia="宋体" w:cs="宋体"/>
          <w:spacing w:val="-8"/>
          <w:sz w:val="21"/>
          <w:szCs w:val="21"/>
        </w:rPr>
        <w:t>8.1.1</w:t>
      </w:r>
      <w:r>
        <w:rPr>
          <w:rFonts w:ascii="宋体" w:hAnsi="宋体" w:eastAsia="宋体" w:cs="宋体"/>
          <w:spacing w:val="53"/>
          <w:sz w:val="21"/>
          <w:szCs w:val="21"/>
        </w:rPr>
        <w:t xml:space="preserve"> </w:t>
      </w:r>
      <w:r>
        <w:rPr>
          <w:rFonts w:ascii="宋体" w:hAnsi="宋体" w:eastAsia="宋体" w:cs="宋体"/>
          <w:spacing w:val="-8"/>
          <w:sz w:val="21"/>
          <w:szCs w:val="21"/>
        </w:rPr>
        <w:t>开始准备工作：</w:t>
      </w:r>
      <w:r>
        <w:rPr>
          <w:rFonts w:ascii="宋体" w:hAnsi="宋体" w:eastAsia="宋体" w:cs="宋体"/>
          <w:spacing w:val="75"/>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14:paraId="4AA5658B">
      <w:pPr>
        <w:spacing w:before="169" w:line="219" w:lineRule="auto"/>
        <w:ind w:left="439"/>
        <w:rPr>
          <w:rFonts w:ascii="宋体" w:hAnsi="宋体" w:eastAsia="宋体" w:cs="宋体"/>
          <w:sz w:val="21"/>
          <w:szCs w:val="21"/>
        </w:rPr>
      </w:pPr>
      <w:r>
        <w:rPr>
          <w:rFonts w:ascii="宋体" w:hAnsi="宋体" w:eastAsia="宋体" w:cs="宋体"/>
          <w:spacing w:val="7"/>
          <w:sz w:val="21"/>
          <w:szCs w:val="21"/>
        </w:rPr>
        <w:t>8.1.2</w:t>
      </w:r>
      <w:r>
        <w:rPr>
          <w:rFonts w:ascii="宋体" w:hAnsi="宋体" w:eastAsia="宋体" w:cs="宋体"/>
          <w:spacing w:val="59"/>
          <w:sz w:val="21"/>
          <w:szCs w:val="21"/>
        </w:rPr>
        <w:t xml:space="preserve"> </w:t>
      </w:r>
      <w:r>
        <w:rPr>
          <w:rFonts w:ascii="宋体" w:hAnsi="宋体" w:eastAsia="宋体" w:cs="宋体"/>
          <w:spacing w:val="7"/>
          <w:sz w:val="21"/>
          <w:szCs w:val="21"/>
        </w:rPr>
        <w:t>发包人可在计划开始工作之日起84</w:t>
      </w:r>
      <w:r>
        <w:rPr>
          <w:rFonts w:ascii="宋体" w:hAnsi="宋体" w:eastAsia="宋体" w:cs="宋体"/>
          <w:spacing w:val="17"/>
          <w:sz w:val="21"/>
          <w:szCs w:val="21"/>
        </w:rPr>
        <w:t xml:space="preserve"> </w:t>
      </w:r>
      <w:r>
        <w:rPr>
          <w:rFonts w:ascii="宋体" w:hAnsi="宋体" w:eastAsia="宋体" w:cs="宋体"/>
          <w:spacing w:val="6"/>
          <w:sz w:val="21"/>
          <w:szCs w:val="21"/>
        </w:rPr>
        <w:t>日后发出开始工作通知的特殊情形；</w:t>
      </w:r>
    </w:p>
    <w:p w14:paraId="44CA5865">
      <w:pPr>
        <w:spacing w:before="178" w:line="219" w:lineRule="auto"/>
        <w:ind w:left="3"/>
        <w:outlineLvl w:val="0"/>
        <w:rPr>
          <w:rFonts w:ascii="宋体" w:hAnsi="宋体" w:eastAsia="宋体" w:cs="宋体"/>
          <w:sz w:val="21"/>
          <w:szCs w:val="21"/>
        </w:rPr>
      </w:pPr>
      <w:r>
        <w:rPr>
          <w:rFonts w:ascii="宋体" w:hAnsi="宋体" w:eastAsia="宋体" w:cs="宋体"/>
          <w:b/>
          <w:bCs/>
          <w:spacing w:val="1"/>
          <w:sz w:val="21"/>
          <w:szCs w:val="21"/>
        </w:rPr>
        <w:t>8.2</w:t>
      </w:r>
      <w:r>
        <w:rPr>
          <w:rFonts w:ascii="宋体" w:hAnsi="宋体" w:eastAsia="宋体" w:cs="宋体"/>
          <w:spacing w:val="54"/>
          <w:sz w:val="21"/>
          <w:szCs w:val="21"/>
        </w:rPr>
        <w:t xml:space="preserve"> </w:t>
      </w:r>
      <w:r>
        <w:rPr>
          <w:rFonts w:ascii="宋体" w:hAnsi="宋体" w:eastAsia="宋体" w:cs="宋体"/>
          <w:b/>
          <w:bCs/>
          <w:spacing w:val="1"/>
          <w:sz w:val="21"/>
          <w:szCs w:val="21"/>
        </w:rPr>
        <w:t>竣工日期</w:t>
      </w:r>
    </w:p>
    <w:p w14:paraId="1D429344">
      <w:pPr>
        <w:spacing w:before="203" w:line="213" w:lineRule="auto"/>
        <w:ind w:left="439"/>
        <w:rPr>
          <w:rFonts w:ascii="宋体" w:hAnsi="宋体" w:eastAsia="宋体" w:cs="宋体"/>
          <w:sz w:val="21"/>
          <w:szCs w:val="21"/>
        </w:rPr>
      </w:pPr>
      <w:r>
        <w:rPr>
          <w:rFonts w:ascii="宋体" w:hAnsi="宋体" w:eastAsia="宋体" w:cs="宋体"/>
          <w:spacing w:val="-8"/>
          <w:sz w:val="21"/>
          <w:szCs w:val="21"/>
        </w:rPr>
        <w:t>竣工日期的约定：</w:t>
      </w:r>
      <w:r>
        <w:rPr>
          <w:rFonts w:ascii="宋体" w:hAnsi="宋体" w:eastAsia="宋体" w:cs="宋体"/>
          <w:spacing w:val="66"/>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8"/>
          <w:position w:val="-3"/>
          <w:sz w:val="21"/>
          <w:szCs w:val="21"/>
        </w:rPr>
        <w:t>。</w:t>
      </w:r>
    </w:p>
    <w:p w14:paraId="24B11AA2">
      <w:pPr>
        <w:spacing w:before="126" w:line="220" w:lineRule="auto"/>
        <w:ind w:left="3"/>
        <w:outlineLvl w:val="0"/>
        <w:rPr>
          <w:rFonts w:ascii="宋体" w:hAnsi="宋体" w:eastAsia="宋体" w:cs="宋体"/>
          <w:sz w:val="21"/>
          <w:szCs w:val="21"/>
        </w:rPr>
      </w:pPr>
      <w:r>
        <w:rPr>
          <w:rFonts w:ascii="宋体" w:hAnsi="宋体" w:eastAsia="宋体" w:cs="宋体"/>
          <w:b/>
          <w:bCs/>
          <w:spacing w:val="4"/>
          <w:sz w:val="21"/>
          <w:szCs w:val="21"/>
        </w:rPr>
        <w:t>8.3</w:t>
      </w:r>
      <w:r>
        <w:rPr>
          <w:rFonts w:ascii="宋体" w:hAnsi="宋体" w:eastAsia="宋体" w:cs="宋体"/>
          <w:spacing w:val="52"/>
          <w:sz w:val="21"/>
          <w:szCs w:val="21"/>
        </w:rPr>
        <w:t xml:space="preserve"> </w:t>
      </w:r>
      <w:r>
        <w:rPr>
          <w:rFonts w:ascii="宋体" w:hAnsi="宋体" w:eastAsia="宋体" w:cs="宋体"/>
          <w:b/>
          <w:bCs/>
          <w:spacing w:val="4"/>
          <w:sz w:val="21"/>
          <w:szCs w:val="21"/>
        </w:rPr>
        <w:t>项目实施计划</w:t>
      </w:r>
    </w:p>
    <w:p w14:paraId="232E8CBE">
      <w:pPr>
        <w:spacing w:before="203" w:line="219" w:lineRule="auto"/>
        <w:ind w:left="439"/>
        <w:rPr>
          <w:rFonts w:ascii="宋体" w:hAnsi="宋体" w:eastAsia="宋体" w:cs="宋体"/>
          <w:sz w:val="21"/>
          <w:szCs w:val="21"/>
        </w:rPr>
      </w:pPr>
      <w:r>
        <w:rPr>
          <w:rFonts w:ascii="宋体" w:hAnsi="宋体" w:eastAsia="宋体" w:cs="宋体"/>
          <w:spacing w:val="5"/>
          <w:sz w:val="21"/>
          <w:szCs w:val="21"/>
        </w:rPr>
        <w:t>8.3.1</w:t>
      </w:r>
      <w:r>
        <w:rPr>
          <w:rFonts w:ascii="宋体" w:hAnsi="宋体" w:eastAsia="宋体" w:cs="宋体"/>
          <w:spacing w:val="49"/>
          <w:sz w:val="21"/>
          <w:szCs w:val="21"/>
        </w:rPr>
        <w:t xml:space="preserve"> </w:t>
      </w:r>
      <w:r>
        <w:rPr>
          <w:rFonts w:ascii="宋体" w:hAnsi="宋体" w:eastAsia="宋体" w:cs="宋体"/>
          <w:spacing w:val="5"/>
          <w:sz w:val="21"/>
          <w:szCs w:val="21"/>
        </w:rPr>
        <w:t>项目实施计划的内容</w:t>
      </w:r>
    </w:p>
    <w:p w14:paraId="492E7FD2">
      <w:pPr>
        <w:spacing w:before="171" w:line="219" w:lineRule="auto"/>
        <w:ind w:left="439"/>
        <w:rPr>
          <w:rFonts w:ascii="宋体" w:hAnsi="宋体" w:eastAsia="宋体" w:cs="宋体"/>
          <w:sz w:val="21"/>
          <w:szCs w:val="21"/>
        </w:rPr>
      </w:pPr>
      <w:r>
        <w:rPr>
          <w:rFonts w:ascii="宋体" w:hAnsi="宋体" w:eastAsia="宋体" w:cs="宋体"/>
          <w:spacing w:val="-5"/>
          <w:sz w:val="21"/>
          <w:szCs w:val="21"/>
        </w:rPr>
        <w:t>项目实施计划的内容：</w:t>
      </w:r>
      <w:r>
        <w:rPr>
          <w:rFonts w:ascii="宋体" w:hAnsi="宋体" w:eastAsia="宋体" w:cs="宋体"/>
          <w:spacing w:val="39"/>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5"/>
          <w:sz w:val="21"/>
          <w:szCs w:val="21"/>
        </w:rPr>
        <w:t>。</w:t>
      </w:r>
    </w:p>
    <w:p w14:paraId="1C8068D4">
      <w:pPr>
        <w:spacing w:before="170" w:line="219" w:lineRule="auto"/>
        <w:ind w:left="439"/>
        <w:rPr>
          <w:rFonts w:ascii="宋体" w:hAnsi="宋体" w:eastAsia="宋体" w:cs="宋体"/>
          <w:sz w:val="21"/>
          <w:szCs w:val="21"/>
        </w:rPr>
      </w:pPr>
      <w:r>
        <w:rPr>
          <w:rFonts w:ascii="宋体" w:hAnsi="宋体" w:eastAsia="宋体" w:cs="宋体"/>
          <w:spacing w:val="7"/>
          <w:sz w:val="21"/>
          <w:szCs w:val="21"/>
        </w:rPr>
        <w:t>8.3.2</w:t>
      </w:r>
      <w:r>
        <w:rPr>
          <w:rFonts w:ascii="宋体" w:hAnsi="宋体" w:eastAsia="宋体" w:cs="宋体"/>
          <w:spacing w:val="49"/>
          <w:sz w:val="21"/>
          <w:szCs w:val="21"/>
        </w:rPr>
        <w:t xml:space="preserve"> </w:t>
      </w:r>
      <w:r>
        <w:rPr>
          <w:rFonts w:ascii="宋体" w:hAnsi="宋体" w:eastAsia="宋体" w:cs="宋体"/>
          <w:spacing w:val="7"/>
          <w:sz w:val="21"/>
          <w:szCs w:val="21"/>
        </w:rPr>
        <w:t>项目实施计划的提交和修改</w:t>
      </w:r>
    </w:p>
    <w:p w14:paraId="6CCA36E0">
      <w:pPr>
        <w:spacing w:before="171" w:line="219" w:lineRule="auto"/>
        <w:ind w:left="439"/>
        <w:rPr>
          <w:rFonts w:ascii="宋体" w:hAnsi="宋体" w:eastAsia="宋体" w:cs="宋体"/>
          <w:sz w:val="21"/>
          <w:szCs w:val="21"/>
        </w:rPr>
      </w:pPr>
      <w:r>
        <w:rPr>
          <w:rFonts w:ascii="宋体" w:hAnsi="宋体" w:eastAsia="宋体" w:cs="宋体"/>
          <w:sz w:val="21"/>
          <w:szCs w:val="21"/>
        </w:rPr>
        <w:t>项目实施计划的提交及修改期限：</w:t>
      </w:r>
      <w:r>
        <w:rPr>
          <w:rFonts w:ascii="宋体" w:hAnsi="宋体" w:eastAsia="宋体" w:cs="宋体"/>
          <w:spacing w:val="44"/>
          <w:sz w:val="21"/>
          <w:szCs w:val="21"/>
        </w:rPr>
        <w:t xml:space="preserve"> </w:t>
      </w:r>
      <w:r>
        <w:rPr>
          <w:rFonts w:ascii="宋体" w:hAnsi="宋体" w:eastAsia="宋体" w:cs="宋体"/>
          <w:sz w:val="21"/>
          <w:szCs w:val="21"/>
          <w:u w:val="single" w:color="auto"/>
        </w:rPr>
        <w:t xml:space="preserve">                      </w:t>
      </w:r>
    </w:p>
    <w:p w14:paraId="7F226DB4">
      <w:pPr>
        <w:spacing w:before="189" w:line="220" w:lineRule="auto"/>
        <w:ind w:left="3"/>
        <w:outlineLvl w:val="0"/>
        <w:rPr>
          <w:rFonts w:ascii="宋体" w:hAnsi="宋体" w:eastAsia="宋体" w:cs="宋体"/>
          <w:sz w:val="21"/>
          <w:szCs w:val="21"/>
        </w:rPr>
      </w:pPr>
      <w:r>
        <w:rPr>
          <w:rFonts w:ascii="宋体" w:hAnsi="宋体" w:eastAsia="宋体" w:cs="宋体"/>
          <w:b/>
          <w:bCs/>
          <w:spacing w:val="4"/>
          <w:sz w:val="21"/>
          <w:szCs w:val="21"/>
        </w:rPr>
        <w:t>8.4</w:t>
      </w:r>
      <w:r>
        <w:rPr>
          <w:rFonts w:ascii="宋体" w:hAnsi="宋体" w:eastAsia="宋体" w:cs="宋体"/>
          <w:spacing w:val="52"/>
          <w:sz w:val="21"/>
          <w:szCs w:val="21"/>
        </w:rPr>
        <w:t xml:space="preserve"> </w:t>
      </w:r>
      <w:r>
        <w:rPr>
          <w:rFonts w:ascii="宋体" w:hAnsi="宋体" w:eastAsia="宋体" w:cs="宋体"/>
          <w:b/>
          <w:bCs/>
          <w:spacing w:val="4"/>
          <w:sz w:val="21"/>
          <w:szCs w:val="21"/>
        </w:rPr>
        <w:t>项目进度计划</w:t>
      </w:r>
    </w:p>
    <w:p w14:paraId="18A4C080">
      <w:pPr>
        <w:spacing w:before="192" w:line="219" w:lineRule="auto"/>
        <w:ind w:left="439"/>
        <w:rPr>
          <w:rFonts w:ascii="宋体" w:hAnsi="宋体" w:eastAsia="宋体" w:cs="宋体"/>
          <w:sz w:val="21"/>
          <w:szCs w:val="21"/>
        </w:rPr>
      </w:pPr>
      <w:r>
        <w:rPr>
          <w:rFonts w:ascii="宋体" w:hAnsi="宋体" w:eastAsia="宋体" w:cs="宋体"/>
          <w:spacing w:val="8"/>
          <w:sz w:val="21"/>
          <w:szCs w:val="21"/>
        </w:rPr>
        <w:t>8.4.1</w:t>
      </w:r>
      <w:r>
        <w:rPr>
          <w:rFonts w:ascii="宋体" w:hAnsi="宋体" w:eastAsia="宋体" w:cs="宋体"/>
          <w:spacing w:val="49"/>
          <w:sz w:val="21"/>
          <w:szCs w:val="21"/>
        </w:rPr>
        <w:t xml:space="preserve"> </w:t>
      </w:r>
      <w:r>
        <w:rPr>
          <w:rFonts w:ascii="宋体" w:hAnsi="宋体" w:eastAsia="宋体" w:cs="宋体"/>
          <w:spacing w:val="8"/>
          <w:sz w:val="21"/>
          <w:szCs w:val="21"/>
        </w:rPr>
        <w:t>工程师在收到进度计划后确认或提</w:t>
      </w:r>
      <w:r>
        <w:rPr>
          <w:rFonts w:ascii="宋体" w:hAnsi="宋体" w:eastAsia="宋体" w:cs="宋体"/>
          <w:spacing w:val="7"/>
          <w:sz w:val="21"/>
          <w:szCs w:val="21"/>
        </w:rPr>
        <w:t>出修改意见的期限：</w:t>
      </w:r>
      <w:r>
        <w:rPr>
          <w:rFonts w:ascii="宋体" w:hAnsi="宋体" w:eastAsia="宋体" w:cs="宋体"/>
          <w:spacing w:val="-95"/>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7"/>
          <w:sz w:val="21"/>
          <w:szCs w:val="21"/>
        </w:rPr>
        <w:t>。</w:t>
      </w:r>
    </w:p>
    <w:p w14:paraId="69A1C0C7">
      <w:pPr>
        <w:spacing w:before="181" w:line="325" w:lineRule="auto"/>
        <w:ind w:left="439" w:right="3536"/>
        <w:rPr>
          <w:rFonts w:ascii="宋体" w:hAnsi="宋体" w:eastAsia="宋体" w:cs="宋体"/>
          <w:sz w:val="21"/>
          <w:szCs w:val="21"/>
        </w:rPr>
      </w:pPr>
      <w:r>
        <w:rPr>
          <w:rFonts w:ascii="宋体" w:hAnsi="宋体" w:eastAsia="宋体" w:cs="宋体"/>
          <w:spacing w:val="-4"/>
          <w:sz w:val="21"/>
          <w:szCs w:val="21"/>
        </w:rPr>
        <w:t>8.4.2</w:t>
      </w:r>
      <w:r>
        <w:rPr>
          <w:rFonts w:ascii="宋体" w:hAnsi="宋体" w:eastAsia="宋体" w:cs="宋体"/>
          <w:spacing w:val="53"/>
          <w:sz w:val="21"/>
          <w:szCs w:val="21"/>
        </w:rPr>
        <w:t xml:space="preserve"> </w:t>
      </w:r>
      <w:r>
        <w:rPr>
          <w:rFonts w:ascii="宋体" w:hAnsi="宋体" w:eastAsia="宋体" w:cs="宋体"/>
          <w:spacing w:val="-4"/>
          <w:sz w:val="21"/>
          <w:szCs w:val="21"/>
        </w:rPr>
        <w:t>进度计划的具体要求：</w:t>
      </w:r>
      <w:r>
        <w:rPr>
          <w:rFonts w:ascii="宋体" w:hAnsi="宋体" w:eastAsia="宋体" w:cs="宋体"/>
          <w:spacing w:val="4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0"/>
          <w:sz w:val="21"/>
          <w:szCs w:val="21"/>
        </w:rPr>
        <w:t xml:space="preserve"> </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1"/>
          <w:sz w:val="21"/>
          <w:szCs w:val="21"/>
        </w:rPr>
        <w:t>关键路径及关键路径变化的确定原则；</w:t>
      </w:r>
      <w:r>
        <w:rPr>
          <w:rFonts w:ascii="宋体" w:hAnsi="宋体" w:eastAsia="宋体" w:cs="宋体"/>
          <w:spacing w:val="71"/>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w:t>
      </w:r>
      <w:r>
        <w:rPr>
          <w:rFonts w:ascii="宋体" w:hAnsi="宋体" w:eastAsia="宋体" w:cs="宋体"/>
          <w:spacing w:val="15"/>
          <w:sz w:val="21"/>
          <w:szCs w:val="21"/>
        </w:rPr>
        <w:t xml:space="preserve"> </w:t>
      </w:r>
      <w:r>
        <w:rPr>
          <w:rFonts w:ascii="宋体" w:hAnsi="宋体" w:eastAsia="宋体" w:cs="宋体"/>
          <w:spacing w:val="1"/>
          <w:sz w:val="21"/>
          <w:szCs w:val="21"/>
        </w:rPr>
        <w:t>承包人提交项目进度计划的份数和时间：</w:t>
      </w:r>
      <w:r>
        <w:rPr>
          <w:rFonts w:ascii="宋体" w:hAnsi="宋体" w:eastAsia="宋体" w:cs="宋体"/>
          <w:spacing w:val="56"/>
          <w:sz w:val="21"/>
          <w:szCs w:val="21"/>
        </w:rPr>
        <w:t xml:space="preserve"> </w:t>
      </w:r>
      <w:r>
        <w:rPr>
          <w:rFonts w:ascii="宋体" w:hAnsi="宋体" w:eastAsia="宋体" w:cs="宋体"/>
          <w:sz w:val="21"/>
          <w:szCs w:val="21"/>
          <w:u w:val="single" w:color="auto"/>
        </w:rPr>
        <w:t xml:space="preserve">                </w:t>
      </w:r>
    </w:p>
    <w:p w14:paraId="31C44893">
      <w:pPr>
        <w:sectPr>
          <w:footerReference r:id="rId98" w:type="default"/>
          <w:pgSz w:w="11910" w:h="16840"/>
          <w:pgMar w:top="1431" w:right="1092" w:bottom="1048" w:left="1049" w:header="0" w:footer="909" w:gutter="0"/>
          <w:pgNumType w:fmt="decimal"/>
          <w:cols w:space="720" w:num="1"/>
        </w:sectPr>
      </w:pPr>
    </w:p>
    <w:p w14:paraId="0FFD051F">
      <w:pPr>
        <w:spacing w:before="44" w:line="219" w:lineRule="auto"/>
        <w:ind w:left="449"/>
        <w:rPr>
          <w:rFonts w:ascii="宋体" w:hAnsi="宋体" w:eastAsia="宋体" w:cs="宋体"/>
          <w:sz w:val="22"/>
          <w:szCs w:val="22"/>
        </w:rPr>
      </w:pPr>
      <w:r>
        <w:rPr>
          <w:rFonts w:ascii="宋体" w:hAnsi="宋体" w:eastAsia="宋体" w:cs="宋体"/>
          <w:spacing w:val="-2"/>
          <w:sz w:val="22"/>
          <w:szCs w:val="22"/>
        </w:rPr>
        <w:t>8.4.3</w:t>
      </w:r>
      <w:r>
        <w:rPr>
          <w:rFonts w:ascii="宋体" w:hAnsi="宋体" w:eastAsia="宋体" w:cs="宋体"/>
          <w:spacing w:val="27"/>
          <w:sz w:val="22"/>
          <w:szCs w:val="22"/>
        </w:rPr>
        <w:t xml:space="preserve"> </w:t>
      </w:r>
      <w:r>
        <w:rPr>
          <w:rFonts w:ascii="宋体" w:hAnsi="宋体" w:eastAsia="宋体" w:cs="宋体"/>
          <w:spacing w:val="-2"/>
          <w:sz w:val="22"/>
          <w:szCs w:val="22"/>
        </w:rPr>
        <w:t>进度计划的修订</w:t>
      </w:r>
    </w:p>
    <w:p w14:paraId="786E38EB">
      <w:pPr>
        <w:spacing w:before="167" w:line="352" w:lineRule="auto"/>
        <w:ind w:left="449"/>
        <w:rPr>
          <w:rFonts w:ascii="宋体" w:hAnsi="宋体" w:eastAsia="宋体" w:cs="宋体"/>
          <w:sz w:val="22"/>
          <w:szCs w:val="22"/>
        </w:rPr>
      </w:pPr>
      <w:r>
        <w:rPr>
          <w:rFonts w:ascii="宋体" w:hAnsi="宋体" w:eastAsia="宋体" w:cs="宋体"/>
          <w:spacing w:val="-8"/>
          <w:sz w:val="22"/>
          <w:szCs w:val="22"/>
        </w:rPr>
        <w:t>承包人提交修订项目进度计划申请报告的期限：</w:t>
      </w:r>
      <w:r>
        <w:rPr>
          <w:rFonts w:ascii="宋体" w:hAnsi="宋体" w:eastAsia="宋体" w:cs="宋体"/>
          <w:spacing w:val="85"/>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8"/>
          <w:sz w:val="22"/>
          <w:szCs w:val="22"/>
        </w:rPr>
        <w:t>。</w:t>
      </w:r>
    </w:p>
    <w:p w14:paraId="001B6A7B">
      <w:pPr>
        <w:spacing w:before="1" w:line="217" w:lineRule="auto"/>
        <w:ind w:left="449"/>
        <w:rPr>
          <w:rFonts w:ascii="宋体" w:hAnsi="宋体" w:eastAsia="宋体" w:cs="宋体"/>
          <w:sz w:val="22"/>
          <w:szCs w:val="22"/>
        </w:rPr>
      </w:pPr>
      <w:r>
        <w:rPr>
          <w:rFonts w:ascii="宋体" w:hAnsi="宋体" w:eastAsia="宋体" w:cs="宋体"/>
          <w:sz w:val="22"/>
          <w:szCs w:val="22"/>
        </w:rPr>
        <w:t>发包人批复修订项目进度计划申请报告的期限：</w:t>
      </w:r>
      <w:r>
        <w:rPr>
          <w:rFonts w:ascii="宋体" w:hAnsi="宋体" w:eastAsia="宋体" w:cs="宋体"/>
          <w:spacing w:val="-91"/>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z w:val="22"/>
          <w:szCs w:val="22"/>
        </w:rPr>
        <w:t>。</w:t>
      </w:r>
    </w:p>
    <w:p w14:paraId="4631F66E">
      <w:pPr>
        <w:spacing w:before="162" w:line="219" w:lineRule="auto"/>
        <w:ind w:left="449"/>
        <w:rPr>
          <w:rFonts w:ascii="宋体" w:hAnsi="宋体" w:eastAsia="宋体" w:cs="宋体"/>
          <w:sz w:val="22"/>
          <w:szCs w:val="22"/>
        </w:rPr>
      </w:pPr>
      <w:r>
        <w:rPr>
          <w:rFonts w:ascii="宋体" w:hAnsi="宋体" w:eastAsia="宋体" w:cs="宋体"/>
          <w:spacing w:val="-7"/>
          <w:sz w:val="22"/>
          <w:szCs w:val="22"/>
        </w:rPr>
        <w:t>承包人答复发包人提出修订合同计划的期限：</w:t>
      </w:r>
      <w:r>
        <w:rPr>
          <w:rFonts w:ascii="宋体" w:hAnsi="宋体" w:eastAsia="宋体" w:cs="宋体"/>
          <w:spacing w:val="49"/>
          <w:sz w:val="22"/>
          <w:szCs w:val="22"/>
        </w:rPr>
        <w:t xml:space="preserve"> </w:t>
      </w:r>
      <w:r>
        <w:rPr>
          <w:rFonts w:ascii="宋体" w:hAnsi="宋体" w:eastAsia="宋体" w:cs="宋体"/>
          <w:sz w:val="22"/>
          <w:szCs w:val="22"/>
          <w:u w:val="single" w:color="auto"/>
        </w:rPr>
        <w:t xml:space="preserve">            </w:t>
      </w:r>
    </w:p>
    <w:p w14:paraId="1504B52B">
      <w:pPr>
        <w:spacing w:before="173" w:line="218" w:lineRule="auto"/>
        <w:ind w:left="2"/>
        <w:outlineLvl w:val="0"/>
        <w:rPr>
          <w:rFonts w:ascii="宋体" w:hAnsi="宋体" w:eastAsia="宋体" w:cs="宋体"/>
          <w:sz w:val="22"/>
          <w:szCs w:val="22"/>
        </w:rPr>
      </w:pPr>
      <w:r>
        <w:rPr>
          <w:rFonts w:ascii="宋体" w:hAnsi="宋体" w:eastAsia="宋体" w:cs="宋体"/>
          <w:b/>
          <w:bCs/>
          <w:spacing w:val="-8"/>
          <w:sz w:val="22"/>
          <w:szCs w:val="22"/>
        </w:rPr>
        <w:t>8.5</w:t>
      </w:r>
      <w:r>
        <w:rPr>
          <w:rFonts w:ascii="宋体" w:hAnsi="宋体" w:eastAsia="宋体" w:cs="宋体"/>
          <w:spacing w:val="43"/>
          <w:sz w:val="22"/>
          <w:szCs w:val="22"/>
        </w:rPr>
        <w:t xml:space="preserve"> </w:t>
      </w:r>
      <w:r>
        <w:rPr>
          <w:rFonts w:ascii="宋体" w:hAnsi="宋体" w:eastAsia="宋体" w:cs="宋体"/>
          <w:b/>
          <w:bCs/>
          <w:spacing w:val="-8"/>
          <w:sz w:val="22"/>
          <w:szCs w:val="22"/>
        </w:rPr>
        <w:t>进度报告</w:t>
      </w:r>
    </w:p>
    <w:p w14:paraId="3723DA2D">
      <w:pPr>
        <w:spacing w:before="163" w:line="197" w:lineRule="auto"/>
        <w:ind w:left="449"/>
        <w:rPr>
          <w:rFonts w:ascii="宋体" w:hAnsi="宋体" w:eastAsia="宋体" w:cs="宋体"/>
          <w:sz w:val="22"/>
          <w:szCs w:val="22"/>
        </w:rPr>
      </w:pPr>
      <w:r>
        <w:rPr>
          <w:rFonts w:ascii="宋体" w:hAnsi="宋体" w:eastAsia="宋体" w:cs="宋体"/>
          <w:spacing w:val="-17"/>
          <w:sz w:val="22"/>
          <w:szCs w:val="22"/>
        </w:rPr>
        <w:t>进度报告的具体要求：</w:t>
      </w:r>
      <w:r>
        <w:rPr>
          <w:rFonts w:ascii="宋体" w:hAnsi="宋体" w:eastAsia="宋体" w:cs="宋体"/>
          <w:spacing w:val="59"/>
          <w:sz w:val="22"/>
          <w:szCs w:val="22"/>
        </w:rPr>
        <w:t xml:space="preserve"> </w:t>
      </w:r>
      <w:r>
        <w:rPr>
          <w:rFonts w:ascii="宋体" w:hAnsi="宋体" w:eastAsia="宋体" w:cs="宋体"/>
          <w:sz w:val="22"/>
          <w:szCs w:val="22"/>
          <w:u w:val="single" w:color="auto"/>
        </w:rPr>
        <w:t xml:space="preserve">                               </w:t>
      </w:r>
    </w:p>
    <w:p w14:paraId="7E0BA203">
      <w:pPr>
        <w:spacing w:line="111" w:lineRule="exact"/>
        <w:ind w:left="5970"/>
        <w:rPr>
          <w:rFonts w:ascii="宋体" w:hAnsi="宋体" w:eastAsia="宋体" w:cs="宋体"/>
          <w:sz w:val="22"/>
          <w:szCs w:val="22"/>
        </w:rPr>
      </w:pPr>
      <w:r>
        <w:rPr>
          <w:rFonts w:ascii="宋体" w:hAnsi="宋体" w:eastAsia="宋体" w:cs="宋体"/>
          <w:position w:val="1"/>
          <w:sz w:val="22"/>
          <w:szCs w:val="22"/>
        </w:rPr>
        <w:t>。</w:t>
      </w:r>
    </w:p>
    <w:p w14:paraId="7B51E0C4">
      <w:pPr>
        <w:spacing w:before="94" w:line="220" w:lineRule="auto"/>
        <w:ind w:left="2"/>
        <w:outlineLvl w:val="0"/>
        <w:rPr>
          <w:rFonts w:ascii="宋体" w:hAnsi="宋体" w:eastAsia="宋体" w:cs="宋体"/>
          <w:sz w:val="22"/>
          <w:szCs w:val="22"/>
        </w:rPr>
      </w:pPr>
      <w:r>
        <w:rPr>
          <w:rFonts w:ascii="宋体" w:hAnsi="宋体" w:eastAsia="宋体" w:cs="宋体"/>
          <w:b/>
          <w:bCs/>
          <w:spacing w:val="-9"/>
          <w:sz w:val="22"/>
          <w:szCs w:val="22"/>
        </w:rPr>
        <w:t>8.7</w:t>
      </w:r>
      <w:r>
        <w:rPr>
          <w:rFonts w:ascii="宋体" w:hAnsi="宋体" w:eastAsia="宋体" w:cs="宋体"/>
          <w:spacing w:val="47"/>
          <w:sz w:val="22"/>
          <w:szCs w:val="22"/>
        </w:rPr>
        <w:t xml:space="preserve"> </w:t>
      </w:r>
      <w:r>
        <w:rPr>
          <w:rFonts w:ascii="宋体" w:hAnsi="宋体" w:eastAsia="宋体" w:cs="宋体"/>
          <w:b/>
          <w:bCs/>
          <w:spacing w:val="-9"/>
          <w:sz w:val="22"/>
          <w:szCs w:val="22"/>
        </w:rPr>
        <w:t>工期延误</w:t>
      </w:r>
    </w:p>
    <w:p w14:paraId="1E8B226B">
      <w:pPr>
        <w:spacing w:before="160" w:line="219" w:lineRule="auto"/>
        <w:ind w:left="449"/>
        <w:rPr>
          <w:rFonts w:ascii="宋体" w:hAnsi="宋体" w:eastAsia="宋体" w:cs="宋体"/>
          <w:sz w:val="22"/>
          <w:szCs w:val="22"/>
        </w:rPr>
      </w:pPr>
      <w:r>
        <w:rPr>
          <w:rFonts w:ascii="宋体" w:hAnsi="宋体" w:eastAsia="宋体" w:cs="宋体"/>
          <w:spacing w:val="-1"/>
          <w:sz w:val="22"/>
          <w:szCs w:val="22"/>
        </w:rPr>
        <w:t>8.7.2</w:t>
      </w:r>
      <w:r>
        <w:rPr>
          <w:rFonts w:ascii="宋体" w:hAnsi="宋体" w:eastAsia="宋体" w:cs="宋体"/>
          <w:spacing w:val="27"/>
          <w:sz w:val="22"/>
          <w:szCs w:val="22"/>
        </w:rPr>
        <w:t xml:space="preserve"> </w:t>
      </w:r>
      <w:r>
        <w:rPr>
          <w:rFonts w:ascii="宋体" w:hAnsi="宋体" w:eastAsia="宋体" w:cs="宋体"/>
          <w:spacing w:val="-1"/>
          <w:sz w:val="22"/>
          <w:szCs w:val="22"/>
        </w:rPr>
        <w:t>因承包人原因导致工期延误</w:t>
      </w:r>
    </w:p>
    <w:p w14:paraId="1328D436">
      <w:pPr>
        <w:spacing w:before="166" w:line="370" w:lineRule="auto"/>
        <w:ind w:firstLine="570"/>
        <w:jc w:val="both"/>
        <w:rPr>
          <w:rFonts w:ascii="宋体" w:hAnsi="宋体" w:eastAsia="宋体" w:cs="宋体"/>
          <w:sz w:val="22"/>
          <w:szCs w:val="22"/>
        </w:rPr>
      </w:pPr>
      <w:r>
        <w:rPr>
          <w:rFonts w:ascii="宋体" w:hAnsi="宋体" w:eastAsia="宋体" w:cs="宋体"/>
          <w:spacing w:val="26"/>
          <w:sz w:val="22"/>
          <w:szCs w:val="22"/>
        </w:rPr>
        <w:t>因承包人原因使竣工日期延误，每延误1</w:t>
      </w:r>
      <w:r>
        <w:rPr>
          <w:rFonts w:ascii="宋体" w:hAnsi="宋体" w:eastAsia="宋体" w:cs="宋体"/>
          <w:spacing w:val="86"/>
          <w:sz w:val="22"/>
          <w:szCs w:val="22"/>
        </w:rPr>
        <w:t xml:space="preserve"> </w:t>
      </w:r>
      <w:r>
        <w:rPr>
          <w:rFonts w:ascii="宋体" w:hAnsi="宋体" w:eastAsia="宋体" w:cs="宋体"/>
          <w:spacing w:val="26"/>
          <w:sz w:val="22"/>
          <w:szCs w:val="22"/>
        </w:rPr>
        <w:t>日的误期赔偿金额为合同协议书的合同价格</w:t>
      </w:r>
      <w:r>
        <w:rPr>
          <w:rFonts w:ascii="宋体" w:hAnsi="宋体" w:eastAsia="宋体" w:cs="宋体"/>
          <w:sz w:val="22"/>
          <w:szCs w:val="22"/>
        </w:rPr>
        <w:t xml:space="preserve"> </w:t>
      </w:r>
      <w:r>
        <w:rPr>
          <w:rFonts w:ascii="宋体" w:hAnsi="宋体" w:eastAsia="宋体" w:cs="宋体"/>
          <w:spacing w:val="13"/>
          <w:sz w:val="22"/>
          <w:szCs w:val="22"/>
        </w:rPr>
        <w:t>的</w:t>
      </w:r>
      <w:r>
        <w:rPr>
          <w:rFonts w:ascii="宋体" w:hAnsi="宋体" w:eastAsia="宋体" w:cs="宋体"/>
          <w:spacing w:val="-59"/>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20"/>
          <w:sz w:val="22"/>
          <w:szCs w:val="22"/>
        </w:rPr>
        <w:t xml:space="preserve"> </w:t>
      </w:r>
      <w:r>
        <w:rPr>
          <w:rFonts w:ascii="宋体" w:hAnsi="宋体" w:eastAsia="宋体" w:cs="宋体"/>
          <w:spacing w:val="13"/>
          <w:sz w:val="22"/>
          <w:szCs w:val="22"/>
        </w:rPr>
        <w:t>或人民币金额为：</w:t>
      </w:r>
      <w:r>
        <w:rPr>
          <w:rFonts w:ascii="宋体" w:hAnsi="宋体" w:eastAsia="宋体" w:cs="宋体"/>
          <w:spacing w:val="50"/>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3"/>
          <w:sz w:val="22"/>
          <w:szCs w:val="22"/>
        </w:rPr>
        <w:t>、累计最高赔偿金额为合同协议书的合同价格</w:t>
      </w:r>
    </w:p>
    <w:p w14:paraId="31698510">
      <w:pPr>
        <w:spacing w:before="1" w:line="218" w:lineRule="auto"/>
        <w:rPr>
          <w:rFonts w:ascii="宋体" w:hAnsi="宋体" w:eastAsia="宋体" w:cs="宋体"/>
          <w:sz w:val="22"/>
          <w:szCs w:val="22"/>
        </w:rPr>
      </w:pPr>
      <w:r>
        <w:rPr>
          <w:rFonts w:ascii="宋体" w:hAnsi="宋体" w:eastAsia="宋体" w:cs="宋体"/>
          <w:spacing w:val="3"/>
          <w:sz w:val="22"/>
          <w:szCs w:val="22"/>
        </w:rPr>
        <w:t>的：</w:t>
      </w:r>
      <w:r>
        <w:rPr>
          <w:rFonts w:ascii="宋体" w:hAnsi="宋体" w:eastAsia="宋体" w:cs="宋体"/>
          <w:spacing w:val="-35"/>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88"/>
          <w:sz w:val="22"/>
          <w:szCs w:val="22"/>
        </w:rPr>
        <w:t xml:space="preserve"> </w:t>
      </w:r>
      <w:r>
        <w:rPr>
          <w:rFonts w:ascii="宋体" w:hAnsi="宋体" w:eastAsia="宋体" w:cs="宋体"/>
          <w:spacing w:val="3"/>
          <w:sz w:val="22"/>
          <w:szCs w:val="22"/>
        </w:rPr>
        <w:t>或人民币金额为：</w:t>
      </w:r>
      <w:r>
        <w:rPr>
          <w:rFonts w:ascii="宋体" w:hAnsi="宋体" w:eastAsia="宋体" w:cs="宋体"/>
          <w:spacing w:val="-90"/>
          <w:sz w:val="22"/>
          <w:szCs w:val="22"/>
        </w:rPr>
        <w:t xml:space="preserve"> </w:t>
      </w:r>
      <w:r>
        <w:rPr>
          <w:rFonts w:ascii="宋体" w:hAnsi="宋体" w:eastAsia="宋体" w:cs="宋体"/>
          <w:spacing w:val="8"/>
          <w:sz w:val="22"/>
          <w:szCs w:val="22"/>
          <w:u w:val="single" w:color="auto"/>
        </w:rPr>
        <w:t xml:space="preserve">             </w:t>
      </w:r>
      <w:r>
        <w:rPr>
          <w:rFonts w:ascii="宋体" w:hAnsi="宋体" w:eastAsia="宋体" w:cs="宋体"/>
          <w:spacing w:val="3"/>
          <w:sz w:val="22"/>
          <w:szCs w:val="22"/>
        </w:rPr>
        <w:t>。</w:t>
      </w:r>
    </w:p>
    <w:p w14:paraId="2745FC16">
      <w:pPr>
        <w:spacing w:before="151" w:line="220" w:lineRule="auto"/>
        <w:ind w:left="449"/>
        <w:rPr>
          <w:rFonts w:ascii="宋体" w:hAnsi="宋体" w:eastAsia="宋体" w:cs="宋体"/>
          <w:sz w:val="22"/>
          <w:szCs w:val="22"/>
        </w:rPr>
      </w:pPr>
      <w:r>
        <w:rPr>
          <w:rFonts w:ascii="宋体" w:hAnsi="宋体" w:eastAsia="宋体" w:cs="宋体"/>
          <w:spacing w:val="-2"/>
          <w:sz w:val="22"/>
          <w:szCs w:val="22"/>
        </w:rPr>
        <w:t>8.7.3</w:t>
      </w:r>
      <w:r>
        <w:rPr>
          <w:rFonts w:ascii="宋体" w:hAnsi="宋体" w:eastAsia="宋体" w:cs="宋体"/>
          <w:spacing w:val="20"/>
          <w:sz w:val="22"/>
          <w:szCs w:val="22"/>
        </w:rPr>
        <w:t xml:space="preserve"> </w:t>
      </w:r>
      <w:r>
        <w:rPr>
          <w:rFonts w:ascii="宋体" w:hAnsi="宋体" w:eastAsia="宋体" w:cs="宋体"/>
          <w:spacing w:val="-2"/>
          <w:sz w:val="22"/>
          <w:szCs w:val="22"/>
        </w:rPr>
        <w:t>行政审批迟延</w:t>
      </w:r>
    </w:p>
    <w:p w14:paraId="14FE6E32">
      <w:pPr>
        <w:spacing w:before="157" w:line="204" w:lineRule="auto"/>
        <w:ind w:left="449"/>
        <w:rPr>
          <w:rFonts w:ascii="宋体" w:hAnsi="宋体" w:eastAsia="宋体" w:cs="宋体"/>
          <w:sz w:val="22"/>
          <w:szCs w:val="22"/>
        </w:rPr>
      </w:pPr>
      <w:r>
        <w:rPr>
          <w:rFonts w:ascii="宋体" w:hAnsi="宋体" w:eastAsia="宋体" w:cs="宋体"/>
          <w:spacing w:val="-13"/>
          <w:sz w:val="22"/>
          <w:szCs w:val="22"/>
        </w:rPr>
        <w:t>行政审批报送的职责分工：</w:t>
      </w:r>
      <w:r>
        <w:rPr>
          <w:rFonts w:ascii="宋体" w:hAnsi="宋体" w:eastAsia="宋体" w:cs="宋体"/>
          <w:spacing w:val="45"/>
          <w:sz w:val="22"/>
          <w:szCs w:val="22"/>
        </w:rPr>
        <w:t xml:space="preserve"> </w:t>
      </w:r>
      <w:r>
        <w:rPr>
          <w:rFonts w:ascii="宋体" w:hAnsi="宋体" w:eastAsia="宋体" w:cs="宋体"/>
          <w:sz w:val="22"/>
          <w:szCs w:val="22"/>
          <w:u w:val="single" w:color="auto"/>
        </w:rPr>
        <w:t xml:space="preserve">                           </w:t>
      </w:r>
    </w:p>
    <w:p w14:paraId="3CAE5483">
      <w:pPr>
        <w:spacing w:line="111" w:lineRule="exact"/>
        <w:ind w:left="5970"/>
        <w:rPr>
          <w:rFonts w:ascii="宋体" w:hAnsi="宋体" w:eastAsia="宋体" w:cs="宋体"/>
          <w:sz w:val="22"/>
          <w:szCs w:val="22"/>
        </w:rPr>
      </w:pPr>
      <w:r>
        <w:rPr>
          <w:rFonts w:ascii="宋体" w:hAnsi="宋体" w:eastAsia="宋体" w:cs="宋体"/>
          <w:position w:val="1"/>
          <w:sz w:val="22"/>
          <w:szCs w:val="22"/>
        </w:rPr>
        <w:t>。</w:t>
      </w:r>
    </w:p>
    <w:p w14:paraId="4AE46EA8">
      <w:pPr>
        <w:spacing w:before="86" w:line="219" w:lineRule="auto"/>
        <w:ind w:left="449"/>
        <w:rPr>
          <w:rFonts w:ascii="宋体" w:hAnsi="宋体" w:eastAsia="宋体" w:cs="宋体"/>
          <w:sz w:val="22"/>
          <w:szCs w:val="22"/>
        </w:rPr>
      </w:pPr>
      <w:r>
        <w:rPr>
          <w:rFonts w:ascii="宋体" w:hAnsi="宋体" w:eastAsia="宋体" w:cs="宋体"/>
          <w:spacing w:val="-4"/>
          <w:sz w:val="22"/>
          <w:szCs w:val="22"/>
        </w:rPr>
        <w:t>8.7.4</w:t>
      </w:r>
      <w:r>
        <w:rPr>
          <w:rFonts w:ascii="宋体" w:hAnsi="宋体" w:eastAsia="宋体" w:cs="宋体"/>
          <w:spacing w:val="55"/>
          <w:sz w:val="22"/>
          <w:szCs w:val="22"/>
        </w:rPr>
        <w:t xml:space="preserve"> </w:t>
      </w:r>
      <w:r>
        <w:rPr>
          <w:rFonts w:ascii="宋体" w:hAnsi="宋体" w:eastAsia="宋体" w:cs="宋体"/>
          <w:spacing w:val="-4"/>
          <w:sz w:val="22"/>
          <w:szCs w:val="22"/>
        </w:rPr>
        <w:t>异常恶劣的气候条件</w:t>
      </w:r>
    </w:p>
    <w:p w14:paraId="7DD90CCF">
      <w:pPr>
        <w:spacing w:before="179" w:line="219" w:lineRule="auto"/>
        <w:ind w:left="449"/>
        <w:rPr>
          <w:rFonts w:ascii="宋体" w:hAnsi="宋体" w:eastAsia="宋体" w:cs="宋体"/>
          <w:sz w:val="22"/>
          <w:szCs w:val="22"/>
        </w:rPr>
      </w:pPr>
      <w:r>
        <w:rPr>
          <w:rFonts w:ascii="宋体" w:hAnsi="宋体" w:eastAsia="宋体" w:cs="宋体"/>
          <w:spacing w:val="-7"/>
          <w:sz w:val="22"/>
          <w:szCs w:val="22"/>
        </w:rPr>
        <w:t>双方约定视为异常恶劣的气候条件的情形：</w:t>
      </w:r>
      <w:r>
        <w:rPr>
          <w:rFonts w:ascii="宋体" w:hAnsi="宋体" w:eastAsia="宋体" w:cs="宋体"/>
          <w:spacing w:val="49"/>
          <w:sz w:val="22"/>
          <w:szCs w:val="22"/>
        </w:rPr>
        <w:t xml:space="preserve"> </w:t>
      </w:r>
      <w:r>
        <w:rPr>
          <w:rFonts w:ascii="宋体" w:hAnsi="宋体" w:eastAsia="宋体" w:cs="宋体"/>
          <w:spacing w:val="7"/>
          <w:sz w:val="22"/>
          <w:szCs w:val="22"/>
          <w:u w:val="single" w:color="auto"/>
        </w:rPr>
        <w:t xml:space="preserve">           </w:t>
      </w:r>
      <w:r>
        <w:rPr>
          <w:rFonts w:ascii="宋体" w:hAnsi="宋体" w:eastAsia="宋体" w:cs="宋体"/>
          <w:spacing w:val="-7"/>
          <w:position w:val="-2"/>
          <w:sz w:val="22"/>
          <w:szCs w:val="22"/>
        </w:rPr>
        <w:t>。</w:t>
      </w:r>
    </w:p>
    <w:p w14:paraId="7BC60C2C">
      <w:pPr>
        <w:spacing w:before="127" w:line="220" w:lineRule="auto"/>
        <w:ind w:left="2"/>
        <w:outlineLvl w:val="0"/>
        <w:rPr>
          <w:rFonts w:ascii="宋体" w:hAnsi="宋体" w:eastAsia="宋体" w:cs="宋体"/>
          <w:sz w:val="22"/>
          <w:szCs w:val="22"/>
        </w:rPr>
      </w:pPr>
      <w:r>
        <w:rPr>
          <w:rFonts w:ascii="宋体" w:hAnsi="宋体" w:eastAsia="宋体" w:cs="宋体"/>
          <w:b/>
          <w:bCs/>
          <w:spacing w:val="-9"/>
          <w:sz w:val="22"/>
          <w:szCs w:val="22"/>
        </w:rPr>
        <w:t>8.8</w:t>
      </w:r>
      <w:r>
        <w:rPr>
          <w:rFonts w:ascii="宋体" w:hAnsi="宋体" w:eastAsia="宋体" w:cs="宋体"/>
          <w:spacing w:val="57"/>
          <w:sz w:val="22"/>
          <w:szCs w:val="22"/>
        </w:rPr>
        <w:t xml:space="preserve"> </w:t>
      </w:r>
      <w:r>
        <w:rPr>
          <w:rFonts w:ascii="宋体" w:hAnsi="宋体" w:eastAsia="宋体" w:cs="宋体"/>
          <w:b/>
          <w:bCs/>
          <w:spacing w:val="-9"/>
          <w:sz w:val="22"/>
          <w:szCs w:val="22"/>
        </w:rPr>
        <w:t>工期提前</w:t>
      </w:r>
    </w:p>
    <w:p w14:paraId="417B3D6E">
      <w:pPr>
        <w:spacing w:before="180" w:line="219" w:lineRule="auto"/>
        <w:ind w:left="449"/>
        <w:rPr>
          <w:rFonts w:ascii="宋体" w:hAnsi="宋体" w:eastAsia="宋体" w:cs="宋体"/>
          <w:sz w:val="22"/>
          <w:szCs w:val="22"/>
        </w:rPr>
      </w:pPr>
      <w:r>
        <w:rPr>
          <w:rFonts w:ascii="宋体" w:hAnsi="宋体" w:eastAsia="宋体" w:cs="宋体"/>
          <w:spacing w:val="-12"/>
          <w:sz w:val="22"/>
          <w:szCs w:val="22"/>
        </w:rPr>
        <w:t>8.8.2</w:t>
      </w:r>
      <w:r>
        <w:rPr>
          <w:rFonts w:ascii="宋体" w:hAnsi="宋体" w:eastAsia="宋体" w:cs="宋体"/>
          <w:spacing w:val="31"/>
          <w:sz w:val="22"/>
          <w:szCs w:val="22"/>
        </w:rPr>
        <w:t xml:space="preserve"> </w:t>
      </w:r>
      <w:r>
        <w:rPr>
          <w:rFonts w:ascii="宋体" w:hAnsi="宋体" w:eastAsia="宋体" w:cs="宋体"/>
          <w:spacing w:val="-12"/>
          <w:sz w:val="22"/>
          <w:szCs w:val="22"/>
        </w:rPr>
        <w:t>承包人提前竣工的奖励：</w:t>
      </w:r>
      <w:r>
        <w:rPr>
          <w:rFonts w:ascii="宋体" w:hAnsi="宋体" w:eastAsia="宋体" w:cs="宋体"/>
          <w:spacing w:val="70"/>
          <w:sz w:val="22"/>
          <w:szCs w:val="22"/>
        </w:rPr>
        <w:t xml:space="preserve"> </w:t>
      </w:r>
      <w:r>
        <w:rPr>
          <w:rFonts w:ascii="宋体" w:hAnsi="宋体" w:eastAsia="宋体" w:cs="宋体"/>
          <w:sz w:val="22"/>
          <w:szCs w:val="22"/>
          <w:u w:val="single" w:color="auto"/>
        </w:rPr>
        <w:t xml:space="preserve">                        </w:t>
      </w:r>
    </w:p>
    <w:p w14:paraId="17EFA875">
      <w:pPr>
        <w:spacing w:before="146" w:line="219" w:lineRule="auto"/>
        <w:ind w:left="3"/>
        <w:rPr>
          <w:rFonts w:ascii="宋体" w:hAnsi="宋体" w:eastAsia="宋体" w:cs="宋体"/>
          <w:sz w:val="22"/>
          <w:szCs w:val="22"/>
        </w:rPr>
      </w:pPr>
      <w:r>
        <w:rPr>
          <w:rFonts w:ascii="宋体" w:hAnsi="宋体" w:eastAsia="宋体" w:cs="宋体"/>
          <w:b/>
          <w:bCs/>
          <w:spacing w:val="31"/>
          <w:sz w:val="22"/>
          <w:szCs w:val="22"/>
        </w:rPr>
        <w:t>第9条竣工试验</w:t>
      </w:r>
    </w:p>
    <w:p w14:paraId="61B9701F">
      <w:pPr>
        <w:spacing w:before="309" w:line="219" w:lineRule="auto"/>
        <w:ind w:left="3"/>
        <w:outlineLvl w:val="0"/>
        <w:rPr>
          <w:rFonts w:ascii="宋体" w:hAnsi="宋体" w:eastAsia="宋体" w:cs="宋体"/>
          <w:sz w:val="22"/>
          <w:szCs w:val="22"/>
        </w:rPr>
      </w:pPr>
      <w:r>
        <w:rPr>
          <w:rFonts w:ascii="宋体" w:hAnsi="宋体" w:eastAsia="宋体" w:cs="宋体"/>
          <w:b/>
          <w:bCs/>
          <w:spacing w:val="-5"/>
          <w:sz w:val="22"/>
          <w:szCs w:val="22"/>
        </w:rPr>
        <w:t>9.1</w:t>
      </w:r>
      <w:r>
        <w:rPr>
          <w:rFonts w:ascii="宋体" w:hAnsi="宋体" w:eastAsia="宋体" w:cs="宋体"/>
          <w:spacing w:val="37"/>
          <w:sz w:val="22"/>
          <w:szCs w:val="22"/>
        </w:rPr>
        <w:t xml:space="preserve"> </w:t>
      </w:r>
      <w:r>
        <w:rPr>
          <w:rFonts w:ascii="宋体" w:hAnsi="宋体" w:eastAsia="宋体" w:cs="宋体"/>
          <w:b/>
          <w:bCs/>
          <w:spacing w:val="-5"/>
          <w:sz w:val="22"/>
          <w:szCs w:val="22"/>
        </w:rPr>
        <w:t>竣工试验的义务</w:t>
      </w:r>
    </w:p>
    <w:p w14:paraId="35905E47">
      <w:pPr>
        <w:spacing w:before="182" w:line="352" w:lineRule="auto"/>
        <w:ind w:left="449"/>
        <w:rPr>
          <w:rFonts w:ascii="宋体" w:hAnsi="宋体" w:eastAsia="宋体" w:cs="宋体"/>
          <w:sz w:val="22"/>
          <w:szCs w:val="22"/>
        </w:rPr>
      </w:pPr>
      <w:r>
        <w:rPr>
          <w:rFonts w:ascii="宋体" w:hAnsi="宋体" w:eastAsia="宋体" w:cs="宋体"/>
          <w:spacing w:val="-8"/>
          <w:sz w:val="22"/>
          <w:szCs w:val="22"/>
        </w:rPr>
        <w:t>9.1.3</w:t>
      </w:r>
      <w:r>
        <w:rPr>
          <w:rFonts w:ascii="宋体" w:hAnsi="宋体" w:eastAsia="宋体" w:cs="宋体"/>
          <w:spacing w:val="29"/>
          <w:sz w:val="22"/>
          <w:szCs w:val="22"/>
        </w:rPr>
        <w:t xml:space="preserve"> </w:t>
      </w:r>
      <w:r>
        <w:rPr>
          <w:rFonts w:ascii="宋体" w:hAnsi="宋体" w:eastAsia="宋体" w:cs="宋体"/>
          <w:spacing w:val="-8"/>
          <w:sz w:val="22"/>
          <w:szCs w:val="22"/>
        </w:rPr>
        <w:t>竣工试验的阶段、内容和顺序：</w:t>
      </w:r>
      <w:r>
        <w:rPr>
          <w:rFonts w:ascii="宋体" w:hAnsi="宋体" w:eastAsia="宋体" w:cs="宋体"/>
          <w:spacing w:val="20"/>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8"/>
          <w:position w:val="-2"/>
          <w:sz w:val="22"/>
          <w:szCs w:val="22"/>
        </w:rPr>
        <w:t>。</w:t>
      </w:r>
    </w:p>
    <w:p w14:paraId="0ADE4BF4">
      <w:pPr>
        <w:spacing w:before="1" w:line="219" w:lineRule="auto"/>
        <w:ind w:left="449"/>
        <w:rPr>
          <w:rFonts w:ascii="宋体" w:hAnsi="宋体" w:eastAsia="宋体" w:cs="宋体"/>
          <w:sz w:val="22"/>
          <w:szCs w:val="22"/>
        </w:rPr>
      </w:pPr>
      <w:r>
        <w:rPr>
          <w:rFonts w:ascii="宋体" w:hAnsi="宋体" w:eastAsia="宋体" w:cs="宋体"/>
          <w:spacing w:val="-13"/>
          <w:sz w:val="22"/>
          <w:szCs w:val="22"/>
        </w:rPr>
        <w:t>竣工试验的操作要求：</w:t>
      </w:r>
      <w:r>
        <w:rPr>
          <w:rFonts w:ascii="宋体" w:hAnsi="宋体" w:eastAsia="宋体" w:cs="宋体"/>
          <w:spacing w:val="52"/>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3"/>
          <w:sz w:val="22"/>
          <w:szCs w:val="22"/>
        </w:rPr>
        <w:t>。</w:t>
      </w:r>
    </w:p>
    <w:p w14:paraId="7882AB89">
      <w:pPr>
        <w:spacing w:before="136" w:line="219" w:lineRule="auto"/>
        <w:ind w:left="3"/>
        <w:rPr>
          <w:rFonts w:ascii="宋体" w:hAnsi="宋体" w:eastAsia="宋体" w:cs="宋体"/>
          <w:sz w:val="22"/>
          <w:szCs w:val="22"/>
        </w:rPr>
      </w:pPr>
      <w:r>
        <w:rPr>
          <w:rFonts w:ascii="宋体" w:hAnsi="宋体" w:eastAsia="宋体" w:cs="宋体"/>
          <w:b/>
          <w:bCs/>
          <w:spacing w:val="16"/>
          <w:sz w:val="22"/>
          <w:szCs w:val="22"/>
        </w:rPr>
        <w:t>第10条验收和工程接收</w:t>
      </w:r>
    </w:p>
    <w:p w14:paraId="72E6EAA5">
      <w:pPr>
        <w:spacing w:line="245" w:lineRule="auto"/>
        <w:rPr>
          <w:rFonts w:ascii="Arial"/>
          <w:sz w:val="21"/>
        </w:rPr>
      </w:pPr>
    </w:p>
    <w:p w14:paraId="19AA0149">
      <w:pPr>
        <w:spacing w:before="72" w:line="219" w:lineRule="auto"/>
        <w:ind w:left="3"/>
        <w:outlineLvl w:val="0"/>
        <w:rPr>
          <w:rFonts w:ascii="宋体" w:hAnsi="宋体" w:eastAsia="宋体" w:cs="宋体"/>
          <w:sz w:val="22"/>
          <w:szCs w:val="22"/>
        </w:rPr>
      </w:pPr>
      <w:r>
        <w:rPr>
          <w:rFonts w:ascii="宋体" w:hAnsi="宋体" w:eastAsia="宋体" w:cs="宋体"/>
          <w:b/>
          <w:bCs/>
          <w:spacing w:val="-7"/>
          <w:sz w:val="22"/>
          <w:szCs w:val="22"/>
        </w:rPr>
        <w:t>10.1</w:t>
      </w:r>
      <w:r>
        <w:rPr>
          <w:rFonts w:ascii="宋体" w:hAnsi="宋体" w:eastAsia="宋体" w:cs="宋体"/>
          <w:spacing w:val="39"/>
          <w:sz w:val="22"/>
          <w:szCs w:val="22"/>
        </w:rPr>
        <w:t xml:space="preserve"> </w:t>
      </w:r>
      <w:r>
        <w:rPr>
          <w:rFonts w:ascii="宋体" w:hAnsi="宋体" w:eastAsia="宋体" w:cs="宋体"/>
          <w:b/>
          <w:bCs/>
          <w:spacing w:val="-7"/>
          <w:sz w:val="22"/>
          <w:szCs w:val="22"/>
        </w:rPr>
        <w:t>竣工验收</w:t>
      </w:r>
    </w:p>
    <w:p w14:paraId="24C01C95">
      <w:pPr>
        <w:spacing w:before="162" w:line="219" w:lineRule="auto"/>
        <w:ind w:left="449"/>
        <w:rPr>
          <w:rFonts w:ascii="宋体" w:hAnsi="宋体" w:eastAsia="宋体" w:cs="宋体"/>
          <w:sz w:val="22"/>
          <w:szCs w:val="22"/>
        </w:rPr>
      </w:pPr>
      <w:r>
        <w:rPr>
          <w:rFonts w:ascii="宋体" w:hAnsi="宋体" w:eastAsia="宋体" w:cs="宋体"/>
          <w:spacing w:val="-10"/>
          <w:sz w:val="22"/>
          <w:szCs w:val="22"/>
        </w:rPr>
        <w:t>10.1.2</w:t>
      </w:r>
      <w:r>
        <w:rPr>
          <w:rFonts w:ascii="宋体" w:hAnsi="宋体" w:eastAsia="宋体" w:cs="宋体"/>
          <w:spacing w:val="49"/>
          <w:sz w:val="22"/>
          <w:szCs w:val="22"/>
        </w:rPr>
        <w:t xml:space="preserve"> </w:t>
      </w:r>
      <w:r>
        <w:rPr>
          <w:rFonts w:ascii="宋体" w:hAnsi="宋体" w:eastAsia="宋体" w:cs="宋体"/>
          <w:spacing w:val="-10"/>
          <w:sz w:val="22"/>
          <w:szCs w:val="22"/>
        </w:rPr>
        <w:t>关于竣工验收程序的约定：</w:t>
      </w:r>
      <w:r>
        <w:rPr>
          <w:rFonts w:ascii="宋体" w:hAnsi="宋体" w:eastAsia="宋体" w:cs="宋体"/>
          <w:spacing w:val="50"/>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10"/>
          <w:sz w:val="22"/>
          <w:szCs w:val="22"/>
        </w:rPr>
        <w:t>。</w:t>
      </w:r>
    </w:p>
    <w:p w14:paraId="2BDF3631">
      <w:pPr>
        <w:spacing w:before="178" w:line="219" w:lineRule="auto"/>
        <w:ind w:left="449"/>
        <w:rPr>
          <w:rFonts w:ascii="宋体" w:hAnsi="宋体" w:eastAsia="宋体" w:cs="宋体"/>
          <w:sz w:val="22"/>
          <w:szCs w:val="22"/>
        </w:rPr>
      </w:pPr>
      <w:r>
        <w:pict>
          <v:shape id="_x0000_s1028" o:spid="_x0000_s1028" o:spt="202" type="#_x0000_t202" style="position:absolute;left:0pt;margin-left:430.45pt;margin-top:18pt;height:6.55pt;width:8.5pt;z-index:251665408;mso-width-relative:page;mso-height-relative:page;" filled="f" stroked="f" coordsize="21600,21600">
            <v:path/>
            <v:fill on="f" focussize="0,0"/>
            <v:stroke on="f"/>
            <v:imagedata o:title=""/>
            <o:lock v:ext="edit" aspectratio="f"/>
            <v:textbox inset="0mm,0mm,0mm,0mm">
              <w:txbxContent>
                <w:p w14:paraId="2FD41B9C">
                  <w:pPr>
                    <w:spacing w:before="20" w:line="90" w:lineRule="exact"/>
                    <w:ind w:left="20"/>
                    <w:rPr>
                      <w:rFonts w:ascii="宋体" w:hAnsi="宋体" w:eastAsia="宋体" w:cs="宋体"/>
                      <w:sz w:val="18"/>
                      <w:szCs w:val="18"/>
                    </w:rPr>
                  </w:pPr>
                  <w:r>
                    <w:rPr>
                      <w:rFonts w:ascii="宋体" w:hAnsi="宋体" w:eastAsia="宋体" w:cs="宋体"/>
                      <w:spacing w:val="-48"/>
                      <w:w w:val="98"/>
                      <w:position w:val="1"/>
                      <w:sz w:val="18"/>
                      <w:szCs w:val="18"/>
                    </w:rPr>
                    <w:t>。</w:t>
                  </w:r>
                </w:p>
              </w:txbxContent>
            </v:textbox>
          </v:shape>
        </w:pict>
      </w:r>
      <w:r>
        <w:rPr>
          <w:rFonts w:ascii="宋体" w:hAnsi="宋体" w:eastAsia="宋体" w:cs="宋体"/>
          <w:spacing w:val="-5"/>
          <w:sz w:val="22"/>
          <w:szCs w:val="22"/>
        </w:rPr>
        <w:t>发包人不按照合同约定组织竣工验收、颁发工程接受证书的违约金的计算方式：</w:t>
      </w:r>
      <w:r>
        <w:rPr>
          <w:rFonts w:ascii="宋体" w:hAnsi="宋体" w:eastAsia="宋体" w:cs="宋体"/>
          <w:spacing w:val="34"/>
          <w:sz w:val="22"/>
          <w:szCs w:val="22"/>
        </w:rPr>
        <w:t xml:space="preserve"> </w:t>
      </w:r>
      <w:r>
        <w:rPr>
          <w:rFonts w:ascii="宋体" w:hAnsi="宋体" w:eastAsia="宋体" w:cs="宋体"/>
          <w:sz w:val="22"/>
          <w:szCs w:val="22"/>
          <w:u w:val="single" w:color="auto"/>
        </w:rPr>
        <w:t xml:space="preserve">     </w:t>
      </w:r>
    </w:p>
    <w:p w14:paraId="7ADA4D84">
      <w:pPr>
        <w:spacing w:before="157" w:line="219" w:lineRule="auto"/>
        <w:ind w:left="3"/>
        <w:outlineLvl w:val="0"/>
        <w:rPr>
          <w:rFonts w:ascii="宋体" w:hAnsi="宋体" w:eastAsia="宋体" w:cs="宋体"/>
          <w:sz w:val="22"/>
          <w:szCs w:val="22"/>
        </w:rPr>
      </w:pPr>
      <w:r>
        <w:rPr>
          <w:rFonts w:ascii="宋体" w:hAnsi="宋体" w:eastAsia="宋体" w:cs="宋体"/>
          <w:b/>
          <w:bCs/>
          <w:spacing w:val="-3"/>
          <w:sz w:val="22"/>
          <w:szCs w:val="22"/>
        </w:rPr>
        <w:t>10.3</w:t>
      </w:r>
      <w:r>
        <w:rPr>
          <w:rFonts w:ascii="宋体" w:hAnsi="宋体" w:eastAsia="宋体" w:cs="宋体"/>
          <w:spacing w:val="8"/>
          <w:sz w:val="22"/>
          <w:szCs w:val="22"/>
        </w:rPr>
        <w:t xml:space="preserve">  </w:t>
      </w:r>
      <w:r>
        <w:rPr>
          <w:rFonts w:ascii="宋体" w:hAnsi="宋体" w:eastAsia="宋体" w:cs="宋体"/>
          <w:b/>
          <w:bCs/>
          <w:spacing w:val="-3"/>
          <w:sz w:val="22"/>
          <w:szCs w:val="22"/>
        </w:rPr>
        <w:t>工程的接收</w:t>
      </w:r>
    </w:p>
    <w:p w14:paraId="385B36E1">
      <w:pPr>
        <w:spacing w:before="182" w:line="219" w:lineRule="auto"/>
        <w:ind w:left="449"/>
        <w:rPr>
          <w:rFonts w:ascii="宋体" w:hAnsi="宋体" w:eastAsia="宋体" w:cs="宋体"/>
          <w:sz w:val="22"/>
          <w:szCs w:val="22"/>
        </w:rPr>
      </w:pPr>
      <w:r>
        <w:rPr>
          <w:rFonts w:ascii="宋体" w:hAnsi="宋体" w:eastAsia="宋体" w:cs="宋体"/>
          <w:spacing w:val="-8"/>
          <w:sz w:val="22"/>
          <w:szCs w:val="22"/>
        </w:rPr>
        <w:t>10.3.1</w:t>
      </w:r>
      <w:r>
        <w:rPr>
          <w:rFonts w:ascii="宋体" w:hAnsi="宋体" w:eastAsia="宋体" w:cs="宋体"/>
          <w:spacing w:val="-5"/>
          <w:sz w:val="22"/>
          <w:szCs w:val="22"/>
        </w:rPr>
        <w:t xml:space="preserve"> </w:t>
      </w:r>
      <w:r>
        <w:rPr>
          <w:rFonts w:ascii="宋体" w:hAnsi="宋体" w:eastAsia="宋体" w:cs="宋体"/>
          <w:spacing w:val="-8"/>
          <w:sz w:val="22"/>
          <w:szCs w:val="22"/>
        </w:rPr>
        <w:t>工程接收的先后顺序、时间安排和其他要求：</w:t>
      </w:r>
      <w:r>
        <w:rPr>
          <w:rFonts w:ascii="宋体" w:hAnsi="宋体" w:eastAsia="宋体" w:cs="宋体"/>
          <w:spacing w:val="12"/>
          <w:sz w:val="22"/>
          <w:szCs w:val="22"/>
        </w:rPr>
        <w:t xml:space="preserve"> </w:t>
      </w:r>
      <w:r>
        <w:rPr>
          <w:rFonts w:ascii="宋体" w:hAnsi="宋体" w:eastAsia="宋体" w:cs="宋体"/>
          <w:sz w:val="22"/>
          <w:szCs w:val="22"/>
          <w:u w:val="single" w:color="auto"/>
        </w:rPr>
        <w:t xml:space="preserve">                            </w:t>
      </w:r>
    </w:p>
    <w:p w14:paraId="7CEDB650">
      <w:pPr>
        <w:spacing w:before="159" w:line="219" w:lineRule="auto"/>
        <w:ind w:left="449"/>
        <w:rPr>
          <w:rFonts w:ascii="宋体" w:hAnsi="宋体" w:eastAsia="宋体" w:cs="宋体"/>
          <w:sz w:val="14"/>
          <w:szCs w:val="14"/>
        </w:rPr>
      </w:pPr>
      <w:r>
        <w:rPr>
          <w:rFonts w:ascii="宋体" w:hAnsi="宋体" w:eastAsia="宋体" w:cs="宋体"/>
          <w:spacing w:val="-4"/>
          <w:sz w:val="22"/>
          <w:szCs w:val="22"/>
        </w:rPr>
        <w:t>10.3.2</w:t>
      </w:r>
      <w:r>
        <w:rPr>
          <w:rFonts w:ascii="宋体" w:hAnsi="宋体" w:eastAsia="宋体" w:cs="宋体"/>
          <w:spacing w:val="24"/>
          <w:sz w:val="22"/>
          <w:szCs w:val="22"/>
        </w:rPr>
        <w:t xml:space="preserve"> </w:t>
      </w:r>
      <w:r>
        <w:rPr>
          <w:rFonts w:ascii="宋体" w:hAnsi="宋体" w:eastAsia="宋体" w:cs="宋体"/>
          <w:spacing w:val="-4"/>
          <w:sz w:val="22"/>
          <w:szCs w:val="22"/>
        </w:rPr>
        <w:t>接受工程时承包人需提交竣工验收资料的类别、内容、</w:t>
      </w:r>
      <w:r>
        <w:rPr>
          <w:rFonts w:ascii="宋体" w:hAnsi="宋体" w:eastAsia="宋体" w:cs="宋体"/>
          <w:spacing w:val="-5"/>
          <w:sz w:val="22"/>
          <w:szCs w:val="22"/>
        </w:rPr>
        <w:t>份数和提交时间：</w:t>
      </w:r>
      <w:r>
        <w:rPr>
          <w:rFonts w:ascii="宋体" w:hAnsi="宋体" w:eastAsia="宋体" w:cs="宋体"/>
          <w:spacing w:val="20"/>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5"/>
          <w:sz w:val="14"/>
          <w:szCs w:val="14"/>
        </w:rPr>
        <w:t>。</w:t>
      </w:r>
    </w:p>
    <w:p w14:paraId="0E6935C6">
      <w:pPr>
        <w:spacing w:before="159" w:line="219" w:lineRule="auto"/>
        <w:ind w:left="449"/>
        <w:rPr>
          <w:rFonts w:ascii="宋体" w:hAnsi="宋体" w:eastAsia="宋体" w:cs="宋体"/>
          <w:sz w:val="22"/>
          <w:szCs w:val="22"/>
        </w:rPr>
      </w:pPr>
      <w:r>
        <w:rPr>
          <w:rFonts w:ascii="宋体" w:hAnsi="宋体" w:eastAsia="宋体" w:cs="宋体"/>
          <w:spacing w:val="-9"/>
          <w:sz w:val="22"/>
          <w:szCs w:val="22"/>
        </w:rPr>
        <w:t>10.3.3</w:t>
      </w:r>
      <w:r>
        <w:rPr>
          <w:rFonts w:ascii="宋体" w:hAnsi="宋体" w:eastAsia="宋体" w:cs="宋体"/>
          <w:spacing w:val="48"/>
          <w:sz w:val="22"/>
          <w:szCs w:val="22"/>
        </w:rPr>
        <w:t xml:space="preserve"> </w:t>
      </w:r>
      <w:r>
        <w:rPr>
          <w:rFonts w:ascii="宋体" w:hAnsi="宋体" w:eastAsia="宋体" w:cs="宋体"/>
          <w:spacing w:val="-9"/>
          <w:sz w:val="22"/>
          <w:szCs w:val="22"/>
        </w:rPr>
        <w:t>发包人逾期接收工程的违约责任：</w:t>
      </w:r>
      <w:r>
        <w:rPr>
          <w:rFonts w:ascii="宋体" w:hAnsi="宋体" w:eastAsia="宋体" w:cs="宋体"/>
          <w:spacing w:val="40"/>
          <w:sz w:val="22"/>
          <w:szCs w:val="22"/>
        </w:rPr>
        <w:t xml:space="preserve"> </w:t>
      </w:r>
      <w:r>
        <w:rPr>
          <w:rFonts w:ascii="宋体" w:hAnsi="宋体" w:eastAsia="宋体" w:cs="宋体"/>
          <w:sz w:val="22"/>
          <w:szCs w:val="22"/>
          <w:u w:val="single" w:color="auto"/>
        </w:rPr>
        <w:t xml:space="preserve">                                       </w:t>
      </w:r>
    </w:p>
    <w:p w14:paraId="2795A81B">
      <w:pPr>
        <w:spacing w:before="159" w:line="219" w:lineRule="auto"/>
        <w:ind w:left="449"/>
        <w:rPr>
          <w:rFonts w:ascii="宋体" w:hAnsi="宋体" w:eastAsia="宋体" w:cs="宋体"/>
          <w:sz w:val="22"/>
          <w:szCs w:val="22"/>
        </w:rPr>
      </w:pPr>
      <w:r>
        <w:rPr>
          <w:rFonts w:ascii="宋体" w:hAnsi="宋体" w:eastAsia="宋体" w:cs="宋体"/>
          <w:spacing w:val="-8"/>
          <w:sz w:val="22"/>
          <w:szCs w:val="22"/>
        </w:rPr>
        <w:t>10.3.4</w:t>
      </w:r>
      <w:r>
        <w:rPr>
          <w:rFonts w:ascii="宋体" w:hAnsi="宋体" w:eastAsia="宋体" w:cs="宋体"/>
          <w:spacing w:val="39"/>
          <w:sz w:val="22"/>
          <w:szCs w:val="22"/>
        </w:rPr>
        <w:t xml:space="preserve"> </w:t>
      </w:r>
      <w:r>
        <w:rPr>
          <w:rFonts w:ascii="宋体" w:hAnsi="宋体" w:eastAsia="宋体" w:cs="宋体"/>
          <w:spacing w:val="-8"/>
          <w:sz w:val="22"/>
          <w:szCs w:val="22"/>
        </w:rPr>
        <w:t>承包人无正当理由不移交工程的违约责任：</w:t>
      </w:r>
      <w:r>
        <w:rPr>
          <w:rFonts w:ascii="宋体" w:hAnsi="宋体" w:eastAsia="宋体" w:cs="宋体"/>
          <w:spacing w:val="30"/>
          <w:sz w:val="22"/>
          <w:szCs w:val="22"/>
        </w:rPr>
        <w:t xml:space="preserve"> </w:t>
      </w:r>
      <w:r>
        <w:rPr>
          <w:rFonts w:ascii="宋体" w:hAnsi="宋体" w:eastAsia="宋体" w:cs="宋体"/>
          <w:sz w:val="22"/>
          <w:szCs w:val="22"/>
          <w:u w:val="single" w:color="auto"/>
        </w:rPr>
        <w:t xml:space="preserve">                               </w:t>
      </w:r>
    </w:p>
    <w:p w14:paraId="67CD0929">
      <w:pPr>
        <w:spacing w:before="175" w:line="219" w:lineRule="auto"/>
        <w:ind w:left="2"/>
        <w:outlineLvl w:val="0"/>
        <w:rPr>
          <w:rFonts w:ascii="宋体" w:hAnsi="宋体" w:eastAsia="宋体" w:cs="宋体"/>
          <w:sz w:val="22"/>
          <w:szCs w:val="22"/>
        </w:rPr>
      </w:pPr>
      <w:r>
        <w:rPr>
          <w:rFonts w:ascii="宋体" w:hAnsi="宋体" w:eastAsia="宋体" w:cs="宋体"/>
          <w:b/>
          <w:bCs/>
          <w:spacing w:val="-10"/>
          <w:sz w:val="22"/>
          <w:szCs w:val="22"/>
        </w:rPr>
        <w:t>10.4</w:t>
      </w:r>
      <w:r>
        <w:rPr>
          <w:rFonts w:ascii="宋体" w:hAnsi="宋体" w:eastAsia="宋体" w:cs="宋体"/>
          <w:spacing w:val="64"/>
          <w:sz w:val="22"/>
          <w:szCs w:val="22"/>
        </w:rPr>
        <w:t xml:space="preserve"> </w:t>
      </w:r>
      <w:r>
        <w:rPr>
          <w:rFonts w:ascii="宋体" w:hAnsi="宋体" w:eastAsia="宋体" w:cs="宋体"/>
          <w:b/>
          <w:bCs/>
          <w:spacing w:val="-10"/>
          <w:sz w:val="22"/>
          <w:szCs w:val="22"/>
        </w:rPr>
        <w:t>接收证书</w:t>
      </w:r>
    </w:p>
    <w:p w14:paraId="4D5D0143">
      <w:pPr>
        <w:spacing w:before="172" w:line="219" w:lineRule="auto"/>
        <w:ind w:left="449"/>
        <w:rPr>
          <w:rFonts w:ascii="宋体" w:hAnsi="宋体" w:eastAsia="宋体" w:cs="宋体"/>
          <w:sz w:val="22"/>
          <w:szCs w:val="22"/>
        </w:rPr>
      </w:pPr>
      <w:r>
        <w:rPr>
          <w:rFonts w:ascii="宋体" w:hAnsi="宋体" w:eastAsia="宋体" w:cs="宋体"/>
          <w:spacing w:val="-12"/>
          <w:sz w:val="22"/>
          <w:szCs w:val="22"/>
        </w:rPr>
        <w:t>10.4.1</w:t>
      </w:r>
      <w:r>
        <w:rPr>
          <w:rFonts w:ascii="宋体" w:hAnsi="宋体" w:eastAsia="宋体" w:cs="宋体"/>
          <w:spacing w:val="31"/>
          <w:sz w:val="22"/>
          <w:szCs w:val="22"/>
        </w:rPr>
        <w:t xml:space="preserve"> </w:t>
      </w:r>
      <w:r>
        <w:rPr>
          <w:rFonts w:ascii="宋体" w:hAnsi="宋体" w:eastAsia="宋体" w:cs="宋体"/>
          <w:spacing w:val="-12"/>
          <w:sz w:val="22"/>
          <w:szCs w:val="22"/>
        </w:rPr>
        <w:t>工程接收证书颁发时间：</w:t>
      </w:r>
      <w:r>
        <w:rPr>
          <w:rFonts w:ascii="宋体" w:hAnsi="宋体" w:eastAsia="宋体" w:cs="宋体"/>
          <w:spacing w:val="52"/>
          <w:sz w:val="22"/>
          <w:szCs w:val="22"/>
        </w:rPr>
        <w:t xml:space="preserve"> </w:t>
      </w:r>
      <w:r>
        <w:rPr>
          <w:rFonts w:ascii="宋体" w:hAnsi="宋体" w:eastAsia="宋体" w:cs="宋体"/>
          <w:sz w:val="22"/>
          <w:szCs w:val="22"/>
          <w:u w:val="single" w:color="auto"/>
        </w:rPr>
        <w:t xml:space="preserve">                       </w:t>
      </w:r>
    </w:p>
    <w:p w14:paraId="7D8FF7C2">
      <w:pPr>
        <w:sectPr>
          <w:footerReference r:id="rId99" w:type="default"/>
          <w:pgSz w:w="11910" w:h="16840"/>
          <w:pgMar w:top="1424" w:right="1100" w:bottom="1048" w:left="1049" w:header="0" w:footer="909" w:gutter="0"/>
          <w:pgNumType w:fmt="decimal"/>
          <w:cols w:space="720" w:num="1"/>
        </w:sectPr>
      </w:pPr>
    </w:p>
    <w:p w14:paraId="0F862E69">
      <w:pPr>
        <w:spacing w:before="46" w:line="219" w:lineRule="auto"/>
        <w:ind w:left="3"/>
        <w:outlineLvl w:val="0"/>
        <w:rPr>
          <w:rFonts w:ascii="宋体" w:hAnsi="宋体" w:eastAsia="宋体" w:cs="宋体"/>
          <w:sz w:val="23"/>
          <w:szCs w:val="23"/>
        </w:rPr>
      </w:pPr>
      <w:bookmarkStart w:id="56" w:name="_bookmark102"/>
      <w:bookmarkEnd w:id="56"/>
      <w:r>
        <w:rPr>
          <w:rFonts w:ascii="宋体" w:hAnsi="宋体" w:eastAsia="宋体" w:cs="宋体"/>
          <w:b/>
          <w:bCs/>
          <w:spacing w:val="-12"/>
          <w:sz w:val="23"/>
          <w:szCs w:val="23"/>
        </w:rPr>
        <w:t>10.5</w:t>
      </w:r>
      <w:r>
        <w:rPr>
          <w:rFonts w:ascii="宋体" w:hAnsi="宋体" w:eastAsia="宋体" w:cs="宋体"/>
          <w:spacing w:val="43"/>
          <w:sz w:val="23"/>
          <w:szCs w:val="23"/>
        </w:rPr>
        <w:t xml:space="preserve"> </w:t>
      </w:r>
      <w:r>
        <w:rPr>
          <w:rFonts w:ascii="宋体" w:hAnsi="宋体" w:eastAsia="宋体" w:cs="宋体"/>
          <w:b/>
          <w:bCs/>
          <w:spacing w:val="-12"/>
          <w:sz w:val="23"/>
          <w:szCs w:val="23"/>
        </w:rPr>
        <w:t>竣工退场</w:t>
      </w:r>
    </w:p>
    <w:p w14:paraId="42665DE9">
      <w:pPr>
        <w:spacing w:before="150" w:line="219" w:lineRule="auto"/>
        <w:ind w:left="439"/>
        <w:rPr>
          <w:rFonts w:ascii="宋体" w:hAnsi="宋体" w:eastAsia="宋体" w:cs="宋体"/>
          <w:sz w:val="23"/>
          <w:szCs w:val="23"/>
        </w:rPr>
      </w:pPr>
      <w:r>
        <w:rPr>
          <w:rFonts w:ascii="宋体" w:hAnsi="宋体" w:eastAsia="宋体" w:cs="宋体"/>
          <w:spacing w:val="-22"/>
          <w:sz w:val="23"/>
          <w:szCs w:val="23"/>
        </w:rPr>
        <w:t>10.5.1</w:t>
      </w:r>
      <w:r>
        <w:rPr>
          <w:rFonts w:ascii="宋体" w:hAnsi="宋体" w:eastAsia="宋体" w:cs="宋体"/>
          <w:spacing w:val="36"/>
          <w:sz w:val="23"/>
          <w:szCs w:val="23"/>
        </w:rPr>
        <w:t xml:space="preserve"> </w:t>
      </w:r>
      <w:r>
        <w:rPr>
          <w:rFonts w:ascii="宋体" w:hAnsi="宋体" w:eastAsia="宋体" w:cs="宋体"/>
          <w:spacing w:val="-22"/>
          <w:sz w:val="23"/>
          <w:szCs w:val="23"/>
        </w:rPr>
        <w:t>竣工退场的相关约定：</w:t>
      </w:r>
      <w:r>
        <w:rPr>
          <w:rFonts w:ascii="宋体" w:hAnsi="宋体" w:eastAsia="宋体" w:cs="宋体"/>
          <w:spacing w:val="64"/>
          <w:sz w:val="23"/>
          <w:szCs w:val="23"/>
        </w:rPr>
        <w:t xml:space="preserve"> </w:t>
      </w:r>
      <w:r>
        <w:rPr>
          <w:rFonts w:ascii="宋体" w:hAnsi="宋体" w:eastAsia="宋体" w:cs="宋体"/>
          <w:sz w:val="23"/>
          <w:szCs w:val="23"/>
          <w:u w:val="single" w:color="auto"/>
        </w:rPr>
        <w:t xml:space="preserve">                        </w:t>
      </w:r>
    </w:p>
    <w:p w14:paraId="23D5630C">
      <w:pPr>
        <w:spacing w:before="157" w:line="220" w:lineRule="auto"/>
        <w:ind w:left="439"/>
        <w:rPr>
          <w:rFonts w:ascii="宋体" w:hAnsi="宋体" w:eastAsia="宋体" w:cs="宋体"/>
          <w:sz w:val="23"/>
          <w:szCs w:val="23"/>
        </w:rPr>
      </w:pPr>
      <w:r>
        <w:rPr>
          <w:rFonts w:ascii="宋体" w:hAnsi="宋体" w:eastAsia="宋体" w:cs="宋体"/>
          <w:spacing w:val="-11"/>
          <w:sz w:val="23"/>
          <w:szCs w:val="23"/>
        </w:rPr>
        <w:t>10.5.3</w:t>
      </w:r>
      <w:r>
        <w:rPr>
          <w:rFonts w:ascii="宋体" w:hAnsi="宋体" w:eastAsia="宋体" w:cs="宋体"/>
          <w:spacing w:val="-2"/>
          <w:sz w:val="23"/>
          <w:szCs w:val="23"/>
        </w:rPr>
        <w:t xml:space="preserve"> </w:t>
      </w:r>
      <w:r>
        <w:rPr>
          <w:rFonts w:ascii="宋体" w:hAnsi="宋体" w:eastAsia="宋体" w:cs="宋体"/>
          <w:spacing w:val="-11"/>
          <w:sz w:val="23"/>
          <w:szCs w:val="23"/>
        </w:rPr>
        <w:t>人员撤离</w:t>
      </w:r>
    </w:p>
    <w:p w14:paraId="2C530738">
      <w:pPr>
        <w:spacing w:before="155" w:line="219" w:lineRule="auto"/>
        <w:ind w:left="439"/>
        <w:rPr>
          <w:rFonts w:ascii="宋体" w:hAnsi="宋体" w:eastAsia="宋体" w:cs="宋体"/>
          <w:sz w:val="23"/>
          <w:szCs w:val="23"/>
        </w:rPr>
      </w:pPr>
      <w:r>
        <w:rPr>
          <w:rFonts w:ascii="宋体" w:hAnsi="宋体" w:eastAsia="宋体" w:cs="宋体"/>
          <w:spacing w:val="-17"/>
          <w:sz w:val="23"/>
          <w:szCs w:val="23"/>
        </w:rPr>
        <w:t xml:space="preserve">工程师同意需在缺陷责任期内继续工作和使用的人员、施工设备和临时工程的内容： </w:t>
      </w:r>
      <w:r>
        <w:rPr>
          <w:rFonts w:ascii="宋体" w:hAnsi="宋体" w:eastAsia="宋体" w:cs="宋体"/>
          <w:sz w:val="23"/>
          <w:szCs w:val="23"/>
          <w:u w:val="single" w:color="auto"/>
        </w:rPr>
        <w:t xml:space="preserve">           </w:t>
      </w:r>
    </w:p>
    <w:p w14:paraId="1E5F0269">
      <w:pPr>
        <w:spacing w:before="143" w:line="219" w:lineRule="auto"/>
        <w:ind w:left="3"/>
        <w:rPr>
          <w:rFonts w:ascii="宋体" w:hAnsi="宋体" w:eastAsia="宋体" w:cs="宋体"/>
          <w:sz w:val="23"/>
          <w:szCs w:val="23"/>
        </w:rPr>
      </w:pPr>
      <w:r>
        <w:rPr>
          <w:rFonts w:ascii="宋体" w:hAnsi="宋体" w:eastAsia="宋体" w:cs="宋体"/>
          <w:b/>
          <w:bCs/>
          <w:spacing w:val="-1"/>
          <w:sz w:val="23"/>
          <w:szCs w:val="23"/>
        </w:rPr>
        <w:t>第11</w:t>
      </w:r>
      <w:r>
        <w:rPr>
          <w:rFonts w:ascii="宋体" w:hAnsi="宋体" w:eastAsia="宋体" w:cs="宋体"/>
          <w:spacing w:val="-30"/>
          <w:sz w:val="23"/>
          <w:szCs w:val="23"/>
        </w:rPr>
        <w:t xml:space="preserve"> </w:t>
      </w:r>
      <w:r>
        <w:rPr>
          <w:rFonts w:ascii="宋体" w:hAnsi="宋体" w:eastAsia="宋体" w:cs="宋体"/>
          <w:b/>
          <w:bCs/>
          <w:spacing w:val="-1"/>
          <w:sz w:val="23"/>
          <w:szCs w:val="23"/>
        </w:rPr>
        <w:t>条缺陷责任与保修</w:t>
      </w:r>
    </w:p>
    <w:p w14:paraId="5EE0D30D">
      <w:pPr>
        <w:spacing w:before="307" w:line="219" w:lineRule="auto"/>
        <w:ind w:left="3"/>
        <w:outlineLvl w:val="0"/>
        <w:rPr>
          <w:rFonts w:ascii="宋体" w:hAnsi="宋体" w:eastAsia="宋体" w:cs="宋体"/>
          <w:sz w:val="23"/>
          <w:szCs w:val="23"/>
        </w:rPr>
      </w:pPr>
      <w:r>
        <w:rPr>
          <w:rFonts w:ascii="宋体" w:hAnsi="宋体" w:eastAsia="宋体" w:cs="宋体"/>
          <w:b/>
          <w:bCs/>
          <w:spacing w:val="-14"/>
          <w:sz w:val="23"/>
          <w:szCs w:val="23"/>
        </w:rPr>
        <w:t>11.2</w:t>
      </w:r>
      <w:r>
        <w:rPr>
          <w:rFonts w:ascii="宋体" w:hAnsi="宋体" w:eastAsia="宋体" w:cs="宋体"/>
          <w:spacing w:val="25"/>
          <w:sz w:val="23"/>
          <w:szCs w:val="23"/>
        </w:rPr>
        <w:t xml:space="preserve"> </w:t>
      </w:r>
      <w:r>
        <w:rPr>
          <w:rFonts w:ascii="宋体" w:hAnsi="宋体" w:eastAsia="宋体" w:cs="宋体"/>
          <w:b/>
          <w:bCs/>
          <w:spacing w:val="-14"/>
          <w:sz w:val="23"/>
          <w:szCs w:val="23"/>
        </w:rPr>
        <w:t>缺陷责任期</w:t>
      </w:r>
    </w:p>
    <w:p w14:paraId="235849EC">
      <w:pPr>
        <w:spacing w:before="141" w:line="219" w:lineRule="auto"/>
        <w:ind w:left="439"/>
        <w:rPr>
          <w:rFonts w:ascii="宋体" w:hAnsi="宋体" w:eastAsia="宋体" w:cs="宋体"/>
          <w:sz w:val="23"/>
          <w:szCs w:val="23"/>
        </w:rPr>
      </w:pPr>
      <w:r>
        <w:rPr>
          <w:rFonts w:ascii="宋体" w:hAnsi="宋体" w:eastAsia="宋体" w:cs="宋体"/>
          <w:spacing w:val="-29"/>
          <w:sz w:val="23"/>
          <w:szCs w:val="23"/>
        </w:rPr>
        <w:t>缺陷责任期的期限：</w:t>
      </w:r>
      <w:r>
        <w:rPr>
          <w:rFonts w:ascii="宋体" w:hAnsi="宋体" w:eastAsia="宋体" w:cs="宋体"/>
          <w:spacing w:val="35"/>
          <w:sz w:val="23"/>
          <w:szCs w:val="23"/>
        </w:rPr>
        <w:t xml:space="preserve"> </w:t>
      </w:r>
      <w:r>
        <w:rPr>
          <w:rFonts w:ascii="宋体" w:hAnsi="宋体" w:eastAsia="宋体" w:cs="宋体"/>
          <w:sz w:val="23"/>
          <w:szCs w:val="23"/>
          <w:u w:val="single" w:color="auto"/>
        </w:rPr>
        <w:t xml:space="preserve">                                 </w:t>
      </w:r>
    </w:p>
    <w:p w14:paraId="0BF5656E">
      <w:pPr>
        <w:spacing w:before="174" w:line="220" w:lineRule="auto"/>
        <w:ind w:left="3"/>
        <w:outlineLvl w:val="0"/>
        <w:rPr>
          <w:rFonts w:ascii="宋体" w:hAnsi="宋体" w:eastAsia="宋体" w:cs="宋体"/>
          <w:sz w:val="23"/>
          <w:szCs w:val="23"/>
        </w:rPr>
      </w:pPr>
      <w:r>
        <w:rPr>
          <w:rFonts w:ascii="宋体" w:hAnsi="宋体" w:eastAsia="宋体" w:cs="宋体"/>
          <w:b/>
          <w:bCs/>
          <w:spacing w:val="-14"/>
          <w:sz w:val="23"/>
          <w:szCs w:val="23"/>
        </w:rPr>
        <w:t>11.3</w:t>
      </w:r>
      <w:r>
        <w:rPr>
          <w:rFonts w:ascii="宋体" w:hAnsi="宋体" w:eastAsia="宋体" w:cs="宋体"/>
          <w:spacing w:val="30"/>
          <w:sz w:val="23"/>
          <w:szCs w:val="23"/>
        </w:rPr>
        <w:t xml:space="preserve"> </w:t>
      </w:r>
      <w:r>
        <w:rPr>
          <w:rFonts w:ascii="宋体" w:hAnsi="宋体" w:eastAsia="宋体" w:cs="宋体"/>
          <w:b/>
          <w:bCs/>
          <w:spacing w:val="-14"/>
          <w:sz w:val="23"/>
          <w:szCs w:val="23"/>
        </w:rPr>
        <w:t>缺陷调查</w:t>
      </w:r>
    </w:p>
    <w:p w14:paraId="7F0B8F56">
      <w:pPr>
        <w:spacing w:before="149" w:line="219" w:lineRule="auto"/>
        <w:ind w:left="439"/>
        <w:rPr>
          <w:rFonts w:ascii="宋体" w:hAnsi="宋体" w:eastAsia="宋体" w:cs="宋体"/>
          <w:sz w:val="23"/>
          <w:szCs w:val="23"/>
        </w:rPr>
      </w:pPr>
      <w:r>
        <w:rPr>
          <w:rFonts w:ascii="宋体" w:hAnsi="宋体" w:eastAsia="宋体" w:cs="宋体"/>
          <w:spacing w:val="-10"/>
          <w:sz w:val="23"/>
          <w:szCs w:val="23"/>
        </w:rPr>
        <w:t>11.3.4</w:t>
      </w:r>
      <w:r>
        <w:rPr>
          <w:rFonts w:ascii="宋体" w:hAnsi="宋体" w:eastAsia="宋体" w:cs="宋体"/>
          <w:spacing w:val="29"/>
          <w:sz w:val="23"/>
          <w:szCs w:val="23"/>
        </w:rPr>
        <w:t xml:space="preserve"> </w:t>
      </w:r>
      <w:r>
        <w:rPr>
          <w:rFonts w:ascii="宋体" w:hAnsi="宋体" w:eastAsia="宋体" w:cs="宋体"/>
          <w:spacing w:val="-10"/>
          <w:sz w:val="23"/>
          <w:szCs w:val="23"/>
        </w:rPr>
        <w:t>修复通知</w:t>
      </w:r>
    </w:p>
    <w:p w14:paraId="13B74F3D">
      <w:pPr>
        <w:spacing w:before="157" w:line="219" w:lineRule="auto"/>
        <w:ind w:left="439"/>
        <w:rPr>
          <w:rFonts w:ascii="宋体" w:hAnsi="宋体" w:eastAsia="宋体" w:cs="宋体"/>
          <w:sz w:val="23"/>
          <w:szCs w:val="23"/>
        </w:rPr>
      </w:pPr>
      <w:r>
        <w:rPr>
          <w:rFonts w:ascii="宋体" w:hAnsi="宋体" w:eastAsia="宋体" w:cs="宋体"/>
          <w:spacing w:val="-17"/>
          <w:sz w:val="23"/>
          <w:szCs w:val="23"/>
        </w:rPr>
        <w:t>承包人收到保修通知并到达工程现场的合理时间：</w:t>
      </w:r>
      <w:r>
        <w:rPr>
          <w:rFonts w:ascii="宋体" w:hAnsi="宋体" w:eastAsia="宋体" w:cs="宋体"/>
          <w:spacing w:val="48"/>
          <w:sz w:val="23"/>
          <w:szCs w:val="23"/>
        </w:rPr>
        <w:t xml:space="preserve"> </w:t>
      </w:r>
      <w:r>
        <w:rPr>
          <w:rFonts w:ascii="宋体" w:hAnsi="宋体" w:eastAsia="宋体" w:cs="宋体"/>
          <w:sz w:val="23"/>
          <w:szCs w:val="23"/>
          <w:u w:val="single" w:color="auto"/>
        </w:rPr>
        <w:t xml:space="preserve">       </w:t>
      </w:r>
    </w:p>
    <w:p w14:paraId="7F499B52">
      <w:pPr>
        <w:spacing w:before="152" w:line="219" w:lineRule="auto"/>
        <w:ind w:left="2"/>
        <w:outlineLvl w:val="0"/>
        <w:rPr>
          <w:rFonts w:ascii="宋体" w:hAnsi="宋体" w:eastAsia="宋体" w:cs="宋体"/>
          <w:sz w:val="23"/>
          <w:szCs w:val="23"/>
        </w:rPr>
      </w:pPr>
      <w:r>
        <w:rPr>
          <w:rFonts w:ascii="宋体" w:hAnsi="宋体" w:eastAsia="宋体" w:cs="宋体"/>
          <w:b/>
          <w:bCs/>
          <w:spacing w:val="-13"/>
          <w:sz w:val="23"/>
          <w:szCs w:val="23"/>
        </w:rPr>
        <w:t>11.6</w:t>
      </w:r>
      <w:r>
        <w:rPr>
          <w:rFonts w:ascii="宋体" w:hAnsi="宋体" w:eastAsia="宋体" w:cs="宋体"/>
          <w:spacing w:val="28"/>
          <w:sz w:val="23"/>
          <w:szCs w:val="23"/>
        </w:rPr>
        <w:t xml:space="preserve"> </w:t>
      </w:r>
      <w:r>
        <w:rPr>
          <w:rFonts w:ascii="宋体" w:hAnsi="宋体" w:eastAsia="宋体" w:cs="宋体"/>
          <w:b/>
          <w:bCs/>
          <w:spacing w:val="-13"/>
          <w:sz w:val="23"/>
          <w:szCs w:val="23"/>
        </w:rPr>
        <w:t>缺陷责任期终止证书</w:t>
      </w:r>
    </w:p>
    <w:p w14:paraId="21FC3749">
      <w:pPr>
        <w:spacing w:before="163" w:line="342" w:lineRule="auto"/>
        <w:ind w:right="120" w:firstLine="439"/>
        <w:jc w:val="both"/>
        <w:rPr>
          <w:rFonts w:ascii="宋体" w:hAnsi="宋体" w:eastAsia="宋体" w:cs="宋体"/>
          <w:sz w:val="23"/>
          <w:szCs w:val="23"/>
        </w:rPr>
      </w:pPr>
      <w:r>
        <w:rPr>
          <w:rFonts w:ascii="宋体" w:hAnsi="宋体" w:eastAsia="宋体" w:cs="宋体"/>
          <w:spacing w:val="-10"/>
          <w:sz w:val="23"/>
          <w:szCs w:val="23"/>
        </w:rPr>
        <w:t>承包人应于缺陷责任期届满后</w:t>
      </w:r>
      <w:r>
        <w:rPr>
          <w:rFonts w:ascii="宋体" w:hAnsi="宋体" w:eastAsia="宋体" w:cs="宋体"/>
          <w:spacing w:val="-109"/>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
          <w:sz w:val="23"/>
          <w:szCs w:val="23"/>
        </w:rPr>
        <w:t>天内向发包人发出缺陷责任期届满通知，发包人应在收到缺陷</w:t>
      </w:r>
      <w:r>
        <w:rPr>
          <w:rFonts w:ascii="宋体" w:hAnsi="宋体" w:eastAsia="宋体" w:cs="宋体"/>
          <w:spacing w:val="2"/>
          <w:sz w:val="23"/>
          <w:szCs w:val="23"/>
        </w:rPr>
        <w:t xml:space="preserve"> </w:t>
      </w:r>
      <w:r>
        <w:rPr>
          <w:rFonts w:ascii="宋体" w:hAnsi="宋体" w:eastAsia="宋体" w:cs="宋体"/>
          <w:spacing w:val="-10"/>
          <w:sz w:val="23"/>
          <w:szCs w:val="23"/>
        </w:rPr>
        <w:t>责任期满通知后</w:t>
      </w:r>
      <w:r>
        <w:rPr>
          <w:rFonts w:ascii="宋体" w:hAnsi="宋体" w:eastAsia="宋体" w:cs="宋体"/>
          <w:spacing w:val="7"/>
          <w:sz w:val="23"/>
          <w:szCs w:val="23"/>
          <w:u w:val="single" w:color="auto"/>
        </w:rPr>
        <w:t xml:space="preserve">    </w:t>
      </w:r>
      <w:r>
        <w:rPr>
          <w:rFonts w:ascii="宋体" w:hAnsi="宋体" w:eastAsia="宋体" w:cs="宋体"/>
          <w:spacing w:val="-10"/>
          <w:sz w:val="23"/>
          <w:szCs w:val="23"/>
        </w:rPr>
        <w:t>天内核实承包人是否履行缺陷修复义务，承包人未能履行缺陷修复义务的，发包</w:t>
      </w:r>
      <w:r>
        <w:rPr>
          <w:rFonts w:ascii="宋体" w:hAnsi="宋体" w:eastAsia="宋体" w:cs="宋体"/>
          <w:spacing w:val="1"/>
          <w:sz w:val="23"/>
          <w:szCs w:val="23"/>
        </w:rPr>
        <w:t xml:space="preserve"> </w:t>
      </w:r>
      <w:r>
        <w:rPr>
          <w:rFonts w:ascii="宋体" w:hAnsi="宋体" w:eastAsia="宋体" w:cs="宋体"/>
          <w:spacing w:val="-10"/>
          <w:sz w:val="23"/>
          <w:szCs w:val="23"/>
        </w:rPr>
        <w:t>人有权扣除相应金额的维修费用。发包人应在收到缺陷责任期届满通知后</w:t>
      </w:r>
      <w:r>
        <w:rPr>
          <w:rFonts w:ascii="宋体" w:hAnsi="宋体" w:eastAsia="宋体" w:cs="宋体"/>
          <w:spacing w:val="-112"/>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
          <w:sz w:val="23"/>
          <w:szCs w:val="23"/>
        </w:rPr>
        <w:t>天内，向</w:t>
      </w:r>
      <w:r>
        <w:rPr>
          <w:rFonts w:ascii="宋体" w:hAnsi="宋体" w:eastAsia="宋体" w:cs="宋体"/>
          <w:spacing w:val="-11"/>
          <w:sz w:val="23"/>
          <w:szCs w:val="23"/>
        </w:rPr>
        <w:t>承包人颁发缺</w:t>
      </w:r>
    </w:p>
    <w:p w14:paraId="63CD99B9">
      <w:pPr>
        <w:spacing w:before="1" w:line="218" w:lineRule="auto"/>
        <w:rPr>
          <w:rFonts w:ascii="宋体" w:hAnsi="宋体" w:eastAsia="宋体" w:cs="宋体"/>
          <w:sz w:val="23"/>
          <w:szCs w:val="23"/>
        </w:rPr>
      </w:pPr>
      <w:r>
        <w:rPr>
          <w:rFonts w:ascii="宋体" w:hAnsi="宋体" w:eastAsia="宋体" w:cs="宋体"/>
          <w:spacing w:val="-14"/>
          <w:sz w:val="23"/>
          <w:szCs w:val="23"/>
        </w:rPr>
        <w:t>陷责任期终止证书。</w:t>
      </w:r>
    </w:p>
    <w:p w14:paraId="0DD36B9F">
      <w:pPr>
        <w:spacing w:before="155" w:line="219" w:lineRule="auto"/>
        <w:ind w:left="3"/>
        <w:outlineLvl w:val="0"/>
        <w:rPr>
          <w:rFonts w:ascii="宋体" w:hAnsi="宋体" w:eastAsia="宋体" w:cs="宋体"/>
          <w:sz w:val="23"/>
          <w:szCs w:val="23"/>
        </w:rPr>
      </w:pPr>
      <w:r>
        <w:rPr>
          <w:rFonts w:ascii="宋体" w:hAnsi="宋体" w:eastAsia="宋体" w:cs="宋体"/>
          <w:b/>
          <w:bCs/>
          <w:spacing w:val="-12"/>
          <w:sz w:val="23"/>
          <w:szCs w:val="23"/>
        </w:rPr>
        <w:t>11.7</w:t>
      </w:r>
      <w:r>
        <w:rPr>
          <w:rFonts w:ascii="宋体" w:hAnsi="宋体" w:eastAsia="宋体" w:cs="宋体"/>
          <w:spacing w:val="23"/>
          <w:sz w:val="23"/>
          <w:szCs w:val="23"/>
        </w:rPr>
        <w:t xml:space="preserve"> </w:t>
      </w:r>
      <w:r>
        <w:rPr>
          <w:rFonts w:ascii="宋体" w:hAnsi="宋体" w:eastAsia="宋体" w:cs="宋体"/>
          <w:b/>
          <w:bCs/>
          <w:spacing w:val="-12"/>
          <w:sz w:val="23"/>
          <w:szCs w:val="23"/>
        </w:rPr>
        <w:t>保修责任</w:t>
      </w:r>
    </w:p>
    <w:p w14:paraId="74A341FE">
      <w:pPr>
        <w:spacing w:before="161" w:line="219" w:lineRule="auto"/>
        <w:ind w:left="439"/>
        <w:rPr>
          <w:rFonts w:ascii="宋体" w:hAnsi="宋体" w:eastAsia="宋体" w:cs="宋体"/>
          <w:sz w:val="20"/>
          <w:szCs w:val="20"/>
        </w:rPr>
      </w:pPr>
      <w:r>
        <w:rPr>
          <w:rFonts w:ascii="宋体" w:hAnsi="宋体" w:eastAsia="宋体" w:cs="宋体"/>
          <w:spacing w:val="-20"/>
          <w:sz w:val="23"/>
          <w:szCs w:val="23"/>
        </w:rPr>
        <w:t>工程质量保修范围、期限和责任为：</w:t>
      </w:r>
      <w:r>
        <w:rPr>
          <w:rFonts w:ascii="宋体" w:hAnsi="宋体" w:eastAsia="宋体" w:cs="宋体"/>
          <w:spacing w:val="34"/>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20"/>
          <w:position w:val="-1"/>
          <w:sz w:val="20"/>
          <w:szCs w:val="20"/>
        </w:rPr>
        <w:t>。</w:t>
      </w:r>
    </w:p>
    <w:p w14:paraId="62B42EEF">
      <w:pPr>
        <w:spacing w:before="143" w:line="219" w:lineRule="auto"/>
        <w:ind w:left="3"/>
        <w:rPr>
          <w:rFonts w:ascii="宋体" w:hAnsi="宋体" w:eastAsia="宋体" w:cs="宋体"/>
          <w:sz w:val="23"/>
          <w:szCs w:val="23"/>
        </w:rPr>
      </w:pPr>
      <w:r>
        <w:rPr>
          <w:rFonts w:ascii="宋体" w:hAnsi="宋体" w:eastAsia="宋体" w:cs="宋体"/>
          <w:b/>
          <w:bCs/>
          <w:spacing w:val="12"/>
          <w:sz w:val="23"/>
          <w:szCs w:val="23"/>
        </w:rPr>
        <w:t>第12条竣工后试验</w:t>
      </w:r>
    </w:p>
    <w:p w14:paraId="41217C4C">
      <w:pPr>
        <w:spacing w:before="298" w:line="219" w:lineRule="auto"/>
        <w:ind w:left="439"/>
        <w:rPr>
          <w:rFonts w:ascii="宋体" w:hAnsi="宋体" w:eastAsia="宋体" w:cs="宋体"/>
          <w:sz w:val="23"/>
          <w:szCs w:val="23"/>
        </w:rPr>
      </w:pPr>
      <w:r>
        <w:pict>
          <v:shape id="_x0000_s1029" o:spid="_x0000_s1029" o:spt="202" type="#_x0000_t202" style="position:absolute;left:0pt;margin-left:186.95pt;margin-top:24.3pt;height:6.9pt;width:122.25pt;z-index:251666432;mso-width-relative:page;mso-height-relative:page;" filled="f" stroked="f" coordsize="21600,21600">
            <v:path/>
            <v:fill on="f" focussize="0,0"/>
            <v:stroke on="f"/>
            <v:imagedata o:title=""/>
            <o:lock v:ext="edit" aspectratio="f"/>
            <v:textbox inset="0mm,0mm,0mm,0mm">
              <w:txbxContent>
                <w:p w14:paraId="08E2D6CA">
                  <w:pPr>
                    <w:tabs>
                      <w:tab w:val="left" w:pos="2330"/>
                    </w:tabs>
                    <w:spacing w:before="20" w:line="178" w:lineRule="auto"/>
                    <w:ind w:left="20"/>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14"/>
                      <w:sz w:val="8"/>
                      <w:szCs w:val="8"/>
                    </w:rPr>
                    <w:t>。</w:t>
                  </w:r>
                </w:p>
              </w:txbxContent>
            </v:textbox>
          </v:shape>
        </w:pict>
      </w:r>
      <w:r>
        <w:rPr>
          <w:rFonts w:ascii="宋体" w:hAnsi="宋体" w:eastAsia="宋体" w:cs="宋体"/>
          <w:spacing w:val="-16"/>
          <w:sz w:val="23"/>
          <w:szCs w:val="23"/>
        </w:rPr>
        <w:t>本合同工程是否包含竣工后试验：</w:t>
      </w:r>
    </w:p>
    <w:p w14:paraId="160F8769">
      <w:pPr>
        <w:spacing w:before="156" w:line="219" w:lineRule="auto"/>
        <w:ind w:left="3"/>
        <w:outlineLvl w:val="0"/>
        <w:rPr>
          <w:rFonts w:ascii="宋体" w:hAnsi="宋体" w:eastAsia="宋体" w:cs="宋体"/>
          <w:sz w:val="23"/>
          <w:szCs w:val="23"/>
        </w:rPr>
      </w:pPr>
      <w:r>
        <w:rPr>
          <w:rFonts w:ascii="宋体" w:hAnsi="宋体" w:eastAsia="宋体" w:cs="宋体"/>
          <w:b/>
          <w:bCs/>
          <w:spacing w:val="-11"/>
          <w:sz w:val="23"/>
          <w:szCs w:val="23"/>
        </w:rPr>
        <w:t>12.1</w:t>
      </w:r>
      <w:r>
        <w:rPr>
          <w:rFonts w:ascii="宋体" w:hAnsi="宋体" w:eastAsia="宋体" w:cs="宋体"/>
          <w:spacing w:val="10"/>
          <w:sz w:val="23"/>
          <w:szCs w:val="23"/>
        </w:rPr>
        <w:t xml:space="preserve"> </w:t>
      </w:r>
      <w:r>
        <w:rPr>
          <w:rFonts w:ascii="宋体" w:hAnsi="宋体" w:eastAsia="宋体" w:cs="宋体"/>
          <w:b/>
          <w:bCs/>
          <w:spacing w:val="-11"/>
          <w:sz w:val="23"/>
          <w:szCs w:val="23"/>
        </w:rPr>
        <w:t>竣工后试验的程序</w:t>
      </w:r>
    </w:p>
    <w:p w14:paraId="7EF94710">
      <w:pPr>
        <w:spacing w:before="159" w:line="345" w:lineRule="auto"/>
        <w:ind w:right="82" w:firstLine="439"/>
        <w:jc w:val="both"/>
        <w:rPr>
          <w:rFonts w:ascii="宋体" w:hAnsi="宋体" w:eastAsia="宋体" w:cs="宋体"/>
          <w:sz w:val="23"/>
          <w:szCs w:val="23"/>
        </w:rPr>
      </w:pPr>
      <w:r>
        <w:rPr>
          <w:rFonts w:ascii="宋体" w:hAnsi="宋体" w:eastAsia="宋体" w:cs="宋体"/>
          <w:spacing w:val="-10"/>
          <w:sz w:val="23"/>
          <w:szCs w:val="23"/>
        </w:rPr>
        <w:t>12.1.2</w:t>
      </w:r>
      <w:r>
        <w:rPr>
          <w:rFonts w:ascii="宋体" w:hAnsi="宋体" w:eastAsia="宋体" w:cs="宋体"/>
          <w:spacing w:val="31"/>
          <w:sz w:val="23"/>
          <w:szCs w:val="23"/>
        </w:rPr>
        <w:t xml:space="preserve"> </w:t>
      </w:r>
      <w:r>
        <w:rPr>
          <w:rFonts w:ascii="宋体" w:hAnsi="宋体" w:eastAsia="宋体" w:cs="宋体"/>
          <w:spacing w:val="-10"/>
          <w:sz w:val="23"/>
          <w:szCs w:val="23"/>
        </w:rPr>
        <w:t>竣工后试验全部电力、水、污水处理、</w:t>
      </w:r>
      <w:r>
        <w:rPr>
          <w:rFonts w:ascii="宋体" w:hAnsi="宋体" w:eastAsia="宋体" w:cs="宋体"/>
          <w:spacing w:val="-11"/>
          <w:sz w:val="23"/>
          <w:szCs w:val="23"/>
        </w:rPr>
        <w:t>燃料、消耗品和材料，以及全部其他仪器、协助、</w:t>
      </w:r>
      <w:r>
        <w:rPr>
          <w:rFonts w:ascii="宋体" w:hAnsi="宋体" w:eastAsia="宋体" w:cs="宋体"/>
          <w:sz w:val="23"/>
          <w:szCs w:val="23"/>
        </w:rPr>
        <w:t xml:space="preserve"> </w:t>
      </w:r>
      <w:r>
        <w:rPr>
          <w:rFonts w:ascii="宋体" w:hAnsi="宋体" w:eastAsia="宋体" w:cs="宋体"/>
          <w:spacing w:val="-9"/>
          <w:sz w:val="23"/>
          <w:szCs w:val="23"/>
        </w:rPr>
        <w:t>文件或其他信息、设备、工具、劳力，启动工程设备，并组织安排有适当资质、经验和能力的工作人</w:t>
      </w:r>
    </w:p>
    <w:p w14:paraId="73C210AA">
      <w:pPr>
        <w:spacing w:before="1" w:line="218" w:lineRule="auto"/>
        <w:rPr>
          <w:rFonts w:ascii="宋体" w:hAnsi="宋体" w:eastAsia="宋体" w:cs="宋体"/>
          <w:sz w:val="23"/>
          <w:szCs w:val="23"/>
        </w:rPr>
      </w:pPr>
      <w:r>
        <w:rPr>
          <w:rFonts w:ascii="宋体" w:hAnsi="宋体" w:eastAsia="宋体" w:cs="宋体"/>
          <w:spacing w:val="-24"/>
          <w:sz w:val="23"/>
          <w:szCs w:val="23"/>
        </w:rPr>
        <w:t>员等必要条件的提供方：</w:t>
      </w:r>
      <w:r>
        <w:rPr>
          <w:rFonts w:ascii="宋体" w:hAnsi="宋体" w:eastAsia="宋体" w:cs="宋体"/>
          <w:spacing w:val="31"/>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24"/>
          <w:sz w:val="23"/>
          <w:szCs w:val="23"/>
        </w:rPr>
        <w:t>。</w:t>
      </w:r>
    </w:p>
    <w:p w14:paraId="11C44796">
      <w:pPr>
        <w:spacing w:before="146" w:line="219" w:lineRule="auto"/>
        <w:ind w:left="3"/>
        <w:rPr>
          <w:rFonts w:ascii="宋体" w:hAnsi="宋体" w:eastAsia="宋体" w:cs="宋体"/>
          <w:sz w:val="23"/>
          <w:szCs w:val="23"/>
        </w:rPr>
      </w:pPr>
      <w:r>
        <w:rPr>
          <w:rFonts w:ascii="宋体" w:hAnsi="宋体" w:eastAsia="宋体" w:cs="宋体"/>
          <w:b/>
          <w:bCs/>
          <w:spacing w:val="12"/>
          <w:sz w:val="23"/>
          <w:szCs w:val="23"/>
        </w:rPr>
        <w:t>第13条变更与调整</w:t>
      </w:r>
    </w:p>
    <w:p w14:paraId="6F523C92">
      <w:pPr>
        <w:spacing w:before="307" w:line="219" w:lineRule="auto"/>
        <w:ind w:left="3"/>
        <w:outlineLvl w:val="0"/>
        <w:rPr>
          <w:rFonts w:ascii="宋体" w:hAnsi="宋体" w:eastAsia="宋体" w:cs="宋体"/>
          <w:sz w:val="23"/>
          <w:szCs w:val="23"/>
        </w:rPr>
      </w:pPr>
      <w:r>
        <w:rPr>
          <w:rFonts w:ascii="宋体" w:hAnsi="宋体" w:eastAsia="宋体" w:cs="宋体"/>
          <w:b/>
          <w:bCs/>
          <w:spacing w:val="-14"/>
          <w:sz w:val="23"/>
          <w:szCs w:val="23"/>
        </w:rPr>
        <w:t>13.2</w:t>
      </w:r>
      <w:r>
        <w:rPr>
          <w:rFonts w:ascii="宋体" w:hAnsi="宋体" w:eastAsia="宋体" w:cs="宋体"/>
          <w:spacing w:val="38"/>
          <w:sz w:val="23"/>
          <w:szCs w:val="23"/>
        </w:rPr>
        <w:t xml:space="preserve"> </w:t>
      </w:r>
      <w:r>
        <w:rPr>
          <w:rFonts w:ascii="宋体" w:hAnsi="宋体" w:eastAsia="宋体" w:cs="宋体"/>
          <w:b/>
          <w:bCs/>
          <w:spacing w:val="-14"/>
          <w:sz w:val="23"/>
          <w:szCs w:val="23"/>
        </w:rPr>
        <w:t>承包人的合理化建议</w:t>
      </w:r>
    </w:p>
    <w:p w14:paraId="04959663">
      <w:pPr>
        <w:spacing w:before="150" w:line="345" w:lineRule="auto"/>
        <w:ind w:firstLine="439"/>
        <w:jc w:val="both"/>
        <w:rPr>
          <w:rFonts w:ascii="宋体" w:hAnsi="宋体" w:eastAsia="宋体" w:cs="宋体"/>
          <w:sz w:val="23"/>
          <w:szCs w:val="23"/>
        </w:rPr>
      </w:pPr>
      <w:r>
        <w:rPr>
          <w:rFonts w:ascii="宋体" w:hAnsi="宋体" w:eastAsia="宋体" w:cs="宋体"/>
          <w:spacing w:val="-13"/>
          <w:sz w:val="23"/>
          <w:szCs w:val="23"/>
        </w:rPr>
        <w:t>13.2.2</w:t>
      </w:r>
      <w:r>
        <w:rPr>
          <w:rFonts w:ascii="宋体" w:hAnsi="宋体" w:eastAsia="宋体" w:cs="宋体"/>
          <w:spacing w:val="48"/>
          <w:sz w:val="23"/>
          <w:szCs w:val="23"/>
        </w:rPr>
        <w:t xml:space="preserve"> </w:t>
      </w:r>
      <w:r>
        <w:rPr>
          <w:rFonts w:ascii="宋体" w:hAnsi="宋体" w:eastAsia="宋体" w:cs="宋体"/>
          <w:spacing w:val="-13"/>
          <w:sz w:val="23"/>
          <w:szCs w:val="23"/>
        </w:rPr>
        <w:t>工程师应在收到承包人提交的合理化建议后</w:t>
      </w:r>
      <w:r>
        <w:rPr>
          <w:rFonts w:ascii="宋体" w:hAnsi="宋体" w:eastAsia="宋体" w:cs="宋体"/>
          <w:spacing w:val="6"/>
          <w:sz w:val="23"/>
          <w:szCs w:val="23"/>
          <w:u w:val="single" w:color="auto"/>
        </w:rPr>
        <w:t xml:space="preserve">    </w:t>
      </w:r>
      <w:r>
        <w:rPr>
          <w:rFonts w:ascii="宋体" w:hAnsi="宋体" w:eastAsia="宋体" w:cs="宋体"/>
          <w:spacing w:val="-13"/>
          <w:sz w:val="23"/>
          <w:szCs w:val="23"/>
        </w:rPr>
        <w:t>日内审查完毕并报送发包人，发现其中存</w:t>
      </w:r>
      <w:r>
        <w:rPr>
          <w:rFonts w:ascii="宋体" w:hAnsi="宋体" w:eastAsia="宋体" w:cs="宋体"/>
          <w:sz w:val="23"/>
          <w:szCs w:val="23"/>
        </w:rPr>
        <w:t xml:space="preserve">  </w:t>
      </w:r>
      <w:r>
        <w:rPr>
          <w:rFonts w:ascii="宋体" w:hAnsi="宋体" w:eastAsia="宋体" w:cs="宋体"/>
          <w:spacing w:val="-12"/>
          <w:sz w:val="23"/>
          <w:szCs w:val="23"/>
        </w:rPr>
        <w:t>在技术上的缺陷，应通知承包人修改。发包人</w:t>
      </w:r>
      <w:r>
        <w:rPr>
          <w:rFonts w:ascii="宋体" w:hAnsi="宋体" w:eastAsia="宋体" w:cs="宋体"/>
          <w:spacing w:val="-13"/>
          <w:sz w:val="23"/>
          <w:szCs w:val="23"/>
        </w:rPr>
        <w:t>应在收到工程师报送的合理化建议后</w:t>
      </w:r>
      <w:r>
        <w:rPr>
          <w:rFonts w:ascii="宋体" w:hAnsi="宋体" w:eastAsia="宋体" w:cs="宋体"/>
          <w:spacing w:val="5"/>
          <w:sz w:val="23"/>
          <w:szCs w:val="23"/>
          <w:u w:val="single" w:color="auto"/>
        </w:rPr>
        <w:t xml:space="preserve">    </w:t>
      </w:r>
      <w:r>
        <w:rPr>
          <w:rFonts w:ascii="宋体" w:hAnsi="宋体" w:eastAsia="宋体" w:cs="宋体"/>
          <w:spacing w:val="-13"/>
          <w:sz w:val="23"/>
          <w:szCs w:val="23"/>
        </w:rPr>
        <w:t>日内审批完毕。</w:t>
      </w:r>
      <w:r>
        <w:rPr>
          <w:rFonts w:ascii="宋体" w:hAnsi="宋体" w:eastAsia="宋体" w:cs="宋体"/>
          <w:spacing w:val="2"/>
          <w:sz w:val="23"/>
          <w:szCs w:val="23"/>
        </w:rPr>
        <w:t xml:space="preserve"> </w:t>
      </w:r>
      <w:r>
        <w:rPr>
          <w:rFonts w:ascii="宋体" w:hAnsi="宋体" w:eastAsia="宋体" w:cs="宋体"/>
          <w:spacing w:val="-14"/>
          <w:sz w:val="23"/>
          <w:szCs w:val="23"/>
        </w:rPr>
        <w:t>合理化建议经发包人批准的，工程师应及时发出变更指示，由此引起的合同价格</w:t>
      </w:r>
      <w:r>
        <w:rPr>
          <w:rFonts w:ascii="宋体" w:hAnsi="宋体" w:eastAsia="宋体" w:cs="宋体"/>
          <w:spacing w:val="-15"/>
          <w:sz w:val="23"/>
          <w:szCs w:val="23"/>
        </w:rPr>
        <w:t>调整按照</w:t>
      </w:r>
      <w:r>
        <w:rPr>
          <w:rFonts w:ascii="宋体" w:hAnsi="宋体" w:eastAsia="宋体" w:cs="宋体"/>
          <w:spacing w:val="12"/>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15"/>
          <w:sz w:val="23"/>
          <w:szCs w:val="23"/>
        </w:rPr>
        <w:t>执行。</w:t>
      </w:r>
    </w:p>
    <w:p w14:paraId="34FAE7C0">
      <w:pPr>
        <w:spacing w:before="1" w:line="218" w:lineRule="auto"/>
        <w:rPr>
          <w:rFonts w:ascii="宋体" w:hAnsi="宋体" w:eastAsia="宋体" w:cs="宋体"/>
          <w:sz w:val="23"/>
          <w:szCs w:val="23"/>
        </w:rPr>
      </w:pPr>
      <w:r>
        <w:rPr>
          <w:rFonts w:ascii="宋体" w:hAnsi="宋体" w:eastAsia="宋体" w:cs="宋体"/>
          <w:spacing w:val="-10"/>
          <w:sz w:val="23"/>
          <w:szCs w:val="23"/>
        </w:rPr>
        <w:t>发包人不同意变更的，工程师应书面通知承包人</w:t>
      </w:r>
    </w:p>
    <w:p w14:paraId="0112A89F">
      <w:pPr>
        <w:spacing w:before="158" w:line="219" w:lineRule="auto"/>
        <w:ind w:left="439"/>
        <w:rPr>
          <w:rFonts w:ascii="宋体" w:hAnsi="宋体" w:eastAsia="宋体" w:cs="宋体"/>
          <w:sz w:val="23"/>
          <w:szCs w:val="23"/>
        </w:rPr>
      </w:pPr>
      <w:r>
        <w:rPr>
          <w:rFonts w:ascii="宋体" w:hAnsi="宋体" w:eastAsia="宋体" w:cs="宋体"/>
          <w:spacing w:val="-16"/>
          <w:sz w:val="23"/>
          <w:szCs w:val="23"/>
        </w:rPr>
        <w:t>13.2.3</w:t>
      </w:r>
      <w:r>
        <w:rPr>
          <w:rFonts w:ascii="宋体" w:hAnsi="宋体" w:eastAsia="宋体" w:cs="宋体"/>
          <w:spacing w:val="36"/>
          <w:sz w:val="23"/>
          <w:szCs w:val="23"/>
        </w:rPr>
        <w:t xml:space="preserve"> </w:t>
      </w:r>
      <w:r>
        <w:rPr>
          <w:rFonts w:ascii="宋体" w:hAnsi="宋体" w:eastAsia="宋体" w:cs="宋体"/>
          <w:spacing w:val="-16"/>
          <w:sz w:val="23"/>
          <w:szCs w:val="23"/>
        </w:rPr>
        <w:t>承包人提出的合理化变更建议的利益分享约定：</w:t>
      </w:r>
      <w:r>
        <w:rPr>
          <w:rFonts w:ascii="宋体" w:hAnsi="宋体" w:eastAsia="宋体" w:cs="宋体"/>
          <w:spacing w:val="35"/>
          <w:sz w:val="23"/>
          <w:szCs w:val="23"/>
        </w:rPr>
        <w:t xml:space="preserve"> </w:t>
      </w:r>
      <w:r>
        <w:rPr>
          <w:rFonts w:ascii="宋体" w:hAnsi="宋体" w:eastAsia="宋体" w:cs="宋体"/>
          <w:sz w:val="23"/>
          <w:szCs w:val="23"/>
          <w:u w:val="single" w:color="auto"/>
        </w:rPr>
        <w:t xml:space="preserve">                        </w:t>
      </w:r>
    </w:p>
    <w:p w14:paraId="02231CC0">
      <w:pPr>
        <w:sectPr>
          <w:footerReference r:id="rId100" w:type="default"/>
          <w:pgSz w:w="11910" w:h="16840"/>
          <w:pgMar w:top="1409" w:right="992" w:bottom="1048" w:left="1059" w:header="0" w:footer="909" w:gutter="0"/>
          <w:pgNumType w:fmt="decimal"/>
          <w:cols w:space="720" w:num="1"/>
        </w:sectPr>
      </w:pPr>
    </w:p>
    <w:p w14:paraId="3C57C0D3">
      <w:pPr>
        <w:spacing w:before="44" w:line="220" w:lineRule="auto"/>
        <w:outlineLvl w:val="0"/>
        <w:rPr>
          <w:rFonts w:ascii="宋体" w:hAnsi="宋体" w:eastAsia="宋体" w:cs="宋体"/>
          <w:sz w:val="22"/>
          <w:szCs w:val="22"/>
        </w:rPr>
      </w:pPr>
      <w:r>
        <w:rPr>
          <w:rFonts w:ascii="宋体" w:hAnsi="宋体" w:eastAsia="宋体" w:cs="宋体"/>
          <w:b/>
          <w:bCs/>
          <w:spacing w:val="-4"/>
          <w:sz w:val="22"/>
          <w:szCs w:val="22"/>
        </w:rPr>
        <w:t>13.3</w:t>
      </w:r>
      <w:r>
        <w:rPr>
          <w:rFonts w:ascii="宋体" w:hAnsi="宋体" w:eastAsia="宋体" w:cs="宋体"/>
          <w:spacing w:val="29"/>
          <w:sz w:val="22"/>
          <w:szCs w:val="22"/>
        </w:rPr>
        <w:t xml:space="preserve"> </w:t>
      </w:r>
      <w:r>
        <w:rPr>
          <w:rFonts w:ascii="宋体" w:hAnsi="宋体" w:eastAsia="宋体" w:cs="宋体"/>
          <w:b/>
          <w:bCs/>
          <w:spacing w:val="-4"/>
          <w:sz w:val="22"/>
          <w:szCs w:val="22"/>
        </w:rPr>
        <w:t>变更程序</w:t>
      </w:r>
    </w:p>
    <w:p w14:paraId="4EE8FCA1">
      <w:pPr>
        <w:spacing w:before="158" w:line="218" w:lineRule="auto"/>
        <w:ind w:left="456"/>
        <w:rPr>
          <w:rFonts w:ascii="宋体" w:hAnsi="宋体" w:eastAsia="宋体" w:cs="宋体"/>
          <w:sz w:val="22"/>
          <w:szCs w:val="22"/>
        </w:rPr>
      </w:pPr>
      <w:r>
        <w:rPr>
          <w:rFonts w:ascii="宋体" w:hAnsi="宋体" w:eastAsia="宋体" w:cs="宋体"/>
          <w:spacing w:val="-1"/>
          <w:sz w:val="22"/>
          <w:szCs w:val="22"/>
        </w:rPr>
        <w:t>13.3.3</w:t>
      </w:r>
      <w:r>
        <w:rPr>
          <w:rFonts w:ascii="宋体" w:hAnsi="宋体" w:eastAsia="宋体" w:cs="宋体"/>
          <w:spacing w:val="28"/>
          <w:sz w:val="22"/>
          <w:szCs w:val="22"/>
        </w:rPr>
        <w:t xml:space="preserve"> </w:t>
      </w:r>
      <w:r>
        <w:rPr>
          <w:rFonts w:ascii="宋体" w:hAnsi="宋体" w:eastAsia="宋体" w:cs="宋体"/>
          <w:spacing w:val="-1"/>
          <w:sz w:val="22"/>
          <w:szCs w:val="22"/>
        </w:rPr>
        <w:t>变更估价</w:t>
      </w:r>
    </w:p>
    <w:p w14:paraId="1131D68B">
      <w:pPr>
        <w:spacing w:before="170" w:line="218" w:lineRule="auto"/>
        <w:ind w:left="696"/>
        <w:rPr>
          <w:rFonts w:ascii="宋体" w:hAnsi="宋体" w:eastAsia="宋体" w:cs="宋体"/>
          <w:sz w:val="22"/>
          <w:szCs w:val="22"/>
        </w:rPr>
      </w:pPr>
      <w:r>
        <w:fldChar w:fldCharType="begin"/>
      </w:r>
      <w:r>
        <w:instrText xml:space="preserve"> HYPERLINK "https://13.3.3.1" </w:instrText>
      </w:r>
      <w:r>
        <w:fldChar w:fldCharType="separate"/>
      </w:r>
      <w:r>
        <w:rPr>
          <w:rFonts w:ascii="宋体" w:hAnsi="宋体" w:eastAsia="宋体" w:cs="宋体"/>
          <w:spacing w:val="-1"/>
          <w:sz w:val="22"/>
          <w:szCs w:val="22"/>
        </w:rPr>
        <w:t>13.3.3.1</w:t>
      </w:r>
      <w:r>
        <w:rPr>
          <w:rFonts w:ascii="宋体" w:hAnsi="宋体" w:eastAsia="宋体" w:cs="宋体"/>
          <w:spacing w:val="-1"/>
          <w:sz w:val="22"/>
          <w:szCs w:val="22"/>
        </w:rPr>
        <w:fldChar w:fldCharType="end"/>
      </w:r>
      <w:r>
        <w:rPr>
          <w:rFonts w:ascii="宋体" w:hAnsi="宋体" w:eastAsia="宋体" w:cs="宋体"/>
          <w:spacing w:val="12"/>
          <w:sz w:val="22"/>
          <w:szCs w:val="22"/>
        </w:rPr>
        <w:t xml:space="preserve"> </w:t>
      </w:r>
      <w:r>
        <w:rPr>
          <w:rFonts w:ascii="宋体" w:hAnsi="宋体" w:eastAsia="宋体" w:cs="宋体"/>
          <w:spacing w:val="-1"/>
          <w:sz w:val="22"/>
          <w:szCs w:val="22"/>
        </w:rPr>
        <w:t>变更估价原则</w:t>
      </w:r>
    </w:p>
    <w:p w14:paraId="158EB712">
      <w:pPr>
        <w:spacing w:before="190" w:line="218" w:lineRule="auto"/>
        <w:ind w:left="696"/>
        <w:rPr>
          <w:rFonts w:ascii="宋体" w:hAnsi="宋体" w:eastAsia="宋体" w:cs="宋体"/>
          <w:sz w:val="22"/>
          <w:szCs w:val="22"/>
        </w:rPr>
      </w:pPr>
      <w:r>
        <w:rPr>
          <w:rFonts w:ascii="宋体" w:hAnsi="宋体" w:eastAsia="宋体" w:cs="宋体"/>
          <w:spacing w:val="-14"/>
          <w:sz w:val="22"/>
          <w:szCs w:val="22"/>
        </w:rPr>
        <w:t>关于变更估价原则的约定：</w:t>
      </w:r>
      <w:r>
        <w:rPr>
          <w:rFonts w:ascii="宋体" w:hAnsi="宋体" w:eastAsia="宋体" w:cs="宋体"/>
          <w:spacing w:val="70"/>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14"/>
          <w:sz w:val="22"/>
          <w:szCs w:val="22"/>
        </w:rPr>
        <w:t>。</w:t>
      </w:r>
    </w:p>
    <w:p w14:paraId="2D4DC16F">
      <w:pPr>
        <w:spacing w:before="147" w:line="218" w:lineRule="auto"/>
        <w:outlineLvl w:val="0"/>
        <w:rPr>
          <w:rFonts w:ascii="宋体" w:hAnsi="宋体" w:eastAsia="宋体" w:cs="宋体"/>
          <w:sz w:val="22"/>
          <w:szCs w:val="22"/>
        </w:rPr>
      </w:pPr>
      <w:r>
        <w:rPr>
          <w:rFonts w:ascii="宋体" w:hAnsi="宋体" w:eastAsia="宋体" w:cs="宋体"/>
          <w:b/>
          <w:bCs/>
          <w:spacing w:val="-4"/>
          <w:sz w:val="22"/>
          <w:szCs w:val="22"/>
        </w:rPr>
        <w:t>13.4</w:t>
      </w:r>
      <w:r>
        <w:rPr>
          <w:rFonts w:ascii="宋体" w:hAnsi="宋体" w:eastAsia="宋体" w:cs="宋体"/>
          <w:spacing w:val="34"/>
          <w:sz w:val="22"/>
          <w:szCs w:val="22"/>
        </w:rPr>
        <w:t xml:space="preserve"> </w:t>
      </w:r>
      <w:r>
        <w:rPr>
          <w:rFonts w:ascii="宋体" w:hAnsi="宋体" w:eastAsia="宋体" w:cs="宋体"/>
          <w:b/>
          <w:bCs/>
          <w:spacing w:val="-4"/>
          <w:sz w:val="22"/>
          <w:szCs w:val="22"/>
        </w:rPr>
        <w:t>暂估价</w:t>
      </w:r>
    </w:p>
    <w:p w14:paraId="6804B01F">
      <w:pPr>
        <w:spacing w:before="153" w:line="218" w:lineRule="auto"/>
        <w:ind w:left="456"/>
        <w:rPr>
          <w:rFonts w:ascii="宋体" w:hAnsi="宋体" w:eastAsia="宋体" w:cs="宋体"/>
          <w:sz w:val="22"/>
          <w:szCs w:val="22"/>
        </w:rPr>
      </w:pPr>
      <w:r>
        <w:rPr>
          <w:rFonts w:ascii="宋体" w:hAnsi="宋体" w:eastAsia="宋体" w:cs="宋体"/>
          <w:spacing w:val="-1"/>
          <w:sz w:val="22"/>
          <w:szCs w:val="22"/>
        </w:rPr>
        <w:t>13.4.1</w:t>
      </w:r>
      <w:r>
        <w:rPr>
          <w:rFonts w:ascii="宋体" w:hAnsi="宋体" w:eastAsia="宋体" w:cs="宋体"/>
          <w:spacing w:val="28"/>
          <w:sz w:val="22"/>
          <w:szCs w:val="22"/>
        </w:rPr>
        <w:t xml:space="preserve"> </w:t>
      </w:r>
      <w:r>
        <w:rPr>
          <w:rFonts w:ascii="宋体" w:hAnsi="宋体" w:eastAsia="宋体" w:cs="宋体"/>
          <w:spacing w:val="-1"/>
          <w:sz w:val="22"/>
          <w:szCs w:val="22"/>
        </w:rPr>
        <w:t>依法必须招标的暂估价项目</w:t>
      </w:r>
    </w:p>
    <w:p w14:paraId="39DAC38B">
      <w:pPr>
        <w:spacing w:before="199" w:line="218" w:lineRule="auto"/>
        <w:ind w:left="456"/>
        <w:rPr>
          <w:rFonts w:ascii="宋体" w:hAnsi="宋体" w:eastAsia="宋体" w:cs="宋体"/>
          <w:sz w:val="20"/>
          <w:szCs w:val="20"/>
        </w:rPr>
      </w:pPr>
      <w:r>
        <w:rPr>
          <w:rFonts w:ascii="宋体" w:hAnsi="宋体" w:eastAsia="宋体" w:cs="宋体"/>
          <w:spacing w:val="11"/>
          <w:sz w:val="20"/>
          <w:szCs w:val="20"/>
        </w:rPr>
        <w:t>承包人可以参与投标的暂估价项目范围：</w:t>
      </w:r>
      <w:r>
        <w:rPr>
          <w:rFonts w:ascii="宋体" w:hAnsi="宋体" w:eastAsia="宋体" w:cs="宋体"/>
          <w:spacing w:val="40"/>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11"/>
          <w:sz w:val="20"/>
          <w:szCs w:val="20"/>
        </w:rPr>
        <w:t>。</w:t>
      </w:r>
    </w:p>
    <w:p w14:paraId="5930C236">
      <w:pPr>
        <w:spacing w:before="194" w:line="192" w:lineRule="auto"/>
        <w:ind w:left="456"/>
        <w:rPr>
          <w:rFonts w:ascii="宋体" w:hAnsi="宋体" w:eastAsia="宋体" w:cs="宋体"/>
          <w:sz w:val="19"/>
          <w:szCs w:val="19"/>
        </w:rPr>
      </w:pPr>
      <w:r>
        <w:rPr>
          <w:rFonts w:ascii="宋体" w:hAnsi="宋体" w:eastAsia="宋体" w:cs="宋体"/>
          <w:spacing w:val="22"/>
          <w:sz w:val="19"/>
          <w:szCs w:val="19"/>
        </w:rPr>
        <w:t>承包人不得参与投标的暂估价项目范围：</w:t>
      </w:r>
      <w:r>
        <w:rPr>
          <w:rFonts w:ascii="宋体" w:hAnsi="宋体" w:eastAsia="宋体" w:cs="宋体"/>
          <w:spacing w:val="48"/>
          <w:sz w:val="19"/>
          <w:szCs w:val="19"/>
        </w:rPr>
        <w:t xml:space="preserve"> </w:t>
      </w:r>
      <w:r>
        <w:rPr>
          <w:rFonts w:ascii="宋体" w:hAnsi="宋体" w:eastAsia="宋体" w:cs="宋体"/>
          <w:sz w:val="19"/>
          <w:szCs w:val="19"/>
          <w:u w:val="single" w:color="auto"/>
        </w:rPr>
        <w:t xml:space="preserve">                 </w:t>
      </w:r>
    </w:p>
    <w:p w14:paraId="2FF0DD65">
      <w:pPr>
        <w:spacing w:line="105" w:lineRule="exact"/>
        <w:ind w:left="5976"/>
        <w:rPr>
          <w:rFonts w:ascii="宋体" w:hAnsi="宋体" w:eastAsia="宋体" w:cs="宋体"/>
          <w:sz w:val="21"/>
          <w:szCs w:val="21"/>
        </w:rPr>
      </w:pPr>
      <w:r>
        <w:rPr>
          <w:rFonts w:ascii="宋体" w:hAnsi="宋体" w:eastAsia="宋体" w:cs="宋体"/>
          <w:position w:val="1"/>
          <w:sz w:val="21"/>
          <w:szCs w:val="21"/>
        </w:rPr>
        <w:t>。</w:t>
      </w:r>
    </w:p>
    <w:p w14:paraId="0628EF2F">
      <w:pPr>
        <w:spacing w:before="149" w:line="220" w:lineRule="auto"/>
        <w:ind w:left="456"/>
        <w:rPr>
          <w:rFonts w:ascii="宋体" w:hAnsi="宋体" w:eastAsia="宋体" w:cs="宋体"/>
          <w:sz w:val="20"/>
          <w:szCs w:val="20"/>
        </w:rPr>
      </w:pPr>
      <w:r>
        <w:rPr>
          <w:rFonts w:ascii="宋体" w:hAnsi="宋体" w:eastAsia="宋体" w:cs="宋体"/>
          <w:spacing w:val="6"/>
          <w:sz w:val="20"/>
          <w:szCs w:val="20"/>
        </w:rPr>
        <w:t>招投标程序及其他约定：</w:t>
      </w:r>
      <w:r>
        <w:rPr>
          <w:rFonts w:ascii="宋体" w:hAnsi="宋体" w:eastAsia="宋体" w:cs="宋体"/>
          <w:spacing w:val="47"/>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14:paraId="6D37E910">
      <w:pPr>
        <w:spacing w:before="150" w:line="218" w:lineRule="auto"/>
        <w:ind w:left="456"/>
        <w:rPr>
          <w:rFonts w:ascii="宋体" w:hAnsi="宋体" w:eastAsia="宋体" w:cs="宋体"/>
          <w:sz w:val="22"/>
          <w:szCs w:val="22"/>
        </w:rPr>
      </w:pPr>
      <w:r>
        <w:rPr>
          <w:rFonts w:ascii="宋体" w:hAnsi="宋体" w:eastAsia="宋体" w:cs="宋体"/>
          <w:spacing w:val="-1"/>
          <w:sz w:val="22"/>
          <w:szCs w:val="22"/>
        </w:rPr>
        <w:t>13.4.2</w:t>
      </w:r>
      <w:r>
        <w:rPr>
          <w:rFonts w:ascii="宋体" w:hAnsi="宋体" w:eastAsia="宋体" w:cs="宋体"/>
          <w:spacing w:val="32"/>
          <w:sz w:val="22"/>
          <w:szCs w:val="22"/>
        </w:rPr>
        <w:t xml:space="preserve"> </w:t>
      </w:r>
      <w:r>
        <w:rPr>
          <w:rFonts w:ascii="宋体" w:hAnsi="宋体" w:eastAsia="宋体" w:cs="宋体"/>
          <w:spacing w:val="-1"/>
          <w:sz w:val="22"/>
          <w:szCs w:val="22"/>
        </w:rPr>
        <w:t>不属于依法必须招标的暂估价项目</w:t>
      </w:r>
    </w:p>
    <w:p w14:paraId="77697F3F">
      <w:pPr>
        <w:spacing w:before="189" w:line="218" w:lineRule="auto"/>
        <w:ind w:left="456"/>
        <w:rPr>
          <w:rFonts w:ascii="宋体" w:hAnsi="宋体" w:eastAsia="宋体" w:cs="宋体"/>
          <w:sz w:val="20"/>
          <w:szCs w:val="20"/>
        </w:rPr>
      </w:pPr>
      <w:r>
        <w:rPr>
          <w:rFonts w:ascii="宋体" w:hAnsi="宋体" w:eastAsia="宋体" w:cs="宋体"/>
          <w:spacing w:val="14"/>
          <w:sz w:val="20"/>
          <w:szCs w:val="20"/>
        </w:rPr>
        <w:t>不属于依法必须招标的暂估价项目的协商及估价的约定</w:t>
      </w:r>
      <w:r>
        <w:rPr>
          <w:rFonts w:ascii="宋体" w:hAnsi="宋体" w:eastAsia="宋体" w:cs="宋体"/>
          <w:spacing w:val="13"/>
          <w:sz w:val="20"/>
          <w:szCs w:val="20"/>
        </w:rPr>
        <w:t>：</w:t>
      </w:r>
      <w:r>
        <w:rPr>
          <w:rFonts w:ascii="宋体" w:hAnsi="宋体" w:eastAsia="宋体" w:cs="宋体"/>
          <w:spacing w:val="30"/>
          <w:sz w:val="20"/>
          <w:szCs w:val="20"/>
        </w:rPr>
        <w:t xml:space="preserve"> </w:t>
      </w:r>
      <w:r>
        <w:rPr>
          <w:rFonts w:ascii="宋体" w:hAnsi="宋体" w:eastAsia="宋体" w:cs="宋体"/>
          <w:sz w:val="20"/>
          <w:szCs w:val="20"/>
          <w:u w:val="single" w:color="auto"/>
        </w:rPr>
        <w:t xml:space="preserve">                         </w:t>
      </w:r>
    </w:p>
    <w:p w14:paraId="6B93C118">
      <w:pPr>
        <w:spacing w:before="174" w:line="219" w:lineRule="auto"/>
        <w:outlineLvl w:val="0"/>
        <w:rPr>
          <w:rFonts w:ascii="宋体" w:hAnsi="宋体" w:eastAsia="宋体" w:cs="宋体"/>
          <w:sz w:val="22"/>
          <w:szCs w:val="22"/>
        </w:rPr>
      </w:pPr>
      <w:r>
        <w:rPr>
          <w:rFonts w:ascii="宋体" w:hAnsi="宋体" w:eastAsia="宋体" w:cs="宋体"/>
          <w:b/>
          <w:bCs/>
          <w:spacing w:val="-7"/>
          <w:sz w:val="22"/>
          <w:szCs w:val="22"/>
        </w:rPr>
        <w:t>13.5</w:t>
      </w:r>
      <w:r>
        <w:rPr>
          <w:rFonts w:ascii="宋体" w:hAnsi="宋体" w:eastAsia="宋体" w:cs="宋体"/>
          <w:spacing w:val="64"/>
          <w:sz w:val="22"/>
          <w:szCs w:val="22"/>
        </w:rPr>
        <w:t xml:space="preserve"> </w:t>
      </w:r>
      <w:r>
        <w:rPr>
          <w:rFonts w:ascii="宋体" w:hAnsi="宋体" w:eastAsia="宋体" w:cs="宋体"/>
          <w:b/>
          <w:bCs/>
          <w:spacing w:val="-7"/>
          <w:sz w:val="22"/>
          <w:szCs w:val="22"/>
        </w:rPr>
        <w:t>暂列金额</w:t>
      </w:r>
    </w:p>
    <w:p w14:paraId="2FB2A032">
      <w:pPr>
        <w:spacing w:before="181" w:line="219" w:lineRule="auto"/>
        <w:ind w:left="456"/>
        <w:rPr>
          <w:rFonts w:ascii="宋体" w:hAnsi="宋体" w:eastAsia="宋体" w:cs="宋体"/>
          <w:sz w:val="14"/>
          <w:szCs w:val="14"/>
        </w:rPr>
      </w:pPr>
      <w:r>
        <w:rPr>
          <w:rFonts w:ascii="宋体" w:hAnsi="宋体" w:eastAsia="宋体" w:cs="宋体"/>
          <w:spacing w:val="8"/>
          <w:sz w:val="20"/>
          <w:szCs w:val="20"/>
        </w:rPr>
        <w:t>其他关于暂列金额使用的约定：</w:t>
      </w:r>
      <w:r>
        <w:rPr>
          <w:rFonts w:ascii="宋体" w:hAnsi="宋体" w:eastAsia="宋体" w:cs="宋体"/>
          <w:spacing w:val="49"/>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14"/>
          <w:szCs w:val="14"/>
        </w:rPr>
        <w:t>。</w:t>
      </w:r>
    </w:p>
    <w:p w14:paraId="153395C8">
      <w:pPr>
        <w:spacing w:before="169" w:line="218" w:lineRule="auto"/>
        <w:outlineLvl w:val="0"/>
        <w:rPr>
          <w:rFonts w:ascii="宋体" w:hAnsi="宋体" w:eastAsia="宋体" w:cs="宋体"/>
          <w:sz w:val="22"/>
          <w:szCs w:val="22"/>
        </w:rPr>
      </w:pPr>
      <w:r>
        <w:rPr>
          <w:rFonts w:ascii="宋体" w:hAnsi="宋体" w:eastAsia="宋体" w:cs="宋体"/>
          <w:b/>
          <w:bCs/>
          <w:spacing w:val="-3"/>
          <w:sz w:val="22"/>
          <w:szCs w:val="22"/>
        </w:rPr>
        <w:t>13.8</w:t>
      </w:r>
      <w:r>
        <w:rPr>
          <w:rFonts w:ascii="宋体" w:hAnsi="宋体" w:eastAsia="宋体" w:cs="宋体"/>
          <w:spacing w:val="4"/>
          <w:sz w:val="22"/>
          <w:szCs w:val="22"/>
        </w:rPr>
        <w:t xml:space="preserve"> </w:t>
      </w:r>
      <w:r>
        <w:rPr>
          <w:rFonts w:ascii="宋体" w:hAnsi="宋体" w:eastAsia="宋体" w:cs="宋体"/>
          <w:b/>
          <w:bCs/>
          <w:spacing w:val="-3"/>
          <w:sz w:val="22"/>
          <w:szCs w:val="22"/>
        </w:rPr>
        <w:t>市场价格波动引起的调整</w:t>
      </w:r>
    </w:p>
    <w:p w14:paraId="42BA5C69">
      <w:pPr>
        <w:spacing w:before="173" w:line="218" w:lineRule="auto"/>
        <w:ind w:left="456"/>
        <w:rPr>
          <w:rFonts w:ascii="宋体" w:hAnsi="宋体" w:eastAsia="宋体" w:cs="宋体"/>
          <w:sz w:val="22"/>
          <w:szCs w:val="22"/>
        </w:rPr>
      </w:pPr>
      <w:r>
        <w:pict>
          <v:shape id="_x0000_s1030" o:spid="_x0000_s1030" o:spt="202" type="#_x0000_t202" style="position:absolute;left:0pt;margin-left:269.8pt;margin-top:17.9pt;height:6.4pt;width:171.65pt;z-index:251667456;mso-width-relative:page;mso-height-relative:page;" filled="f" stroked="f" coordsize="21600,21600">
            <v:path/>
            <v:fill on="f" focussize="0,0"/>
            <v:stroke on="f"/>
            <v:imagedata o:title=""/>
            <o:lock v:ext="edit" aspectratio="f"/>
            <v:textbox inset="0mm,0mm,0mm,0mm">
              <w:txbxContent>
                <w:p w14:paraId="402F0FE5">
                  <w:pPr>
                    <w:tabs>
                      <w:tab w:val="left" w:pos="3330"/>
                    </w:tabs>
                    <w:spacing w:before="19" w:line="179" w:lineRule="auto"/>
                    <w:ind w:left="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2"/>
                      <w:sz w:val="7"/>
                      <w:szCs w:val="7"/>
                    </w:rPr>
                    <w:t>。</w:t>
                  </w:r>
                </w:p>
              </w:txbxContent>
            </v:textbox>
          </v:shape>
        </w:pict>
      </w:r>
      <w:r>
        <w:rPr>
          <w:rFonts w:ascii="宋体" w:hAnsi="宋体" w:eastAsia="宋体" w:cs="宋体"/>
          <w:spacing w:val="-2"/>
          <w:sz w:val="22"/>
          <w:szCs w:val="22"/>
        </w:rPr>
        <w:t>13.8.2</w:t>
      </w:r>
      <w:r>
        <w:rPr>
          <w:rFonts w:ascii="宋体" w:hAnsi="宋体" w:eastAsia="宋体" w:cs="宋体"/>
          <w:spacing w:val="24"/>
          <w:sz w:val="22"/>
          <w:szCs w:val="22"/>
        </w:rPr>
        <w:t xml:space="preserve"> </w:t>
      </w:r>
      <w:r>
        <w:rPr>
          <w:rFonts w:ascii="宋体" w:hAnsi="宋体" w:eastAsia="宋体" w:cs="宋体"/>
          <w:spacing w:val="-2"/>
          <w:sz w:val="22"/>
          <w:szCs w:val="22"/>
        </w:rPr>
        <w:t>关于是否采用《价格指数权重表》</w:t>
      </w:r>
      <w:r>
        <w:rPr>
          <w:rFonts w:ascii="宋体" w:hAnsi="宋体" w:eastAsia="宋体" w:cs="宋体"/>
          <w:spacing w:val="-3"/>
          <w:sz w:val="22"/>
          <w:szCs w:val="22"/>
        </w:rPr>
        <w:t>的约定：</w:t>
      </w:r>
    </w:p>
    <w:p w14:paraId="03618F8E">
      <w:pPr>
        <w:spacing w:before="200" w:line="218" w:lineRule="auto"/>
        <w:ind w:left="456"/>
        <w:rPr>
          <w:rFonts w:ascii="宋体" w:hAnsi="宋体" w:eastAsia="宋体" w:cs="宋体"/>
          <w:sz w:val="22"/>
          <w:szCs w:val="22"/>
        </w:rPr>
      </w:pPr>
      <w:r>
        <w:rPr>
          <w:rFonts w:ascii="宋体" w:hAnsi="宋体" w:eastAsia="宋体" w:cs="宋体"/>
          <w:spacing w:val="-7"/>
          <w:sz w:val="22"/>
          <w:szCs w:val="22"/>
        </w:rPr>
        <w:t>13.8.3</w:t>
      </w:r>
      <w:r>
        <w:rPr>
          <w:rFonts w:ascii="宋体" w:hAnsi="宋体" w:eastAsia="宋体" w:cs="宋体"/>
          <w:spacing w:val="34"/>
          <w:sz w:val="22"/>
          <w:szCs w:val="22"/>
        </w:rPr>
        <w:t xml:space="preserve"> </w:t>
      </w:r>
      <w:r>
        <w:rPr>
          <w:rFonts w:ascii="宋体" w:hAnsi="宋体" w:eastAsia="宋体" w:cs="宋体"/>
          <w:spacing w:val="-7"/>
          <w:sz w:val="22"/>
          <w:szCs w:val="22"/>
        </w:rPr>
        <w:t>关于采用其他方式调整合同价款的约定：</w:t>
      </w:r>
      <w:r>
        <w:rPr>
          <w:rFonts w:ascii="宋体" w:hAnsi="宋体" w:eastAsia="宋体" w:cs="宋体"/>
          <w:spacing w:val="40"/>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7"/>
          <w:sz w:val="22"/>
          <w:szCs w:val="22"/>
        </w:rPr>
        <w:t>。</w:t>
      </w:r>
    </w:p>
    <w:p w14:paraId="05092714">
      <w:pPr>
        <w:spacing w:before="127" w:line="218" w:lineRule="auto"/>
        <w:rPr>
          <w:rFonts w:ascii="宋体" w:hAnsi="宋体" w:eastAsia="宋体" w:cs="宋体"/>
          <w:sz w:val="22"/>
          <w:szCs w:val="22"/>
        </w:rPr>
      </w:pPr>
      <w:r>
        <w:rPr>
          <w:rFonts w:ascii="宋体" w:hAnsi="宋体" w:eastAsia="宋体" w:cs="宋体"/>
          <w:b/>
          <w:bCs/>
          <w:spacing w:val="10"/>
          <w:sz w:val="22"/>
          <w:szCs w:val="22"/>
        </w:rPr>
        <w:t>第14</w:t>
      </w:r>
      <w:r>
        <w:rPr>
          <w:rFonts w:ascii="宋体" w:hAnsi="宋体" w:eastAsia="宋体" w:cs="宋体"/>
          <w:spacing w:val="-5"/>
          <w:sz w:val="22"/>
          <w:szCs w:val="22"/>
        </w:rPr>
        <w:t xml:space="preserve"> </w:t>
      </w:r>
      <w:r>
        <w:rPr>
          <w:rFonts w:ascii="宋体" w:hAnsi="宋体" w:eastAsia="宋体" w:cs="宋体"/>
          <w:b/>
          <w:bCs/>
          <w:spacing w:val="10"/>
          <w:sz w:val="22"/>
          <w:szCs w:val="22"/>
        </w:rPr>
        <w:t>条合同价格与支付</w:t>
      </w:r>
    </w:p>
    <w:p w14:paraId="4D29C73D">
      <w:pPr>
        <w:spacing w:line="247" w:lineRule="auto"/>
        <w:rPr>
          <w:rFonts w:ascii="Arial"/>
          <w:sz w:val="21"/>
        </w:rPr>
      </w:pPr>
    </w:p>
    <w:p w14:paraId="4B07B711">
      <w:pPr>
        <w:spacing w:before="72" w:line="218" w:lineRule="auto"/>
        <w:outlineLvl w:val="0"/>
        <w:rPr>
          <w:rFonts w:ascii="宋体" w:hAnsi="宋体" w:eastAsia="宋体" w:cs="宋体"/>
          <w:sz w:val="22"/>
          <w:szCs w:val="22"/>
        </w:rPr>
      </w:pPr>
      <w:r>
        <w:rPr>
          <w:rFonts w:ascii="宋体" w:hAnsi="宋体" w:eastAsia="宋体" w:cs="宋体"/>
          <w:b/>
          <w:bCs/>
          <w:spacing w:val="-4"/>
          <w:sz w:val="22"/>
          <w:szCs w:val="22"/>
        </w:rPr>
        <w:t>14.1</w:t>
      </w:r>
      <w:r>
        <w:rPr>
          <w:rFonts w:ascii="宋体" w:hAnsi="宋体" w:eastAsia="宋体" w:cs="宋体"/>
          <w:spacing w:val="28"/>
          <w:sz w:val="22"/>
          <w:szCs w:val="22"/>
        </w:rPr>
        <w:t xml:space="preserve"> </w:t>
      </w:r>
      <w:r>
        <w:rPr>
          <w:rFonts w:ascii="宋体" w:hAnsi="宋体" w:eastAsia="宋体" w:cs="宋体"/>
          <w:b/>
          <w:bCs/>
          <w:spacing w:val="-4"/>
          <w:sz w:val="22"/>
          <w:szCs w:val="22"/>
        </w:rPr>
        <w:t>合同价格形式</w:t>
      </w:r>
    </w:p>
    <w:p w14:paraId="0BC18150">
      <w:pPr>
        <w:spacing w:before="173" w:line="218" w:lineRule="auto"/>
        <w:ind w:left="456"/>
        <w:rPr>
          <w:rFonts w:ascii="宋体" w:hAnsi="宋体" w:eastAsia="宋体" w:cs="宋体"/>
          <w:sz w:val="22"/>
          <w:szCs w:val="22"/>
        </w:rPr>
      </w:pPr>
      <w:r>
        <w:rPr>
          <w:rFonts w:ascii="宋体" w:hAnsi="宋体" w:eastAsia="宋体" w:cs="宋体"/>
          <w:spacing w:val="-11"/>
          <w:sz w:val="22"/>
          <w:szCs w:val="22"/>
        </w:rPr>
        <w:t>14.1.1</w:t>
      </w:r>
      <w:r>
        <w:rPr>
          <w:rFonts w:ascii="宋体" w:hAnsi="宋体" w:eastAsia="宋体" w:cs="宋体"/>
          <w:spacing w:val="45"/>
          <w:sz w:val="22"/>
          <w:szCs w:val="22"/>
        </w:rPr>
        <w:t xml:space="preserve"> </w:t>
      </w:r>
      <w:r>
        <w:rPr>
          <w:rFonts w:ascii="宋体" w:hAnsi="宋体" w:eastAsia="宋体" w:cs="宋体"/>
          <w:spacing w:val="-11"/>
          <w:sz w:val="22"/>
          <w:szCs w:val="22"/>
        </w:rPr>
        <w:t>关于合同价格形式的约定：</w:t>
      </w:r>
      <w:r>
        <w:rPr>
          <w:rFonts w:ascii="宋体" w:hAnsi="宋体" w:eastAsia="宋体" w:cs="宋体"/>
          <w:spacing w:val="63"/>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11"/>
          <w:sz w:val="22"/>
          <w:szCs w:val="22"/>
        </w:rPr>
        <w:t>。</w:t>
      </w:r>
    </w:p>
    <w:p w14:paraId="6D8CD362">
      <w:pPr>
        <w:spacing w:before="161" w:line="218" w:lineRule="auto"/>
        <w:ind w:left="456"/>
        <w:rPr>
          <w:rFonts w:ascii="宋体" w:hAnsi="宋体" w:eastAsia="宋体" w:cs="宋体"/>
          <w:sz w:val="22"/>
          <w:szCs w:val="22"/>
        </w:rPr>
      </w:pPr>
      <w:r>
        <w:rPr>
          <w:rFonts w:ascii="宋体" w:hAnsi="宋体" w:eastAsia="宋体" w:cs="宋体"/>
          <w:spacing w:val="-11"/>
          <w:sz w:val="22"/>
          <w:szCs w:val="22"/>
        </w:rPr>
        <w:t>14.1.2</w:t>
      </w:r>
      <w:r>
        <w:rPr>
          <w:rFonts w:ascii="宋体" w:hAnsi="宋体" w:eastAsia="宋体" w:cs="宋体"/>
          <w:spacing w:val="45"/>
          <w:sz w:val="22"/>
          <w:szCs w:val="22"/>
        </w:rPr>
        <w:t xml:space="preserve"> </w:t>
      </w:r>
      <w:r>
        <w:rPr>
          <w:rFonts w:ascii="宋体" w:hAnsi="宋体" w:eastAsia="宋体" w:cs="宋体"/>
          <w:spacing w:val="-11"/>
          <w:sz w:val="22"/>
          <w:szCs w:val="22"/>
        </w:rPr>
        <w:t>关于合同价格调整的约定：</w:t>
      </w:r>
      <w:r>
        <w:rPr>
          <w:rFonts w:ascii="宋体" w:hAnsi="宋体" w:eastAsia="宋体" w:cs="宋体"/>
          <w:spacing w:val="73"/>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11"/>
          <w:sz w:val="22"/>
          <w:szCs w:val="22"/>
        </w:rPr>
        <w:t>。</w:t>
      </w:r>
    </w:p>
    <w:p w14:paraId="3E6FB8E1">
      <w:pPr>
        <w:spacing w:before="160" w:line="218" w:lineRule="auto"/>
        <w:ind w:left="456"/>
        <w:rPr>
          <w:rFonts w:ascii="宋体" w:hAnsi="宋体" w:eastAsia="宋体" w:cs="宋体"/>
          <w:sz w:val="22"/>
          <w:szCs w:val="22"/>
        </w:rPr>
      </w:pPr>
      <w:r>
        <w:rPr>
          <w:rFonts w:ascii="宋体" w:hAnsi="宋体" w:eastAsia="宋体" w:cs="宋体"/>
          <w:spacing w:val="-5"/>
          <w:sz w:val="22"/>
          <w:szCs w:val="22"/>
        </w:rPr>
        <w:t>14.1.3</w:t>
      </w:r>
      <w:r>
        <w:rPr>
          <w:rFonts w:ascii="宋体" w:hAnsi="宋体" w:eastAsia="宋体" w:cs="宋体"/>
          <w:spacing w:val="24"/>
          <w:sz w:val="22"/>
          <w:szCs w:val="22"/>
        </w:rPr>
        <w:t xml:space="preserve"> </w:t>
      </w:r>
      <w:r>
        <w:rPr>
          <w:rFonts w:ascii="宋体" w:hAnsi="宋体" w:eastAsia="宋体" w:cs="宋体"/>
          <w:spacing w:val="-5"/>
          <w:sz w:val="22"/>
          <w:szCs w:val="22"/>
        </w:rPr>
        <w:t>按实际完成的工程量支付工程价款的计量方法、</w:t>
      </w:r>
      <w:r>
        <w:rPr>
          <w:rFonts w:ascii="宋体" w:hAnsi="宋体" w:eastAsia="宋体" w:cs="宋体"/>
          <w:spacing w:val="-6"/>
          <w:sz w:val="22"/>
          <w:szCs w:val="22"/>
        </w:rPr>
        <w:t>估价方法：</w:t>
      </w:r>
      <w:r>
        <w:rPr>
          <w:rFonts w:ascii="宋体" w:hAnsi="宋体" w:eastAsia="宋体" w:cs="宋体"/>
          <w:sz w:val="22"/>
          <w:szCs w:val="22"/>
        </w:rPr>
        <w:t xml:space="preserve"> </w:t>
      </w:r>
      <w:r>
        <w:rPr>
          <w:rFonts w:ascii="宋体" w:hAnsi="宋体" w:eastAsia="宋体" w:cs="宋体"/>
          <w:sz w:val="22"/>
          <w:szCs w:val="22"/>
          <w:u w:val="single" w:color="auto"/>
        </w:rPr>
        <w:t xml:space="preserve">                 </w:t>
      </w:r>
    </w:p>
    <w:p w14:paraId="559F1978">
      <w:pPr>
        <w:spacing w:before="179" w:line="219" w:lineRule="auto"/>
        <w:outlineLvl w:val="0"/>
        <w:rPr>
          <w:rFonts w:ascii="宋体" w:hAnsi="宋体" w:eastAsia="宋体" w:cs="宋体"/>
          <w:sz w:val="22"/>
          <w:szCs w:val="22"/>
        </w:rPr>
      </w:pPr>
      <w:r>
        <w:rPr>
          <w:rFonts w:ascii="宋体" w:hAnsi="宋体" w:eastAsia="宋体" w:cs="宋体"/>
          <w:b/>
          <w:bCs/>
          <w:spacing w:val="-4"/>
          <w:sz w:val="22"/>
          <w:szCs w:val="22"/>
        </w:rPr>
        <w:t>14.2</w:t>
      </w:r>
      <w:r>
        <w:rPr>
          <w:rFonts w:ascii="宋体" w:hAnsi="宋体" w:eastAsia="宋体" w:cs="宋体"/>
          <w:spacing w:val="34"/>
          <w:sz w:val="22"/>
          <w:szCs w:val="22"/>
        </w:rPr>
        <w:t xml:space="preserve"> </w:t>
      </w:r>
      <w:r>
        <w:rPr>
          <w:rFonts w:ascii="宋体" w:hAnsi="宋体" w:eastAsia="宋体" w:cs="宋体"/>
          <w:b/>
          <w:bCs/>
          <w:spacing w:val="-4"/>
          <w:sz w:val="22"/>
          <w:szCs w:val="22"/>
        </w:rPr>
        <w:t>预付款</w:t>
      </w:r>
    </w:p>
    <w:p w14:paraId="7B55E70E">
      <w:pPr>
        <w:spacing w:before="162" w:line="219" w:lineRule="auto"/>
        <w:ind w:left="456"/>
        <w:rPr>
          <w:rFonts w:ascii="宋体" w:hAnsi="宋体" w:eastAsia="宋体" w:cs="宋体"/>
          <w:sz w:val="22"/>
          <w:szCs w:val="22"/>
        </w:rPr>
      </w:pPr>
      <w:r>
        <w:rPr>
          <w:rFonts w:ascii="宋体" w:hAnsi="宋体" w:eastAsia="宋体" w:cs="宋体"/>
          <w:spacing w:val="-4"/>
          <w:sz w:val="22"/>
          <w:szCs w:val="22"/>
        </w:rPr>
        <w:t>14.2.1</w:t>
      </w:r>
      <w:r>
        <w:rPr>
          <w:rFonts w:ascii="宋体" w:hAnsi="宋体" w:eastAsia="宋体" w:cs="宋体"/>
          <w:spacing w:val="44"/>
          <w:sz w:val="22"/>
          <w:szCs w:val="22"/>
        </w:rPr>
        <w:t xml:space="preserve"> </w:t>
      </w:r>
      <w:r>
        <w:rPr>
          <w:rFonts w:ascii="宋体" w:hAnsi="宋体" w:eastAsia="宋体" w:cs="宋体"/>
          <w:spacing w:val="-4"/>
          <w:sz w:val="22"/>
          <w:szCs w:val="22"/>
        </w:rPr>
        <w:t>预付款支付</w:t>
      </w:r>
    </w:p>
    <w:p w14:paraId="36A93B4C">
      <w:pPr>
        <w:spacing w:before="179" w:line="219" w:lineRule="auto"/>
        <w:ind w:left="456"/>
        <w:rPr>
          <w:rFonts w:ascii="宋体" w:hAnsi="宋体" w:eastAsia="宋体" w:cs="宋体"/>
          <w:sz w:val="22"/>
          <w:szCs w:val="22"/>
        </w:rPr>
      </w:pPr>
      <w:r>
        <w:rPr>
          <w:rFonts w:ascii="宋体" w:hAnsi="宋体" w:eastAsia="宋体" w:cs="宋体"/>
          <w:spacing w:val="-12"/>
          <w:sz w:val="22"/>
          <w:szCs w:val="22"/>
        </w:rPr>
        <w:t>预付款的金额或比例为：</w:t>
      </w:r>
      <w:r>
        <w:rPr>
          <w:rFonts w:ascii="宋体" w:hAnsi="宋体" w:eastAsia="宋体" w:cs="宋体"/>
          <w:spacing w:val="33"/>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12"/>
          <w:sz w:val="22"/>
          <w:szCs w:val="22"/>
        </w:rPr>
        <w:t>。</w:t>
      </w:r>
    </w:p>
    <w:p w14:paraId="2CA50A49">
      <w:pPr>
        <w:spacing w:before="159" w:line="219" w:lineRule="auto"/>
        <w:ind w:left="456"/>
        <w:rPr>
          <w:rFonts w:ascii="宋体" w:hAnsi="宋体" w:eastAsia="宋体" w:cs="宋体"/>
          <w:sz w:val="22"/>
          <w:szCs w:val="22"/>
        </w:rPr>
      </w:pPr>
      <w:r>
        <w:pict>
          <v:shape id="_x0000_s1031" o:spid="_x0000_s1031" o:spt="202" type="#_x0000_t202" style="position:absolute;left:0pt;margin-left:303.3pt;margin-top:17.1pt;height:7.55pt;width:9.9pt;z-index:251668480;mso-width-relative:page;mso-height-relative:page;" filled="f" stroked="f" coordsize="21600,21600">
            <v:path/>
            <v:fill on="f" focussize="0,0"/>
            <v:stroke on="f"/>
            <v:imagedata o:title=""/>
            <o:lock v:ext="edit" aspectratio="f"/>
            <v:textbox inset="0mm,0mm,0mm,0mm">
              <w:txbxContent>
                <w:p w14:paraId="2EC14DA8">
                  <w:pPr>
                    <w:spacing w:before="20" w:line="110" w:lineRule="exact"/>
                    <w:ind w:left="20"/>
                    <w:rPr>
                      <w:rFonts w:ascii="宋体" w:hAnsi="宋体" w:eastAsia="宋体" w:cs="宋体"/>
                      <w:sz w:val="22"/>
                      <w:szCs w:val="22"/>
                    </w:rPr>
                  </w:pPr>
                  <w:r>
                    <w:rPr>
                      <w:rFonts w:ascii="宋体" w:hAnsi="宋体" w:eastAsia="宋体" w:cs="宋体"/>
                      <w:spacing w:val="-59"/>
                      <w:w w:val="98"/>
                      <w:position w:val="1"/>
                      <w:sz w:val="22"/>
                      <w:szCs w:val="22"/>
                    </w:rPr>
                    <w:t>。</w:t>
                  </w:r>
                </w:p>
              </w:txbxContent>
            </v:textbox>
          </v:shape>
        </w:pict>
      </w:r>
      <w:r>
        <w:rPr>
          <w:rFonts w:ascii="宋体" w:hAnsi="宋体" w:eastAsia="宋体" w:cs="宋体"/>
          <w:spacing w:val="-19"/>
          <w:sz w:val="22"/>
          <w:szCs w:val="22"/>
        </w:rPr>
        <w:t>预付款支付期限：</w:t>
      </w:r>
      <w:r>
        <w:rPr>
          <w:rFonts w:ascii="宋体" w:hAnsi="宋体" w:eastAsia="宋体" w:cs="宋体"/>
          <w:spacing w:val="61"/>
          <w:sz w:val="22"/>
          <w:szCs w:val="22"/>
        </w:rPr>
        <w:t xml:space="preserve"> </w:t>
      </w:r>
      <w:r>
        <w:rPr>
          <w:rFonts w:ascii="宋体" w:hAnsi="宋体" w:eastAsia="宋体" w:cs="宋体"/>
          <w:sz w:val="22"/>
          <w:szCs w:val="22"/>
          <w:u w:val="single" w:color="auto"/>
        </w:rPr>
        <w:t xml:space="preserve">                                    </w:t>
      </w:r>
    </w:p>
    <w:p w14:paraId="634DCEEA">
      <w:pPr>
        <w:spacing w:before="159" w:line="219" w:lineRule="auto"/>
        <w:ind w:left="456"/>
        <w:rPr>
          <w:rFonts w:ascii="宋体" w:hAnsi="宋体" w:eastAsia="宋体" w:cs="宋体"/>
          <w:sz w:val="22"/>
          <w:szCs w:val="22"/>
        </w:rPr>
      </w:pPr>
      <w:r>
        <w:rPr>
          <w:rFonts w:ascii="宋体" w:hAnsi="宋体" w:eastAsia="宋体" w:cs="宋体"/>
          <w:spacing w:val="-14"/>
          <w:sz w:val="22"/>
          <w:szCs w:val="22"/>
        </w:rPr>
        <w:t>预付款扣回的方式：</w:t>
      </w:r>
      <w:r>
        <w:rPr>
          <w:rFonts w:ascii="宋体" w:hAnsi="宋体" w:eastAsia="宋体" w:cs="宋体"/>
          <w:spacing w:val="29"/>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4"/>
          <w:sz w:val="22"/>
          <w:szCs w:val="22"/>
        </w:rPr>
        <w:t>。</w:t>
      </w:r>
    </w:p>
    <w:p w14:paraId="43784ADF">
      <w:pPr>
        <w:spacing w:before="179" w:line="219" w:lineRule="auto"/>
        <w:ind w:left="456"/>
        <w:rPr>
          <w:rFonts w:ascii="宋体" w:hAnsi="宋体" w:eastAsia="宋体" w:cs="宋体"/>
          <w:sz w:val="22"/>
          <w:szCs w:val="22"/>
        </w:rPr>
      </w:pPr>
      <w:r>
        <w:rPr>
          <w:rFonts w:ascii="宋体" w:hAnsi="宋体" w:eastAsia="宋体" w:cs="宋体"/>
          <w:spacing w:val="-4"/>
          <w:sz w:val="22"/>
          <w:szCs w:val="22"/>
        </w:rPr>
        <w:t>14.2.2</w:t>
      </w:r>
      <w:r>
        <w:rPr>
          <w:rFonts w:ascii="宋体" w:hAnsi="宋体" w:eastAsia="宋体" w:cs="宋体"/>
          <w:spacing w:val="-6"/>
          <w:sz w:val="22"/>
          <w:szCs w:val="22"/>
        </w:rPr>
        <w:t xml:space="preserve"> </w:t>
      </w:r>
      <w:r>
        <w:rPr>
          <w:rFonts w:ascii="宋体" w:hAnsi="宋体" w:eastAsia="宋体" w:cs="宋体"/>
          <w:spacing w:val="-4"/>
          <w:sz w:val="22"/>
          <w:szCs w:val="22"/>
        </w:rPr>
        <w:t>预付款担保</w:t>
      </w:r>
    </w:p>
    <w:p w14:paraId="2A2D05F9">
      <w:pPr>
        <w:spacing w:before="158" w:line="370" w:lineRule="auto"/>
        <w:ind w:left="456"/>
        <w:rPr>
          <w:rFonts w:ascii="宋体" w:hAnsi="宋体" w:eastAsia="宋体" w:cs="宋体"/>
          <w:sz w:val="22"/>
          <w:szCs w:val="22"/>
        </w:rPr>
      </w:pPr>
      <w:r>
        <w:rPr>
          <w:rFonts w:ascii="宋体" w:hAnsi="宋体" w:eastAsia="宋体" w:cs="宋体"/>
          <w:spacing w:val="-14"/>
          <w:sz w:val="22"/>
          <w:szCs w:val="22"/>
        </w:rPr>
        <w:t>提供预付款担保期限：</w:t>
      </w:r>
      <w:r>
        <w:rPr>
          <w:rFonts w:ascii="宋体" w:hAnsi="宋体" w:eastAsia="宋体" w:cs="宋体"/>
          <w:spacing w:val="33"/>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4"/>
          <w:sz w:val="22"/>
          <w:szCs w:val="22"/>
        </w:rPr>
        <w:t>。</w:t>
      </w:r>
    </w:p>
    <w:p w14:paraId="2B7A2185">
      <w:pPr>
        <w:spacing w:line="219" w:lineRule="auto"/>
        <w:ind w:left="456"/>
        <w:rPr>
          <w:rFonts w:ascii="宋体" w:hAnsi="宋体" w:eastAsia="宋体" w:cs="宋体"/>
          <w:sz w:val="22"/>
          <w:szCs w:val="22"/>
        </w:rPr>
      </w:pPr>
      <w:r>
        <w:rPr>
          <w:rFonts w:ascii="宋体" w:hAnsi="宋体" w:eastAsia="宋体" w:cs="宋体"/>
          <w:spacing w:val="-17"/>
          <w:sz w:val="22"/>
          <w:szCs w:val="22"/>
        </w:rPr>
        <w:t>预付款担保形式：</w:t>
      </w:r>
      <w:r>
        <w:rPr>
          <w:rFonts w:ascii="宋体" w:hAnsi="宋体" w:eastAsia="宋体" w:cs="宋体"/>
          <w:spacing w:val="32"/>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7"/>
          <w:sz w:val="22"/>
          <w:szCs w:val="22"/>
        </w:rPr>
        <w:t>。</w:t>
      </w:r>
    </w:p>
    <w:p w14:paraId="3B0A4257">
      <w:pPr>
        <w:spacing w:before="157" w:line="220" w:lineRule="auto"/>
        <w:outlineLvl w:val="0"/>
        <w:rPr>
          <w:rFonts w:ascii="宋体" w:hAnsi="宋体" w:eastAsia="宋体" w:cs="宋体"/>
          <w:sz w:val="22"/>
          <w:szCs w:val="22"/>
        </w:rPr>
      </w:pPr>
      <w:r>
        <w:rPr>
          <w:rFonts w:ascii="宋体" w:hAnsi="宋体" w:eastAsia="宋体" w:cs="宋体"/>
          <w:b/>
          <w:bCs/>
          <w:spacing w:val="-4"/>
          <w:sz w:val="22"/>
          <w:szCs w:val="22"/>
        </w:rPr>
        <w:t>14.3</w:t>
      </w:r>
      <w:r>
        <w:rPr>
          <w:rFonts w:ascii="宋体" w:hAnsi="宋体" w:eastAsia="宋体" w:cs="宋体"/>
          <w:spacing w:val="37"/>
          <w:sz w:val="22"/>
          <w:szCs w:val="22"/>
        </w:rPr>
        <w:t xml:space="preserve"> </w:t>
      </w:r>
      <w:r>
        <w:rPr>
          <w:rFonts w:ascii="宋体" w:hAnsi="宋体" w:eastAsia="宋体" w:cs="宋体"/>
          <w:b/>
          <w:bCs/>
          <w:spacing w:val="-4"/>
          <w:sz w:val="22"/>
          <w:szCs w:val="22"/>
        </w:rPr>
        <w:t>工程进度款</w:t>
      </w:r>
    </w:p>
    <w:p w14:paraId="4FDF020A">
      <w:pPr>
        <w:spacing w:before="170" w:line="219" w:lineRule="auto"/>
        <w:ind w:left="456"/>
        <w:rPr>
          <w:rFonts w:ascii="宋体" w:hAnsi="宋体" w:eastAsia="宋体" w:cs="宋体"/>
          <w:sz w:val="22"/>
          <w:szCs w:val="22"/>
        </w:rPr>
      </w:pPr>
      <w:r>
        <w:rPr>
          <w:rFonts w:ascii="宋体" w:hAnsi="宋体" w:eastAsia="宋体" w:cs="宋体"/>
          <w:spacing w:val="-2"/>
          <w:sz w:val="22"/>
          <w:szCs w:val="22"/>
        </w:rPr>
        <w:t>14.3.1</w:t>
      </w:r>
      <w:r>
        <w:rPr>
          <w:rFonts w:ascii="宋体" w:hAnsi="宋体" w:eastAsia="宋体" w:cs="宋体"/>
          <w:spacing w:val="37"/>
          <w:sz w:val="22"/>
          <w:szCs w:val="22"/>
        </w:rPr>
        <w:t xml:space="preserve"> </w:t>
      </w:r>
      <w:r>
        <w:rPr>
          <w:rFonts w:ascii="宋体" w:hAnsi="宋体" w:eastAsia="宋体" w:cs="宋体"/>
          <w:spacing w:val="-2"/>
          <w:sz w:val="22"/>
          <w:szCs w:val="22"/>
        </w:rPr>
        <w:t>工程进度付款申请</w:t>
      </w:r>
    </w:p>
    <w:p w14:paraId="1F221EB2">
      <w:pPr>
        <w:spacing w:before="169" w:line="219" w:lineRule="auto"/>
        <w:ind w:left="456"/>
        <w:rPr>
          <w:rFonts w:ascii="宋体" w:hAnsi="宋体" w:eastAsia="宋体" w:cs="宋体"/>
          <w:sz w:val="22"/>
          <w:szCs w:val="22"/>
        </w:rPr>
      </w:pPr>
      <w:r>
        <w:rPr>
          <w:rFonts w:ascii="宋体" w:hAnsi="宋体" w:eastAsia="宋体" w:cs="宋体"/>
          <w:spacing w:val="-12"/>
          <w:sz w:val="22"/>
          <w:szCs w:val="22"/>
        </w:rPr>
        <w:t>工程进度付款申请方式：</w:t>
      </w:r>
      <w:r>
        <w:rPr>
          <w:rFonts w:ascii="宋体" w:hAnsi="宋体" w:eastAsia="宋体" w:cs="宋体"/>
          <w:spacing w:val="13"/>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pacing w:val="-12"/>
          <w:sz w:val="22"/>
          <w:szCs w:val="22"/>
        </w:rPr>
        <w:t>。</w:t>
      </w:r>
    </w:p>
    <w:p w14:paraId="740583FF">
      <w:pPr>
        <w:sectPr>
          <w:footerReference r:id="rId101" w:type="default"/>
          <w:pgSz w:w="11910" w:h="16840"/>
          <w:pgMar w:top="1422" w:right="1786" w:bottom="1048" w:left="1043" w:header="0" w:footer="909" w:gutter="0"/>
          <w:pgNumType w:fmt="decimal"/>
          <w:cols w:space="720" w:num="1"/>
        </w:sectPr>
      </w:pPr>
    </w:p>
    <w:p w14:paraId="2775A0EF">
      <w:pPr>
        <w:spacing w:before="57" w:line="327" w:lineRule="auto"/>
        <w:ind w:left="429"/>
        <w:rPr>
          <w:rFonts w:ascii="宋体" w:hAnsi="宋体" w:eastAsia="宋体" w:cs="宋体"/>
          <w:sz w:val="22"/>
          <w:szCs w:val="22"/>
        </w:rPr>
      </w:pPr>
      <w:r>
        <w:rPr>
          <w:rFonts w:ascii="宋体" w:hAnsi="宋体" w:eastAsia="宋体" w:cs="宋体"/>
          <w:spacing w:val="-7"/>
          <w:sz w:val="22"/>
          <w:szCs w:val="22"/>
        </w:rPr>
        <w:t>承包人提交进度付款申请单的格式、内容、份数和时间：</w:t>
      </w:r>
      <w:r>
        <w:rPr>
          <w:rFonts w:ascii="宋体" w:hAnsi="宋体" w:eastAsia="宋体" w:cs="宋体"/>
          <w:spacing w:val="84"/>
          <w:sz w:val="22"/>
          <w:szCs w:val="22"/>
        </w:rPr>
        <w:t xml:space="preserve"> </w:t>
      </w:r>
      <w:r>
        <w:rPr>
          <w:rFonts w:ascii="宋体" w:hAnsi="宋体" w:eastAsia="宋体" w:cs="宋体"/>
          <w:sz w:val="22"/>
          <w:szCs w:val="22"/>
          <w:u w:val="single" w:color="auto"/>
        </w:rPr>
        <w:t xml:space="preserve">                          </w:t>
      </w:r>
    </w:p>
    <w:p w14:paraId="0CE69B81">
      <w:pPr>
        <w:spacing w:line="219" w:lineRule="auto"/>
        <w:ind w:left="429"/>
        <w:rPr>
          <w:rFonts w:ascii="宋体" w:hAnsi="宋体" w:eastAsia="宋体" w:cs="宋体"/>
          <w:sz w:val="22"/>
          <w:szCs w:val="22"/>
        </w:rPr>
      </w:pPr>
      <w:r>
        <w:rPr>
          <w:rFonts w:ascii="宋体" w:hAnsi="宋体" w:eastAsia="宋体" w:cs="宋体"/>
          <w:spacing w:val="-12"/>
          <w:sz w:val="22"/>
          <w:szCs w:val="22"/>
        </w:rPr>
        <w:t>进度付款申请单应包括的内容：</w:t>
      </w:r>
      <w:r>
        <w:rPr>
          <w:rFonts w:ascii="宋体" w:hAnsi="宋体" w:eastAsia="宋体" w:cs="宋体"/>
          <w:spacing w:val="79"/>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12"/>
          <w:sz w:val="22"/>
          <w:szCs w:val="22"/>
        </w:rPr>
        <w:t>。</w:t>
      </w:r>
    </w:p>
    <w:p w14:paraId="3F4E11DB">
      <w:pPr>
        <w:spacing w:before="179" w:line="219" w:lineRule="auto"/>
        <w:ind w:left="429"/>
        <w:rPr>
          <w:rFonts w:ascii="宋体" w:hAnsi="宋体" w:eastAsia="宋体" w:cs="宋体"/>
          <w:sz w:val="22"/>
          <w:szCs w:val="22"/>
        </w:rPr>
      </w:pPr>
      <w:r>
        <w:rPr>
          <w:rFonts w:ascii="宋体" w:hAnsi="宋体" w:eastAsia="宋体" w:cs="宋体"/>
          <w:spacing w:val="-4"/>
          <w:sz w:val="22"/>
          <w:szCs w:val="22"/>
        </w:rPr>
        <w:t>14.3.2</w:t>
      </w:r>
      <w:r>
        <w:rPr>
          <w:rFonts w:ascii="宋体" w:hAnsi="宋体" w:eastAsia="宋体" w:cs="宋体"/>
          <w:spacing w:val="43"/>
          <w:sz w:val="22"/>
          <w:szCs w:val="22"/>
        </w:rPr>
        <w:t xml:space="preserve"> </w:t>
      </w:r>
      <w:r>
        <w:rPr>
          <w:rFonts w:ascii="宋体" w:hAnsi="宋体" w:eastAsia="宋体" w:cs="宋体"/>
          <w:spacing w:val="-4"/>
          <w:sz w:val="22"/>
          <w:szCs w:val="22"/>
        </w:rPr>
        <w:t>进度付款审核和支付</w:t>
      </w:r>
    </w:p>
    <w:p w14:paraId="4AE1AC1D">
      <w:pPr>
        <w:spacing w:before="168" w:line="219" w:lineRule="auto"/>
        <w:ind w:left="429"/>
        <w:rPr>
          <w:rFonts w:ascii="宋体" w:hAnsi="宋体" w:eastAsia="宋体" w:cs="宋体"/>
          <w:sz w:val="18"/>
          <w:szCs w:val="18"/>
        </w:rPr>
      </w:pPr>
      <w:r>
        <w:rPr>
          <w:rFonts w:ascii="宋体" w:hAnsi="宋体" w:eastAsia="宋体" w:cs="宋体"/>
          <w:spacing w:val="-9"/>
          <w:sz w:val="22"/>
          <w:szCs w:val="22"/>
        </w:rPr>
        <w:t>进度付款的审核方式和支付的约定：</w:t>
      </w:r>
      <w:r>
        <w:rPr>
          <w:rFonts w:ascii="宋体" w:hAnsi="宋体" w:eastAsia="宋体" w:cs="宋体"/>
          <w:spacing w:val="52"/>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9"/>
          <w:sz w:val="18"/>
          <w:szCs w:val="18"/>
        </w:rPr>
        <w:t>。</w:t>
      </w:r>
    </w:p>
    <w:p w14:paraId="0F71BEA5">
      <w:pPr>
        <w:spacing w:before="187" w:line="345" w:lineRule="auto"/>
        <w:ind w:left="429"/>
        <w:rPr>
          <w:rFonts w:ascii="宋体" w:hAnsi="宋体" w:eastAsia="宋体" w:cs="宋体"/>
          <w:sz w:val="22"/>
          <w:szCs w:val="22"/>
        </w:rPr>
      </w:pPr>
      <w:r>
        <w:rPr>
          <w:rFonts w:ascii="宋体" w:hAnsi="宋体" w:eastAsia="宋体" w:cs="宋体"/>
          <w:spacing w:val="-2"/>
          <w:sz w:val="22"/>
          <w:szCs w:val="22"/>
        </w:rPr>
        <w:t>发包人应在进度款支付证书或临时进度款支付</w:t>
      </w:r>
      <w:r>
        <w:rPr>
          <w:rFonts w:ascii="宋体" w:hAnsi="宋体" w:eastAsia="宋体" w:cs="宋体"/>
          <w:spacing w:val="-3"/>
          <w:sz w:val="22"/>
          <w:szCs w:val="22"/>
        </w:rPr>
        <w:t>证书签发后的</w:t>
      </w:r>
      <w:r>
        <w:rPr>
          <w:rFonts w:ascii="宋体" w:hAnsi="宋体" w:eastAsia="宋体" w:cs="宋体"/>
          <w:spacing w:val="8"/>
          <w:sz w:val="22"/>
          <w:szCs w:val="22"/>
          <w:u w:val="single" w:color="auto"/>
        </w:rPr>
        <w:t xml:space="preserve">     </w:t>
      </w:r>
      <w:r>
        <w:rPr>
          <w:rFonts w:ascii="宋体" w:hAnsi="宋体" w:eastAsia="宋体" w:cs="宋体"/>
          <w:spacing w:val="-3"/>
          <w:sz w:val="22"/>
          <w:szCs w:val="22"/>
        </w:rPr>
        <w:t>天内完成支付，发包人逾期支付</w:t>
      </w:r>
    </w:p>
    <w:p w14:paraId="77F871B4">
      <w:pPr>
        <w:spacing w:before="1" w:line="219" w:lineRule="auto"/>
        <w:rPr>
          <w:rFonts w:ascii="宋体" w:hAnsi="宋体" w:eastAsia="宋体" w:cs="宋体"/>
          <w:sz w:val="22"/>
          <w:szCs w:val="22"/>
        </w:rPr>
      </w:pPr>
      <w:r>
        <w:rPr>
          <w:rFonts w:ascii="宋体" w:hAnsi="宋体" w:eastAsia="宋体" w:cs="宋体"/>
          <w:spacing w:val="-3"/>
          <w:sz w:val="22"/>
          <w:szCs w:val="22"/>
        </w:rPr>
        <w:t>进度款的，应按照</w:t>
      </w:r>
      <w:r>
        <w:rPr>
          <w:rFonts w:ascii="宋体" w:hAnsi="宋体" w:eastAsia="宋体" w:cs="宋体"/>
          <w:spacing w:val="-104"/>
          <w:sz w:val="22"/>
          <w:szCs w:val="22"/>
        </w:rPr>
        <w:t xml:space="preserve"> </w:t>
      </w:r>
      <w:r>
        <w:rPr>
          <w:rFonts w:ascii="宋体" w:hAnsi="宋体" w:eastAsia="宋体" w:cs="宋体"/>
          <w:spacing w:val="12"/>
          <w:sz w:val="22"/>
          <w:szCs w:val="22"/>
          <w:u w:val="single" w:color="auto"/>
        </w:rPr>
        <w:t xml:space="preserve">    </w:t>
      </w:r>
      <w:r>
        <w:rPr>
          <w:rFonts w:ascii="宋体" w:hAnsi="宋体" w:eastAsia="宋体" w:cs="宋体"/>
          <w:spacing w:val="-88"/>
          <w:sz w:val="22"/>
          <w:szCs w:val="22"/>
        </w:rPr>
        <w:t xml:space="preserve"> </w:t>
      </w:r>
      <w:r>
        <w:rPr>
          <w:rFonts w:ascii="宋体" w:hAnsi="宋体" w:eastAsia="宋体" w:cs="宋体"/>
          <w:spacing w:val="-3"/>
          <w:sz w:val="22"/>
          <w:szCs w:val="22"/>
        </w:rPr>
        <w:t>支付违约金。</w:t>
      </w:r>
    </w:p>
    <w:p w14:paraId="35A8D508">
      <w:pPr>
        <w:spacing w:before="166" w:line="219" w:lineRule="auto"/>
        <w:ind w:left="2"/>
        <w:outlineLvl w:val="0"/>
        <w:rPr>
          <w:rFonts w:ascii="宋体" w:hAnsi="宋体" w:eastAsia="宋体" w:cs="宋体"/>
          <w:sz w:val="22"/>
          <w:szCs w:val="22"/>
        </w:rPr>
      </w:pPr>
      <w:r>
        <w:rPr>
          <w:rFonts w:ascii="宋体" w:hAnsi="宋体" w:eastAsia="宋体" w:cs="宋体"/>
          <w:b/>
          <w:bCs/>
          <w:spacing w:val="-9"/>
          <w:sz w:val="22"/>
          <w:szCs w:val="22"/>
        </w:rPr>
        <w:t>14.4</w:t>
      </w:r>
      <w:r>
        <w:rPr>
          <w:rFonts w:ascii="宋体" w:hAnsi="宋体" w:eastAsia="宋体" w:cs="宋体"/>
          <w:spacing w:val="62"/>
          <w:sz w:val="22"/>
          <w:szCs w:val="22"/>
        </w:rPr>
        <w:t xml:space="preserve"> </w:t>
      </w:r>
      <w:r>
        <w:rPr>
          <w:rFonts w:ascii="宋体" w:hAnsi="宋体" w:eastAsia="宋体" w:cs="宋体"/>
          <w:b/>
          <w:bCs/>
          <w:spacing w:val="-9"/>
          <w:sz w:val="22"/>
          <w:szCs w:val="22"/>
        </w:rPr>
        <w:t>付款计划表</w:t>
      </w:r>
    </w:p>
    <w:p w14:paraId="214CEFA3">
      <w:pPr>
        <w:spacing w:before="172" w:line="219" w:lineRule="auto"/>
        <w:ind w:left="429"/>
        <w:rPr>
          <w:rFonts w:ascii="宋体" w:hAnsi="宋体" w:eastAsia="宋体" w:cs="宋体"/>
          <w:sz w:val="22"/>
          <w:szCs w:val="22"/>
        </w:rPr>
      </w:pPr>
      <w:r>
        <w:rPr>
          <w:rFonts w:ascii="宋体" w:hAnsi="宋体" w:eastAsia="宋体" w:cs="宋体"/>
          <w:spacing w:val="-3"/>
          <w:sz w:val="22"/>
          <w:szCs w:val="22"/>
        </w:rPr>
        <w:t>14.4.1</w:t>
      </w:r>
      <w:r>
        <w:rPr>
          <w:rFonts w:ascii="宋体" w:hAnsi="宋体" w:eastAsia="宋体" w:cs="宋体"/>
          <w:spacing w:val="43"/>
          <w:sz w:val="22"/>
          <w:szCs w:val="22"/>
        </w:rPr>
        <w:t xml:space="preserve"> </w:t>
      </w:r>
      <w:r>
        <w:rPr>
          <w:rFonts w:ascii="宋体" w:hAnsi="宋体" w:eastAsia="宋体" w:cs="宋体"/>
          <w:spacing w:val="-3"/>
          <w:sz w:val="22"/>
          <w:szCs w:val="22"/>
        </w:rPr>
        <w:t>付款计划表的编制要求：</w:t>
      </w:r>
      <w:r>
        <w:rPr>
          <w:rFonts w:ascii="宋体" w:hAnsi="宋体" w:eastAsia="宋体" w:cs="宋体"/>
          <w:spacing w:val="-60"/>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3"/>
          <w:sz w:val="22"/>
          <w:szCs w:val="22"/>
        </w:rPr>
        <w:t>。</w:t>
      </w:r>
    </w:p>
    <w:p w14:paraId="7A6CFD01">
      <w:pPr>
        <w:spacing w:before="159" w:line="219" w:lineRule="auto"/>
        <w:ind w:left="429"/>
        <w:rPr>
          <w:rFonts w:ascii="宋体" w:hAnsi="宋体" w:eastAsia="宋体" w:cs="宋体"/>
          <w:sz w:val="22"/>
          <w:szCs w:val="22"/>
        </w:rPr>
      </w:pPr>
      <w:r>
        <w:rPr>
          <w:rFonts w:ascii="宋体" w:hAnsi="宋体" w:eastAsia="宋体" w:cs="宋体"/>
          <w:spacing w:val="-4"/>
          <w:sz w:val="22"/>
          <w:szCs w:val="22"/>
        </w:rPr>
        <w:t>14.4.2</w:t>
      </w:r>
      <w:r>
        <w:rPr>
          <w:rFonts w:ascii="宋体" w:hAnsi="宋体" w:eastAsia="宋体" w:cs="宋体"/>
          <w:spacing w:val="49"/>
          <w:sz w:val="22"/>
          <w:szCs w:val="22"/>
        </w:rPr>
        <w:t xml:space="preserve"> </w:t>
      </w:r>
      <w:r>
        <w:rPr>
          <w:rFonts w:ascii="宋体" w:hAnsi="宋体" w:eastAsia="宋体" w:cs="宋体"/>
          <w:spacing w:val="-4"/>
          <w:sz w:val="22"/>
          <w:szCs w:val="22"/>
        </w:rPr>
        <w:t>付款计划表的编制与审批</w:t>
      </w:r>
    </w:p>
    <w:p w14:paraId="446E71E0">
      <w:pPr>
        <w:spacing w:before="159" w:line="219" w:lineRule="auto"/>
        <w:ind w:left="429"/>
        <w:rPr>
          <w:rFonts w:ascii="宋体" w:hAnsi="宋体" w:eastAsia="宋体" w:cs="宋体"/>
          <w:sz w:val="22"/>
          <w:szCs w:val="22"/>
        </w:rPr>
      </w:pPr>
      <w:r>
        <w:rPr>
          <w:rFonts w:ascii="宋体" w:hAnsi="宋体" w:eastAsia="宋体" w:cs="宋体"/>
          <w:spacing w:val="-14"/>
          <w:sz w:val="22"/>
          <w:szCs w:val="22"/>
        </w:rPr>
        <w:t>付款计划表的编制：</w:t>
      </w:r>
      <w:r>
        <w:rPr>
          <w:rFonts w:ascii="宋体" w:hAnsi="宋体" w:eastAsia="宋体" w:cs="宋体"/>
          <w:spacing w:val="29"/>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14"/>
          <w:sz w:val="22"/>
          <w:szCs w:val="22"/>
        </w:rPr>
        <w:t>。</w:t>
      </w:r>
    </w:p>
    <w:p w14:paraId="29C8A4BC">
      <w:pPr>
        <w:spacing w:before="176" w:line="219" w:lineRule="auto"/>
        <w:ind w:left="3"/>
        <w:outlineLvl w:val="0"/>
        <w:rPr>
          <w:rFonts w:ascii="宋体" w:hAnsi="宋体" w:eastAsia="宋体" w:cs="宋体"/>
          <w:sz w:val="22"/>
          <w:szCs w:val="22"/>
        </w:rPr>
      </w:pPr>
      <w:r>
        <w:rPr>
          <w:rFonts w:ascii="宋体" w:hAnsi="宋体" w:eastAsia="宋体" w:cs="宋体"/>
          <w:b/>
          <w:bCs/>
          <w:spacing w:val="-3"/>
          <w:sz w:val="22"/>
          <w:szCs w:val="22"/>
        </w:rPr>
        <w:t>14.5</w:t>
      </w:r>
      <w:r>
        <w:rPr>
          <w:rFonts w:ascii="宋体" w:hAnsi="宋体" w:eastAsia="宋体" w:cs="宋体"/>
          <w:spacing w:val="18"/>
          <w:sz w:val="22"/>
          <w:szCs w:val="22"/>
        </w:rPr>
        <w:t xml:space="preserve"> </w:t>
      </w:r>
      <w:r>
        <w:rPr>
          <w:rFonts w:ascii="宋体" w:hAnsi="宋体" w:eastAsia="宋体" w:cs="宋体"/>
          <w:b/>
          <w:bCs/>
          <w:spacing w:val="-3"/>
          <w:sz w:val="22"/>
          <w:szCs w:val="22"/>
        </w:rPr>
        <w:t>竣工结算</w:t>
      </w:r>
    </w:p>
    <w:p w14:paraId="6EEE8C15">
      <w:pPr>
        <w:spacing w:before="172" w:line="219" w:lineRule="auto"/>
        <w:ind w:left="429"/>
        <w:rPr>
          <w:rFonts w:ascii="宋体" w:hAnsi="宋体" w:eastAsia="宋体" w:cs="宋体"/>
          <w:sz w:val="22"/>
          <w:szCs w:val="22"/>
        </w:rPr>
      </w:pPr>
      <w:r>
        <w:rPr>
          <w:rFonts w:ascii="宋体" w:hAnsi="宋体" w:eastAsia="宋体" w:cs="宋体"/>
          <w:spacing w:val="-3"/>
          <w:sz w:val="22"/>
          <w:szCs w:val="22"/>
        </w:rPr>
        <w:t>14.5.1</w:t>
      </w:r>
      <w:r>
        <w:rPr>
          <w:rFonts w:ascii="宋体" w:hAnsi="宋体" w:eastAsia="宋体" w:cs="宋体"/>
          <w:spacing w:val="27"/>
          <w:sz w:val="22"/>
          <w:szCs w:val="22"/>
        </w:rPr>
        <w:t xml:space="preserve"> </w:t>
      </w:r>
      <w:r>
        <w:rPr>
          <w:rFonts w:ascii="宋体" w:hAnsi="宋体" w:eastAsia="宋体" w:cs="宋体"/>
          <w:spacing w:val="-3"/>
          <w:sz w:val="22"/>
          <w:szCs w:val="22"/>
        </w:rPr>
        <w:t>竣工结算申请</w:t>
      </w:r>
    </w:p>
    <w:p w14:paraId="40B5474A">
      <w:pPr>
        <w:spacing w:before="179" w:line="352" w:lineRule="auto"/>
        <w:ind w:left="429"/>
        <w:rPr>
          <w:rFonts w:ascii="宋体" w:hAnsi="宋体" w:eastAsia="宋体" w:cs="宋体"/>
          <w:sz w:val="22"/>
          <w:szCs w:val="22"/>
        </w:rPr>
      </w:pPr>
      <w:r>
        <w:rPr>
          <w:rFonts w:ascii="宋体" w:hAnsi="宋体" w:eastAsia="宋体" w:cs="宋体"/>
          <w:spacing w:val="-9"/>
          <w:sz w:val="22"/>
          <w:szCs w:val="22"/>
        </w:rPr>
        <w:t>承包人提交竣工结算申请的时间：</w:t>
      </w:r>
      <w:r>
        <w:rPr>
          <w:rFonts w:ascii="宋体" w:hAnsi="宋体" w:eastAsia="宋体" w:cs="宋体"/>
          <w:spacing w:val="23"/>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9"/>
          <w:sz w:val="22"/>
          <w:szCs w:val="22"/>
        </w:rPr>
        <w:t>。</w:t>
      </w:r>
    </w:p>
    <w:p w14:paraId="5FD388E7">
      <w:pPr>
        <w:spacing w:line="219" w:lineRule="auto"/>
        <w:ind w:left="429"/>
        <w:rPr>
          <w:rFonts w:ascii="宋体" w:hAnsi="宋体" w:eastAsia="宋体" w:cs="宋体"/>
          <w:sz w:val="22"/>
          <w:szCs w:val="22"/>
        </w:rPr>
      </w:pPr>
      <w:r>
        <w:rPr>
          <w:rFonts w:ascii="宋体" w:hAnsi="宋体" w:eastAsia="宋体" w:cs="宋体"/>
          <w:spacing w:val="-9"/>
          <w:sz w:val="22"/>
          <w:szCs w:val="22"/>
        </w:rPr>
        <w:t>竣工结算申请的资料清单和份数：</w:t>
      </w:r>
      <w:r>
        <w:rPr>
          <w:rFonts w:ascii="宋体" w:hAnsi="宋体" w:eastAsia="宋体" w:cs="宋体"/>
          <w:spacing w:val="33"/>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9"/>
          <w:sz w:val="22"/>
          <w:szCs w:val="22"/>
        </w:rPr>
        <w:t>。</w:t>
      </w:r>
    </w:p>
    <w:p w14:paraId="5DEFEFA6">
      <w:pPr>
        <w:spacing w:before="159" w:line="219" w:lineRule="auto"/>
        <w:ind w:left="429"/>
        <w:rPr>
          <w:rFonts w:ascii="宋体" w:hAnsi="宋体" w:eastAsia="宋体" w:cs="宋体"/>
          <w:sz w:val="22"/>
          <w:szCs w:val="22"/>
        </w:rPr>
      </w:pPr>
      <w:r>
        <w:rPr>
          <w:rFonts w:ascii="宋体" w:hAnsi="宋体" w:eastAsia="宋体" w:cs="宋体"/>
          <w:spacing w:val="-10"/>
          <w:sz w:val="22"/>
          <w:szCs w:val="22"/>
        </w:rPr>
        <w:t>竣工结算申请单的内容应包括：</w:t>
      </w:r>
      <w:r>
        <w:rPr>
          <w:rFonts w:ascii="宋体" w:hAnsi="宋体" w:eastAsia="宋体" w:cs="宋体"/>
          <w:spacing w:val="39"/>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10"/>
          <w:sz w:val="22"/>
          <w:szCs w:val="22"/>
        </w:rPr>
        <w:t>。</w:t>
      </w:r>
    </w:p>
    <w:p w14:paraId="0831AEE4">
      <w:pPr>
        <w:spacing w:before="169" w:line="219" w:lineRule="auto"/>
        <w:ind w:left="429"/>
        <w:rPr>
          <w:rFonts w:ascii="宋体" w:hAnsi="宋体" w:eastAsia="宋体" w:cs="宋体"/>
          <w:sz w:val="22"/>
          <w:szCs w:val="22"/>
        </w:rPr>
      </w:pPr>
      <w:r>
        <w:rPr>
          <w:rFonts w:ascii="宋体" w:hAnsi="宋体" w:eastAsia="宋体" w:cs="宋体"/>
          <w:spacing w:val="-5"/>
          <w:sz w:val="22"/>
          <w:szCs w:val="22"/>
        </w:rPr>
        <w:t>14.5.2</w:t>
      </w:r>
      <w:r>
        <w:rPr>
          <w:rFonts w:ascii="宋体" w:hAnsi="宋体" w:eastAsia="宋体" w:cs="宋体"/>
          <w:spacing w:val="51"/>
          <w:sz w:val="22"/>
          <w:szCs w:val="22"/>
        </w:rPr>
        <w:t xml:space="preserve"> </w:t>
      </w:r>
      <w:r>
        <w:rPr>
          <w:rFonts w:ascii="宋体" w:hAnsi="宋体" w:eastAsia="宋体" w:cs="宋体"/>
          <w:spacing w:val="-5"/>
          <w:sz w:val="22"/>
          <w:szCs w:val="22"/>
        </w:rPr>
        <w:t>竣工结算审核</w:t>
      </w:r>
    </w:p>
    <w:p w14:paraId="5D227283">
      <w:pPr>
        <w:spacing w:before="180" w:line="352" w:lineRule="auto"/>
        <w:ind w:left="429"/>
        <w:rPr>
          <w:rFonts w:ascii="宋体" w:hAnsi="宋体" w:eastAsia="宋体" w:cs="宋体"/>
          <w:sz w:val="22"/>
          <w:szCs w:val="22"/>
        </w:rPr>
      </w:pPr>
      <w:r>
        <w:rPr>
          <w:rFonts w:ascii="宋体" w:hAnsi="宋体" w:eastAsia="宋体" w:cs="宋体"/>
          <w:spacing w:val="-11"/>
          <w:sz w:val="22"/>
          <w:szCs w:val="22"/>
        </w:rPr>
        <w:t>发包人审批竣工付款申请单的期限：</w:t>
      </w:r>
      <w:r>
        <w:rPr>
          <w:rFonts w:ascii="宋体" w:hAnsi="宋体" w:eastAsia="宋体" w:cs="宋体"/>
          <w:spacing w:val="56"/>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11"/>
          <w:sz w:val="22"/>
          <w:szCs w:val="22"/>
        </w:rPr>
        <w:t>。</w:t>
      </w:r>
    </w:p>
    <w:p w14:paraId="3CD854FC">
      <w:pPr>
        <w:spacing w:line="219" w:lineRule="auto"/>
        <w:ind w:left="429"/>
        <w:rPr>
          <w:rFonts w:ascii="宋体" w:hAnsi="宋体" w:eastAsia="宋体" w:cs="宋体"/>
          <w:sz w:val="22"/>
          <w:szCs w:val="22"/>
        </w:rPr>
      </w:pPr>
      <w:r>
        <w:rPr>
          <w:rFonts w:ascii="宋体" w:hAnsi="宋体" w:eastAsia="宋体" w:cs="宋体"/>
          <w:spacing w:val="-13"/>
          <w:sz w:val="22"/>
          <w:szCs w:val="22"/>
        </w:rPr>
        <w:t>发包人完成竣工付款的期限：</w:t>
      </w:r>
      <w:r>
        <w:rPr>
          <w:rFonts w:ascii="宋体" w:hAnsi="宋体" w:eastAsia="宋体" w:cs="宋体"/>
          <w:spacing w:val="51"/>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pacing w:val="-13"/>
          <w:sz w:val="22"/>
          <w:szCs w:val="22"/>
        </w:rPr>
        <w:t>。</w:t>
      </w:r>
    </w:p>
    <w:p w14:paraId="4ECC850E">
      <w:pPr>
        <w:spacing w:before="157" w:line="219" w:lineRule="auto"/>
        <w:ind w:left="429"/>
        <w:rPr>
          <w:rFonts w:ascii="宋体" w:hAnsi="宋体" w:eastAsia="宋体" w:cs="宋体"/>
          <w:sz w:val="22"/>
          <w:szCs w:val="22"/>
        </w:rPr>
      </w:pPr>
      <w:r>
        <w:rPr>
          <w:rFonts w:ascii="宋体" w:hAnsi="宋体" w:eastAsia="宋体" w:cs="宋体"/>
          <w:spacing w:val="-8"/>
          <w:sz w:val="22"/>
          <w:szCs w:val="22"/>
        </w:rPr>
        <w:t>关于竣工付款证书异议部分复核的方式和程序：</w:t>
      </w:r>
      <w:r>
        <w:rPr>
          <w:rFonts w:ascii="宋体" w:hAnsi="宋体" w:eastAsia="宋体" w:cs="宋体"/>
          <w:spacing w:val="17"/>
          <w:sz w:val="22"/>
          <w:szCs w:val="22"/>
        </w:rPr>
        <w:t xml:space="preserve"> </w:t>
      </w:r>
      <w:r>
        <w:rPr>
          <w:rFonts w:ascii="宋体" w:hAnsi="宋体" w:eastAsia="宋体" w:cs="宋体"/>
          <w:sz w:val="22"/>
          <w:szCs w:val="22"/>
          <w:u w:val="single" w:color="auto"/>
        </w:rPr>
        <w:t xml:space="preserve">                                 </w:t>
      </w:r>
    </w:p>
    <w:p w14:paraId="06226262">
      <w:pPr>
        <w:spacing w:before="168" w:line="220" w:lineRule="auto"/>
        <w:ind w:left="2"/>
        <w:outlineLvl w:val="0"/>
        <w:rPr>
          <w:rFonts w:ascii="宋体" w:hAnsi="宋体" w:eastAsia="宋体" w:cs="宋体"/>
          <w:sz w:val="22"/>
          <w:szCs w:val="22"/>
        </w:rPr>
      </w:pPr>
      <w:r>
        <w:rPr>
          <w:rFonts w:ascii="宋体" w:hAnsi="宋体" w:eastAsia="宋体" w:cs="宋体"/>
          <w:b/>
          <w:bCs/>
          <w:spacing w:val="-9"/>
          <w:sz w:val="22"/>
          <w:szCs w:val="22"/>
        </w:rPr>
        <w:t>14.6</w:t>
      </w:r>
      <w:r>
        <w:rPr>
          <w:rFonts w:ascii="宋体" w:hAnsi="宋体" w:eastAsia="宋体" w:cs="宋体"/>
          <w:spacing w:val="31"/>
          <w:sz w:val="22"/>
          <w:szCs w:val="22"/>
        </w:rPr>
        <w:t xml:space="preserve"> </w:t>
      </w:r>
      <w:r>
        <w:rPr>
          <w:rFonts w:ascii="宋体" w:hAnsi="宋体" w:eastAsia="宋体" w:cs="宋体"/>
          <w:b/>
          <w:bCs/>
          <w:spacing w:val="-9"/>
          <w:sz w:val="22"/>
          <w:szCs w:val="22"/>
        </w:rPr>
        <w:t>质量保证金</w:t>
      </w:r>
    </w:p>
    <w:p w14:paraId="64EF770A">
      <w:pPr>
        <w:spacing w:before="179" w:line="286" w:lineRule="auto"/>
        <w:ind w:left="429" w:right="5426"/>
        <w:rPr>
          <w:rFonts w:ascii="宋体" w:hAnsi="宋体" w:eastAsia="宋体" w:cs="宋体"/>
          <w:sz w:val="22"/>
          <w:szCs w:val="22"/>
        </w:rPr>
      </w:pPr>
      <w:r>
        <w:rPr>
          <w:rFonts w:ascii="宋体" w:hAnsi="宋体" w:eastAsia="宋体" w:cs="宋体"/>
          <w:spacing w:val="-2"/>
          <w:sz w:val="22"/>
          <w:szCs w:val="22"/>
        </w:rPr>
        <w:t>14.6.1</w:t>
      </w:r>
      <w:r>
        <w:rPr>
          <w:rFonts w:ascii="宋体" w:hAnsi="宋体" w:eastAsia="宋体" w:cs="宋体"/>
          <w:spacing w:val="18"/>
          <w:sz w:val="22"/>
          <w:szCs w:val="22"/>
        </w:rPr>
        <w:t xml:space="preserve"> </w:t>
      </w:r>
      <w:r>
        <w:rPr>
          <w:rFonts w:ascii="宋体" w:hAnsi="宋体" w:eastAsia="宋体" w:cs="宋体"/>
          <w:spacing w:val="-2"/>
          <w:sz w:val="22"/>
          <w:szCs w:val="22"/>
        </w:rPr>
        <w:t>承包人提供质量保证金的方式</w:t>
      </w:r>
      <w:r>
        <w:rPr>
          <w:rFonts w:ascii="宋体" w:hAnsi="宋体" w:eastAsia="宋体" w:cs="宋体"/>
          <w:sz w:val="22"/>
          <w:szCs w:val="22"/>
        </w:rPr>
        <w:t xml:space="preserve">   </w:t>
      </w:r>
      <w:r>
        <w:rPr>
          <w:rFonts w:ascii="宋体" w:hAnsi="宋体" w:eastAsia="宋体" w:cs="宋体"/>
          <w:spacing w:val="-5"/>
          <w:sz w:val="22"/>
          <w:szCs w:val="22"/>
        </w:rPr>
        <w:t>质量保证金采用以下第</w:t>
      </w:r>
      <w:r>
        <w:rPr>
          <w:rFonts w:ascii="宋体" w:hAnsi="宋体" w:eastAsia="宋体" w:cs="宋体"/>
          <w:spacing w:val="1"/>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5"/>
          <w:sz w:val="22"/>
          <w:szCs w:val="22"/>
        </w:rPr>
        <w:t>种方式：</w:t>
      </w:r>
    </w:p>
    <w:p w14:paraId="08D3BA44">
      <w:pPr>
        <w:spacing w:before="170" w:line="219" w:lineRule="auto"/>
        <w:ind w:left="550"/>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19"/>
          <w:sz w:val="22"/>
          <w:szCs w:val="22"/>
        </w:rPr>
        <w:t xml:space="preserve">  </w:t>
      </w:r>
      <w:r>
        <w:rPr>
          <w:rFonts w:ascii="宋体" w:hAnsi="宋体" w:eastAsia="宋体" w:cs="宋体"/>
          <w:spacing w:val="-10"/>
          <w:sz w:val="22"/>
          <w:szCs w:val="22"/>
        </w:rPr>
        <w:t>工程质量保证担保，保证金额为：</w:t>
      </w:r>
      <w:r>
        <w:rPr>
          <w:rFonts w:ascii="宋体" w:hAnsi="宋体" w:eastAsia="宋体" w:cs="宋体"/>
          <w:spacing w:val="41"/>
          <w:sz w:val="22"/>
          <w:szCs w:val="22"/>
        </w:rPr>
        <w:t xml:space="preserve"> </w:t>
      </w:r>
      <w:r>
        <w:rPr>
          <w:rFonts w:ascii="宋体" w:hAnsi="宋体" w:eastAsia="宋体" w:cs="宋体"/>
          <w:spacing w:val="7"/>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10"/>
          <w:sz w:val="22"/>
          <w:szCs w:val="22"/>
        </w:rPr>
        <w:t>;</w:t>
      </w:r>
    </w:p>
    <w:p w14:paraId="687E9A74">
      <w:pPr>
        <w:spacing w:before="170" w:line="220" w:lineRule="auto"/>
        <w:ind w:left="550"/>
        <w:rPr>
          <w:rFonts w:ascii="宋体" w:hAnsi="宋体" w:eastAsia="宋体" w:cs="宋体"/>
          <w:sz w:val="22"/>
          <w:szCs w:val="22"/>
        </w:rPr>
      </w:pPr>
      <w:r>
        <w:rPr>
          <w:rFonts w:ascii="宋体" w:hAnsi="宋体" w:eastAsia="宋体" w:cs="宋体"/>
          <w:spacing w:val="-11"/>
          <w:sz w:val="22"/>
          <w:szCs w:val="22"/>
        </w:rPr>
        <w:t>(2)</w:t>
      </w:r>
      <w:r>
        <w:rPr>
          <w:rFonts w:ascii="宋体" w:hAnsi="宋体" w:eastAsia="宋体" w:cs="宋体"/>
          <w:spacing w:val="21"/>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76"/>
          <w:sz w:val="22"/>
          <w:szCs w:val="22"/>
        </w:rPr>
        <w:t xml:space="preserve"> </w:t>
      </w:r>
      <w:r>
        <w:rPr>
          <w:rFonts w:ascii="宋体" w:hAnsi="宋体" w:eastAsia="宋体" w:cs="宋体"/>
          <w:spacing w:val="-11"/>
          <w:sz w:val="22"/>
          <w:szCs w:val="22"/>
        </w:rPr>
        <w:t>%的工程款；</w:t>
      </w:r>
    </w:p>
    <w:p w14:paraId="799B0225">
      <w:pPr>
        <w:spacing w:before="167" w:line="220" w:lineRule="auto"/>
        <w:ind w:left="550"/>
        <w:rPr>
          <w:rFonts w:ascii="宋体" w:hAnsi="宋体" w:eastAsia="宋体" w:cs="宋体"/>
          <w:sz w:val="22"/>
          <w:szCs w:val="22"/>
        </w:rPr>
      </w:pPr>
      <w:r>
        <w:rPr>
          <w:rFonts w:ascii="宋体" w:hAnsi="宋体" w:eastAsia="宋体" w:cs="宋体"/>
          <w:spacing w:val="-22"/>
          <w:sz w:val="22"/>
          <w:szCs w:val="22"/>
        </w:rPr>
        <w:t>(3)</w:t>
      </w:r>
      <w:r>
        <w:rPr>
          <w:rFonts w:ascii="宋体" w:hAnsi="宋体" w:eastAsia="宋体" w:cs="宋体"/>
          <w:spacing w:val="23"/>
          <w:sz w:val="22"/>
          <w:szCs w:val="22"/>
        </w:rPr>
        <w:t xml:space="preserve">  </w:t>
      </w:r>
      <w:r>
        <w:rPr>
          <w:rFonts w:ascii="宋体" w:hAnsi="宋体" w:eastAsia="宋体" w:cs="宋体"/>
          <w:spacing w:val="-22"/>
          <w:sz w:val="22"/>
          <w:szCs w:val="22"/>
        </w:rPr>
        <w:t>其他方式：</w:t>
      </w:r>
      <w:r>
        <w:rPr>
          <w:rFonts w:ascii="宋体" w:hAnsi="宋体" w:eastAsia="宋体" w:cs="宋体"/>
          <w:spacing w:val="41"/>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22"/>
          <w:sz w:val="22"/>
          <w:szCs w:val="22"/>
        </w:rPr>
        <w:t>。</w:t>
      </w:r>
    </w:p>
    <w:p w14:paraId="2EA8DDB9">
      <w:pPr>
        <w:spacing w:before="158" w:line="220" w:lineRule="auto"/>
        <w:ind w:left="429"/>
        <w:rPr>
          <w:rFonts w:ascii="宋体" w:hAnsi="宋体" w:eastAsia="宋体" w:cs="宋体"/>
          <w:sz w:val="22"/>
          <w:szCs w:val="22"/>
        </w:rPr>
      </w:pPr>
      <w:r>
        <w:rPr>
          <w:rFonts w:ascii="宋体" w:hAnsi="宋体" w:eastAsia="宋体" w:cs="宋体"/>
          <w:spacing w:val="-4"/>
          <w:sz w:val="22"/>
          <w:szCs w:val="22"/>
        </w:rPr>
        <w:t>14.6.2</w:t>
      </w:r>
      <w:r>
        <w:rPr>
          <w:rFonts w:ascii="宋体" w:hAnsi="宋体" w:eastAsia="宋体" w:cs="宋体"/>
          <w:spacing w:val="36"/>
          <w:sz w:val="22"/>
          <w:szCs w:val="22"/>
        </w:rPr>
        <w:t xml:space="preserve"> </w:t>
      </w:r>
      <w:r>
        <w:rPr>
          <w:rFonts w:ascii="宋体" w:hAnsi="宋体" w:eastAsia="宋体" w:cs="宋体"/>
          <w:spacing w:val="-4"/>
          <w:sz w:val="22"/>
          <w:szCs w:val="22"/>
        </w:rPr>
        <w:t>质量保证金的预留</w:t>
      </w:r>
    </w:p>
    <w:p w14:paraId="0735A83D">
      <w:pPr>
        <w:spacing w:before="156" w:line="219" w:lineRule="auto"/>
        <w:ind w:left="429"/>
        <w:rPr>
          <w:rFonts w:ascii="宋体" w:hAnsi="宋体" w:eastAsia="宋体" w:cs="宋体"/>
          <w:sz w:val="22"/>
          <w:szCs w:val="22"/>
        </w:rPr>
      </w:pPr>
      <w:r>
        <w:rPr>
          <w:rFonts w:ascii="宋体" w:hAnsi="宋体" w:eastAsia="宋体" w:cs="宋体"/>
          <w:spacing w:val="-4"/>
          <w:sz w:val="22"/>
          <w:szCs w:val="22"/>
        </w:rPr>
        <w:t>质量保证金的预留采取以下第</w:t>
      </w:r>
      <w:r>
        <w:rPr>
          <w:rFonts w:ascii="宋体" w:hAnsi="宋体" w:eastAsia="宋体" w:cs="宋体"/>
          <w:spacing w:val="3"/>
          <w:sz w:val="22"/>
          <w:szCs w:val="22"/>
          <w:u w:val="single" w:color="auto"/>
        </w:rPr>
        <w:t xml:space="preserve">      </w:t>
      </w:r>
      <w:r>
        <w:rPr>
          <w:rFonts w:ascii="宋体" w:hAnsi="宋体" w:eastAsia="宋体" w:cs="宋体"/>
          <w:spacing w:val="-76"/>
          <w:sz w:val="22"/>
          <w:szCs w:val="22"/>
        </w:rPr>
        <w:t xml:space="preserve"> </w:t>
      </w:r>
      <w:r>
        <w:rPr>
          <w:rFonts w:ascii="宋体" w:hAnsi="宋体" w:eastAsia="宋体" w:cs="宋体"/>
          <w:spacing w:val="-4"/>
          <w:sz w:val="22"/>
          <w:szCs w:val="22"/>
        </w:rPr>
        <w:t>种方式：</w:t>
      </w:r>
    </w:p>
    <w:p w14:paraId="7D501245">
      <w:pPr>
        <w:spacing w:before="197" w:line="354" w:lineRule="auto"/>
        <w:ind w:left="550"/>
        <w:rPr>
          <w:rFonts w:ascii="宋体" w:hAnsi="宋体" w:eastAsia="宋体" w:cs="宋体"/>
          <w:sz w:val="22"/>
          <w:szCs w:val="22"/>
        </w:rPr>
      </w:pPr>
      <w:r>
        <w:rPr>
          <w:rFonts w:ascii="宋体" w:hAnsi="宋体" w:eastAsia="宋体" w:cs="宋体"/>
          <w:spacing w:val="-1"/>
          <w:sz w:val="22"/>
          <w:szCs w:val="22"/>
        </w:rPr>
        <w:t>(1)</w:t>
      </w:r>
      <w:r>
        <w:rPr>
          <w:rFonts w:ascii="宋体" w:hAnsi="宋体" w:eastAsia="宋体" w:cs="宋体"/>
          <w:spacing w:val="28"/>
          <w:sz w:val="22"/>
          <w:szCs w:val="22"/>
        </w:rPr>
        <w:t xml:space="preserve">  </w:t>
      </w:r>
      <w:r>
        <w:rPr>
          <w:rFonts w:ascii="宋体" w:hAnsi="宋体" w:eastAsia="宋体" w:cs="宋体"/>
          <w:spacing w:val="-1"/>
          <w:sz w:val="22"/>
          <w:szCs w:val="22"/>
        </w:rPr>
        <w:t>在支付工程进度款时逐次预留的质量保证金的比例：</w:t>
      </w:r>
      <w:r>
        <w:rPr>
          <w:rFonts w:ascii="宋体" w:hAnsi="宋体" w:eastAsia="宋体" w:cs="宋体"/>
          <w:spacing w:val="30"/>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1"/>
          <w:sz w:val="22"/>
          <w:szCs w:val="22"/>
        </w:rPr>
        <w:t>,在此情形下</w:t>
      </w:r>
      <w:r>
        <w:rPr>
          <w:rFonts w:ascii="宋体" w:hAnsi="宋体" w:eastAsia="宋体" w:cs="宋体"/>
          <w:spacing w:val="-2"/>
          <w:sz w:val="22"/>
          <w:szCs w:val="22"/>
        </w:rPr>
        <w:t>，质量保</w:t>
      </w:r>
    </w:p>
    <w:p w14:paraId="27533504">
      <w:pPr>
        <w:spacing w:before="1" w:line="217" w:lineRule="auto"/>
        <w:rPr>
          <w:rFonts w:ascii="宋体" w:hAnsi="宋体" w:eastAsia="宋体" w:cs="宋体"/>
          <w:sz w:val="22"/>
          <w:szCs w:val="22"/>
        </w:rPr>
      </w:pPr>
      <w:r>
        <w:rPr>
          <w:rFonts w:ascii="宋体" w:hAnsi="宋体" w:eastAsia="宋体" w:cs="宋体"/>
          <w:spacing w:val="-2"/>
          <w:sz w:val="22"/>
          <w:szCs w:val="22"/>
        </w:rPr>
        <w:t>证金的计算基数不包括预付款的支付、扣回以及价格调整的金额；</w:t>
      </w:r>
    </w:p>
    <w:p w14:paraId="5EA227D8">
      <w:pPr>
        <w:spacing w:before="162" w:line="421" w:lineRule="exact"/>
        <w:ind w:left="550"/>
        <w:rPr>
          <w:rFonts w:ascii="宋体" w:hAnsi="宋体" w:eastAsia="宋体" w:cs="宋体"/>
          <w:sz w:val="22"/>
          <w:szCs w:val="22"/>
        </w:rPr>
      </w:pPr>
      <w:r>
        <w:rPr>
          <w:rFonts w:ascii="宋体" w:hAnsi="宋体" w:eastAsia="宋体" w:cs="宋体"/>
          <w:spacing w:val="6"/>
          <w:position w:val="15"/>
          <w:sz w:val="22"/>
          <w:szCs w:val="22"/>
        </w:rPr>
        <w:t>(2)</w:t>
      </w:r>
      <w:r>
        <w:rPr>
          <w:rFonts w:ascii="宋体" w:hAnsi="宋体" w:eastAsia="宋体" w:cs="宋体"/>
          <w:spacing w:val="18"/>
          <w:position w:val="15"/>
          <w:sz w:val="22"/>
          <w:szCs w:val="22"/>
        </w:rPr>
        <w:t xml:space="preserve">  </w:t>
      </w:r>
      <w:r>
        <w:rPr>
          <w:rFonts w:ascii="宋体" w:hAnsi="宋体" w:eastAsia="宋体" w:cs="宋体"/>
          <w:spacing w:val="6"/>
          <w:position w:val="15"/>
          <w:sz w:val="22"/>
          <w:szCs w:val="22"/>
        </w:rPr>
        <w:t>工程竣工结算时一次性预留专用合同条件第14.6.</w:t>
      </w:r>
      <w:r>
        <w:rPr>
          <w:rFonts w:ascii="宋体" w:hAnsi="宋体" w:eastAsia="宋体" w:cs="宋体"/>
          <w:spacing w:val="5"/>
          <w:position w:val="15"/>
          <w:sz w:val="22"/>
          <w:szCs w:val="22"/>
        </w:rPr>
        <w:t>1</w:t>
      </w:r>
      <w:r>
        <w:rPr>
          <w:rFonts w:ascii="宋体" w:hAnsi="宋体" w:eastAsia="宋体" w:cs="宋体"/>
          <w:spacing w:val="8"/>
          <w:position w:val="15"/>
          <w:sz w:val="22"/>
          <w:szCs w:val="22"/>
        </w:rPr>
        <w:t xml:space="preserve"> </w:t>
      </w:r>
      <w:r>
        <w:rPr>
          <w:rFonts w:ascii="宋体" w:hAnsi="宋体" w:eastAsia="宋体" w:cs="宋体"/>
          <w:spacing w:val="5"/>
          <w:position w:val="15"/>
          <w:sz w:val="22"/>
          <w:szCs w:val="22"/>
        </w:rPr>
        <w:t>项第(2)目约定的工程款预留比例的</w:t>
      </w:r>
    </w:p>
    <w:p w14:paraId="17F8A282">
      <w:pPr>
        <w:spacing w:line="220" w:lineRule="auto"/>
        <w:rPr>
          <w:rFonts w:ascii="宋体" w:hAnsi="宋体" w:eastAsia="宋体" w:cs="宋体"/>
          <w:sz w:val="22"/>
          <w:szCs w:val="22"/>
        </w:rPr>
      </w:pPr>
      <w:r>
        <w:rPr>
          <w:rFonts w:ascii="宋体" w:hAnsi="宋体" w:eastAsia="宋体" w:cs="宋体"/>
          <w:spacing w:val="-9"/>
          <w:sz w:val="22"/>
          <w:szCs w:val="22"/>
        </w:rPr>
        <w:t>质量保证金；</w:t>
      </w:r>
    </w:p>
    <w:p w14:paraId="12FF5CC5">
      <w:pPr>
        <w:spacing w:before="158" w:line="220" w:lineRule="auto"/>
        <w:ind w:left="550"/>
        <w:rPr>
          <w:rFonts w:ascii="宋体" w:hAnsi="宋体" w:eastAsia="宋体" w:cs="宋体"/>
          <w:sz w:val="22"/>
          <w:szCs w:val="22"/>
        </w:rPr>
      </w:pPr>
      <w:r>
        <w:rPr>
          <w:rFonts w:ascii="宋体" w:hAnsi="宋体" w:eastAsia="宋体" w:cs="宋体"/>
          <w:spacing w:val="-19"/>
          <w:sz w:val="22"/>
          <w:szCs w:val="22"/>
        </w:rPr>
        <w:t>(3)</w:t>
      </w:r>
      <w:r>
        <w:rPr>
          <w:rFonts w:ascii="宋体" w:hAnsi="宋体" w:eastAsia="宋体" w:cs="宋体"/>
          <w:spacing w:val="19"/>
          <w:sz w:val="22"/>
          <w:szCs w:val="22"/>
        </w:rPr>
        <w:t xml:space="preserve">  </w:t>
      </w:r>
      <w:r>
        <w:rPr>
          <w:rFonts w:ascii="宋体" w:hAnsi="宋体" w:eastAsia="宋体" w:cs="宋体"/>
          <w:spacing w:val="-19"/>
          <w:sz w:val="22"/>
          <w:szCs w:val="22"/>
        </w:rPr>
        <w:t>其他预留方式：</w:t>
      </w:r>
      <w:r>
        <w:rPr>
          <w:rFonts w:ascii="宋体" w:hAnsi="宋体" w:eastAsia="宋体" w:cs="宋体"/>
          <w:spacing w:val="15"/>
          <w:sz w:val="22"/>
          <w:szCs w:val="22"/>
        </w:rPr>
        <w:t xml:space="preserve">  </w:t>
      </w:r>
      <w:r>
        <w:rPr>
          <w:rFonts w:ascii="宋体" w:hAnsi="宋体" w:eastAsia="宋体" w:cs="宋体"/>
          <w:sz w:val="22"/>
          <w:szCs w:val="22"/>
          <w:u w:val="single" w:color="auto"/>
        </w:rPr>
        <w:t xml:space="preserve">                                 </w:t>
      </w:r>
    </w:p>
    <w:p w14:paraId="0B170C87">
      <w:pPr>
        <w:sectPr>
          <w:footerReference r:id="rId102" w:type="default"/>
          <w:pgSz w:w="11910" w:h="16840"/>
          <w:pgMar w:top="1431" w:right="1082" w:bottom="1055" w:left="1059" w:header="0" w:footer="906" w:gutter="0"/>
          <w:pgNumType w:fmt="decimal"/>
          <w:cols w:space="720" w:num="1"/>
        </w:sectPr>
      </w:pPr>
    </w:p>
    <w:p w14:paraId="4EA4E9B5">
      <w:pPr>
        <w:spacing w:before="46" w:line="220" w:lineRule="auto"/>
        <w:ind w:left="449"/>
        <w:rPr>
          <w:rFonts w:ascii="宋体" w:hAnsi="宋体" w:eastAsia="宋体" w:cs="宋体"/>
          <w:sz w:val="17"/>
          <w:szCs w:val="17"/>
        </w:rPr>
      </w:pPr>
      <w:r>
        <w:rPr>
          <w:rFonts w:ascii="宋体" w:hAnsi="宋体" w:eastAsia="宋体" w:cs="宋体"/>
          <w:spacing w:val="-23"/>
          <w:sz w:val="23"/>
          <w:szCs w:val="23"/>
        </w:rPr>
        <w:t>关于质量保证金的补充约定：</w:t>
      </w:r>
      <w:r>
        <w:rPr>
          <w:rFonts w:ascii="宋体" w:hAnsi="宋体" w:eastAsia="宋体" w:cs="宋体"/>
          <w:spacing w:val="96"/>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23"/>
          <w:position w:val="-2"/>
          <w:sz w:val="17"/>
          <w:szCs w:val="17"/>
        </w:rPr>
        <w:t>。</w:t>
      </w:r>
    </w:p>
    <w:p w14:paraId="111ECC8C">
      <w:pPr>
        <w:spacing w:before="139" w:line="219" w:lineRule="auto"/>
        <w:ind w:left="3"/>
        <w:outlineLvl w:val="0"/>
        <w:rPr>
          <w:rFonts w:ascii="宋体" w:hAnsi="宋体" w:eastAsia="宋体" w:cs="宋体"/>
          <w:sz w:val="23"/>
          <w:szCs w:val="23"/>
        </w:rPr>
      </w:pPr>
      <w:r>
        <w:rPr>
          <w:rFonts w:ascii="宋体" w:hAnsi="宋体" w:eastAsia="宋体" w:cs="宋体"/>
          <w:b/>
          <w:bCs/>
          <w:spacing w:val="-13"/>
          <w:sz w:val="23"/>
          <w:szCs w:val="23"/>
        </w:rPr>
        <w:t>14.7</w:t>
      </w:r>
      <w:r>
        <w:rPr>
          <w:rFonts w:ascii="宋体" w:hAnsi="宋体" w:eastAsia="宋体" w:cs="宋体"/>
          <w:spacing w:val="42"/>
          <w:sz w:val="23"/>
          <w:szCs w:val="23"/>
        </w:rPr>
        <w:t xml:space="preserve"> </w:t>
      </w:r>
      <w:r>
        <w:rPr>
          <w:rFonts w:ascii="宋体" w:hAnsi="宋体" w:eastAsia="宋体" w:cs="宋体"/>
          <w:b/>
          <w:bCs/>
          <w:spacing w:val="-13"/>
          <w:sz w:val="23"/>
          <w:szCs w:val="23"/>
        </w:rPr>
        <w:t>最终结清</w:t>
      </w:r>
    </w:p>
    <w:p w14:paraId="671CF273">
      <w:pPr>
        <w:spacing w:before="160" w:line="219" w:lineRule="auto"/>
        <w:ind w:left="449"/>
        <w:rPr>
          <w:rFonts w:ascii="宋体" w:hAnsi="宋体" w:eastAsia="宋体" w:cs="宋体"/>
          <w:sz w:val="23"/>
          <w:szCs w:val="23"/>
        </w:rPr>
      </w:pPr>
      <w:r>
        <w:rPr>
          <w:rFonts w:ascii="宋体" w:hAnsi="宋体" w:eastAsia="宋体" w:cs="宋体"/>
          <w:spacing w:val="-10"/>
          <w:sz w:val="23"/>
          <w:szCs w:val="23"/>
        </w:rPr>
        <w:t>14.7.1</w:t>
      </w:r>
      <w:r>
        <w:rPr>
          <w:rFonts w:ascii="宋体" w:hAnsi="宋体" w:eastAsia="宋体" w:cs="宋体"/>
          <w:spacing w:val="33"/>
          <w:sz w:val="23"/>
          <w:szCs w:val="23"/>
        </w:rPr>
        <w:t xml:space="preserve"> </w:t>
      </w:r>
      <w:r>
        <w:rPr>
          <w:rFonts w:ascii="宋体" w:hAnsi="宋体" w:eastAsia="宋体" w:cs="宋体"/>
          <w:spacing w:val="-10"/>
          <w:sz w:val="23"/>
          <w:szCs w:val="23"/>
        </w:rPr>
        <w:t>最终结清申请单</w:t>
      </w:r>
    </w:p>
    <w:p w14:paraId="003056A2">
      <w:pPr>
        <w:spacing w:before="177" w:line="219" w:lineRule="auto"/>
        <w:ind w:left="449"/>
        <w:rPr>
          <w:rFonts w:ascii="宋体" w:hAnsi="宋体" w:eastAsia="宋体" w:cs="宋体"/>
          <w:sz w:val="23"/>
          <w:szCs w:val="23"/>
        </w:rPr>
      </w:pPr>
      <w:r>
        <w:rPr>
          <w:rFonts w:ascii="宋体" w:hAnsi="宋体" w:eastAsia="宋体" w:cs="宋体"/>
          <w:spacing w:val="-18"/>
          <w:sz w:val="23"/>
          <w:szCs w:val="23"/>
        </w:rPr>
        <w:t>当事人双方关于最终结清申请的其他约定：</w:t>
      </w:r>
      <w:r>
        <w:rPr>
          <w:rFonts w:ascii="宋体" w:hAnsi="宋体" w:eastAsia="宋体" w:cs="宋体"/>
          <w:spacing w:val="54"/>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8"/>
          <w:position w:val="-2"/>
          <w:sz w:val="23"/>
          <w:szCs w:val="23"/>
        </w:rPr>
        <w:t>。</w:t>
      </w:r>
    </w:p>
    <w:p w14:paraId="149B3B87">
      <w:pPr>
        <w:spacing w:before="115" w:line="219" w:lineRule="auto"/>
        <w:ind w:left="449"/>
        <w:rPr>
          <w:rFonts w:ascii="宋体" w:hAnsi="宋体" w:eastAsia="宋体" w:cs="宋体"/>
          <w:sz w:val="23"/>
          <w:szCs w:val="23"/>
        </w:rPr>
      </w:pPr>
      <w:r>
        <w:rPr>
          <w:rFonts w:ascii="宋体" w:hAnsi="宋体" w:eastAsia="宋体" w:cs="宋体"/>
          <w:spacing w:val="-10"/>
          <w:sz w:val="23"/>
          <w:szCs w:val="23"/>
        </w:rPr>
        <w:t>14.7.2</w:t>
      </w:r>
      <w:r>
        <w:rPr>
          <w:rFonts w:ascii="宋体" w:hAnsi="宋体" w:eastAsia="宋体" w:cs="宋体"/>
          <w:spacing w:val="41"/>
          <w:sz w:val="23"/>
          <w:szCs w:val="23"/>
        </w:rPr>
        <w:t xml:space="preserve"> </w:t>
      </w:r>
      <w:r>
        <w:rPr>
          <w:rFonts w:ascii="宋体" w:hAnsi="宋体" w:eastAsia="宋体" w:cs="宋体"/>
          <w:spacing w:val="-10"/>
          <w:sz w:val="23"/>
          <w:szCs w:val="23"/>
        </w:rPr>
        <w:t>最终结清证书和支付</w:t>
      </w:r>
    </w:p>
    <w:p w14:paraId="2210D827">
      <w:pPr>
        <w:spacing w:before="178" w:line="214" w:lineRule="auto"/>
        <w:ind w:left="449"/>
        <w:rPr>
          <w:rFonts w:ascii="宋体" w:hAnsi="宋体" w:eastAsia="宋体" w:cs="宋体"/>
          <w:sz w:val="23"/>
          <w:szCs w:val="23"/>
        </w:rPr>
      </w:pPr>
      <w:r>
        <w:rPr>
          <w:rFonts w:ascii="宋体" w:hAnsi="宋体" w:eastAsia="宋体" w:cs="宋体"/>
          <w:spacing w:val="-11"/>
          <w:sz w:val="23"/>
          <w:szCs w:val="23"/>
        </w:rPr>
        <w:t>当事人双方关于最终结清支付的其他约定：</w:t>
      </w:r>
      <w:r>
        <w:rPr>
          <w:rFonts w:ascii="宋体" w:hAnsi="宋体" w:eastAsia="宋体" w:cs="宋体"/>
          <w:spacing w:val="-86"/>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1"/>
          <w:position w:val="-5"/>
          <w:sz w:val="23"/>
          <w:szCs w:val="23"/>
        </w:rPr>
        <w:t>。</w:t>
      </w:r>
    </w:p>
    <w:p w14:paraId="4B5836F8">
      <w:pPr>
        <w:spacing w:before="80" w:line="219" w:lineRule="auto"/>
        <w:ind w:left="3"/>
        <w:rPr>
          <w:rFonts w:ascii="宋体" w:hAnsi="宋体" w:eastAsia="宋体" w:cs="宋体"/>
          <w:sz w:val="23"/>
          <w:szCs w:val="23"/>
        </w:rPr>
      </w:pPr>
      <w:r>
        <w:rPr>
          <w:rFonts w:ascii="宋体" w:hAnsi="宋体" w:eastAsia="宋体" w:cs="宋体"/>
          <w:b/>
          <w:bCs/>
          <w:spacing w:val="31"/>
          <w:sz w:val="23"/>
          <w:szCs w:val="23"/>
        </w:rPr>
        <w:t>第15条违约</w:t>
      </w:r>
    </w:p>
    <w:p w14:paraId="06392D3B">
      <w:pPr>
        <w:spacing w:before="308" w:line="220" w:lineRule="auto"/>
        <w:ind w:left="3"/>
        <w:outlineLvl w:val="0"/>
        <w:rPr>
          <w:rFonts w:ascii="宋体" w:hAnsi="宋体" w:eastAsia="宋体" w:cs="宋体"/>
          <w:sz w:val="23"/>
          <w:szCs w:val="23"/>
        </w:rPr>
      </w:pPr>
      <w:r>
        <w:rPr>
          <w:rFonts w:ascii="宋体" w:hAnsi="宋体" w:eastAsia="宋体" w:cs="宋体"/>
          <w:b/>
          <w:bCs/>
          <w:spacing w:val="-7"/>
          <w:sz w:val="23"/>
          <w:szCs w:val="23"/>
        </w:rPr>
        <w:t>15.1</w:t>
      </w:r>
      <w:r>
        <w:rPr>
          <w:rFonts w:ascii="宋体" w:hAnsi="宋体" w:eastAsia="宋体" w:cs="宋体"/>
          <w:spacing w:val="5"/>
          <w:sz w:val="23"/>
          <w:szCs w:val="23"/>
        </w:rPr>
        <w:t xml:space="preserve"> </w:t>
      </w:r>
      <w:r>
        <w:rPr>
          <w:rFonts w:ascii="宋体" w:hAnsi="宋体" w:eastAsia="宋体" w:cs="宋体"/>
          <w:b/>
          <w:bCs/>
          <w:spacing w:val="-7"/>
          <w:sz w:val="23"/>
          <w:szCs w:val="23"/>
        </w:rPr>
        <w:t>发包人违约</w:t>
      </w:r>
    </w:p>
    <w:p w14:paraId="1471DC67">
      <w:pPr>
        <w:spacing w:before="149" w:line="220" w:lineRule="auto"/>
        <w:ind w:left="449"/>
        <w:rPr>
          <w:rFonts w:ascii="宋体" w:hAnsi="宋体" w:eastAsia="宋体" w:cs="宋体"/>
          <w:sz w:val="23"/>
          <w:szCs w:val="23"/>
        </w:rPr>
      </w:pPr>
      <w:r>
        <w:rPr>
          <w:rFonts w:ascii="宋体" w:hAnsi="宋体" w:eastAsia="宋体" w:cs="宋体"/>
          <w:spacing w:val="-10"/>
          <w:sz w:val="23"/>
          <w:szCs w:val="23"/>
        </w:rPr>
        <w:t>15.1.1</w:t>
      </w:r>
      <w:r>
        <w:rPr>
          <w:rFonts w:ascii="宋体" w:hAnsi="宋体" w:eastAsia="宋体" w:cs="宋体"/>
          <w:spacing w:val="34"/>
          <w:sz w:val="23"/>
          <w:szCs w:val="23"/>
        </w:rPr>
        <w:t xml:space="preserve"> </w:t>
      </w:r>
      <w:r>
        <w:rPr>
          <w:rFonts w:ascii="宋体" w:hAnsi="宋体" w:eastAsia="宋体" w:cs="宋体"/>
          <w:spacing w:val="-10"/>
          <w:sz w:val="23"/>
          <w:szCs w:val="23"/>
        </w:rPr>
        <w:t>发包人违约的情形</w:t>
      </w:r>
    </w:p>
    <w:p w14:paraId="0435AE6C">
      <w:pPr>
        <w:spacing w:before="146" w:line="213" w:lineRule="auto"/>
        <w:ind w:left="449"/>
        <w:rPr>
          <w:rFonts w:ascii="宋体" w:hAnsi="宋体" w:eastAsia="宋体" w:cs="宋体"/>
          <w:sz w:val="23"/>
          <w:szCs w:val="23"/>
        </w:rPr>
      </w:pPr>
      <w:r>
        <w:rPr>
          <w:rFonts w:ascii="宋体" w:hAnsi="宋体" w:eastAsia="宋体" w:cs="宋体"/>
          <w:spacing w:val="-10"/>
          <w:sz w:val="23"/>
          <w:szCs w:val="23"/>
        </w:rPr>
        <w:t>发包人违约的其他情形</w:t>
      </w:r>
      <w:r>
        <w:rPr>
          <w:rFonts w:ascii="宋体" w:hAnsi="宋体" w:eastAsia="宋体" w:cs="宋体"/>
          <w:spacing w:val="-106"/>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10"/>
          <w:position w:val="-4"/>
          <w:sz w:val="23"/>
          <w:szCs w:val="23"/>
        </w:rPr>
        <w:t>。</w:t>
      </w:r>
    </w:p>
    <w:p w14:paraId="777F88A5">
      <w:pPr>
        <w:spacing w:before="134" w:line="219" w:lineRule="auto"/>
        <w:ind w:left="449"/>
        <w:rPr>
          <w:rFonts w:ascii="宋体" w:hAnsi="宋体" w:eastAsia="宋体" w:cs="宋体"/>
          <w:sz w:val="23"/>
          <w:szCs w:val="23"/>
        </w:rPr>
      </w:pPr>
      <w:r>
        <w:rPr>
          <w:rFonts w:ascii="宋体" w:hAnsi="宋体" w:eastAsia="宋体" w:cs="宋体"/>
          <w:spacing w:val="-10"/>
          <w:sz w:val="23"/>
          <w:szCs w:val="23"/>
        </w:rPr>
        <w:t>15.1.3</w:t>
      </w:r>
      <w:r>
        <w:rPr>
          <w:rFonts w:ascii="宋体" w:hAnsi="宋体" w:eastAsia="宋体" w:cs="宋体"/>
          <w:spacing w:val="33"/>
          <w:sz w:val="23"/>
          <w:szCs w:val="23"/>
        </w:rPr>
        <w:t xml:space="preserve"> </w:t>
      </w:r>
      <w:r>
        <w:rPr>
          <w:rFonts w:ascii="宋体" w:hAnsi="宋体" w:eastAsia="宋体" w:cs="宋体"/>
          <w:spacing w:val="-10"/>
          <w:sz w:val="23"/>
          <w:szCs w:val="23"/>
        </w:rPr>
        <w:t>发包人违约的责任</w:t>
      </w:r>
    </w:p>
    <w:p w14:paraId="5BEAF8B9">
      <w:pPr>
        <w:spacing w:before="157" w:line="214" w:lineRule="auto"/>
        <w:ind w:left="449"/>
        <w:rPr>
          <w:rFonts w:ascii="宋体" w:hAnsi="宋体" w:eastAsia="宋体" w:cs="宋体"/>
          <w:sz w:val="17"/>
          <w:szCs w:val="17"/>
        </w:rPr>
      </w:pPr>
      <w:r>
        <w:rPr>
          <w:rFonts w:ascii="宋体" w:hAnsi="宋体" w:eastAsia="宋体" w:cs="宋体"/>
          <w:spacing w:val="-18"/>
          <w:sz w:val="23"/>
          <w:szCs w:val="23"/>
        </w:rPr>
        <w:t>发包人违约责任的承担方式和计算方法：</w:t>
      </w:r>
      <w:r>
        <w:rPr>
          <w:rFonts w:ascii="宋体" w:hAnsi="宋体" w:eastAsia="宋体" w:cs="宋体"/>
          <w:spacing w:val="36"/>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8"/>
          <w:position w:val="-3"/>
          <w:sz w:val="17"/>
          <w:szCs w:val="17"/>
        </w:rPr>
        <w:t>。</w:t>
      </w:r>
    </w:p>
    <w:p w14:paraId="58B5A51B">
      <w:pPr>
        <w:spacing w:before="147" w:line="224" w:lineRule="auto"/>
        <w:ind w:left="3"/>
        <w:outlineLvl w:val="0"/>
        <w:rPr>
          <w:rFonts w:ascii="仿宋" w:hAnsi="仿宋" w:eastAsia="仿宋" w:cs="仿宋"/>
          <w:sz w:val="23"/>
          <w:szCs w:val="23"/>
        </w:rPr>
      </w:pPr>
      <w:r>
        <w:rPr>
          <w:rFonts w:ascii="仿宋" w:hAnsi="仿宋" w:eastAsia="仿宋" w:cs="仿宋"/>
          <w:b/>
          <w:bCs/>
          <w:spacing w:val="-13"/>
          <w:sz w:val="23"/>
          <w:szCs w:val="23"/>
        </w:rPr>
        <w:t>15.2</w:t>
      </w:r>
      <w:r>
        <w:rPr>
          <w:rFonts w:ascii="仿宋" w:hAnsi="仿宋" w:eastAsia="仿宋" w:cs="仿宋"/>
          <w:spacing w:val="51"/>
          <w:sz w:val="23"/>
          <w:szCs w:val="23"/>
        </w:rPr>
        <w:t xml:space="preserve"> </w:t>
      </w:r>
      <w:r>
        <w:rPr>
          <w:rFonts w:ascii="仿宋" w:hAnsi="仿宋" w:eastAsia="仿宋" w:cs="仿宋"/>
          <w:b/>
          <w:bCs/>
          <w:spacing w:val="-13"/>
          <w:sz w:val="23"/>
          <w:szCs w:val="23"/>
        </w:rPr>
        <w:t>承包人违约</w:t>
      </w:r>
    </w:p>
    <w:p w14:paraId="60305F49">
      <w:pPr>
        <w:spacing w:before="155" w:line="219" w:lineRule="auto"/>
        <w:ind w:left="449"/>
        <w:rPr>
          <w:rFonts w:ascii="宋体" w:hAnsi="宋体" w:eastAsia="宋体" w:cs="宋体"/>
          <w:sz w:val="23"/>
          <w:szCs w:val="23"/>
        </w:rPr>
      </w:pPr>
      <w:r>
        <w:rPr>
          <w:rFonts w:ascii="宋体" w:hAnsi="宋体" w:eastAsia="宋体" w:cs="宋体"/>
          <w:spacing w:val="-10"/>
          <w:sz w:val="23"/>
          <w:szCs w:val="23"/>
        </w:rPr>
        <w:t>15.2.1</w:t>
      </w:r>
      <w:r>
        <w:rPr>
          <w:rFonts w:ascii="宋体" w:hAnsi="宋体" w:eastAsia="宋体" w:cs="宋体"/>
          <w:spacing w:val="34"/>
          <w:sz w:val="23"/>
          <w:szCs w:val="23"/>
        </w:rPr>
        <w:t xml:space="preserve"> </w:t>
      </w:r>
      <w:r>
        <w:rPr>
          <w:rFonts w:ascii="宋体" w:hAnsi="宋体" w:eastAsia="宋体" w:cs="宋体"/>
          <w:spacing w:val="-10"/>
          <w:sz w:val="23"/>
          <w:szCs w:val="23"/>
        </w:rPr>
        <w:t>承包人违约的情形</w:t>
      </w:r>
    </w:p>
    <w:p w14:paraId="51856C1D">
      <w:pPr>
        <w:spacing w:before="167" w:line="214" w:lineRule="auto"/>
        <w:ind w:left="449"/>
        <w:rPr>
          <w:rFonts w:ascii="宋体" w:hAnsi="宋体" w:eastAsia="宋体" w:cs="宋体"/>
          <w:sz w:val="23"/>
          <w:szCs w:val="23"/>
        </w:rPr>
      </w:pPr>
      <w:r>
        <w:rPr>
          <w:rFonts w:ascii="宋体" w:hAnsi="宋体" w:eastAsia="宋体" w:cs="宋体"/>
          <w:spacing w:val="-10"/>
          <w:sz w:val="23"/>
          <w:szCs w:val="23"/>
        </w:rPr>
        <w:t>承包人违约的其他情形：</w:t>
      </w:r>
      <w:r>
        <w:rPr>
          <w:rFonts w:ascii="宋体" w:hAnsi="宋体" w:eastAsia="宋体" w:cs="宋体"/>
          <w:spacing w:val="-86"/>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0"/>
          <w:position w:val="-3"/>
          <w:sz w:val="23"/>
          <w:szCs w:val="23"/>
        </w:rPr>
        <w:t>。</w:t>
      </w:r>
    </w:p>
    <w:p w14:paraId="167F6A06">
      <w:pPr>
        <w:spacing w:before="104" w:line="219" w:lineRule="auto"/>
        <w:ind w:left="449"/>
        <w:rPr>
          <w:rFonts w:ascii="宋体" w:hAnsi="宋体" w:eastAsia="宋体" w:cs="宋体"/>
          <w:sz w:val="23"/>
          <w:szCs w:val="23"/>
        </w:rPr>
      </w:pPr>
      <w:r>
        <w:rPr>
          <w:rFonts w:ascii="宋体" w:hAnsi="宋体" w:eastAsia="宋体" w:cs="宋体"/>
          <w:spacing w:val="-10"/>
          <w:sz w:val="23"/>
          <w:szCs w:val="23"/>
        </w:rPr>
        <w:t>15.2.2</w:t>
      </w:r>
      <w:r>
        <w:rPr>
          <w:rFonts w:ascii="宋体" w:hAnsi="宋体" w:eastAsia="宋体" w:cs="宋体"/>
          <w:spacing w:val="36"/>
          <w:sz w:val="23"/>
          <w:szCs w:val="23"/>
        </w:rPr>
        <w:t xml:space="preserve"> </w:t>
      </w:r>
      <w:r>
        <w:rPr>
          <w:rFonts w:ascii="宋体" w:hAnsi="宋体" w:eastAsia="宋体" w:cs="宋体"/>
          <w:spacing w:val="-10"/>
          <w:sz w:val="23"/>
          <w:szCs w:val="23"/>
        </w:rPr>
        <w:t>通知改正</w:t>
      </w:r>
    </w:p>
    <w:p w14:paraId="1E488553">
      <w:pPr>
        <w:spacing w:before="167" w:line="219" w:lineRule="auto"/>
        <w:ind w:left="449"/>
        <w:rPr>
          <w:rFonts w:ascii="宋体" w:hAnsi="宋体" w:eastAsia="宋体" w:cs="宋体"/>
          <w:sz w:val="23"/>
          <w:szCs w:val="23"/>
        </w:rPr>
      </w:pPr>
      <w:r>
        <w:rPr>
          <w:rFonts w:ascii="宋体" w:hAnsi="宋体" w:eastAsia="宋体" w:cs="宋体"/>
          <w:spacing w:val="-11"/>
          <w:sz w:val="23"/>
          <w:szCs w:val="23"/>
        </w:rPr>
        <w:t>工程师通知承包人改正的合理期限是：</w:t>
      </w:r>
      <w:r>
        <w:rPr>
          <w:rFonts w:ascii="宋体" w:hAnsi="宋体" w:eastAsia="宋体" w:cs="宋体"/>
          <w:spacing w:val="-79"/>
          <w:sz w:val="23"/>
          <w:szCs w:val="23"/>
        </w:rPr>
        <w:t xml:space="preserve"> </w:t>
      </w:r>
      <w:r>
        <w:rPr>
          <w:rFonts w:ascii="宋体" w:hAnsi="宋体" w:eastAsia="宋体" w:cs="宋体"/>
          <w:sz w:val="23"/>
          <w:szCs w:val="23"/>
          <w:u w:val="single" w:color="auto"/>
        </w:rPr>
        <w:t xml:space="preserve">                 </w:t>
      </w:r>
    </w:p>
    <w:p w14:paraId="49170AF4">
      <w:pPr>
        <w:spacing w:before="157" w:line="219" w:lineRule="auto"/>
        <w:ind w:left="449"/>
        <w:rPr>
          <w:rFonts w:ascii="宋体" w:hAnsi="宋体" w:eastAsia="宋体" w:cs="宋体"/>
          <w:sz w:val="23"/>
          <w:szCs w:val="23"/>
        </w:rPr>
      </w:pPr>
      <w:r>
        <w:rPr>
          <w:rFonts w:ascii="宋体" w:hAnsi="宋体" w:eastAsia="宋体" w:cs="宋体"/>
          <w:spacing w:val="-10"/>
          <w:sz w:val="23"/>
          <w:szCs w:val="23"/>
        </w:rPr>
        <w:t>15.2.3</w:t>
      </w:r>
      <w:r>
        <w:rPr>
          <w:rFonts w:ascii="宋体" w:hAnsi="宋体" w:eastAsia="宋体" w:cs="宋体"/>
          <w:spacing w:val="33"/>
          <w:sz w:val="23"/>
          <w:szCs w:val="23"/>
        </w:rPr>
        <w:t xml:space="preserve"> </w:t>
      </w:r>
      <w:r>
        <w:rPr>
          <w:rFonts w:ascii="宋体" w:hAnsi="宋体" w:eastAsia="宋体" w:cs="宋体"/>
          <w:spacing w:val="-10"/>
          <w:sz w:val="23"/>
          <w:szCs w:val="23"/>
        </w:rPr>
        <w:t>承包人违约的责任</w:t>
      </w:r>
    </w:p>
    <w:p w14:paraId="7D6F5A55">
      <w:pPr>
        <w:spacing w:before="147" w:line="185" w:lineRule="auto"/>
        <w:ind w:left="449"/>
        <w:rPr>
          <w:rFonts w:ascii="宋体" w:hAnsi="宋体" w:eastAsia="宋体" w:cs="宋体"/>
          <w:sz w:val="23"/>
          <w:szCs w:val="23"/>
        </w:rPr>
      </w:pPr>
      <w:r>
        <w:rPr>
          <w:rFonts w:ascii="宋体" w:hAnsi="宋体" w:eastAsia="宋体" w:cs="宋体"/>
          <w:spacing w:val="-18"/>
          <w:sz w:val="23"/>
          <w:szCs w:val="23"/>
        </w:rPr>
        <w:t>承包人违约责任的承担方式和计算方法：</w:t>
      </w:r>
      <w:r>
        <w:rPr>
          <w:rFonts w:ascii="宋体" w:hAnsi="宋体" w:eastAsia="宋体" w:cs="宋体"/>
          <w:spacing w:val="28"/>
          <w:sz w:val="23"/>
          <w:szCs w:val="23"/>
        </w:rPr>
        <w:t xml:space="preserve"> </w:t>
      </w:r>
      <w:r>
        <w:rPr>
          <w:rFonts w:ascii="宋体" w:hAnsi="宋体" w:eastAsia="宋体" w:cs="宋体"/>
          <w:sz w:val="23"/>
          <w:szCs w:val="23"/>
          <w:u w:val="single" w:color="auto"/>
        </w:rPr>
        <w:t xml:space="preserve">              </w:t>
      </w:r>
    </w:p>
    <w:p w14:paraId="165AAFE8">
      <w:pPr>
        <w:spacing w:line="116" w:lineRule="exact"/>
        <w:ind w:left="5970"/>
        <w:rPr>
          <w:rFonts w:ascii="宋体" w:hAnsi="宋体" w:eastAsia="宋体" w:cs="宋体"/>
          <w:sz w:val="23"/>
          <w:szCs w:val="23"/>
        </w:rPr>
      </w:pPr>
      <w:r>
        <w:rPr>
          <w:rFonts w:ascii="宋体" w:hAnsi="宋体" w:eastAsia="宋体" w:cs="宋体"/>
          <w:position w:val="1"/>
          <w:sz w:val="23"/>
          <w:szCs w:val="23"/>
        </w:rPr>
        <w:t>。</w:t>
      </w:r>
    </w:p>
    <w:p w14:paraId="3CBE5518">
      <w:pPr>
        <w:spacing w:before="80" w:line="219" w:lineRule="auto"/>
        <w:ind w:left="3"/>
        <w:rPr>
          <w:rFonts w:ascii="宋体" w:hAnsi="宋体" w:eastAsia="宋体" w:cs="宋体"/>
          <w:sz w:val="23"/>
          <w:szCs w:val="23"/>
        </w:rPr>
      </w:pPr>
      <w:r>
        <w:rPr>
          <w:rFonts w:ascii="宋体" w:hAnsi="宋体" w:eastAsia="宋体" w:cs="宋体"/>
          <w:b/>
          <w:bCs/>
          <w:spacing w:val="4"/>
          <w:sz w:val="23"/>
          <w:szCs w:val="23"/>
        </w:rPr>
        <w:t>第16</w:t>
      </w:r>
      <w:r>
        <w:rPr>
          <w:rFonts w:ascii="宋体" w:hAnsi="宋体" w:eastAsia="宋体" w:cs="宋体"/>
          <w:spacing w:val="-3"/>
          <w:sz w:val="23"/>
          <w:szCs w:val="23"/>
        </w:rPr>
        <w:t xml:space="preserve"> </w:t>
      </w:r>
      <w:r>
        <w:rPr>
          <w:rFonts w:ascii="宋体" w:hAnsi="宋体" w:eastAsia="宋体" w:cs="宋体"/>
          <w:b/>
          <w:bCs/>
          <w:spacing w:val="4"/>
          <w:sz w:val="23"/>
          <w:szCs w:val="23"/>
        </w:rPr>
        <w:t>条合同解除</w:t>
      </w:r>
    </w:p>
    <w:p w14:paraId="3EC54EA8">
      <w:pPr>
        <w:spacing w:before="297" w:line="219" w:lineRule="auto"/>
        <w:ind w:left="3"/>
        <w:outlineLvl w:val="0"/>
        <w:rPr>
          <w:rFonts w:ascii="宋体" w:hAnsi="宋体" w:eastAsia="宋体" w:cs="宋体"/>
          <w:sz w:val="23"/>
          <w:szCs w:val="23"/>
        </w:rPr>
      </w:pPr>
      <w:r>
        <w:rPr>
          <w:rFonts w:ascii="宋体" w:hAnsi="宋体" w:eastAsia="宋体" w:cs="宋体"/>
          <w:b/>
          <w:bCs/>
          <w:spacing w:val="-11"/>
          <w:sz w:val="23"/>
          <w:szCs w:val="23"/>
        </w:rPr>
        <w:t>16.1</w:t>
      </w:r>
      <w:r>
        <w:rPr>
          <w:rFonts w:ascii="宋体" w:hAnsi="宋体" w:eastAsia="宋体" w:cs="宋体"/>
          <w:spacing w:val="31"/>
          <w:sz w:val="23"/>
          <w:szCs w:val="23"/>
        </w:rPr>
        <w:t xml:space="preserve"> </w:t>
      </w:r>
      <w:r>
        <w:rPr>
          <w:rFonts w:ascii="宋体" w:hAnsi="宋体" w:eastAsia="宋体" w:cs="宋体"/>
          <w:b/>
          <w:bCs/>
          <w:spacing w:val="-11"/>
          <w:sz w:val="23"/>
          <w:szCs w:val="23"/>
        </w:rPr>
        <w:t>由发包人解除合同</w:t>
      </w:r>
    </w:p>
    <w:p w14:paraId="775CF984">
      <w:pPr>
        <w:spacing w:before="171" w:line="219" w:lineRule="auto"/>
        <w:ind w:left="449"/>
        <w:rPr>
          <w:rFonts w:ascii="宋体" w:hAnsi="宋体" w:eastAsia="宋体" w:cs="宋体"/>
          <w:sz w:val="23"/>
          <w:szCs w:val="23"/>
        </w:rPr>
      </w:pPr>
      <w:r>
        <w:rPr>
          <w:rFonts w:ascii="宋体" w:hAnsi="宋体" w:eastAsia="宋体" w:cs="宋体"/>
          <w:spacing w:val="-10"/>
          <w:sz w:val="23"/>
          <w:szCs w:val="23"/>
        </w:rPr>
        <w:t>16.1.1</w:t>
      </w:r>
      <w:r>
        <w:rPr>
          <w:rFonts w:ascii="宋体" w:hAnsi="宋体" w:eastAsia="宋体" w:cs="宋体"/>
          <w:spacing w:val="35"/>
          <w:sz w:val="23"/>
          <w:szCs w:val="23"/>
        </w:rPr>
        <w:t xml:space="preserve"> </w:t>
      </w:r>
      <w:r>
        <w:rPr>
          <w:rFonts w:ascii="宋体" w:hAnsi="宋体" w:eastAsia="宋体" w:cs="宋体"/>
          <w:spacing w:val="-10"/>
          <w:sz w:val="23"/>
          <w:szCs w:val="23"/>
        </w:rPr>
        <w:t>因承包人违约解除合同</w:t>
      </w:r>
    </w:p>
    <w:p w14:paraId="09039C1A">
      <w:pPr>
        <w:spacing w:before="167" w:line="219" w:lineRule="auto"/>
        <w:ind w:left="449"/>
        <w:rPr>
          <w:rFonts w:ascii="宋体" w:hAnsi="宋体" w:eastAsia="宋体" w:cs="宋体"/>
          <w:sz w:val="23"/>
          <w:szCs w:val="23"/>
        </w:rPr>
      </w:pPr>
      <w:r>
        <w:rPr>
          <w:rFonts w:ascii="宋体" w:hAnsi="宋体" w:eastAsia="宋体" w:cs="宋体"/>
          <w:spacing w:val="-11"/>
          <w:sz w:val="23"/>
          <w:szCs w:val="23"/>
        </w:rPr>
        <w:t>双方约定可由发包人解除合同的其他事由：</w:t>
      </w:r>
      <w:r>
        <w:rPr>
          <w:rFonts w:ascii="宋体" w:hAnsi="宋体" w:eastAsia="宋体" w:cs="宋体"/>
          <w:spacing w:val="-6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1"/>
          <w:sz w:val="23"/>
          <w:szCs w:val="23"/>
        </w:rPr>
        <w:t>。</w:t>
      </w:r>
    </w:p>
    <w:p w14:paraId="259ACE78">
      <w:pPr>
        <w:spacing w:before="122" w:line="222" w:lineRule="auto"/>
        <w:ind w:left="3"/>
        <w:outlineLvl w:val="0"/>
        <w:rPr>
          <w:rFonts w:ascii="黑体" w:hAnsi="黑体" w:eastAsia="黑体" w:cs="黑体"/>
          <w:sz w:val="23"/>
          <w:szCs w:val="23"/>
        </w:rPr>
      </w:pPr>
      <w:r>
        <w:rPr>
          <w:rFonts w:ascii="黑体" w:hAnsi="黑体" w:eastAsia="黑体" w:cs="黑体"/>
          <w:b/>
          <w:bCs/>
          <w:spacing w:val="-13"/>
          <w:sz w:val="23"/>
          <w:szCs w:val="23"/>
        </w:rPr>
        <w:t>16.2</w:t>
      </w:r>
      <w:r>
        <w:rPr>
          <w:rFonts w:ascii="黑体" w:hAnsi="黑体" w:eastAsia="黑体" w:cs="黑体"/>
          <w:spacing w:val="54"/>
          <w:sz w:val="23"/>
          <w:szCs w:val="23"/>
        </w:rPr>
        <w:t xml:space="preserve"> </w:t>
      </w:r>
      <w:r>
        <w:rPr>
          <w:rFonts w:ascii="黑体" w:hAnsi="黑体" w:eastAsia="黑体" w:cs="黑体"/>
          <w:b/>
          <w:bCs/>
          <w:spacing w:val="-13"/>
          <w:sz w:val="23"/>
          <w:szCs w:val="23"/>
        </w:rPr>
        <w:t>由承包人解除合同</w:t>
      </w:r>
    </w:p>
    <w:p w14:paraId="250C1690">
      <w:pPr>
        <w:spacing w:before="169" w:line="219" w:lineRule="auto"/>
        <w:ind w:left="449"/>
        <w:rPr>
          <w:rFonts w:ascii="宋体" w:hAnsi="宋体" w:eastAsia="宋体" w:cs="宋体"/>
          <w:sz w:val="23"/>
          <w:szCs w:val="23"/>
        </w:rPr>
      </w:pPr>
      <w:r>
        <w:rPr>
          <w:rFonts w:ascii="宋体" w:hAnsi="宋体" w:eastAsia="宋体" w:cs="宋体"/>
          <w:spacing w:val="-10"/>
          <w:sz w:val="23"/>
          <w:szCs w:val="23"/>
        </w:rPr>
        <w:t>16.2.1</w:t>
      </w:r>
      <w:r>
        <w:rPr>
          <w:rFonts w:ascii="宋体" w:hAnsi="宋体" w:eastAsia="宋体" w:cs="宋体"/>
          <w:spacing w:val="35"/>
          <w:sz w:val="23"/>
          <w:szCs w:val="23"/>
        </w:rPr>
        <w:t xml:space="preserve"> </w:t>
      </w:r>
      <w:r>
        <w:rPr>
          <w:rFonts w:ascii="宋体" w:hAnsi="宋体" w:eastAsia="宋体" w:cs="宋体"/>
          <w:spacing w:val="-10"/>
          <w:sz w:val="23"/>
          <w:szCs w:val="23"/>
        </w:rPr>
        <w:t>因发包人违约解除合同</w:t>
      </w:r>
    </w:p>
    <w:p w14:paraId="5D02F1FA">
      <w:pPr>
        <w:spacing w:before="147" w:line="219" w:lineRule="auto"/>
        <w:ind w:left="449"/>
        <w:rPr>
          <w:rFonts w:ascii="宋体" w:hAnsi="宋体" w:eastAsia="宋体" w:cs="宋体"/>
          <w:sz w:val="23"/>
          <w:szCs w:val="23"/>
        </w:rPr>
      </w:pPr>
      <w:r>
        <w:rPr>
          <w:rFonts w:ascii="宋体" w:hAnsi="宋体" w:eastAsia="宋体" w:cs="宋体"/>
          <w:spacing w:val="-19"/>
          <w:sz w:val="23"/>
          <w:szCs w:val="23"/>
        </w:rPr>
        <w:t>双方约定可由承包人解除合同的其他事由：</w:t>
      </w:r>
      <w:r>
        <w:rPr>
          <w:rFonts w:ascii="宋体" w:hAnsi="宋体" w:eastAsia="宋体" w:cs="宋体"/>
          <w:spacing w:val="45"/>
          <w:sz w:val="23"/>
          <w:szCs w:val="23"/>
        </w:rPr>
        <w:t xml:space="preserve"> </w:t>
      </w:r>
      <w:r>
        <w:rPr>
          <w:rFonts w:ascii="宋体" w:hAnsi="宋体" w:eastAsia="宋体" w:cs="宋体"/>
          <w:sz w:val="23"/>
          <w:szCs w:val="23"/>
          <w:u w:val="single" w:color="auto"/>
        </w:rPr>
        <w:t xml:space="preserve">             </w:t>
      </w:r>
    </w:p>
    <w:p w14:paraId="1D3795BE">
      <w:pPr>
        <w:spacing w:before="154" w:line="219" w:lineRule="auto"/>
        <w:ind w:left="3"/>
        <w:rPr>
          <w:rFonts w:ascii="宋体" w:hAnsi="宋体" w:eastAsia="宋体" w:cs="宋体"/>
          <w:sz w:val="23"/>
          <w:szCs w:val="23"/>
        </w:rPr>
      </w:pPr>
      <w:r>
        <w:rPr>
          <w:rFonts w:ascii="宋体" w:hAnsi="宋体" w:eastAsia="宋体" w:cs="宋体"/>
          <w:b/>
          <w:bCs/>
          <w:spacing w:val="5"/>
          <w:sz w:val="23"/>
          <w:szCs w:val="23"/>
        </w:rPr>
        <w:t>第17</w:t>
      </w:r>
      <w:r>
        <w:rPr>
          <w:rFonts w:ascii="宋体" w:hAnsi="宋体" w:eastAsia="宋体" w:cs="宋体"/>
          <w:spacing w:val="-3"/>
          <w:sz w:val="23"/>
          <w:szCs w:val="23"/>
        </w:rPr>
        <w:t xml:space="preserve"> </w:t>
      </w:r>
      <w:r>
        <w:rPr>
          <w:rFonts w:ascii="宋体" w:hAnsi="宋体" w:eastAsia="宋体" w:cs="宋体"/>
          <w:b/>
          <w:bCs/>
          <w:spacing w:val="5"/>
          <w:sz w:val="23"/>
          <w:szCs w:val="23"/>
        </w:rPr>
        <w:t>条不可抗力</w:t>
      </w:r>
    </w:p>
    <w:p w14:paraId="6D76DC0C">
      <w:pPr>
        <w:spacing w:before="297" w:line="219" w:lineRule="auto"/>
        <w:ind w:left="3"/>
        <w:outlineLvl w:val="0"/>
        <w:rPr>
          <w:rFonts w:ascii="宋体" w:hAnsi="宋体" w:eastAsia="宋体" w:cs="宋体"/>
          <w:sz w:val="23"/>
          <w:szCs w:val="23"/>
        </w:rPr>
      </w:pPr>
      <w:r>
        <w:rPr>
          <w:rFonts w:ascii="宋体" w:hAnsi="宋体" w:eastAsia="宋体" w:cs="宋体"/>
          <w:b/>
          <w:bCs/>
          <w:spacing w:val="-11"/>
          <w:sz w:val="23"/>
          <w:szCs w:val="23"/>
        </w:rPr>
        <w:t>17.1</w:t>
      </w:r>
      <w:r>
        <w:rPr>
          <w:rFonts w:ascii="宋体" w:hAnsi="宋体" w:eastAsia="宋体" w:cs="宋体"/>
          <w:spacing w:val="13"/>
          <w:sz w:val="23"/>
          <w:szCs w:val="23"/>
        </w:rPr>
        <w:t xml:space="preserve"> </w:t>
      </w:r>
      <w:r>
        <w:rPr>
          <w:rFonts w:ascii="宋体" w:hAnsi="宋体" w:eastAsia="宋体" w:cs="宋体"/>
          <w:b/>
          <w:bCs/>
          <w:spacing w:val="-11"/>
          <w:sz w:val="23"/>
          <w:szCs w:val="23"/>
        </w:rPr>
        <w:t>不可抗力的定义</w:t>
      </w:r>
    </w:p>
    <w:p w14:paraId="7CE8B4E0">
      <w:pPr>
        <w:spacing w:before="160" w:line="219" w:lineRule="auto"/>
        <w:ind w:left="449"/>
        <w:rPr>
          <w:rFonts w:ascii="宋体" w:hAnsi="宋体" w:eastAsia="宋体" w:cs="宋体"/>
          <w:sz w:val="17"/>
          <w:szCs w:val="17"/>
        </w:rPr>
      </w:pPr>
      <w:r>
        <w:rPr>
          <w:rFonts w:ascii="宋体" w:hAnsi="宋体" w:eastAsia="宋体" w:cs="宋体"/>
          <w:spacing w:val="-14"/>
          <w:sz w:val="23"/>
          <w:szCs w:val="23"/>
        </w:rPr>
        <w:t>除通用合同条件约定的不可抗力事件之外，视</w:t>
      </w:r>
      <w:r>
        <w:rPr>
          <w:rFonts w:ascii="宋体" w:hAnsi="宋体" w:eastAsia="宋体" w:cs="宋体"/>
          <w:spacing w:val="-15"/>
          <w:sz w:val="23"/>
          <w:szCs w:val="23"/>
        </w:rPr>
        <w:t>为不可抗力的其他情形：</w:t>
      </w:r>
      <w:r>
        <w:rPr>
          <w:rFonts w:ascii="宋体" w:hAnsi="宋体" w:eastAsia="宋体" w:cs="宋体"/>
          <w:spacing w:val="24"/>
          <w:sz w:val="23"/>
          <w:szCs w:val="23"/>
        </w:rPr>
        <w:t xml:space="preserve"> </w:t>
      </w:r>
      <w:r>
        <w:rPr>
          <w:rFonts w:ascii="宋体" w:hAnsi="宋体" w:eastAsia="宋体" w:cs="宋体"/>
          <w:spacing w:val="8"/>
          <w:sz w:val="23"/>
          <w:szCs w:val="23"/>
          <w:u w:val="single" w:color="auto"/>
        </w:rPr>
        <w:t xml:space="preserve">        </w:t>
      </w:r>
      <w:r>
        <w:rPr>
          <w:rFonts w:ascii="宋体" w:hAnsi="宋体" w:eastAsia="宋体" w:cs="宋体"/>
          <w:spacing w:val="-15"/>
          <w:sz w:val="17"/>
          <w:szCs w:val="17"/>
        </w:rPr>
        <w:t>。</w:t>
      </w:r>
    </w:p>
    <w:p w14:paraId="4518B541">
      <w:pPr>
        <w:spacing w:before="277" w:line="219" w:lineRule="auto"/>
        <w:rPr>
          <w:rFonts w:ascii="宋体" w:hAnsi="宋体" w:eastAsia="宋体" w:cs="宋体"/>
          <w:sz w:val="23"/>
          <w:szCs w:val="23"/>
        </w:rPr>
      </w:pPr>
      <w:r>
        <w:rPr>
          <w:rFonts w:ascii="宋体" w:hAnsi="宋体" w:eastAsia="宋体" w:cs="宋体"/>
          <w:spacing w:val="-10"/>
          <w:sz w:val="23"/>
          <w:szCs w:val="23"/>
        </w:rPr>
        <w:t>17.6</w:t>
      </w:r>
      <w:r>
        <w:rPr>
          <w:rFonts w:ascii="宋体" w:hAnsi="宋体" w:eastAsia="宋体" w:cs="宋体"/>
          <w:spacing w:val="34"/>
          <w:sz w:val="23"/>
          <w:szCs w:val="23"/>
        </w:rPr>
        <w:t xml:space="preserve"> </w:t>
      </w:r>
      <w:r>
        <w:rPr>
          <w:rFonts w:ascii="宋体" w:hAnsi="宋体" w:eastAsia="宋体" w:cs="宋体"/>
          <w:spacing w:val="-10"/>
          <w:sz w:val="23"/>
          <w:szCs w:val="23"/>
        </w:rPr>
        <w:t>因不可抗力解除合同</w:t>
      </w:r>
    </w:p>
    <w:p w14:paraId="13DA575D">
      <w:pPr>
        <w:spacing w:before="158" w:line="219" w:lineRule="auto"/>
        <w:ind w:left="449"/>
        <w:rPr>
          <w:rFonts w:ascii="宋体" w:hAnsi="宋体" w:eastAsia="宋体" w:cs="宋体"/>
          <w:sz w:val="23"/>
          <w:szCs w:val="23"/>
        </w:rPr>
      </w:pPr>
      <w:r>
        <w:rPr>
          <w:rFonts w:ascii="宋体" w:hAnsi="宋体" w:eastAsia="宋体" w:cs="宋体"/>
          <w:spacing w:val="-11"/>
          <w:sz w:val="23"/>
          <w:szCs w:val="23"/>
        </w:rPr>
        <w:t>合同解除后，发包人应当在商定或确定发包人应支付款项后的</w:t>
      </w:r>
      <w:r>
        <w:rPr>
          <w:rFonts w:ascii="宋体" w:hAnsi="宋体" w:eastAsia="宋体" w:cs="宋体"/>
          <w:spacing w:val="15"/>
          <w:sz w:val="23"/>
          <w:szCs w:val="23"/>
          <w:u w:val="single" w:color="auto"/>
        </w:rPr>
        <w:t xml:space="preserve">      </w:t>
      </w:r>
      <w:r>
        <w:rPr>
          <w:rFonts w:ascii="宋体" w:hAnsi="宋体" w:eastAsia="宋体" w:cs="宋体"/>
          <w:spacing w:val="-11"/>
          <w:sz w:val="23"/>
          <w:szCs w:val="23"/>
        </w:rPr>
        <w:t>天内完成款项的支付。</w:t>
      </w:r>
    </w:p>
    <w:p w14:paraId="40BBBB84">
      <w:pPr>
        <w:sectPr>
          <w:footerReference r:id="rId103" w:type="default"/>
          <w:pgSz w:w="11910" w:h="16840"/>
          <w:pgMar w:top="1414" w:right="1525" w:bottom="1048" w:left="1049" w:header="0" w:footer="909" w:gutter="0"/>
          <w:pgNumType w:fmt="decimal"/>
          <w:cols w:space="720" w:num="1"/>
        </w:sectPr>
      </w:pPr>
    </w:p>
    <w:p w14:paraId="10174086">
      <w:pPr>
        <w:spacing w:before="44" w:line="219" w:lineRule="auto"/>
        <w:ind w:left="3"/>
        <w:rPr>
          <w:rFonts w:ascii="宋体" w:hAnsi="宋体" w:eastAsia="宋体" w:cs="宋体"/>
          <w:sz w:val="21"/>
          <w:szCs w:val="21"/>
        </w:rPr>
      </w:pPr>
      <w:r>
        <w:rPr>
          <w:rFonts w:ascii="宋体" w:hAnsi="宋体" w:eastAsia="宋体" w:cs="宋体"/>
          <w:b/>
          <w:bCs/>
          <w:spacing w:val="-13"/>
          <w:sz w:val="21"/>
          <w:szCs w:val="21"/>
        </w:rPr>
        <w:t>第</w:t>
      </w:r>
      <w:r>
        <w:rPr>
          <w:rFonts w:ascii="宋体" w:hAnsi="宋体" w:eastAsia="宋体" w:cs="宋体"/>
          <w:spacing w:val="-20"/>
          <w:sz w:val="21"/>
          <w:szCs w:val="21"/>
        </w:rPr>
        <w:t xml:space="preserve"> </w:t>
      </w:r>
      <w:r>
        <w:rPr>
          <w:rFonts w:ascii="宋体" w:hAnsi="宋体" w:eastAsia="宋体" w:cs="宋体"/>
          <w:b/>
          <w:bCs/>
          <w:spacing w:val="-13"/>
          <w:sz w:val="21"/>
          <w:szCs w:val="21"/>
        </w:rPr>
        <w:t>1</w:t>
      </w:r>
      <w:r>
        <w:rPr>
          <w:rFonts w:ascii="宋体" w:hAnsi="宋体" w:eastAsia="宋体" w:cs="宋体"/>
          <w:spacing w:val="-37"/>
          <w:sz w:val="21"/>
          <w:szCs w:val="21"/>
        </w:rPr>
        <w:t xml:space="preserve"> </w:t>
      </w:r>
      <w:r>
        <w:rPr>
          <w:rFonts w:ascii="宋体" w:hAnsi="宋体" w:eastAsia="宋体" w:cs="宋体"/>
          <w:b/>
          <w:bCs/>
          <w:spacing w:val="-13"/>
          <w:sz w:val="21"/>
          <w:szCs w:val="21"/>
        </w:rPr>
        <w:t>8</w:t>
      </w:r>
      <w:r>
        <w:rPr>
          <w:rFonts w:ascii="宋体" w:hAnsi="宋体" w:eastAsia="宋体" w:cs="宋体"/>
          <w:spacing w:val="-37"/>
          <w:sz w:val="21"/>
          <w:szCs w:val="21"/>
        </w:rPr>
        <w:t xml:space="preserve"> </w:t>
      </w:r>
      <w:r>
        <w:rPr>
          <w:rFonts w:ascii="宋体" w:hAnsi="宋体" w:eastAsia="宋体" w:cs="宋体"/>
          <w:b/>
          <w:bCs/>
          <w:spacing w:val="-13"/>
          <w:sz w:val="21"/>
          <w:szCs w:val="21"/>
        </w:rPr>
        <w:t>条</w:t>
      </w:r>
      <w:r>
        <w:rPr>
          <w:rFonts w:ascii="宋体" w:hAnsi="宋体" w:eastAsia="宋体" w:cs="宋体"/>
          <w:spacing w:val="-38"/>
          <w:sz w:val="21"/>
          <w:szCs w:val="21"/>
        </w:rPr>
        <w:t xml:space="preserve"> </w:t>
      </w:r>
      <w:r>
        <w:rPr>
          <w:rFonts w:ascii="宋体" w:hAnsi="宋体" w:eastAsia="宋体" w:cs="宋体"/>
          <w:b/>
          <w:bCs/>
          <w:spacing w:val="-13"/>
          <w:sz w:val="21"/>
          <w:szCs w:val="21"/>
        </w:rPr>
        <w:t>保</w:t>
      </w:r>
      <w:r>
        <w:rPr>
          <w:rFonts w:ascii="宋体" w:hAnsi="宋体" w:eastAsia="宋体" w:cs="宋体"/>
          <w:spacing w:val="-27"/>
          <w:sz w:val="21"/>
          <w:szCs w:val="21"/>
        </w:rPr>
        <w:t xml:space="preserve"> </w:t>
      </w:r>
      <w:r>
        <w:rPr>
          <w:rFonts w:ascii="宋体" w:hAnsi="宋体" w:eastAsia="宋体" w:cs="宋体"/>
          <w:b/>
          <w:bCs/>
          <w:spacing w:val="-13"/>
          <w:sz w:val="21"/>
          <w:szCs w:val="21"/>
        </w:rPr>
        <w:t>险</w:t>
      </w:r>
    </w:p>
    <w:p w14:paraId="222E9D6F">
      <w:pPr>
        <w:spacing w:line="251" w:lineRule="auto"/>
        <w:rPr>
          <w:rFonts w:ascii="Arial"/>
          <w:sz w:val="21"/>
        </w:rPr>
      </w:pPr>
    </w:p>
    <w:p w14:paraId="46E69D0B">
      <w:pPr>
        <w:spacing w:before="68" w:line="220" w:lineRule="auto"/>
        <w:ind w:left="3"/>
        <w:outlineLvl w:val="0"/>
        <w:rPr>
          <w:rFonts w:ascii="宋体" w:hAnsi="宋体" w:eastAsia="宋体" w:cs="宋体"/>
          <w:sz w:val="21"/>
          <w:szCs w:val="21"/>
        </w:rPr>
      </w:pPr>
      <w:r>
        <w:rPr>
          <w:rFonts w:ascii="宋体" w:hAnsi="宋体" w:eastAsia="宋体" w:cs="宋体"/>
          <w:b/>
          <w:bCs/>
          <w:spacing w:val="1"/>
          <w:sz w:val="21"/>
          <w:szCs w:val="21"/>
        </w:rPr>
        <w:t>18.1</w:t>
      </w:r>
      <w:r>
        <w:rPr>
          <w:rFonts w:ascii="宋体" w:hAnsi="宋体" w:eastAsia="宋体" w:cs="宋体"/>
          <w:spacing w:val="51"/>
          <w:sz w:val="21"/>
          <w:szCs w:val="21"/>
        </w:rPr>
        <w:t xml:space="preserve"> </w:t>
      </w:r>
      <w:r>
        <w:rPr>
          <w:rFonts w:ascii="宋体" w:hAnsi="宋体" w:eastAsia="宋体" w:cs="宋体"/>
          <w:b/>
          <w:bCs/>
          <w:spacing w:val="1"/>
          <w:sz w:val="21"/>
          <w:szCs w:val="21"/>
        </w:rPr>
        <w:t>设计和工程保险</w:t>
      </w:r>
    </w:p>
    <w:p w14:paraId="453D8BBA">
      <w:pPr>
        <w:spacing w:before="182" w:line="219" w:lineRule="auto"/>
        <w:ind w:left="439"/>
        <w:rPr>
          <w:rFonts w:ascii="宋体" w:hAnsi="宋体" w:eastAsia="宋体" w:cs="宋体"/>
          <w:sz w:val="21"/>
          <w:szCs w:val="21"/>
        </w:rPr>
      </w:pPr>
      <w:r>
        <w:rPr>
          <w:rFonts w:ascii="宋体" w:hAnsi="宋体" w:eastAsia="宋体" w:cs="宋体"/>
          <w:spacing w:val="1"/>
          <w:sz w:val="21"/>
          <w:szCs w:val="21"/>
        </w:rPr>
        <w:t>18.1.1</w:t>
      </w:r>
      <w:r>
        <w:rPr>
          <w:rFonts w:ascii="宋体" w:hAnsi="宋体" w:eastAsia="宋体" w:cs="宋体"/>
          <w:spacing w:val="67"/>
          <w:sz w:val="21"/>
          <w:szCs w:val="21"/>
        </w:rPr>
        <w:t xml:space="preserve"> </w:t>
      </w:r>
      <w:r>
        <w:rPr>
          <w:rFonts w:ascii="宋体" w:hAnsi="宋体" w:eastAsia="宋体" w:cs="宋体"/>
          <w:spacing w:val="1"/>
          <w:sz w:val="21"/>
          <w:szCs w:val="21"/>
        </w:rPr>
        <w:t>双方当事人关于设计和工程保险的特别约定：</w:t>
      </w:r>
      <w:r>
        <w:rPr>
          <w:rFonts w:ascii="宋体" w:hAnsi="宋体" w:eastAsia="宋体" w:cs="宋体"/>
          <w:spacing w:val="45"/>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5786CA04">
      <w:pPr>
        <w:spacing w:before="171" w:line="219" w:lineRule="auto"/>
        <w:ind w:left="439"/>
        <w:rPr>
          <w:rFonts w:ascii="宋体" w:hAnsi="宋体" w:eastAsia="宋体" w:cs="宋体"/>
          <w:sz w:val="21"/>
          <w:szCs w:val="21"/>
        </w:rPr>
      </w:pPr>
      <w:r>
        <w:rPr>
          <w:rFonts w:ascii="宋体" w:hAnsi="宋体" w:eastAsia="宋体" w:cs="宋体"/>
          <w:spacing w:val="1"/>
          <w:sz w:val="21"/>
          <w:szCs w:val="21"/>
        </w:rPr>
        <w:t>18.1.2</w:t>
      </w:r>
      <w:r>
        <w:rPr>
          <w:rFonts w:ascii="宋体" w:hAnsi="宋体" w:eastAsia="宋体" w:cs="宋体"/>
          <w:spacing w:val="58"/>
          <w:sz w:val="21"/>
          <w:szCs w:val="21"/>
        </w:rPr>
        <w:t xml:space="preserve"> </w:t>
      </w:r>
      <w:r>
        <w:rPr>
          <w:rFonts w:ascii="宋体" w:hAnsi="宋体" w:eastAsia="宋体" w:cs="宋体"/>
          <w:spacing w:val="1"/>
          <w:sz w:val="21"/>
          <w:szCs w:val="21"/>
        </w:rPr>
        <w:t>双方当事人关于第三方责任险的特别约定；</w:t>
      </w:r>
      <w:r>
        <w:rPr>
          <w:rFonts w:ascii="宋体" w:hAnsi="宋体" w:eastAsia="宋体" w:cs="宋体"/>
          <w:spacing w:val="25"/>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6905578E">
      <w:pPr>
        <w:spacing w:before="170" w:line="219" w:lineRule="auto"/>
        <w:ind w:left="439"/>
        <w:rPr>
          <w:rFonts w:ascii="宋体" w:hAnsi="宋体" w:eastAsia="宋体" w:cs="宋体"/>
          <w:sz w:val="21"/>
          <w:szCs w:val="21"/>
        </w:rPr>
      </w:pPr>
      <w:r>
        <w:rPr>
          <w:rFonts w:ascii="宋体" w:hAnsi="宋体" w:eastAsia="宋体" w:cs="宋体"/>
          <w:spacing w:val="2"/>
          <w:sz w:val="21"/>
          <w:szCs w:val="21"/>
        </w:rPr>
        <w:t>18.2</w:t>
      </w:r>
      <w:r>
        <w:rPr>
          <w:rFonts w:ascii="宋体" w:hAnsi="宋体" w:eastAsia="宋体" w:cs="宋体"/>
          <w:spacing w:val="47"/>
          <w:sz w:val="21"/>
          <w:szCs w:val="21"/>
        </w:rPr>
        <w:t xml:space="preserve"> </w:t>
      </w:r>
      <w:r>
        <w:rPr>
          <w:rFonts w:ascii="宋体" w:hAnsi="宋体" w:eastAsia="宋体" w:cs="宋体"/>
          <w:spacing w:val="2"/>
          <w:sz w:val="21"/>
          <w:szCs w:val="21"/>
        </w:rPr>
        <w:t>工伤和意外伤害保险</w:t>
      </w:r>
    </w:p>
    <w:p w14:paraId="13A0567F">
      <w:pPr>
        <w:spacing w:before="171" w:line="219" w:lineRule="auto"/>
        <w:ind w:left="439"/>
        <w:rPr>
          <w:rFonts w:ascii="宋体" w:hAnsi="宋体" w:eastAsia="宋体" w:cs="宋体"/>
          <w:sz w:val="21"/>
          <w:szCs w:val="21"/>
        </w:rPr>
      </w:pPr>
      <w:r>
        <w:rPr>
          <w:rFonts w:ascii="宋体" w:hAnsi="宋体" w:eastAsia="宋体" w:cs="宋体"/>
          <w:spacing w:val="1"/>
          <w:sz w:val="21"/>
          <w:szCs w:val="21"/>
        </w:rPr>
        <w:t>18.2.3</w:t>
      </w:r>
      <w:r>
        <w:rPr>
          <w:rFonts w:ascii="宋体" w:hAnsi="宋体" w:eastAsia="宋体" w:cs="宋体"/>
          <w:spacing w:val="58"/>
          <w:sz w:val="21"/>
          <w:szCs w:val="21"/>
        </w:rPr>
        <w:t xml:space="preserve"> </w:t>
      </w:r>
      <w:r>
        <w:rPr>
          <w:rFonts w:ascii="宋体" w:hAnsi="宋体" w:eastAsia="宋体" w:cs="宋体"/>
          <w:spacing w:val="1"/>
          <w:sz w:val="21"/>
          <w:szCs w:val="21"/>
        </w:rPr>
        <w:t>关于工伤保险和意外伤害保险的特别约定：</w:t>
      </w:r>
      <w:r>
        <w:rPr>
          <w:rFonts w:ascii="宋体" w:hAnsi="宋体" w:eastAsia="宋体" w:cs="宋体"/>
          <w:spacing w:val="25"/>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0DC50DCB">
      <w:pPr>
        <w:spacing w:before="196" w:line="219" w:lineRule="auto"/>
        <w:ind w:left="3"/>
        <w:outlineLvl w:val="0"/>
        <w:rPr>
          <w:rFonts w:ascii="宋体" w:hAnsi="宋体" w:eastAsia="宋体" w:cs="宋体"/>
          <w:sz w:val="21"/>
          <w:szCs w:val="21"/>
        </w:rPr>
      </w:pPr>
      <w:r>
        <w:rPr>
          <w:rFonts w:ascii="宋体" w:hAnsi="宋体" w:eastAsia="宋体" w:cs="宋体"/>
          <w:b/>
          <w:bCs/>
          <w:spacing w:val="1"/>
          <w:sz w:val="21"/>
          <w:szCs w:val="21"/>
        </w:rPr>
        <w:t>18.3</w:t>
      </w:r>
      <w:r>
        <w:rPr>
          <w:rFonts w:ascii="宋体" w:hAnsi="宋体" w:eastAsia="宋体" w:cs="宋体"/>
          <w:spacing w:val="51"/>
          <w:sz w:val="21"/>
          <w:szCs w:val="21"/>
        </w:rPr>
        <w:t xml:space="preserve"> </w:t>
      </w:r>
      <w:r>
        <w:rPr>
          <w:rFonts w:ascii="宋体" w:hAnsi="宋体" w:eastAsia="宋体" w:cs="宋体"/>
          <w:b/>
          <w:bCs/>
          <w:spacing w:val="1"/>
          <w:sz w:val="21"/>
          <w:szCs w:val="21"/>
        </w:rPr>
        <w:t>货物保险</w:t>
      </w:r>
    </w:p>
    <w:p w14:paraId="6E061BD6">
      <w:pPr>
        <w:spacing w:before="194" w:line="412" w:lineRule="exact"/>
        <w:ind w:left="439"/>
        <w:rPr>
          <w:rFonts w:ascii="宋体" w:hAnsi="宋体" w:eastAsia="宋体" w:cs="宋体"/>
          <w:sz w:val="21"/>
          <w:szCs w:val="21"/>
        </w:rPr>
      </w:pPr>
      <w:r>
        <w:rPr>
          <w:rFonts w:ascii="宋体" w:hAnsi="宋体" w:eastAsia="宋体" w:cs="宋体"/>
          <w:spacing w:val="41"/>
          <w:position w:val="15"/>
          <w:sz w:val="21"/>
          <w:szCs w:val="21"/>
        </w:rPr>
        <w:t>关于承包人应为其施工设备</w:t>
      </w:r>
      <w:r>
        <w:rPr>
          <w:rFonts w:ascii="宋体" w:hAnsi="宋体" w:eastAsia="宋体" w:cs="宋体"/>
          <w:spacing w:val="-33"/>
          <w:position w:val="15"/>
          <w:sz w:val="21"/>
          <w:szCs w:val="21"/>
        </w:rPr>
        <w:t xml:space="preserve"> </w:t>
      </w:r>
      <w:r>
        <w:rPr>
          <w:rFonts w:ascii="宋体" w:hAnsi="宋体" w:eastAsia="宋体" w:cs="宋体"/>
          <w:spacing w:val="41"/>
          <w:position w:val="15"/>
          <w:sz w:val="21"/>
          <w:szCs w:val="21"/>
        </w:rPr>
        <w:t>、</w:t>
      </w:r>
      <w:r>
        <w:rPr>
          <w:rFonts w:ascii="宋体" w:hAnsi="宋体" w:eastAsia="宋体" w:cs="宋体"/>
          <w:spacing w:val="-47"/>
          <w:position w:val="15"/>
          <w:sz w:val="21"/>
          <w:szCs w:val="21"/>
        </w:rPr>
        <w:t xml:space="preserve"> </w:t>
      </w:r>
      <w:r>
        <w:rPr>
          <w:rFonts w:ascii="宋体" w:hAnsi="宋体" w:eastAsia="宋体" w:cs="宋体"/>
          <w:spacing w:val="41"/>
          <w:position w:val="15"/>
          <w:sz w:val="21"/>
          <w:szCs w:val="21"/>
        </w:rPr>
        <w:t>材料</w:t>
      </w:r>
      <w:r>
        <w:rPr>
          <w:rFonts w:ascii="宋体" w:hAnsi="宋体" w:eastAsia="宋体" w:cs="宋体"/>
          <w:spacing w:val="-32"/>
          <w:position w:val="15"/>
          <w:sz w:val="21"/>
          <w:szCs w:val="21"/>
        </w:rPr>
        <w:t xml:space="preserve"> </w:t>
      </w:r>
      <w:r>
        <w:rPr>
          <w:rFonts w:ascii="宋体" w:hAnsi="宋体" w:eastAsia="宋体" w:cs="宋体"/>
          <w:spacing w:val="41"/>
          <w:position w:val="15"/>
          <w:sz w:val="21"/>
          <w:szCs w:val="21"/>
        </w:rPr>
        <w:t>、</w:t>
      </w:r>
      <w:r>
        <w:rPr>
          <w:rFonts w:ascii="宋体" w:hAnsi="宋体" w:eastAsia="宋体" w:cs="宋体"/>
          <w:spacing w:val="-44"/>
          <w:position w:val="15"/>
          <w:sz w:val="21"/>
          <w:szCs w:val="21"/>
        </w:rPr>
        <w:t xml:space="preserve"> </w:t>
      </w:r>
      <w:r>
        <w:rPr>
          <w:rFonts w:ascii="宋体" w:hAnsi="宋体" w:eastAsia="宋体" w:cs="宋体"/>
          <w:spacing w:val="41"/>
          <w:position w:val="15"/>
          <w:sz w:val="21"/>
          <w:szCs w:val="21"/>
        </w:rPr>
        <w:t>工程设备和临时工程等办理财产保险的特</w:t>
      </w:r>
      <w:r>
        <w:rPr>
          <w:rFonts w:ascii="宋体" w:hAnsi="宋体" w:eastAsia="宋体" w:cs="宋体"/>
          <w:spacing w:val="40"/>
          <w:position w:val="15"/>
          <w:sz w:val="21"/>
          <w:szCs w:val="21"/>
        </w:rPr>
        <w:t>别约</w:t>
      </w:r>
    </w:p>
    <w:p w14:paraId="27CC1AB4">
      <w:pPr>
        <w:spacing w:line="220" w:lineRule="auto"/>
        <w:rPr>
          <w:rFonts w:ascii="宋体" w:hAnsi="宋体" w:eastAsia="宋体" w:cs="宋体"/>
          <w:sz w:val="21"/>
          <w:szCs w:val="21"/>
        </w:rPr>
      </w:pPr>
      <w:r>
        <w:rPr>
          <w:rFonts w:ascii="宋体" w:hAnsi="宋体" w:eastAsia="宋体" w:cs="宋体"/>
          <w:spacing w:val="-22"/>
          <w:sz w:val="21"/>
          <w:szCs w:val="21"/>
        </w:rPr>
        <w:t>定：</w:t>
      </w:r>
      <w:r>
        <w:rPr>
          <w:rFonts w:ascii="宋体" w:hAnsi="宋体" w:eastAsia="宋体" w:cs="宋体"/>
          <w:spacing w:val="-2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22"/>
          <w:sz w:val="21"/>
          <w:szCs w:val="21"/>
        </w:rPr>
        <w:t>。</w:t>
      </w:r>
    </w:p>
    <w:p w14:paraId="6517D20A">
      <w:pPr>
        <w:spacing w:before="177" w:line="220" w:lineRule="auto"/>
        <w:ind w:left="3"/>
        <w:outlineLvl w:val="0"/>
        <w:rPr>
          <w:rFonts w:ascii="宋体" w:hAnsi="宋体" w:eastAsia="宋体" w:cs="宋体"/>
          <w:sz w:val="21"/>
          <w:szCs w:val="21"/>
        </w:rPr>
      </w:pPr>
      <w:r>
        <w:rPr>
          <w:rFonts w:ascii="宋体" w:hAnsi="宋体" w:eastAsia="宋体" w:cs="宋体"/>
          <w:b/>
          <w:bCs/>
          <w:sz w:val="21"/>
          <w:szCs w:val="21"/>
        </w:rPr>
        <w:t>18.4</w:t>
      </w:r>
      <w:r>
        <w:rPr>
          <w:rFonts w:ascii="宋体" w:hAnsi="宋体" w:eastAsia="宋体" w:cs="宋体"/>
          <w:spacing w:val="59"/>
          <w:sz w:val="21"/>
          <w:szCs w:val="21"/>
        </w:rPr>
        <w:t xml:space="preserve"> </w:t>
      </w:r>
      <w:r>
        <w:rPr>
          <w:rFonts w:ascii="宋体" w:hAnsi="宋体" w:eastAsia="宋体" w:cs="宋体"/>
          <w:b/>
          <w:bCs/>
          <w:sz w:val="21"/>
          <w:szCs w:val="21"/>
        </w:rPr>
        <w:t>其他保险</w:t>
      </w:r>
    </w:p>
    <w:p w14:paraId="4A48FC07">
      <w:pPr>
        <w:spacing w:before="182" w:line="221" w:lineRule="auto"/>
        <w:ind w:left="439"/>
        <w:rPr>
          <w:rFonts w:ascii="宋体" w:hAnsi="宋体" w:eastAsia="宋体" w:cs="宋体"/>
          <w:sz w:val="21"/>
          <w:szCs w:val="21"/>
        </w:rPr>
      </w:pPr>
      <w:r>
        <w:rPr>
          <w:rFonts w:ascii="宋体" w:hAnsi="宋体" w:eastAsia="宋体" w:cs="宋体"/>
          <w:spacing w:val="-9"/>
          <w:sz w:val="21"/>
          <w:szCs w:val="21"/>
        </w:rPr>
        <w:t>关于其他保险的约定：</w:t>
      </w:r>
      <w:r>
        <w:rPr>
          <w:rFonts w:ascii="宋体" w:hAnsi="宋体" w:eastAsia="宋体" w:cs="宋体"/>
          <w:spacing w:val="103"/>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9"/>
          <w:position w:val="-4"/>
          <w:sz w:val="21"/>
          <w:szCs w:val="21"/>
        </w:rPr>
        <w:t>。</w:t>
      </w:r>
    </w:p>
    <w:p w14:paraId="5F2288AD">
      <w:pPr>
        <w:spacing w:before="136" w:line="220" w:lineRule="auto"/>
        <w:ind w:left="3"/>
        <w:outlineLvl w:val="0"/>
        <w:rPr>
          <w:rFonts w:ascii="宋体" w:hAnsi="宋体" w:eastAsia="宋体" w:cs="宋体"/>
          <w:sz w:val="21"/>
          <w:szCs w:val="21"/>
        </w:rPr>
      </w:pPr>
      <w:r>
        <w:rPr>
          <w:rFonts w:ascii="宋体" w:hAnsi="宋体" w:eastAsia="宋体" w:cs="宋体"/>
          <w:b/>
          <w:bCs/>
          <w:spacing w:val="5"/>
          <w:sz w:val="21"/>
          <w:szCs w:val="21"/>
        </w:rPr>
        <w:t>18.5</w:t>
      </w:r>
      <w:r>
        <w:rPr>
          <w:rFonts w:ascii="宋体" w:hAnsi="宋体" w:eastAsia="宋体" w:cs="宋体"/>
          <w:spacing w:val="27"/>
          <w:sz w:val="21"/>
          <w:szCs w:val="21"/>
        </w:rPr>
        <w:t xml:space="preserve"> </w:t>
      </w:r>
      <w:r>
        <w:rPr>
          <w:rFonts w:ascii="宋体" w:hAnsi="宋体" w:eastAsia="宋体" w:cs="宋体"/>
          <w:b/>
          <w:bCs/>
          <w:spacing w:val="5"/>
          <w:sz w:val="21"/>
          <w:szCs w:val="21"/>
        </w:rPr>
        <w:t>对各项保险的一般要求</w:t>
      </w:r>
    </w:p>
    <w:p w14:paraId="1EC33646">
      <w:pPr>
        <w:spacing w:before="182" w:line="219" w:lineRule="auto"/>
        <w:ind w:left="439"/>
        <w:rPr>
          <w:rFonts w:ascii="宋体" w:hAnsi="宋体" w:eastAsia="宋体" w:cs="宋体"/>
          <w:sz w:val="21"/>
          <w:szCs w:val="21"/>
        </w:rPr>
      </w:pPr>
      <w:r>
        <w:rPr>
          <w:rFonts w:ascii="宋体" w:hAnsi="宋体" w:eastAsia="宋体" w:cs="宋体"/>
          <w:spacing w:val="1"/>
          <w:sz w:val="21"/>
          <w:szCs w:val="21"/>
        </w:rPr>
        <w:t>18.5.2</w:t>
      </w:r>
      <w:r>
        <w:rPr>
          <w:rFonts w:ascii="宋体" w:hAnsi="宋体" w:eastAsia="宋体" w:cs="宋体"/>
          <w:spacing w:val="63"/>
          <w:sz w:val="21"/>
          <w:szCs w:val="21"/>
        </w:rPr>
        <w:t xml:space="preserve"> </w:t>
      </w:r>
      <w:r>
        <w:rPr>
          <w:rFonts w:ascii="宋体" w:hAnsi="宋体" w:eastAsia="宋体" w:cs="宋体"/>
          <w:spacing w:val="1"/>
          <w:sz w:val="21"/>
          <w:szCs w:val="21"/>
        </w:rPr>
        <w:t>保险凭证</w:t>
      </w:r>
    </w:p>
    <w:p w14:paraId="570DCDDA">
      <w:pPr>
        <w:spacing w:before="181" w:line="219" w:lineRule="auto"/>
        <w:ind w:left="439"/>
        <w:rPr>
          <w:rFonts w:ascii="宋体" w:hAnsi="宋体" w:eastAsia="宋体" w:cs="宋体"/>
          <w:sz w:val="21"/>
          <w:szCs w:val="21"/>
        </w:rPr>
      </w:pPr>
      <w:r>
        <w:pict>
          <v:shape id="_x0000_s1032" o:spid="_x0000_s1032" o:spt="202" type="#_x0000_t202" style="position:absolute;left:0pt;margin-left:297.5pt;margin-top:17.8pt;height:7.3pt;width:9.55pt;z-index:251669504;mso-width-relative:page;mso-height-relative:page;" filled="f" stroked="f" coordsize="21600,21600">
            <v:path/>
            <v:fill on="f" focussize="0,0"/>
            <v:stroke on="f"/>
            <v:imagedata o:title=""/>
            <o:lock v:ext="edit" aspectratio="f"/>
            <v:textbox inset="0mm,0mm,0mm,0mm">
              <w:txbxContent>
                <w:p w14:paraId="5E7BC5F3">
                  <w:pPr>
                    <w:spacing w:before="20" w:line="105" w:lineRule="exact"/>
                    <w:ind w:left="20"/>
                    <w:rPr>
                      <w:rFonts w:ascii="宋体" w:hAnsi="宋体" w:eastAsia="宋体" w:cs="宋体"/>
                      <w:sz w:val="21"/>
                      <w:szCs w:val="21"/>
                    </w:rPr>
                  </w:pPr>
                  <w:r>
                    <w:rPr>
                      <w:rFonts w:ascii="宋体" w:hAnsi="宋体" w:eastAsia="宋体" w:cs="宋体"/>
                      <w:spacing w:val="-56"/>
                      <w:w w:val="98"/>
                      <w:position w:val="1"/>
                      <w:sz w:val="21"/>
                      <w:szCs w:val="21"/>
                    </w:rPr>
                    <w:t>。</w:t>
                  </w:r>
                </w:p>
              </w:txbxContent>
            </v:textbox>
          </v:shape>
        </w:pict>
      </w:r>
      <w:r>
        <w:rPr>
          <w:rFonts w:ascii="宋体" w:hAnsi="宋体" w:eastAsia="宋体" w:cs="宋体"/>
          <w:spacing w:val="-10"/>
          <w:sz w:val="21"/>
          <w:szCs w:val="21"/>
        </w:rPr>
        <w:t>保险单的条件：</w:t>
      </w:r>
      <w:r>
        <w:rPr>
          <w:rFonts w:ascii="宋体" w:hAnsi="宋体" w:eastAsia="宋体" w:cs="宋体"/>
          <w:spacing w:val="35"/>
          <w:sz w:val="21"/>
          <w:szCs w:val="21"/>
        </w:rPr>
        <w:t xml:space="preserve"> </w:t>
      </w:r>
      <w:r>
        <w:rPr>
          <w:rFonts w:ascii="宋体" w:hAnsi="宋体" w:eastAsia="宋体" w:cs="宋体"/>
          <w:sz w:val="21"/>
          <w:szCs w:val="21"/>
          <w:u w:val="single" w:color="auto"/>
        </w:rPr>
        <w:t xml:space="preserve">                                      </w:t>
      </w:r>
    </w:p>
    <w:p w14:paraId="5AEA01D8">
      <w:pPr>
        <w:spacing w:before="171" w:line="219" w:lineRule="auto"/>
        <w:ind w:left="439"/>
        <w:rPr>
          <w:rFonts w:ascii="宋体" w:hAnsi="宋体" w:eastAsia="宋体" w:cs="宋体"/>
          <w:sz w:val="21"/>
          <w:szCs w:val="21"/>
        </w:rPr>
      </w:pPr>
      <w:r>
        <w:rPr>
          <w:rFonts w:ascii="宋体" w:hAnsi="宋体" w:eastAsia="宋体" w:cs="宋体"/>
          <w:spacing w:val="-3"/>
          <w:sz w:val="21"/>
          <w:szCs w:val="21"/>
        </w:rPr>
        <w:t>18.5.4</w:t>
      </w:r>
      <w:r>
        <w:rPr>
          <w:rFonts w:ascii="宋体" w:hAnsi="宋体" w:eastAsia="宋体" w:cs="宋体"/>
          <w:spacing w:val="58"/>
          <w:sz w:val="21"/>
          <w:szCs w:val="21"/>
        </w:rPr>
        <w:t xml:space="preserve"> </w:t>
      </w:r>
      <w:r>
        <w:rPr>
          <w:rFonts w:ascii="宋体" w:hAnsi="宋体" w:eastAsia="宋体" w:cs="宋体"/>
          <w:spacing w:val="-3"/>
          <w:sz w:val="21"/>
          <w:szCs w:val="21"/>
        </w:rPr>
        <w:t>通知义务</w:t>
      </w:r>
    </w:p>
    <w:p w14:paraId="1EADB540">
      <w:pPr>
        <w:spacing w:before="200" w:line="213" w:lineRule="auto"/>
        <w:ind w:left="439"/>
        <w:rPr>
          <w:rFonts w:ascii="宋体" w:hAnsi="宋体" w:eastAsia="宋体" w:cs="宋体"/>
          <w:sz w:val="21"/>
          <w:szCs w:val="21"/>
        </w:rPr>
      </w:pPr>
      <w:r>
        <w:rPr>
          <w:rFonts w:ascii="宋体" w:hAnsi="宋体" w:eastAsia="宋体" w:cs="宋体"/>
          <w:spacing w:val="1"/>
          <w:sz w:val="21"/>
          <w:szCs w:val="21"/>
        </w:rPr>
        <w:t>关于变更保险合同时的通知义务的约定：</w:t>
      </w:r>
      <w:r>
        <w:rPr>
          <w:rFonts w:ascii="宋体" w:hAnsi="宋体" w:eastAsia="宋体" w:cs="宋体"/>
          <w:spacing w:val="5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
          <w:position w:val="-3"/>
          <w:sz w:val="21"/>
          <w:szCs w:val="21"/>
        </w:rPr>
        <w:t>。</w:t>
      </w:r>
    </w:p>
    <w:p w14:paraId="690FABDC">
      <w:pPr>
        <w:spacing w:before="146" w:line="219" w:lineRule="auto"/>
        <w:ind w:left="3"/>
        <w:rPr>
          <w:rFonts w:ascii="宋体" w:hAnsi="宋体" w:eastAsia="宋体" w:cs="宋体"/>
          <w:sz w:val="21"/>
          <w:szCs w:val="21"/>
        </w:rPr>
      </w:pPr>
      <w:r>
        <w:rPr>
          <w:rFonts w:ascii="宋体" w:hAnsi="宋体" w:eastAsia="宋体" w:cs="宋体"/>
          <w:b/>
          <w:bCs/>
          <w:spacing w:val="35"/>
          <w:sz w:val="21"/>
          <w:szCs w:val="21"/>
        </w:rPr>
        <w:t>第20条争议解决</w:t>
      </w:r>
    </w:p>
    <w:p w14:paraId="02EAF70B">
      <w:pPr>
        <w:spacing w:line="241" w:lineRule="auto"/>
        <w:rPr>
          <w:rFonts w:ascii="Arial"/>
          <w:sz w:val="21"/>
        </w:rPr>
      </w:pPr>
    </w:p>
    <w:p w14:paraId="6B4947D9">
      <w:pPr>
        <w:spacing w:before="68" w:line="219" w:lineRule="auto"/>
        <w:ind w:left="3"/>
        <w:outlineLvl w:val="0"/>
        <w:rPr>
          <w:rFonts w:ascii="宋体" w:hAnsi="宋体" w:eastAsia="宋体" w:cs="宋体"/>
          <w:sz w:val="21"/>
          <w:szCs w:val="21"/>
        </w:rPr>
      </w:pPr>
      <w:r>
        <w:rPr>
          <w:rFonts w:ascii="宋体" w:hAnsi="宋体" w:eastAsia="宋体" w:cs="宋体"/>
          <w:b/>
          <w:bCs/>
          <w:spacing w:val="2"/>
          <w:sz w:val="21"/>
          <w:szCs w:val="21"/>
        </w:rPr>
        <w:t>20.3</w:t>
      </w:r>
      <w:r>
        <w:rPr>
          <w:rFonts w:ascii="宋体" w:hAnsi="宋体" w:eastAsia="宋体" w:cs="宋体"/>
          <w:spacing w:val="52"/>
          <w:sz w:val="21"/>
          <w:szCs w:val="21"/>
        </w:rPr>
        <w:t xml:space="preserve"> </w:t>
      </w:r>
      <w:r>
        <w:rPr>
          <w:rFonts w:ascii="宋体" w:hAnsi="宋体" w:eastAsia="宋体" w:cs="宋体"/>
          <w:b/>
          <w:bCs/>
          <w:spacing w:val="2"/>
          <w:sz w:val="21"/>
          <w:szCs w:val="21"/>
        </w:rPr>
        <w:t>争议评审</w:t>
      </w:r>
    </w:p>
    <w:p w14:paraId="2A91261C">
      <w:pPr>
        <w:spacing w:before="173" w:line="387" w:lineRule="auto"/>
        <w:ind w:left="439"/>
        <w:rPr>
          <w:rFonts w:ascii="宋体" w:hAnsi="宋体" w:eastAsia="宋体" w:cs="宋体"/>
          <w:sz w:val="21"/>
          <w:szCs w:val="21"/>
        </w:rPr>
      </w:pPr>
      <w:r>
        <w:rPr>
          <w:rFonts w:ascii="宋体" w:hAnsi="宋体" w:eastAsia="宋体" w:cs="宋体"/>
          <w:spacing w:val="3"/>
          <w:sz w:val="21"/>
          <w:szCs w:val="21"/>
        </w:rPr>
        <w:t>合同当事人是否同意将工程争议提交争议评审小组决定：</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14:paraId="6223AA5B">
      <w:pPr>
        <w:spacing w:before="1" w:line="219" w:lineRule="auto"/>
        <w:ind w:left="439"/>
        <w:rPr>
          <w:rFonts w:ascii="宋体" w:hAnsi="宋体" w:eastAsia="宋体" w:cs="宋体"/>
          <w:sz w:val="21"/>
          <w:szCs w:val="21"/>
        </w:rPr>
      </w:pPr>
      <w:r>
        <w:rPr>
          <w:rFonts w:ascii="宋体" w:hAnsi="宋体" w:eastAsia="宋体" w:cs="宋体"/>
          <w:spacing w:val="4"/>
          <w:sz w:val="21"/>
          <w:szCs w:val="21"/>
        </w:rPr>
        <w:t>20.3.1</w:t>
      </w:r>
      <w:r>
        <w:rPr>
          <w:rFonts w:ascii="宋体" w:hAnsi="宋体" w:eastAsia="宋体" w:cs="宋体"/>
          <w:spacing w:val="57"/>
          <w:sz w:val="21"/>
          <w:szCs w:val="21"/>
        </w:rPr>
        <w:t xml:space="preserve"> </w:t>
      </w:r>
      <w:r>
        <w:rPr>
          <w:rFonts w:ascii="宋体" w:hAnsi="宋体" w:eastAsia="宋体" w:cs="宋体"/>
          <w:spacing w:val="4"/>
          <w:sz w:val="21"/>
          <w:szCs w:val="21"/>
        </w:rPr>
        <w:t>争议评审小组的确定</w:t>
      </w:r>
    </w:p>
    <w:p w14:paraId="7CFCAE8B">
      <w:pPr>
        <w:spacing w:before="181" w:line="219" w:lineRule="auto"/>
        <w:ind w:left="439"/>
        <w:rPr>
          <w:rFonts w:ascii="宋体" w:hAnsi="宋体" w:eastAsia="宋体" w:cs="宋体"/>
          <w:sz w:val="21"/>
          <w:szCs w:val="21"/>
        </w:rPr>
      </w:pPr>
      <w:r>
        <w:rPr>
          <w:rFonts w:ascii="宋体" w:hAnsi="宋体" w:eastAsia="宋体" w:cs="宋体"/>
          <w:spacing w:val="-4"/>
          <w:sz w:val="21"/>
          <w:szCs w:val="21"/>
        </w:rPr>
        <w:t>争议评审小组成员的人数：</w:t>
      </w:r>
      <w:r>
        <w:rPr>
          <w:rFonts w:ascii="宋体" w:hAnsi="宋体" w:eastAsia="宋体" w:cs="宋体"/>
          <w:spacing w:val="56"/>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4"/>
          <w:sz w:val="21"/>
          <w:szCs w:val="21"/>
        </w:rPr>
        <w:t>。</w:t>
      </w:r>
    </w:p>
    <w:p w14:paraId="5BD1977A">
      <w:pPr>
        <w:spacing w:before="170" w:line="369" w:lineRule="auto"/>
        <w:ind w:left="439"/>
        <w:rPr>
          <w:rFonts w:ascii="宋体" w:hAnsi="宋体" w:eastAsia="宋体" w:cs="宋体"/>
          <w:sz w:val="21"/>
          <w:szCs w:val="21"/>
        </w:rPr>
      </w:pPr>
      <w:r>
        <w:rPr>
          <w:rFonts w:ascii="宋体" w:hAnsi="宋体" w:eastAsia="宋体" w:cs="宋体"/>
          <w:spacing w:val="-4"/>
          <w:sz w:val="21"/>
          <w:szCs w:val="21"/>
        </w:rPr>
        <w:t>争议评审小组成员的确定：</w:t>
      </w:r>
      <w:r>
        <w:rPr>
          <w:rFonts w:ascii="宋体" w:hAnsi="宋体" w:eastAsia="宋体" w:cs="宋体"/>
          <w:spacing w:val="76"/>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4"/>
          <w:sz w:val="21"/>
          <w:szCs w:val="21"/>
        </w:rPr>
        <w:t>。</w:t>
      </w:r>
    </w:p>
    <w:p w14:paraId="1C594162">
      <w:pPr>
        <w:spacing w:before="1" w:line="219" w:lineRule="auto"/>
        <w:ind w:left="439"/>
        <w:rPr>
          <w:rFonts w:ascii="宋体" w:hAnsi="宋体" w:eastAsia="宋体" w:cs="宋体"/>
          <w:sz w:val="21"/>
          <w:szCs w:val="21"/>
        </w:rPr>
      </w:pPr>
      <w:r>
        <w:rPr>
          <w:rFonts w:ascii="宋体" w:hAnsi="宋体" w:eastAsia="宋体" w:cs="宋体"/>
          <w:sz w:val="21"/>
          <w:szCs w:val="21"/>
        </w:rPr>
        <w:t>选定争议避免/评审组的期限：</w:t>
      </w:r>
      <w:r>
        <w:rPr>
          <w:rFonts w:ascii="宋体" w:hAnsi="宋体" w:eastAsia="宋体" w:cs="宋体"/>
          <w:spacing w:val="59"/>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14944963">
      <w:pPr>
        <w:spacing w:before="169" w:line="219" w:lineRule="auto"/>
        <w:ind w:left="439"/>
        <w:rPr>
          <w:rFonts w:ascii="宋体" w:hAnsi="宋体" w:eastAsia="宋体" w:cs="宋体"/>
          <w:sz w:val="21"/>
          <w:szCs w:val="21"/>
        </w:rPr>
      </w:pPr>
      <w:r>
        <w:rPr>
          <w:rFonts w:ascii="宋体" w:hAnsi="宋体" w:eastAsia="宋体" w:cs="宋体"/>
          <w:spacing w:val="-14"/>
          <w:sz w:val="21"/>
          <w:szCs w:val="21"/>
        </w:rPr>
        <w:t>评审机构：</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4"/>
          <w:sz w:val="21"/>
          <w:szCs w:val="21"/>
        </w:rPr>
        <w:t>。</w:t>
      </w:r>
    </w:p>
    <w:p w14:paraId="6D055ECF">
      <w:pPr>
        <w:spacing w:before="173" w:line="220" w:lineRule="auto"/>
        <w:ind w:left="439"/>
        <w:rPr>
          <w:rFonts w:ascii="宋体" w:hAnsi="宋体" w:eastAsia="宋体" w:cs="宋体"/>
          <w:sz w:val="21"/>
          <w:szCs w:val="21"/>
        </w:rPr>
      </w:pPr>
      <w:r>
        <w:rPr>
          <w:rFonts w:ascii="宋体" w:hAnsi="宋体" w:eastAsia="宋体" w:cs="宋体"/>
          <w:spacing w:val="-8"/>
          <w:sz w:val="21"/>
          <w:szCs w:val="21"/>
        </w:rPr>
        <w:t>其他事项的约定：</w:t>
      </w:r>
      <w:r>
        <w:rPr>
          <w:rFonts w:ascii="宋体" w:hAnsi="宋体" w:eastAsia="宋体" w:cs="宋体"/>
          <w:spacing w:val="36"/>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8"/>
          <w:sz w:val="21"/>
          <w:szCs w:val="21"/>
        </w:rPr>
        <w:t>。</w:t>
      </w:r>
    </w:p>
    <w:p w14:paraId="020FE454">
      <w:pPr>
        <w:spacing w:before="169" w:line="404" w:lineRule="auto"/>
        <w:ind w:left="439"/>
        <w:rPr>
          <w:rFonts w:ascii="宋体" w:hAnsi="宋体" w:eastAsia="宋体" w:cs="宋体"/>
          <w:sz w:val="21"/>
          <w:szCs w:val="21"/>
        </w:rPr>
      </w:pPr>
      <w:r>
        <w:rPr>
          <w:rFonts w:ascii="宋体" w:hAnsi="宋体" w:eastAsia="宋体" w:cs="宋体"/>
          <w:spacing w:val="-4"/>
          <w:sz w:val="21"/>
          <w:szCs w:val="21"/>
        </w:rPr>
        <w:t>争议评审员报酬的承担人：</w:t>
      </w:r>
      <w:r>
        <w:rPr>
          <w:rFonts w:ascii="宋体" w:hAnsi="宋体" w:eastAsia="宋体" w:cs="宋体"/>
          <w:spacing w:val="56"/>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4"/>
          <w:sz w:val="21"/>
          <w:szCs w:val="21"/>
        </w:rPr>
        <w:t>。</w:t>
      </w:r>
    </w:p>
    <w:p w14:paraId="62118C31">
      <w:pPr>
        <w:spacing w:before="1" w:line="219" w:lineRule="auto"/>
        <w:ind w:left="439"/>
        <w:rPr>
          <w:rFonts w:ascii="宋体" w:hAnsi="宋体" w:eastAsia="宋体" w:cs="宋体"/>
          <w:sz w:val="21"/>
          <w:szCs w:val="21"/>
        </w:rPr>
      </w:pPr>
      <w:r>
        <w:rPr>
          <w:rFonts w:ascii="宋体" w:hAnsi="宋体" w:eastAsia="宋体" w:cs="宋体"/>
          <w:spacing w:val="3"/>
          <w:sz w:val="21"/>
          <w:szCs w:val="21"/>
        </w:rPr>
        <w:t>20.3.2</w:t>
      </w:r>
      <w:r>
        <w:rPr>
          <w:rFonts w:ascii="宋体" w:hAnsi="宋体" w:eastAsia="宋体" w:cs="宋体"/>
          <w:spacing w:val="70"/>
          <w:sz w:val="21"/>
          <w:szCs w:val="21"/>
        </w:rPr>
        <w:t xml:space="preserve"> </w:t>
      </w:r>
      <w:r>
        <w:rPr>
          <w:rFonts w:ascii="宋体" w:hAnsi="宋体" w:eastAsia="宋体" w:cs="宋体"/>
          <w:spacing w:val="3"/>
          <w:sz w:val="21"/>
          <w:szCs w:val="21"/>
        </w:rPr>
        <w:t>争议的避免</w:t>
      </w:r>
    </w:p>
    <w:p w14:paraId="6A3D8B8D">
      <w:pPr>
        <w:spacing w:before="190" w:line="369" w:lineRule="auto"/>
        <w:ind w:left="439"/>
        <w:rPr>
          <w:rFonts w:ascii="宋体" w:hAnsi="宋体" w:eastAsia="宋体" w:cs="宋体"/>
          <w:sz w:val="21"/>
          <w:szCs w:val="21"/>
        </w:rPr>
      </w:pPr>
      <w:r>
        <w:rPr>
          <w:rFonts w:ascii="宋体" w:hAnsi="宋体" w:eastAsia="宋体" w:cs="宋体"/>
          <w:spacing w:val="3"/>
          <w:sz w:val="21"/>
          <w:szCs w:val="21"/>
        </w:rPr>
        <w:t>发包人和承包人是否均出席争议避免的非正式讨论</w:t>
      </w:r>
      <w:r>
        <w:rPr>
          <w:rFonts w:ascii="宋体" w:hAnsi="宋体" w:eastAsia="宋体" w:cs="宋体"/>
          <w:spacing w:val="2"/>
          <w:sz w:val="21"/>
          <w:szCs w:val="21"/>
        </w:rPr>
        <w:t>：</w:t>
      </w:r>
      <w:r>
        <w:rPr>
          <w:rFonts w:ascii="宋体" w:hAnsi="宋体" w:eastAsia="宋体" w:cs="宋体"/>
          <w:spacing w:val="24"/>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2"/>
          <w:sz w:val="21"/>
          <w:szCs w:val="21"/>
        </w:rPr>
        <w:t>。</w:t>
      </w:r>
    </w:p>
    <w:p w14:paraId="0680507A">
      <w:pPr>
        <w:spacing w:before="1" w:line="219" w:lineRule="auto"/>
        <w:ind w:left="439"/>
        <w:rPr>
          <w:rFonts w:ascii="宋体" w:hAnsi="宋体" w:eastAsia="宋体" w:cs="宋体"/>
          <w:sz w:val="21"/>
          <w:szCs w:val="21"/>
        </w:rPr>
      </w:pPr>
      <w:r>
        <w:rPr>
          <w:rFonts w:ascii="宋体" w:hAnsi="宋体" w:eastAsia="宋体" w:cs="宋体"/>
          <w:spacing w:val="4"/>
          <w:sz w:val="21"/>
          <w:szCs w:val="21"/>
        </w:rPr>
        <w:t>20.3.3</w:t>
      </w:r>
      <w:r>
        <w:rPr>
          <w:rFonts w:ascii="宋体" w:hAnsi="宋体" w:eastAsia="宋体" w:cs="宋体"/>
          <w:spacing w:val="57"/>
          <w:sz w:val="21"/>
          <w:szCs w:val="21"/>
        </w:rPr>
        <w:t xml:space="preserve"> </w:t>
      </w:r>
      <w:r>
        <w:rPr>
          <w:rFonts w:ascii="宋体" w:hAnsi="宋体" w:eastAsia="宋体" w:cs="宋体"/>
          <w:spacing w:val="4"/>
          <w:sz w:val="21"/>
          <w:szCs w:val="21"/>
        </w:rPr>
        <w:t>争议评审小组的决定</w:t>
      </w:r>
    </w:p>
    <w:p w14:paraId="677EC3A7">
      <w:pPr>
        <w:spacing w:before="171" w:line="219" w:lineRule="auto"/>
        <w:ind w:left="439"/>
        <w:rPr>
          <w:rFonts w:ascii="宋体" w:hAnsi="宋体" w:eastAsia="宋体" w:cs="宋体"/>
          <w:sz w:val="21"/>
          <w:szCs w:val="21"/>
        </w:rPr>
      </w:pPr>
      <w:r>
        <w:rPr>
          <w:rFonts w:ascii="宋体" w:hAnsi="宋体" w:eastAsia="宋体" w:cs="宋体"/>
          <w:spacing w:val="1"/>
          <w:sz w:val="21"/>
          <w:szCs w:val="21"/>
        </w:rPr>
        <w:t>关于争议评审小组的决定的特别约定：</w:t>
      </w:r>
      <w:r>
        <w:rPr>
          <w:rFonts w:ascii="宋体" w:hAnsi="宋体" w:eastAsia="宋体" w:cs="宋体"/>
          <w:spacing w:val="56"/>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
          <w:sz w:val="21"/>
          <w:szCs w:val="21"/>
        </w:rPr>
        <w:t>。</w:t>
      </w:r>
    </w:p>
    <w:p w14:paraId="3D7BCFF9">
      <w:pPr>
        <w:spacing w:before="178" w:line="219" w:lineRule="auto"/>
        <w:ind w:left="3"/>
        <w:outlineLvl w:val="0"/>
        <w:rPr>
          <w:rFonts w:ascii="宋体" w:hAnsi="宋体" w:eastAsia="宋体" w:cs="宋体"/>
          <w:sz w:val="21"/>
          <w:szCs w:val="21"/>
        </w:rPr>
      </w:pPr>
      <w:r>
        <w:rPr>
          <w:rFonts w:ascii="宋体" w:hAnsi="宋体" w:eastAsia="宋体" w:cs="宋体"/>
          <w:b/>
          <w:bCs/>
          <w:spacing w:val="3"/>
          <w:sz w:val="21"/>
          <w:szCs w:val="21"/>
        </w:rPr>
        <w:t>20.4</w:t>
      </w:r>
      <w:r>
        <w:rPr>
          <w:rFonts w:ascii="宋体" w:hAnsi="宋体" w:eastAsia="宋体" w:cs="宋体"/>
          <w:spacing w:val="50"/>
          <w:sz w:val="21"/>
          <w:szCs w:val="21"/>
        </w:rPr>
        <w:t xml:space="preserve"> </w:t>
      </w:r>
      <w:r>
        <w:rPr>
          <w:rFonts w:ascii="宋体" w:hAnsi="宋体" w:eastAsia="宋体" w:cs="宋体"/>
          <w:b/>
          <w:bCs/>
          <w:spacing w:val="3"/>
          <w:sz w:val="21"/>
          <w:szCs w:val="21"/>
        </w:rPr>
        <w:t>仲裁或诉讼</w:t>
      </w:r>
    </w:p>
    <w:p w14:paraId="19A09CEB">
      <w:pPr>
        <w:spacing w:before="183" w:line="219" w:lineRule="auto"/>
        <w:ind w:left="439"/>
        <w:rPr>
          <w:rFonts w:ascii="宋体" w:hAnsi="宋体" w:eastAsia="宋体" w:cs="宋体"/>
          <w:sz w:val="21"/>
          <w:szCs w:val="21"/>
        </w:rPr>
      </w:pPr>
      <w:r>
        <w:rPr>
          <w:rFonts w:ascii="宋体" w:hAnsi="宋体" w:eastAsia="宋体" w:cs="宋体"/>
          <w:spacing w:val="6"/>
          <w:sz w:val="21"/>
          <w:szCs w:val="21"/>
        </w:rPr>
        <w:t>因合同及合同有关事项发生的争议，按下列第</w:t>
      </w:r>
      <w:r>
        <w:rPr>
          <w:rFonts w:ascii="宋体" w:hAnsi="宋体" w:eastAsia="宋体" w:cs="宋体"/>
          <w:spacing w:val="-96"/>
          <w:sz w:val="21"/>
          <w:szCs w:val="21"/>
        </w:rPr>
        <w:t xml:space="preserve"> </w:t>
      </w:r>
      <w:r>
        <w:rPr>
          <w:rFonts w:ascii="宋体" w:hAnsi="宋体" w:eastAsia="宋体" w:cs="宋体"/>
          <w:spacing w:val="17"/>
          <w:sz w:val="21"/>
          <w:szCs w:val="21"/>
          <w:u w:val="single" w:color="auto"/>
        </w:rPr>
        <w:t xml:space="preserve">    </w:t>
      </w:r>
      <w:r>
        <w:rPr>
          <w:rFonts w:ascii="宋体" w:hAnsi="宋体" w:eastAsia="宋体" w:cs="宋体"/>
          <w:spacing w:val="6"/>
          <w:sz w:val="21"/>
          <w:szCs w:val="21"/>
        </w:rPr>
        <w:t>种方式解决：</w:t>
      </w:r>
    </w:p>
    <w:p w14:paraId="4747D314">
      <w:pPr>
        <w:sectPr>
          <w:footerReference r:id="rId104" w:type="default"/>
          <w:pgSz w:w="11910" w:h="16840"/>
          <w:pgMar w:top="1431" w:right="1120" w:bottom="1048" w:left="1049" w:header="0" w:footer="909" w:gutter="0"/>
          <w:pgNumType w:fmt="decimal"/>
          <w:cols w:space="720" w:num="1"/>
        </w:sectPr>
      </w:pPr>
    </w:p>
    <w:p w14:paraId="5B4D78BC">
      <w:pPr>
        <w:spacing w:before="45" w:line="219" w:lineRule="auto"/>
        <w:ind w:left="529"/>
        <w:rPr>
          <w:rFonts w:ascii="宋体" w:hAnsi="宋体" w:eastAsia="宋体" w:cs="宋体"/>
          <w:sz w:val="23"/>
          <w:szCs w:val="23"/>
        </w:rPr>
      </w:pPr>
      <w:r>
        <w:rPr>
          <w:rFonts w:ascii="宋体" w:hAnsi="宋体" w:eastAsia="宋体" w:cs="宋体"/>
          <w:spacing w:val="-5"/>
          <w:sz w:val="23"/>
          <w:szCs w:val="23"/>
        </w:rPr>
        <w:t>(1)向</w:t>
      </w:r>
      <w:r>
        <w:rPr>
          <w:rFonts w:ascii="宋体" w:hAnsi="宋体" w:eastAsia="宋体" w:cs="宋体"/>
          <w:spacing w:val="5"/>
          <w:sz w:val="23"/>
          <w:szCs w:val="23"/>
          <w:u w:val="single" w:color="auto"/>
        </w:rPr>
        <w:t xml:space="preserve">                       </w:t>
      </w:r>
      <w:r>
        <w:rPr>
          <w:rFonts w:ascii="宋体" w:hAnsi="宋体" w:eastAsia="宋体" w:cs="宋体"/>
          <w:spacing w:val="-91"/>
          <w:sz w:val="23"/>
          <w:szCs w:val="23"/>
        </w:rPr>
        <w:t xml:space="preserve"> </w:t>
      </w:r>
      <w:r>
        <w:rPr>
          <w:rFonts w:ascii="宋体" w:hAnsi="宋体" w:eastAsia="宋体" w:cs="宋体"/>
          <w:spacing w:val="-5"/>
          <w:sz w:val="23"/>
          <w:szCs w:val="23"/>
        </w:rPr>
        <w:t>仲裁委员会申请仲裁；</w:t>
      </w:r>
    </w:p>
    <w:p w14:paraId="3A8BA4D1">
      <w:pPr>
        <w:spacing w:before="139" w:line="220" w:lineRule="auto"/>
        <w:ind w:left="529"/>
        <w:rPr>
          <w:rFonts w:ascii="宋体" w:hAnsi="宋体" w:eastAsia="宋体" w:cs="宋体"/>
          <w:sz w:val="23"/>
          <w:szCs w:val="23"/>
        </w:rPr>
      </w:pPr>
      <w:r>
        <w:rPr>
          <w:rFonts w:ascii="宋体" w:hAnsi="宋体" w:eastAsia="宋体" w:cs="宋体"/>
          <w:spacing w:val="-3"/>
          <w:sz w:val="23"/>
          <w:szCs w:val="23"/>
        </w:rPr>
        <w:t>(2)向</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3"/>
          <w:sz w:val="23"/>
          <w:szCs w:val="23"/>
        </w:rPr>
        <w:t>人民法院起诉。</w:t>
      </w:r>
    </w:p>
    <w:p w14:paraId="10348C04">
      <w:pPr>
        <w:spacing w:line="311" w:lineRule="auto"/>
        <w:rPr>
          <w:rFonts w:ascii="Arial"/>
          <w:sz w:val="21"/>
        </w:rPr>
      </w:pPr>
    </w:p>
    <w:p w14:paraId="312189A7">
      <w:pPr>
        <w:spacing w:line="311" w:lineRule="auto"/>
        <w:rPr>
          <w:rFonts w:ascii="Arial"/>
          <w:sz w:val="21"/>
        </w:rPr>
      </w:pPr>
    </w:p>
    <w:p w14:paraId="200B93A8">
      <w:pPr>
        <w:spacing w:line="312" w:lineRule="auto"/>
        <w:rPr>
          <w:rFonts w:ascii="Arial"/>
          <w:sz w:val="21"/>
        </w:rPr>
      </w:pPr>
    </w:p>
    <w:p w14:paraId="3D026CF2">
      <w:pPr>
        <w:spacing w:before="91" w:line="219" w:lineRule="auto"/>
        <w:ind w:left="3723"/>
        <w:rPr>
          <w:rFonts w:ascii="宋体" w:hAnsi="宋体" w:eastAsia="宋体" w:cs="宋体"/>
          <w:sz w:val="28"/>
          <w:szCs w:val="28"/>
        </w:rPr>
      </w:pPr>
      <w:r>
        <w:rPr>
          <w:rFonts w:ascii="宋体" w:hAnsi="宋体" w:eastAsia="宋体" w:cs="宋体"/>
          <w:b/>
          <w:bCs/>
          <w:spacing w:val="-7"/>
          <w:sz w:val="28"/>
          <w:szCs w:val="28"/>
        </w:rPr>
        <w:t>专用合同条件附件</w:t>
      </w:r>
    </w:p>
    <w:p w14:paraId="778B6922">
      <w:pPr>
        <w:spacing w:line="355" w:lineRule="auto"/>
        <w:rPr>
          <w:rFonts w:ascii="Arial"/>
          <w:sz w:val="21"/>
        </w:rPr>
      </w:pPr>
    </w:p>
    <w:p w14:paraId="15494881">
      <w:pPr>
        <w:spacing w:line="355" w:lineRule="auto"/>
        <w:rPr>
          <w:rFonts w:ascii="Arial"/>
          <w:sz w:val="21"/>
        </w:rPr>
      </w:pPr>
    </w:p>
    <w:p w14:paraId="291EDFF0">
      <w:pPr>
        <w:spacing w:before="75" w:line="219" w:lineRule="auto"/>
        <w:ind w:left="590"/>
        <w:rPr>
          <w:rFonts w:ascii="宋体" w:hAnsi="宋体" w:eastAsia="宋体" w:cs="宋体"/>
          <w:sz w:val="23"/>
          <w:szCs w:val="23"/>
        </w:rPr>
      </w:pPr>
      <w:r>
        <w:rPr>
          <w:rFonts w:ascii="宋体" w:hAnsi="宋体" w:eastAsia="宋体" w:cs="宋体"/>
          <w:spacing w:val="3"/>
          <w:sz w:val="23"/>
          <w:szCs w:val="23"/>
        </w:rPr>
        <w:t>附件1:发包人要求</w:t>
      </w:r>
    </w:p>
    <w:p w14:paraId="280650F4">
      <w:pPr>
        <w:spacing w:before="157" w:line="430" w:lineRule="exact"/>
        <w:ind w:left="590"/>
        <w:rPr>
          <w:rFonts w:ascii="宋体" w:hAnsi="宋体" w:eastAsia="宋体" w:cs="宋体"/>
          <w:sz w:val="23"/>
          <w:szCs w:val="23"/>
        </w:rPr>
      </w:pPr>
      <w:r>
        <w:rPr>
          <w:rFonts w:ascii="宋体" w:hAnsi="宋体" w:eastAsia="宋体" w:cs="宋体"/>
          <w:spacing w:val="-2"/>
          <w:position w:val="15"/>
          <w:sz w:val="23"/>
          <w:szCs w:val="23"/>
        </w:rPr>
        <w:t>附件2:发包人供应材料设备一览表</w:t>
      </w:r>
    </w:p>
    <w:p w14:paraId="7B65748E">
      <w:pPr>
        <w:spacing w:before="1" w:line="218" w:lineRule="auto"/>
        <w:ind w:left="590"/>
        <w:rPr>
          <w:rFonts w:ascii="宋体" w:hAnsi="宋体" w:eastAsia="宋体" w:cs="宋体"/>
          <w:sz w:val="23"/>
          <w:szCs w:val="23"/>
        </w:rPr>
      </w:pPr>
      <w:r>
        <w:rPr>
          <w:rFonts w:ascii="宋体" w:hAnsi="宋体" w:eastAsia="宋体" w:cs="宋体"/>
          <w:spacing w:val="2"/>
          <w:sz w:val="23"/>
          <w:szCs w:val="23"/>
        </w:rPr>
        <w:t>附件3:工程质量保修书</w:t>
      </w:r>
    </w:p>
    <w:p w14:paraId="1DEA9B1A">
      <w:pPr>
        <w:spacing w:before="158" w:line="430" w:lineRule="exact"/>
        <w:ind w:left="590"/>
        <w:rPr>
          <w:rFonts w:ascii="宋体" w:hAnsi="宋体" w:eastAsia="宋体" w:cs="宋体"/>
          <w:sz w:val="23"/>
          <w:szCs w:val="23"/>
        </w:rPr>
      </w:pPr>
      <w:r>
        <w:rPr>
          <w:rFonts w:ascii="宋体" w:hAnsi="宋体" w:eastAsia="宋体" w:cs="宋体"/>
          <w:spacing w:val="-2"/>
          <w:position w:val="15"/>
          <w:sz w:val="23"/>
          <w:szCs w:val="23"/>
        </w:rPr>
        <w:t>附件4:主要建设工程文件目录</w:t>
      </w:r>
    </w:p>
    <w:p w14:paraId="3AED890E">
      <w:pPr>
        <w:spacing w:before="1" w:line="218" w:lineRule="auto"/>
        <w:ind w:left="590"/>
        <w:rPr>
          <w:rFonts w:ascii="宋体" w:hAnsi="宋体" w:eastAsia="宋体" w:cs="宋体"/>
          <w:sz w:val="23"/>
          <w:szCs w:val="23"/>
        </w:rPr>
      </w:pPr>
      <w:r>
        <w:rPr>
          <w:rFonts w:ascii="宋体" w:hAnsi="宋体" w:eastAsia="宋体" w:cs="宋体"/>
          <w:spacing w:val="-2"/>
          <w:sz w:val="23"/>
          <w:szCs w:val="23"/>
        </w:rPr>
        <w:t>附件5:承包人主要管理人员表</w:t>
      </w:r>
    </w:p>
    <w:p w14:paraId="5A95A7FE">
      <w:pPr>
        <w:spacing w:before="156" w:line="218" w:lineRule="auto"/>
        <w:ind w:left="590"/>
        <w:rPr>
          <w:rFonts w:ascii="宋体" w:hAnsi="宋体" w:eastAsia="宋体" w:cs="宋体"/>
          <w:sz w:val="23"/>
          <w:szCs w:val="23"/>
        </w:rPr>
      </w:pPr>
      <w:r>
        <w:rPr>
          <w:rFonts w:ascii="宋体" w:hAnsi="宋体" w:eastAsia="宋体" w:cs="宋体"/>
          <w:sz w:val="23"/>
          <w:szCs w:val="23"/>
        </w:rPr>
        <w:t>附件6:价格指数权重表</w:t>
      </w:r>
    </w:p>
    <w:p w14:paraId="53EE6637">
      <w:pPr>
        <w:spacing w:line="276" w:lineRule="auto"/>
        <w:rPr>
          <w:rFonts w:ascii="Arial"/>
          <w:sz w:val="21"/>
        </w:rPr>
      </w:pPr>
    </w:p>
    <w:p w14:paraId="4064AB2F">
      <w:pPr>
        <w:spacing w:line="276" w:lineRule="auto"/>
        <w:rPr>
          <w:rFonts w:ascii="Arial"/>
          <w:sz w:val="21"/>
        </w:rPr>
      </w:pPr>
    </w:p>
    <w:p w14:paraId="25F0B423">
      <w:pPr>
        <w:spacing w:line="276" w:lineRule="auto"/>
        <w:rPr>
          <w:rFonts w:ascii="Arial"/>
          <w:sz w:val="21"/>
        </w:rPr>
      </w:pPr>
    </w:p>
    <w:p w14:paraId="629EE808">
      <w:pPr>
        <w:spacing w:line="277" w:lineRule="auto"/>
        <w:rPr>
          <w:rFonts w:ascii="Arial"/>
          <w:sz w:val="21"/>
        </w:rPr>
      </w:pPr>
    </w:p>
    <w:p w14:paraId="15251D2F">
      <w:pPr>
        <w:spacing w:line="277" w:lineRule="auto"/>
        <w:rPr>
          <w:rFonts w:ascii="Arial"/>
          <w:sz w:val="21"/>
        </w:rPr>
      </w:pPr>
    </w:p>
    <w:p w14:paraId="61FABBFA">
      <w:pPr>
        <w:spacing w:before="75" w:line="219" w:lineRule="auto"/>
        <w:ind w:left="3643"/>
        <w:rPr>
          <w:rFonts w:ascii="宋体" w:hAnsi="宋体" w:eastAsia="宋体" w:cs="宋体"/>
          <w:sz w:val="23"/>
          <w:szCs w:val="23"/>
        </w:rPr>
      </w:pPr>
      <w:r>
        <w:rPr>
          <w:rFonts w:ascii="宋体" w:hAnsi="宋体" w:eastAsia="宋体" w:cs="宋体"/>
          <w:b/>
          <w:bCs/>
          <w:spacing w:val="-6"/>
          <w:sz w:val="23"/>
          <w:szCs w:val="23"/>
        </w:rPr>
        <w:t>附件1</w:t>
      </w:r>
      <w:r>
        <w:rPr>
          <w:rFonts w:ascii="宋体" w:hAnsi="宋体" w:eastAsia="宋体" w:cs="宋体"/>
          <w:spacing w:val="9"/>
          <w:sz w:val="23"/>
          <w:szCs w:val="23"/>
        </w:rPr>
        <w:t xml:space="preserve">  </w:t>
      </w:r>
      <w:r>
        <w:rPr>
          <w:rFonts w:ascii="宋体" w:hAnsi="宋体" w:eastAsia="宋体" w:cs="宋体"/>
          <w:b/>
          <w:bCs/>
          <w:spacing w:val="-6"/>
          <w:sz w:val="23"/>
          <w:szCs w:val="23"/>
        </w:rPr>
        <w:t>《发包人要求》</w:t>
      </w:r>
    </w:p>
    <w:p w14:paraId="0553F4E3">
      <w:pPr>
        <w:spacing w:line="261" w:lineRule="auto"/>
        <w:rPr>
          <w:rFonts w:ascii="Arial"/>
          <w:sz w:val="21"/>
        </w:rPr>
      </w:pPr>
    </w:p>
    <w:p w14:paraId="7EA4E04F">
      <w:pPr>
        <w:spacing w:line="261" w:lineRule="auto"/>
        <w:rPr>
          <w:rFonts w:ascii="Arial"/>
          <w:sz w:val="21"/>
        </w:rPr>
      </w:pPr>
    </w:p>
    <w:p w14:paraId="0EEBB5C8">
      <w:pPr>
        <w:spacing w:before="75" w:line="219" w:lineRule="auto"/>
        <w:rPr>
          <w:rFonts w:ascii="宋体" w:hAnsi="宋体" w:eastAsia="宋体" w:cs="宋体"/>
          <w:sz w:val="23"/>
          <w:szCs w:val="23"/>
        </w:rPr>
      </w:pPr>
      <w:r>
        <w:rPr>
          <w:rFonts w:ascii="宋体" w:hAnsi="宋体" w:eastAsia="宋体" w:cs="宋体"/>
          <w:spacing w:val="-6"/>
          <w:sz w:val="23"/>
          <w:szCs w:val="23"/>
        </w:rPr>
        <w:t>同本招标文件第五章“发包人要求”</w:t>
      </w:r>
    </w:p>
    <w:p w14:paraId="6313C00F">
      <w:pPr>
        <w:sectPr>
          <w:footerReference r:id="rId105" w:type="default"/>
          <w:pgSz w:w="11910" w:h="16840"/>
          <w:pgMar w:top="1422" w:right="1786" w:bottom="1051" w:left="1110" w:header="0" w:footer="922" w:gutter="0"/>
          <w:pgNumType w:fmt="decimal"/>
          <w:cols w:space="720" w:num="1"/>
        </w:sectPr>
      </w:pPr>
    </w:p>
    <w:p w14:paraId="1F10CF57">
      <w:pPr>
        <w:spacing w:before="49" w:line="219" w:lineRule="auto"/>
        <w:ind w:left="2798"/>
        <w:rPr>
          <w:rFonts w:ascii="宋体" w:hAnsi="宋体" w:eastAsia="宋体" w:cs="宋体"/>
          <w:sz w:val="25"/>
          <w:szCs w:val="25"/>
        </w:rPr>
      </w:pPr>
      <w:r>
        <w:rPr>
          <w:rFonts w:ascii="宋体" w:hAnsi="宋体" w:eastAsia="宋体" w:cs="宋体"/>
          <w:b/>
          <w:bCs/>
          <w:spacing w:val="-11"/>
          <w:sz w:val="25"/>
          <w:szCs w:val="25"/>
        </w:rPr>
        <w:t>附件2</w:t>
      </w:r>
      <w:r>
        <w:rPr>
          <w:rFonts w:ascii="宋体" w:hAnsi="宋体" w:eastAsia="宋体" w:cs="宋体"/>
          <w:spacing w:val="62"/>
          <w:sz w:val="25"/>
          <w:szCs w:val="25"/>
        </w:rPr>
        <w:t xml:space="preserve"> </w:t>
      </w:r>
      <w:r>
        <w:rPr>
          <w:rFonts w:ascii="宋体" w:hAnsi="宋体" w:eastAsia="宋体" w:cs="宋体"/>
          <w:b/>
          <w:bCs/>
          <w:spacing w:val="-11"/>
          <w:sz w:val="25"/>
          <w:szCs w:val="25"/>
        </w:rPr>
        <w:t>发包人供应材料设备一览表</w:t>
      </w:r>
    </w:p>
    <w:p w14:paraId="5AA280F9">
      <w:pPr>
        <w:spacing w:line="153" w:lineRule="exact"/>
      </w:pPr>
    </w:p>
    <w:tbl>
      <w:tblPr>
        <w:tblStyle w:val="22"/>
        <w:tblW w:w="9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148"/>
        <w:gridCol w:w="1129"/>
        <w:gridCol w:w="569"/>
        <w:gridCol w:w="689"/>
        <w:gridCol w:w="989"/>
        <w:gridCol w:w="1139"/>
        <w:gridCol w:w="1129"/>
        <w:gridCol w:w="1129"/>
        <w:gridCol w:w="714"/>
      </w:tblGrid>
      <w:tr w14:paraId="72789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64" w:type="dxa"/>
            <w:vAlign w:val="top"/>
          </w:tcPr>
          <w:p w14:paraId="5F8BABEE">
            <w:pPr>
              <w:spacing w:line="274" w:lineRule="auto"/>
              <w:rPr>
                <w:rFonts w:ascii="Arial"/>
                <w:sz w:val="21"/>
              </w:rPr>
            </w:pPr>
          </w:p>
          <w:p w14:paraId="1BE718DE">
            <w:pPr>
              <w:spacing w:before="69" w:line="221" w:lineRule="auto"/>
              <w:ind w:left="35"/>
              <w:rPr>
                <w:rFonts w:ascii="宋体" w:hAnsi="宋体" w:eastAsia="宋体" w:cs="宋体"/>
                <w:sz w:val="21"/>
                <w:szCs w:val="21"/>
              </w:rPr>
            </w:pPr>
            <w:r>
              <w:rPr>
                <w:rFonts w:ascii="宋体" w:hAnsi="宋体" w:eastAsia="宋体" w:cs="宋体"/>
                <w:spacing w:val="6"/>
                <w:sz w:val="21"/>
                <w:szCs w:val="21"/>
              </w:rPr>
              <w:t>序号</w:t>
            </w:r>
          </w:p>
        </w:tc>
        <w:tc>
          <w:tcPr>
            <w:tcW w:w="1148" w:type="dxa"/>
            <w:vAlign w:val="top"/>
          </w:tcPr>
          <w:p w14:paraId="7DEF68FF">
            <w:pPr>
              <w:spacing w:before="52" w:line="412" w:lineRule="exact"/>
              <w:ind w:left="41"/>
              <w:rPr>
                <w:rFonts w:ascii="宋体" w:hAnsi="宋体" w:eastAsia="宋体" w:cs="宋体"/>
                <w:sz w:val="21"/>
                <w:szCs w:val="21"/>
              </w:rPr>
            </w:pPr>
            <w:r>
              <w:rPr>
                <w:rFonts w:ascii="宋体" w:hAnsi="宋体" w:eastAsia="宋体" w:cs="宋体"/>
                <w:spacing w:val="-2"/>
                <w:position w:val="15"/>
                <w:sz w:val="21"/>
                <w:szCs w:val="21"/>
              </w:rPr>
              <w:t>材料、设备</w:t>
            </w:r>
          </w:p>
          <w:p w14:paraId="466E3661">
            <w:pPr>
              <w:spacing w:line="220" w:lineRule="auto"/>
              <w:ind w:left="351"/>
              <w:rPr>
                <w:rFonts w:ascii="宋体" w:hAnsi="宋体" w:eastAsia="宋体" w:cs="宋体"/>
                <w:sz w:val="21"/>
                <w:szCs w:val="21"/>
              </w:rPr>
            </w:pPr>
            <w:r>
              <w:rPr>
                <w:rFonts w:ascii="宋体" w:hAnsi="宋体" w:eastAsia="宋体" w:cs="宋体"/>
                <w:spacing w:val="7"/>
                <w:sz w:val="21"/>
                <w:szCs w:val="21"/>
              </w:rPr>
              <w:t>品种</w:t>
            </w:r>
          </w:p>
        </w:tc>
        <w:tc>
          <w:tcPr>
            <w:tcW w:w="1129" w:type="dxa"/>
            <w:vAlign w:val="top"/>
          </w:tcPr>
          <w:p w14:paraId="262FD54B">
            <w:pPr>
              <w:spacing w:line="273" w:lineRule="auto"/>
              <w:rPr>
                <w:rFonts w:ascii="Arial"/>
                <w:sz w:val="21"/>
              </w:rPr>
            </w:pPr>
          </w:p>
          <w:p w14:paraId="4509525B">
            <w:pPr>
              <w:spacing w:before="69" w:line="219" w:lineRule="auto"/>
              <w:ind w:left="183"/>
              <w:rPr>
                <w:rFonts w:ascii="宋体" w:hAnsi="宋体" w:eastAsia="宋体" w:cs="宋体"/>
                <w:sz w:val="21"/>
                <w:szCs w:val="21"/>
              </w:rPr>
            </w:pPr>
            <w:r>
              <w:rPr>
                <w:rFonts w:ascii="宋体" w:hAnsi="宋体" w:eastAsia="宋体" w:cs="宋体"/>
                <w:spacing w:val="3"/>
                <w:sz w:val="21"/>
                <w:szCs w:val="21"/>
              </w:rPr>
              <w:t>规格型号</w:t>
            </w:r>
          </w:p>
        </w:tc>
        <w:tc>
          <w:tcPr>
            <w:tcW w:w="569" w:type="dxa"/>
            <w:vAlign w:val="top"/>
          </w:tcPr>
          <w:p w14:paraId="1A2D2A78">
            <w:pPr>
              <w:spacing w:line="274" w:lineRule="auto"/>
              <w:rPr>
                <w:rFonts w:ascii="Arial"/>
                <w:sz w:val="21"/>
              </w:rPr>
            </w:pPr>
          </w:p>
          <w:p w14:paraId="6E65D5E4">
            <w:pPr>
              <w:spacing w:before="68" w:line="220" w:lineRule="auto"/>
              <w:ind w:left="93"/>
              <w:rPr>
                <w:rFonts w:ascii="宋体" w:hAnsi="宋体" w:eastAsia="宋体" w:cs="宋体"/>
                <w:sz w:val="21"/>
                <w:szCs w:val="21"/>
              </w:rPr>
            </w:pPr>
            <w:r>
              <w:rPr>
                <w:rFonts w:ascii="宋体" w:hAnsi="宋体" w:eastAsia="宋体" w:cs="宋体"/>
                <w:spacing w:val="-3"/>
                <w:sz w:val="21"/>
                <w:szCs w:val="21"/>
              </w:rPr>
              <w:t>单位</w:t>
            </w:r>
          </w:p>
        </w:tc>
        <w:tc>
          <w:tcPr>
            <w:tcW w:w="689" w:type="dxa"/>
            <w:vAlign w:val="top"/>
          </w:tcPr>
          <w:p w14:paraId="720F2696">
            <w:pPr>
              <w:spacing w:line="273" w:lineRule="auto"/>
              <w:rPr>
                <w:rFonts w:ascii="Arial"/>
                <w:sz w:val="21"/>
              </w:rPr>
            </w:pPr>
          </w:p>
          <w:p w14:paraId="544722C2">
            <w:pPr>
              <w:spacing w:before="69" w:line="219" w:lineRule="auto"/>
              <w:ind w:left="155"/>
              <w:rPr>
                <w:rFonts w:ascii="宋体" w:hAnsi="宋体" w:eastAsia="宋体" w:cs="宋体"/>
                <w:sz w:val="21"/>
                <w:szCs w:val="21"/>
              </w:rPr>
            </w:pPr>
            <w:r>
              <w:rPr>
                <w:rFonts w:ascii="宋体" w:hAnsi="宋体" w:eastAsia="宋体" w:cs="宋体"/>
                <w:spacing w:val="-3"/>
                <w:sz w:val="21"/>
                <w:szCs w:val="21"/>
              </w:rPr>
              <w:t>数量</w:t>
            </w:r>
          </w:p>
        </w:tc>
        <w:tc>
          <w:tcPr>
            <w:tcW w:w="989" w:type="dxa"/>
            <w:vAlign w:val="top"/>
          </w:tcPr>
          <w:p w14:paraId="082CD450">
            <w:pPr>
              <w:spacing w:line="271" w:lineRule="auto"/>
              <w:rPr>
                <w:rFonts w:ascii="Arial"/>
                <w:sz w:val="21"/>
              </w:rPr>
            </w:pPr>
          </w:p>
          <w:p w14:paraId="2E3FD628">
            <w:pPr>
              <w:spacing w:before="69" w:line="218" w:lineRule="auto"/>
              <w:ind w:left="46"/>
              <w:rPr>
                <w:rFonts w:ascii="宋体" w:hAnsi="宋体" w:eastAsia="宋体" w:cs="宋体"/>
                <w:sz w:val="21"/>
                <w:szCs w:val="21"/>
              </w:rPr>
            </w:pPr>
            <w:r>
              <w:rPr>
                <w:rFonts w:ascii="宋体" w:hAnsi="宋体" w:eastAsia="宋体" w:cs="宋体"/>
                <w:spacing w:val="9"/>
                <w:sz w:val="21"/>
                <w:szCs w:val="21"/>
              </w:rPr>
              <w:t>单价(元)</w:t>
            </w:r>
          </w:p>
        </w:tc>
        <w:tc>
          <w:tcPr>
            <w:tcW w:w="1139" w:type="dxa"/>
            <w:vAlign w:val="top"/>
          </w:tcPr>
          <w:p w14:paraId="08C493AE">
            <w:pPr>
              <w:spacing w:line="273" w:lineRule="auto"/>
              <w:rPr>
                <w:rFonts w:ascii="Arial"/>
                <w:sz w:val="21"/>
              </w:rPr>
            </w:pPr>
          </w:p>
          <w:p w14:paraId="06B44A7F">
            <w:pPr>
              <w:spacing w:before="69" w:line="219" w:lineRule="auto"/>
              <w:ind w:left="147"/>
              <w:rPr>
                <w:rFonts w:ascii="宋体" w:hAnsi="宋体" w:eastAsia="宋体" w:cs="宋体"/>
                <w:sz w:val="21"/>
                <w:szCs w:val="21"/>
              </w:rPr>
            </w:pPr>
            <w:r>
              <w:rPr>
                <w:rFonts w:ascii="宋体" w:hAnsi="宋体" w:eastAsia="宋体" w:cs="宋体"/>
                <w:spacing w:val="3"/>
                <w:sz w:val="21"/>
                <w:szCs w:val="21"/>
              </w:rPr>
              <w:t>质量等级</w:t>
            </w:r>
          </w:p>
        </w:tc>
        <w:tc>
          <w:tcPr>
            <w:tcW w:w="1129" w:type="dxa"/>
            <w:vAlign w:val="top"/>
          </w:tcPr>
          <w:p w14:paraId="75CAF70C">
            <w:pPr>
              <w:spacing w:line="272" w:lineRule="auto"/>
              <w:rPr>
                <w:rFonts w:ascii="Arial"/>
                <w:sz w:val="21"/>
              </w:rPr>
            </w:pPr>
          </w:p>
          <w:p w14:paraId="4D8808B6">
            <w:pPr>
              <w:spacing w:before="68" w:line="219" w:lineRule="auto"/>
              <w:ind w:left="187"/>
              <w:rPr>
                <w:rFonts w:ascii="宋体" w:hAnsi="宋体" w:eastAsia="宋体" w:cs="宋体"/>
                <w:sz w:val="21"/>
                <w:szCs w:val="21"/>
              </w:rPr>
            </w:pPr>
            <w:r>
              <w:rPr>
                <w:rFonts w:ascii="宋体" w:hAnsi="宋体" w:eastAsia="宋体" w:cs="宋体"/>
                <w:spacing w:val="5"/>
                <w:sz w:val="21"/>
                <w:szCs w:val="21"/>
              </w:rPr>
              <w:t>供应时间</w:t>
            </w:r>
          </w:p>
        </w:tc>
        <w:tc>
          <w:tcPr>
            <w:tcW w:w="1129" w:type="dxa"/>
            <w:vAlign w:val="top"/>
          </w:tcPr>
          <w:p w14:paraId="14B93BB7">
            <w:pPr>
              <w:spacing w:line="278" w:lineRule="auto"/>
              <w:rPr>
                <w:rFonts w:ascii="Arial"/>
                <w:sz w:val="21"/>
              </w:rPr>
            </w:pPr>
          </w:p>
          <w:p w14:paraId="66F5E946">
            <w:pPr>
              <w:spacing w:before="68" w:line="224" w:lineRule="auto"/>
              <w:ind w:left="138"/>
              <w:rPr>
                <w:rFonts w:ascii="宋体" w:hAnsi="宋体" w:eastAsia="宋体" w:cs="宋体"/>
                <w:sz w:val="21"/>
                <w:szCs w:val="21"/>
              </w:rPr>
            </w:pPr>
            <w:r>
              <w:rPr>
                <w:rFonts w:ascii="宋体" w:hAnsi="宋体" w:eastAsia="宋体" w:cs="宋体"/>
                <w:spacing w:val="4"/>
                <w:sz w:val="21"/>
                <w:szCs w:val="21"/>
              </w:rPr>
              <w:t>送达地点</w:t>
            </w:r>
          </w:p>
        </w:tc>
        <w:tc>
          <w:tcPr>
            <w:tcW w:w="714" w:type="dxa"/>
            <w:vAlign w:val="top"/>
          </w:tcPr>
          <w:p w14:paraId="4D240563">
            <w:pPr>
              <w:spacing w:line="274" w:lineRule="auto"/>
              <w:rPr>
                <w:rFonts w:ascii="Arial"/>
                <w:sz w:val="21"/>
              </w:rPr>
            </w:pPr>
          </w:p>
          <w:p w14:paraId="7CEF7E5B">
            <w:pPr>
              <w:spacing w:before="69" w:line="221" w:lineRule="auto"/>
              <w:ind w:left="169"/>
              <w:rPr>
                <w:rFonts w:ascii="宋体" w:hAnsi="宋体" w:eastAsia="宋体" w:cs="宋体"/>
                <w:sz w:val="21"/>
                <w:szCs w:val="21"/>
              </w:rPr>
            </w:pPr>
            <w:r>
              <w:rPr>
                <w:rFonts w:ascii="宋体" w:hAnsi="宋体" w:eastAsia="宋体" w:cs="宋体"/>
                <w:spacing w:val="5"/>
                <w:sz w:val="21"/>
                <w:szCs w:val="21"/>
              </w:rPr>
              <w:t>备注</w:t>
            </w:r>
          </w:p>
        </w:tc>
      </w:tr>
      <w:tr w14:paraId="0C4EE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64" w:type="dxa"/>
            <w:vAlign w:val="top"/>
          </w:tcPr>
          <w:p w14:paraId="3752A7F6">
            <w:pPr>
              <w:rPr>
                <w:rFonts w:ascii="Arial"/>
                <w:sz w:val="21"/>
              </w:rPr>
            </w:pPr>
          </w:p>
        </w:tc>
        <w:tc>
          <w:tcPr>
            <w:tcW w:w="1148" w:type="dxa"/>
            <w:vAlign w:val="top"/>
          </w:tcPr>
          <w:p w14:paraId="28894DC4">
            <w:pPr>
              <w:rPr>
                <w:rFonts w:ascii="Arial"/>
                <w:sz w:val="21"/>
              </w:rPr>
            </w:pPr>
          </w:p>
        </w:tc>
        <w:tc>
          <w:tcPr>
            <w:tcW w:w="1129" w:type="dxa"/>
            <w:vAlign w:val="top"/>
          </w:tcPr>
          <w:p w14:paraId="0134F94E">
            <w:pPr>
              <w:rPr>
                <w:rFonts w:ascii="Arial"/>
                <w:sz w:val="21"/>
              </w:rPr>
            </w:pPr>
          </w:p>
        </w:tc>
        <w:tc>
          <w:tcPr>
            <w:tcW w:w="569" w:type="dxa"/>
            <w:vAlign w:val="top"/>
          </w:tcPr>
          <w:p w14:paraId="0ED0AAE1">
            <w:pPr>
              <w:rPr>
                <w:rFonts w:ascii="Arial"/>
                <w:sz w:val="21"/>
              </w:rPr>
            </w:pPr>
          </w:p>
        </w:tc>
        <w:tc>
          <w:tcPr>
            <w:tcW w:w="689" w:type="dxa"/>
            <w:vAlign w:val="top"/>
          </w:tcPr>
          <w:p w14:paraId="2678AD01">
            <w:pPr>
              <w:rPr>
                <w:rFonts w:ascii="Arial"/>
                <w:sz w:val="21"/>
              </w:rPr>
            </w:pPr>
          </w:p>
        </w:tc>
        <w:tc>
          <w:tcPr>
            <w:tcW w:w="989" w:type="dxa"/>
            <w:vAlign w:val="top"/>
          </w:tcPr>
          <w:p w14:paraId="056FF1F6">
            <w:pPr>
              <w:rPr>
                <w:rFonts w:ascii="Arial"/>
                <w:sz w:val="21"/>
              </w:rPr>
            </w:pPr>
          </w:p>
        </w:tc>
        <w:tc>
          <w:tcPr>
            <w:tcW w:w="1139" w:type="dxa"/>
            <w:vAlign w:val="top"/>
          </w:tcPr>
          <w:p w14:paraId="71E11C45">
            <w:pPr>
              <w:rPr>
                <w:rFonts w:ascii="Arial"/>
                <w:sz w:val="21"/>
              </w:rPr>
            </w:pPr>
          </w:p>
        </w:tc>
        <w:tc>
          <w:tcPr>
            <w:tcW w:w="1129" w:type="dxa"/>
            <w:vAlign w:val="top"/>
          </w:tcPr>
          <w:p w14:paraId="294F63DF">
            <w:pPr>
              <w:rPr>
                <w:rFonts w:ascii="Arial"/>
                <w:sz w:val="21"/>
              </w:rPr>
            </w:pPr>
          </w:p>
        </w:tc>
        <w:tc>
          <w:tcPr>
            <w:tcW w:w="1129" w:type="dxa"/>
            <w:vAlign w:val="top"/>
          </w:tcPr>
          <w:p w14:paraId="64BD664C">
            <w:pPr>
              <w:rPr>
                <w:rFonts w:ascii="Arial"/>
                <w:sz w:val="21"/>
              </w:rPr>
            </w:pPr>
          </w:p>
        </w:tc>
        <w:tc>
          <w:tcPr>
            <w:tcW w:w="714" w:type="dxa"/>
            <w:vAlign w:val="top"/>
          </w:tcPr>
          <w:p w14:paraId="3F0CF735">
            <w:pPr>
              <w:rPr>
                <w:rFonts w:ascii="Arial"/>
                <w:sz w:val="21"/>
              </w:rPr>
            </w:pPr>
          </w:p>
        </w:tc>
      </w:tr>
      <w:tr w14:paraId="68C12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64" w:type="dxa"/>
            <w:vAlign w:val="top"/>
          </w:tcPr>
          <w:p w14:paraId="2B30DF9A">
            <w:pPr>
              <w:rPr>
                <w:rFonts w:ascii="Arial"/>
                <w:sz w:val="21"/>
              </w:rPr>
            </w:pPr>
          </w:p>
        </w:tc>
        <w:tc>
          <w:tcPr>
            <w:tcW w:w="1148" w:type="dxa"/>
            <w:vAlign w:val="top"/>
          </w:tcPr>
          <w:p w14:paraId="7B5F570F">
            <w:pPr>
              <w:rPr>
                <w:rFonts w:ascii="Arial"/>
                <w:sz w:val="21"/>
              </w:rPr>
            </w:pPr>
          </w:p>
        </w:tc>
        <w:tc>
          <w:tcPr>
            <w:tcW w:w="1129" w:type="dxa"/>
            <w:vAlign w:val="top"/>
          </w:tcPr>
          <w:p w14:paraId="1414CDE0">
            <w:pPr>
              <w:rPr>
                <w:rFonts w:ascii="Arial"/>
                <w:sz w:val="21"/>
              </w:rPr>
            </w:pPr>
          </w:p>
        </w:tc>
        <w:tc>
          <w:tcPr>
            <w:tcW w:w="569" w:type="dxa"/>
            <w:vAlign w:val="top"/>
          </w:tcPr>
          <w:p w14:paraId="4AF35E34">
            <w:pPr>
              <w:rPr>
                <w:rFonts w:ascii="Arial"/>
                <w:sz w:val="21"/>
              </w:rPr>
            </w:pPr>
          </w:p>
        </w:tc>
        <w:tc>
          <w:tcPr>
            <w:tcW w:w="689" w:type="dxa"/>
            <w:vAlign w:val="top"/>
          </w:tcPr>
          <w:p w14:paraId="4D4C73C8">
            <w:pPr>
              <w:rPr>
                <w:rFonts w:ascii="Arial"/>
                <w:sz w:val="21"/>
              </w:rPr>
            </w:pPr>
          </w:p>
        </w:tc>
        <w:tc>
          <w:tcPr>
            <w:tcW w:w="989" w:type="dxa"/>
            <w:vAlign w:val="top"/>
          </w:tcPr>
          <w:p w14:paraId="3854CF23">
            <w:pPr>
              <w:rPr>
                <w:rFonts w:ascii="Arial"/>
                <w:sz w:val="21"/>
              </w:rPr>
            </w:pPr>
          </w:p>
        </w:tc>
        <w:tc>
          <w:tcPr>
            <w:tcW w:w="1139" w:type="dxa"/>
            <w:vAlign w:val="top"/>
          </w:tcPr>
          <w:p w14:paraId="456A9BFB">
            <w:pPr>
              <w:rPr>
                <w:rFonts w:ascii="Arial"/>
                <w:sz w:val="21"/>
              </w:rPr>
            </w:pPr>
          </w:p>
        </w:tc>
        <w:tc>
          <w:tcPr>
            <w:tcW w:w="1129" w:type="dxa"/>
            <w:vAlign w:val="top"/>
          </w:tcPr>
          <w:p w14:paraId="463D2C73">
            <w:pPr>
              <w:rPr>
                <w:rFonts w:ascii="Arial"/>
                <w:sz w:val="21"/>
              </w:rPr>
            </w:pPr>
          </w:p>
        </w:tc>
        <w:tc>
          <w:tcPr>
            <w:tcW w:w="1129" w:type="dxa"/>
            <w:vAlign w:val="top"/>
          </w:tcPr>
          <w:p w14:paraId="0110658F">
            <w:pPr>
              <w:rPr>
                <w:rFonts w:ascii="Arial"/>
                <w:sz w:val="21"/>
              </w:rPr>
            </w:pPr>
          </w:p>
        </w:tc>
        <w:tc>
          <w:tcPr>
            <w:tcW w:w="714" w:type="dxa"/>
            <w:vAlign w:val="top"/>
          </w:tcPr>
          <w:p w14:paraId="63D66390">
            <w:pPr>
              <w:rPr>
                <w:rFonts w:ascii="Arial"/>
                <w:sz w:val="21"/>
              </w:rPr>
            </w:pPr>
          </w:p>
        </w:tc>
      </w:tr>
      <w:tr w14:paraId="4AF48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64" w:type="dxa"/>
            <w:vAlign w:val="top"/>
          </w:tcPr>
          <w:p w14:paraId="70D0E884">
            <w:pPr>
              <w:rPr>
                <w:rFonts w:ascii="Arial"/>
                <w:sz w:val="21"/>
              </w:rPr>
            </w:pPr>
          </w:p>
        </w:tc>
        <w:tc>
          <w:tcPr>
            <w:tcW w:w="1148" w:type="dxa"/>
            <w:vAlign w:val="top"/>
          </w:tcPr>
          <w:p w14:paraId="51B9D72F">
            <w:pPr>
              <w:rPr>
                <w:rFonts w:ascii="Arial"/>
                <w:sz w:val="21"/>
              </w:rPr>
            </w:pPr>
          </w:p>
        </w:tc>
        <w:tc>
          <w:tcPr>
            <w:tcW w:w="1129" w:type="dxa"/>
            <w:vAlign w:val="top"/>
          </w:tcPr>
          <w:p w14:paraId="4232BCB4">
            <w:pPr>
              <w:rPr>
                <w:rFonts w:ascii="Arial"/>
                <w:sz w:val="21"/>
              </w:rPr>
            </w:pPr>
          </w:p>
        </w:tc>
        <w:tc>
          <w:tcPr>
            <w:tcW w:w="569" w:type="dxa"/>
            <w:vAlign w:val="top"/>
          </w:tcPr>
          <w:p w14:paraId="78F4CF8E">
            <w:pPr>
              <w:rPr>
                <w:rFonts w:ascii="Arial"/>
                <w:sz w:val="21"/>
              </w:rPr>
            </w:pPr>
          </w:p>
        </w:tc>
        <w:tc>
          <w:tcPr>
            <w:tcW w:w="689" w:type="dxa"/>
            <w:vAlign w:val="top"/>
          </w:tcPr>
          <w:p w14:paraId="31A02BBD">
            <w:pPr>
              <w:rPr>
                <w:rFonts w:ascii="Arial"/>
                <w:sz w:val="21"/>
              </w:rPr>
            </w:pPr>
          </w:p>
        </w:tc>
        <w:tc>
          <w:tcPr>
            <w:tcW w:w="989" w:type="dxa"/>
            <w:vAlign w:val="top"/>
          </w:tcPr>
          <w:p w14:paraId="320B3FD2">
            <w:pPr>
              <w:rPr>
                <w:rFonts w:ascii="Arial"/>
                <w:sz w:val="21"/>
              </w:rPr>
            </w:pPr>
          </w:p>
        </w:tc>
        <w:tc>
          <w:tcPr>
            <w:tcW w:w="1139" w:type="dxa"/>
            <w:vAlign w:val="top"/>
          </w:tcPr>
          <w:p w14:paraId="298E430D">
            <w:pPr>
              <w:rPr>
                <w:rFonts w:ascii="Arial"/>
                <w:sz w:val="21"/>
              </w:rPr>
            </w:pPr>
          </w:p>
        </w:tc>
        <w:tc>
          <w:tcPr>
            <w:tcW w:w="1129" w:type="dxa"/>
            <w:vAlign w:val="top"/>
          </w:tcPr>
          <w:p w14:paraId="6F031BB9">
            <w:pPr>
              <w:rPr>
                <w:rFonts w:ascii="Arial"/>
                <w:sz w:val="21"/>
              </w:rPr>
            </w:pPr>
          </w:p>
        </w:tc>
        <w:tc>
          <w:tcPr>
            <w:tcW w:w="1129" w:type="dxa"/>
            <w:vAlign w:val="top"/>
          </w:tcPr>
          <w:p w14:paraId="0A6FF9BB">
            <w:pPr>
              <w:rPr>
                <w:rFonts w:ascii="Arial"/>
                <w:sz w:val="21"/>
              </w:rPr>
            </w:pPr>
          </w:p>
        </w:tc>
        <w:tc>
          <w:tcPr>
            <w:tcW w:w="714" w:type="dxa"/>
            <w:vAlign w:val="top"/>
          </w:tcPr>
          <w:p w14:paraId="18D2A2B5">
            <w:pPr>
              <w:rPr>
                <w:rFonts w:ascii="Arial"/>
                <w:sz w:val="21"/>
              </w:rPr>
            </w:pPr>
          </w:p>
        </w:tc>
      </w:tr>
      <w:tr w14:paraId="0F94E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4" w:type="dxa"/>
            <w:vAlign w:val="top"/>
          </w:tcPr>
          <w:p w14:paraId="25359AEF">
            <w:pPr>
              <w:rPr>
                <w:rFonts w:ascii="Arial"/>
                <w:sz w:val="21"/>
              </w:rPr>
            </w:pPr>
          </w:p>
        </w:tc>
        <w:tc>
          <w:tcPr>
            <w:tcW w:w="1148" w:type="dxa"/>
            <w:vAlign w:val="top"/>
          </w:tcPr>
          <w:p w14:paraId="5C1F174A">
            <w:pPr>
              <w:rPr>
                <w:rFonts w:ascii="Arial"/>
                <w:sz w:val="21"/>
              </w:rPr>
            </w:pPr>
          </w:p>
        </w:tc>
        <w:tc>
          <w:tcPr>
            <w:tcW w:w="1129" w:type="dxa"/>
            <w:vAlign w:val="top"/>
          </w:tcPr>
          <w:p w14:paraId="5B62D006">
            <w:pPr>
              <w:rPr>
                <w:rFonts w:ascii="Arial"/>
                <w:sz w:val="21"/>
              </w:rPr>
            </w:pPr>
          </w:p>
        </w:tc>
        <w:tc>
          <w:tcPr>
            <w:tcW w:w="569" w:type="dxa"/>
            <w:vAlign w:val="top"/>
          </w:tcPr>
          <w:p w14:paraId="0432D7F6">
            <w:pPr>
              <w:rPr>
                <w:rFonts w:ascii="Arial"/>
                <w:sz w:val="21"/>
              </w:rPr>
            </w:pPr>
          </w:p>
        </w:tc>
        <w:tc>
          <w:tcPr>
            <w:tcW w:w="689" w:type="dxa"/>
            <w:vAlign w:val="top"/>
          </w:tcPr>
          <w:p w14:paraId="7F864F59">
            <w:pPr>
              <w:rPr>
                <w:rFonts w:ascii="Arial"/>
                <w:sz w:val="21"/>
              </w:rPr>
            </w:pPr>
          </w:p>
        </w:tc>
        <w:tc>
          <w:tcPr>
            <w:tcW w:w="989" w:type="dxa"/>
            <w:vAlign w:val="top"/>
          </w:tcPr>
          <w:p w14:paraId="2AAA7205">
            <w:pPr>
              <w:rPr>
                <w:rFonts w:ascii="Arial"/>
                <w:sz w:val="21"/>
              </w:rPr>
            </w:pPr>
          </w:p>
        </w:tc>
        <w:tc>
          <w:tcPr>
            <w:tcW w:w="1139" w:type="dxa"/>
            <w:vAlign w:val="top"/>
          </w:tcPr>
          <w:p w14:paraId="27CB87E9">
            <w:pPr>
              <w:rPr>
                <w:rFonts w:ascii="Arial"/>
                <w:sz w:val="21"/>
              </w:rPr>
            </w:pPr>
          </w:p>
        </w:tc>
        <w:tc>
          <w:tcPr>
            <w:tcW w:w="1129" w:type="dxa"/>
            <w:vAlign w:val="top"/>
          </w:tcPr>
          <w:p w14:paraId="239A2652">
            <w:pPr>
              <w:rPr>
                <w:rFonts w:ascii="Arial"/>
                <w:sz w:val="21"/>
              </w:rPr>
            </w:pPr>
          </w:p>
        </w:tc>
        <w:tc>
          <w:tcPr>
            <w:tcW w:w="1129" w:type="dxa"/>
            <w:vAlign w:val="top"/>
          </w:tcPr>
          <w:p w14:paraId="2406C23B">
            <w:pPr>
              <w:rPr>
                <w:rFonts w:ascii="Arial"/>
                <w:sz w:val="21"/>
              </w:rPr>
            </w:pPr>
          </w:p>
        </w:tc>
        <w:tc>
          <w:tcPr>
            <w:tcW w:w="714" w:type="dxa"/>
            <w:vAlign w:val="top"/>
          </w:tcPr>
          <w:p w14:paraId="67E6234C">
            <w:pPr>
              <w:rPr>
                <w:rFonts w:ascii="Arial"/>
                <w:sz w:val="21"/>
              </w:rPr>
            </w:pPr>
          </w:p>
        </w:tc>
      </w:tr>
      <w:tr w14:paraId="30207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64" w:type="dxa"/>
            <w:vAlign w:val="top"/>
          </w:tcPr>
          <w:p w14:paraId="60B0A72C">
            <w:pPr>
              <w:rPr>
                <w:rFonts w:ascii="Arial"/>
                <w:sz w:val="21"/>
              </w:rPr>
            </w:pPr>
          </w:p>
        </w:tc>
        <w:tc>
          <w:tcPr>
            <w:tcW w:w="1148" w:type="dxa"/>
            <w:vAlign w:val="top"/>
          </w:tcPr>
          <w:p w14:paraId="299679AD">
            <w:pPr>
              <w:rPr>
                <w:rFonts w:ascii="Arial"/>
                <w:sz w:val="21"/>
              </w:rPr>
            </w:pPr>
          </w:p>
        </w:tc>
        <w:tc>
          <w:tcPr>
            <w:tcW w:w="1129" w:type="dxa"/>
            <w:vAlign w:val="top"/>
          </w:tcPr>
          <w:p w14:paraId="07E4D58D">
            <w:pPr>
              <w:rPr>
                <w:rFonts w:ascii="Arial"/>
                <w:sz w:val="21"/>
              </w:rPr>
            </w:pPr>
          </w:p>
        </w:tc>
        <w:tc>
          <w:tcPr>
            <w:tcW w:w="569" w:type="dxa"/>
            <w:vAlign w:val="top"/>
          </w:tcPr>
          <w:p w14:paraId="2AB1CCC3">
            <w:pPr>
              <w:rPr>
                <w:rFonts w:ascii="Arial"/>
                <w:sz w:val="21"/>
              </w:rPr>
            </w:pPr>
          </w:p>
        </w:tc>
        <w:tc>
          <w:tcPr>
            <w:tcW w:w="689" w:type="dxa"/>
            <w:vAlign w:val="top"/>
          </w:tcPr>
          <w:p w14:paraId="6E7CC3F7">
            <w:pPr>
              <w:rPr>
                <w:rFonts w:ascii="Arial"/>
                <w:sz w:val="21"/>
              </w:rPr>
            </w:pPr>
          </w:p>
        </w:tc>
        <w:tc>
          <w:tcPr>
            <w:tcW w:w="989" w:type="dxa"/>
            <w:vAlign w:val="top"/>
          </w:tcPr>
          <w:p w14:paraId="08A7581B">
            <w:pPr>
              <w:rPr>
                <w:rFonts w:ascii="Arial"/>
                <w:sz w:val="21"/>
              </w:rPr>
            </w:pPr>
          </w:p>
        </w:tc>
        <w:tc>
          <w:tcPr>
            <w:tcW w:w="1139" w:type="dxa"/>
            <w:vAlign w:val="top"/>
          </w:tcPr>
          <w:p w14:paraId="3926DFF5">
            <w:pPr>
              <w:rPr>
                <w:rFonts w:ascii="Arial"/>
                <w:sz w:val="21"/>
              </w:rPr>
            </w:pPr>
          </w:p>
        </w:tc>
        <w:tc>
          <w:tcPr>
            <w:tcW w:w="1129" w:type="dxa"/>
            <w:vAlign w:val="top"/>
          </w:tcPr>
          <w:p w14:paraId="66AAE627">
            <w:pPr>
              <w:rPr>
                <w:rFonts w:ascii="Arial"/>
                <w:sz w:val="21"/>
              </w:rPr>
            </w:pPr>
          </w:p>
        </w:tc>
        <w:tc>
          <w:tcPr>
            <w:tcW w:w="1129" w:type="dxa"/>
            <w:vAlign w:val="top"/>
          </w:tcPr>
          <w:p w14:paraId="018E3A3B">
            <w:pPr>
              <w:rPr>
                <w:rFonts w:ascii="Arial"/>
                <w:sz w:val="21"/>
              </w:rPr>
            </w:pPr>
          </w:p>
        </w:tc>
        <w:tc>
          <w:tcPr>
            <w:tcW w:w="714" w:type="dxa"/>
            <w:vAlign w:val="top"/>
          </w:tcPr>
          <w:p w14:paraId="39330DF8">
            <w:pPr>
              <w:rPr>
                <w:rFonts w:ascii="Arial"/>
                <w:sz w:val="21"/>
              </w:rPr>
            </w:pPr>
          </w:p>
        </w:tc>
      </w:tr>
      <w:tr w14:paraId="0491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4" w:type="dxa"/>
            <w:vAlign w:val="top"/>
          </w:tcPr>
          <w:p w14:paraId="5C8806CF">
            <w:pPr>
              <w:rPr>
                <w:rFonts w:ascii="Arial"/>
                <w:sz w:val="21"/>
              </w:rPr>
            </w:pPr>
          </w:p>
        </w:tc>
        <w:tc>
          <w:tcPr>
            <w:tcW w:w="1148" w:type="dxa"/>
            <w:vAlign w:val="top"/>
          </w:tcPr>
          <w:p w14:paraId="62830DBA">
            <w:pPr>
              <w:rPr>
                <w:rFonts w:ascii="Arial"/>
                <w:sz w:val="21"/>
              </w:rPr>
            </w:pPr>
          </w:p>
        </w:tc>
        <w:tc>
          <w:tcPr>
            <w:tcW w:w="1129" w:type="dxa"/>
            <w:vAlign w:val="top"/>
          </w:tcPr>
          <w:p w14:paraId="7D9013EE">
            <w:pPr>
              <w:rPr>
                <w:rFonts w:ascii="Arial"/>
                <w:sz w:val="21"/>
              </w:rPr>
            </w:pPr>
          </w:p>
        </w:tc>
        <w:tc>
          <w:tcPr>
            <w:tcW w:w="569" w:type="dxa"/>
            <w:vAlign w:val="top"/>
          </w:tcPr>
          <w:p w14:paraId="4B7A3F7C">
            <w:pPr>
              <w:rPr>
                <w:rFonts w:ascii="Arial"/>
                <w:sz w:val="21"/>
              </w:rPr>
            </w:pPr>
          </w:p>
        </w:tc>
        <w:tc>
          <w:tcPr>
            <w:tcW w:w="689" w:type="dxa"/>
            <w:vAlign w:val="top"/>
          </w:tcPr>
          <w:p w14:paraId="249DFBC6">
            <w:pPr>
              <w:rPr>
                <w:rFonts w:ascii="Arial"/>
                <w:sz w:val="21"/>
              </w:rPr>
            </w:pPr>
          </w:p>
        </w:tc>
        <w:tc>
          <w:tcPr>
            <w:tcW w:w="989" w:type="dxa"/>
            <w:vAlign w:val="top"/>
          </w:tcPr>
          <w:p w14:paraId="58D72B4D">
            <w:pPr>
              <w:rPr>
                <w:rFonts w:ascii="Arial"/>
                <w:sz w:val="21"/>
              </w:rPr>
            </w:pPr>
          </w:p>
        </w:tc>
        <w:tc>
          <w:tcPr>
            <w:tcW w:w="1139" w:type="dxa"/>
            <w:vAlign w:val="top"/>
          </w:tcPr>
          <w:p w14:paraId="5DCCBC8C">
            <w:pPr>
              <w:rPr>
                <w:rFonts w:ascii="Arial"/>
                <w:sz w:val="21"/>
              </w:rPr>
            </w:pPr>
          </w:p>
        </w:tc>
        <w:tc>
          <w:tcPr>
            <w:tcW w:w="1129" w:type="dxa"/>
            <w:vAlign w:val="top"/>
          </w:tcPr>
          <w:p w14:paraId="16E7060B">
            <w:pPr>
              <w:rPr>
                <w:rFonts w:ascii="Arial"/>
                <w:sz w:val="21"/>
              </w:rPr>
            </w:pPr>
          </w:p>
        </w:tc>
        <w:tc>
          <w:tcPr>
            <w:tcW w:w="1129" w:type="dxa"/>
            <w:vAlign w:val="top"/>
          </w:tcPr>
          <w:p w14:paraId="06894657">
            <w:pPr>
              <w:rPr>
                <w:rFonts w:ascii="Arial"/>
                <w:sz w:val="21"/>
              </w:rPr>
            </w:pPr>
          </w:p>
        </w:tc>
        <w:tc>
          <w:tcPr>
            <w:tcW w:w="714" w:type="dxa"/>
            <w:vAlign w:val="top"/>
          </w:tcPr>
          <w:p w14:paraId="346E29B8">
            <w:pPr>
              <w:rPr>
                <w:rFonts w:ascii="Arial"/>
                <w:sz w:val="21"/>
              </w:rPr>
            </w:pPr>
          </w:p>
        </w:tc>
      </w:tr>
      <w:tr w14:paraId="5CF35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64" w:type="dxa"/>
            <w:vAlign w:val="top"/>
          </w:tcPr>
          <w:p w14:paraId="2A259B33">
            <w:pPr>
              <w:rPr>
                <w:rFonts w:ascii="Arial"/>
                <w:sz w:val="21"/>
              </w:rPr>
            </w:pPr>
          </w:p>
        </w:tc>
        <w:tc>
          <w:tcPr>
            <w:tcW w:w="1148" w:type="dxa"/>
            <w:vAlign w:val="top"/>
          </w:tcPr>
          <w:p w14:paraId="6A0473AB">
            <w:pPr>
              <w:rPr>
                <w:rFonts w:ascii="Arial"/>
                <w:sz w:val="21"/>
              </w:rPr>
            </w:pPr>
          </w:p>
        </w:tc>
        <w:tc>
          <w:tcPr>
            <w:tcW w:w="1129" w:type="dxa"/>
            <w:vAlign w:val="top"/>
          </w:tcPr>
          <w:p w14:paraId="6BFB57DE">
            <w:pPr>
              <w:rPr>
                <w:rFonts w:ascii="Arial"/>
                <w:sz w:val="21"/>
              </w:rPr>
            </w:pPr>
          </w:p>
        </w:tc>
        <w:tc>
          <w:tcPr>
            <w:tcW w:w="569" w:type="dxa"/>
            <w:vAlign w:val="top"/>
          </w:tcPr>
          <w:p w14:paraId="1240FC53">
            <w:pPr>
              <w:rPr>
                <w:rFonts w:ascii="Arial"/>
                <w:sz w:val="21"/>
              </w:rPr>
            </w:pPr>
          </w:p>
        </w:tc>
        <w:tc>
          <w:tcPr>
            <w:tcW w:w="689" w:type="dxa"/>
            <w:vAlign w:val="top"/>
          </w:tcPr>
          <w:p w14:paraId="2B50BC1C">
            <w:pPr>
              <w:rPr>
                <w:rFonts w:ascii="Arial"/>
                <w:sz w:val="21"/>
              </w:rPr>
            </w:pPr>
          </w:p>
        </w:tc>
        <w:tc>
          <w:tcPr>
            <w:tcW w:w="989" w:type="dxa"/>
            <w:vAlign w:val="top"/>
          </w:tcPr>
          <w:p w14:paraId="07D986AB">
            <w:pPr>
              <w:rPr>
                <w:rFonts w:ascii="Arial"/>
                <w:sz w:val="21"/>
              </w:rPr>
            </w:pPr>
          </w:p>
        </w:tc>
        <w:tc>
          <w:tcPr>
            <w:tcW w:w="1139" w:type="dxa"/>
            <w:vAlign w:val="top"/>
          </w:tcPr>
          <w:p w14:paraId="31104DE3">
            <w:pPr>
              <w:rPr>
                <w:rFonts w:ascii="Arial"/>
                <w:sz w:val="21"/>
              </w:rPr>
            </w:pPr>
          </w:p>
        </w:tc>
        <w:tc>
          <w:tcPr>
            <w:tcW w:w="1129" w:type="dxa"/>
            <w:vAlign w:val="top"/>
          </w:tcPr>
          <w:p w14:paraId="0DF25FB9">
            <w:pPr>
              <w:rPr>
                <w:rFonts w:ascii="Arial"/>
                <w:sz w:val="21"/>
              </w:rPr>
            </w:pPr>
          </w:p>
        </w:tc>
        <w:tc>
          <w:tcPr>
            <w:tcW w:w="1129" w:type="dxa"/>
            <w:vAlign w:val="top"/>
          </w:tcPr>
          <w:p w14:paraId="6D264A59">
            <w:pPr>
              <w:rPr>
                <w:rFonts w:ascii="Arial"/>
                <w:sz w:val="21"/>
              </w:rPr>
            </w:pPr>
          </w:p>
        </w:tc>
        <w:tc>
          <w:tcPr>
            <w:tcW w:w="714" w:type="dxa"/>
            <w:vAlign w:val="top"/>
          </w:tcPr>
          <w:p w14:paraId="09C494DB">
            <w:pPr>
              <w:rPr>
                <w:rFonts w:ascii="Arial"/>
                <w:sz w:val="21"/>
              </w:rPr>
            </w:pPr>
          </w:p>
        </w:tc>
      </w:tr>
      <w:tr w14:paraId="05C7B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4" w:type="dxa"/>
            <w:vAlign w:val="top"/>
          </w:tcPr>
          <w:p w14:paraId="3C90D6C5">
            <w:pPr>
              <w:rPr>
                <w:rFonts w:ascii="Arial"/>
                <w:sz w:val="21"/>
              </w:rPr>
            </w:pPr>
          </w:p>
        </w:tc>
        <w:tc>
          <w:tcPr>
            <w:tcW w:w="1148" w:type="dxa"/>
            <w:vAlign w:val="top"/>
          </w:tcPr>
          <w:p w14:paraId="2F4D7D3D">
            <w:pPr>
              <w:rPr>
                <w:rFonts w:ascii="Arial"/>
                <w:sz w:val="21"/>
              </w:rPr>
            </w:pPr>
          </w:p>
        </w:tc>
        <w:tc>
          <w:tcPr>
            <w:tcW w:w="1129" w:type="dxa"/>
            <w:vAlign w:val="top"/>
          </w:tcPr>
          <w:p w14:paraId="239DD90C">
            <w:pPr>
              <w:rPr>
                <w:rFonts w:ascii="Arial"/>
                <w:sz w:val="21"/>
              </w:rPr>
            </w:pPr>
          </w:p>
        </w:tc>
        <w:tc>
          <w:tcPr>
            <w:tcW w:w="569" w:type="dxa"/>
            <w:vAlign w:val="top"/>
          </w:tcPr>
          <w:p w14:paraId="3609231C">
            <w:pPr>
              <w:rPr>
                <w:rFonts w:ascii="Arial"/>
                <w:sz w:val="21"/>
              </w:rPr>
            </w:pPr>
          </w:p>
        </w:tc>
        <w:tc>
          <w:tcPr>
            <w:tcW w:w="689" w:type="dxa"/>
            <w:vAlign w:val="top"/>
          </w:tcPr>
          <w:p w14:paraId="69C7B47A">
            <w:pPr>
              <w:rPr>
                <w:rFonts w:ascii="Arial"/>
                <w:sz w:val="21"/>
              </w:rPr>
            </w:pPr>
          </w:p>
        </w:tc>
        <w:tc>
          <w:tcPr>
            <w:tcW w:w="989" w:type="dxa"/>
            <w:vAlign w:val="top"/>
          </w:tcPr>
          <w:p w14:paraId="1AC5006E">
            <w:pPr>
              <w:rPr>
                <w:rFonts w:ascii="Arial"/>
                <w:sz w:val="21"/>
              </w:rPr>
            </w:pPr>
          </w:p>
        </w:tc>
        <w:tc>
          <w:tcPr>
            <w:tcW w:w="1139" w:type="dxa"/>
            <w:vAlign w:val="top"/>
          </w:tcPr>
          <w:p w14:paraId="56D1E8E6">
            <w:pPr>
              <w:rPr>
                <w:rFonts w:ascii="Arial"/>
                <w:sz w:val="21"/>
              </w:rPr>
            </w:pPr>
          </w:p>
        </w:tc>
        <w:tc>
          <w:tcPr>
            <w:tcW w:w="1129" w:type="dxa"/>
            <w:vAlign w:val="top"/>
          </w:tcPr>
          <w:p w14:paraId="7BFAC8A8">
            <w:pPr>
              <w:rPr>
                <w:rFonts w:ascii="Arial"/>
                <w:sz w:val="21"/>
              </w:rPr>
            </w:pPr>
          </w:p>
        </w:tc>
        <w:tc>
          <w:tcPr>
            <w:tcW w:w="1129" w:type="dxa"/>
            <w:vAlign w:val="top"/>
          </w:tcPr>
          <w:p w14:paraId="0F116365">
            <w:pPr>
              <w:rPr>
                <w:rFonts w:ascii="Arial"/>
                <w:sz w:val="21"/>
              </w:rPr>
            </w:pPr>
          </w:p>
        </w:tc>
        <w:tc>
          <w:tcPr>
            <w:tcW w:w="714" w:type="dxa"/>
            <w:vAlign w:val="top"/>
          </w:tcPr>
          <w:p w14:paraId="5EE6AFB1">
            <w:pPr>
              <w:rPr>
                <w:rFonts w:ascii="Arial"/>
                <w:sz w:val="21"/>
              </w:rPr>
            </w:pPr>
          </w:p>
        </w:tc>
      </w:tr>
      <w:tr w14:paraId="16947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64" w:type="dxa"/>
            <w:vAlign w:val="top"/>
          </w:tcPr>
          <w:p w14:paraId="5320C242">
            <w:pPr>
              <w:rPr>
                <w:rFonts w:ascii="Arial"/>
                <w:sz w:val="21"/>
              </w:rPr>
            </w:pPr>
          </w:p>
        </w:tc>
        <w:tc>
          <w:tcPr>
            <w:tcW w:w="1148" w:type="dxa"/>
            <w:vAlign w:val="top"/>
          </w:tcPr>
          <w:p w14:paraId="68405C6C">
            <w:pPr>
              <w:rPr>
                <w:rFonts w:ascii="Arial"/>
                <w:sz w:val="21"/>
              </w:rPr>
            </w:pPr>
          </w:p>
        </w:tc>
        <w:tc>
          <w:tcPr>
            <w:tcW w:w="1129" w:type="dxa"/>
            <w:vAlign w:val="top"/>
          </w:tcPr>
          <w:p w14:paraId="73FEECA0">
            <w:pPr>
              <w:rPr>
                <w:rFonts w:ascii="Arial"/>
                <w:sz w:val="21"/>
              </w:rPr>
            </w:pPr>
          </w:p>
        </w:tc>
        <w:tc>
          <w:tcPr>
            <w:tcW w:w="569" w:type="dxa"/>
            <w:vAlign w:val="top"/>
          </w:tcPr>
          <w:p w14:paraId="69C62C43">
            <w:pPr>
              <w:rPr>
                <w:rFonts w:ascii="Arial"/>
                <w:sz w:val="21"/>
              </w:rPr>
            </w:pPr>
          </w:p>
        </w:tc>
        <w:tc>
          <w:tcPr>
            <w:tcW w:w="689" w:type="dxa"/>
            <w:vAlign w:val="top"/>
          </w:tcPr>
          <w:p w14:paraId="61179225">
            <w:pPr>
              <w:rPr>
                <w:rFonts w:ascii="Arial"/>
                <w:sz w:val="21"/>
              </w:rPr>
            </w:pPr>
          </w:p>
        </w:tc>
        <w:tc>
          <w:tcPr>
            <w:tcW w:w="989" w:type="dxa"/>
            <w:vAlign w:val="top"/>
          </w:tcPr>
          <w:p w14:paraId="6480C72F">
            <w:pPr>
              <w:rPr>
                <w:rFonts w:ascii="Arial"/>
                <w:sz w:val="21"/>
              </w:rPr>
            </w:pPr>
          </w:p>
        </w:tc>
        <w:tc>
          <w:tcPr>
            <w:tcW w:w="1139" w:type="dxa"/>
            <w:vAlign w:val="top"/>
          </w:tcPr>
          <w:p w14:paraId="47AB6717">
            <w:pPr>
              <w:rPr>
                <w:rFonts w:ascii="Arial"/>
                <w:sz w:val="21"/>
              </w:rPr>
            </w:pPr>
          </w:p>
        </w:tc>
        <w:tc>
          <w:tcPr>
            <w:tcW w:w="1129" w:type="dxa"/>
            <w:vAlign w:val="top"/>
          </w:tcPr>
          <w:p w14:paraId="45FCDF20">
            <w:pPr>
              <w:rPr>
                <w:rFonts w:ascii="Arial"/>
                <w:sz w:val="21"/>
              </w:rPr>
            </w:pPr>
          </w:p>
        </w:tc>
        <w:tc>
          <w:tcPr>
            <w:tcW w:w="1129" w:type="dxa"/>
            <w:vAlign w:val="top"/>
          </w:tcPr>
          <w:p w14:paraId="2C7E3BE9">
            <w:pPr>
              <w:rPr>
                <w:rFonts w:ascii="Arial"/>
                <w:sz w:val="21"/>
              </w:rPr>
            </w:pPr>
          </w:p>
        </w:tc>
        <w:tc>
          <w:tcPr>
            <w:tcW w:w="714" w:type="dxa"/>
            <w:vAlign w:val="top"/>
          </w:tcPr>
          <w:p w14:paraId="1F435185">
            <w:pPr>
              <w:rPr>
                <w:rFonts w:ascii="Arial"/>
                <w:sz w:val="21"/>
              </w:rPr>
            </w:pPr>
          </w:p>
        </w:tc>
      </w:tr>
      <w:tr w14:paraId="08572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64" w:type="dxa"/>
            <w:vAlign w:val="top"/>
          </w:tcPr>
          <w:p w14:paraId="45BC141D">
            <w:pPr>
              <w:rPr>
                <w:rFonts w:ascii="Arial"/>
                <w:sz w:val="21"/>
              </w:rPr>
            </w:pPr>
          </w:p>
        </w:tc>
        <w:tc>
          <w:tcPr>
            <w:tcW w:w="1148" w:type="dxa"/>
            <w:vAlign w:val="top"/>
          </w:tcPr>
          <w:p w14:paraId="01991AC5">
            <w:pPr>
              <w:rPr>
                <w:rFonts w:ascii="Arial"/>
                <w:sz w:val="21"/>
              </w:rPr>
            </w:pPr>
          </w:p>
        </w:tc>
        <w:tc>
          <w:tcPr>
            <w:tcW w:w="1129" w:type="dxa"/>
            <w:vAlign w:val="top"/>
          </w:tcPr>
          <w:p w14:paraId="390B7A6C">
            <w:pPr>
              <w:rPr>
                <w:rFonts w:ascii="Arial"/>
                <w:sz w:val="21"/>
              </w:rPr>
            </w:pPr>
          </w:p>
        </w:tc>
        <w:tc>
          <w:tcPr>
            <w:tcW w:w="569" w:type="dxa"/>
            <w:vAlign w:val="top"/>
          </w:tcPr>
          <w:p w14:paraId="06231E18">
            <w:pPr>
              <w:rPr>
                <w:rFonts w:ascii="Arial"/>
                <w:sz w:val="21"/>
              </w:rPr>
            </w:pPr>
          </w:p>
        </w:tc>
        <w:tc>
          <w:tcPr>
            <w:tcW w:w="689" w:type="dxa"/>
            <w:vAlign w:val="top"/>
          </w:tcPr>
          <w:p w14:paraId="557547BE">
            <w:pPr>
              <w:rPr>
                <w:rFonts w:ascii="Arial"/>
                <w:sz w:val="21"/>
              </w:rPr>
            </w:pPr>
          </w:p>
        </w:tc>
        <w:tc>
          <w:tcPr>
            <w:tcW w:w="989" w:type="dxa"/>
            <w:vAlign w:val="top"/>
          </w:tcPr>
          <w:p w14:paraId="53E311DC">
            <w:pPr>
              <w:rPr>
                <w:rFonts w:ascii="Arial"/>
                <w:sz w:val="21"/>
              </w:rPr>
            </w:pPr>
          </w:p>
        </w:tc>
        <w:tc>
          <w:tcPr>
            <w:tcW w:w="1139" w:type="dxa"/>
            <w:vAlign w:val="top"/>
          </w:tcPr>
          <w:p w14:paraId="1AB5BF56">
            <w:pPr>
              <w:rPr>
                <w:rFonts w:ascii="Arial"/>
                <w:sz w:val="21"/>
              </w:rPr>
            </w:pPr>
          </w:p>
        </w:tc>
        <w:tc>
          <w:tcPr>
            <w:tcW w:w="1129" w:type="dxa"/>
            <w:vAlign w:val="top"/>
          </w:tcPr>
          <w:p w14:paraId="46F89232">
            <w:pPr>
              <w:rPr>
                <w:rFonts w:ascii="Arial"/>
                <w:sz w:val="21"/>
              </w:rPr>
            </w:pPr>
          </w:p>
        </w:tc>
        <w:tc>
          <w:tcPr>
            <w:tcW w:w="1129" w:type="dxa"/>
            <w:vAlign w:val="top"/>
          </w:tcPr>
          <w:p w14:paraId="6A60093F">
            <w:pPr>
              <w:rPr>
                <w:rFonts w:ascii="Arial"/>
                <w:sz w:val="21"/>
              </w:rPr>
            </w:pPr>
          </w:p>
        </w:tc>
        <w:tc>
          <w:tcPr>
            <w:tcW w:w="714" w:type="dxa"/>
            <w:vAlign w:val="top"/>
          </w:tcPr>
          <w:p w14:paraId="24D72E7A">
            <w:pPr>
              <w:rPr>
                <w:rFonts w:ascii="Arial"/>
                <w:sz w:val="21"/>
              </w:rPr>
            </w:pPr>
          </w:p>
        </w:tc>
      </w:tr>
      <w:tr w14:paraId="4D844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64" w:type="dxa"/>
            <w:vAlign w:val="top"/>
          </w:tcPr>
          <w:p w14:paraId="0CE738E2">
            <w:pPr>
              <w:rPr>
                <w:rFonts w:ascii="Arial"/>
                <w:sz w:val="21"/>
              </w:rPr>
            </w:pPr>
          </w:p>
        </w:tc>
        <w:tc>
          <w:tcPr>
            <w:tcW w:w="1148" w:type="dxa"/>
            <w:vAlign w:val="top"/>
          </w:tcPr>
          <w:p w14:paraId="0E9FBF4B">
            <w:pPr>
              <w:rPr>
                <w:rFonts w:ascii="Arial"/>
                <w:sz w:val="21"/>
              </w:rPr>
            </w:pPr>
          </w:p>
        </w:tc>
        <w:tc>
          <w:tcPr>
            <w:tcW w:w="1129" w:type="dxa"/>
            <w:vAlign w:val="top"/>
          </w:tcPr>
          <w:p w14:paraId="08C20F85">
            <w:pPr>
              <w:rPr>
                <w:rFonts w:ascii="Arial"/>
                <w:sz w:val="21"/>
              </w:rPr>
            </w:pPr>
          </w:p>
        </w:tc>
        <w:tc>
          <w:tcPr>
            <w:tcW w:w="569" w:type="dxa"/>
            <w:vAlign w:val="top"/>
          </w:tcPr>
          <w:p w14:paraId="2F7FEED0">
            <w:pPr>
              <w:rPr>
                <w:rFonts w:ascii="Arial"/>
                <w:sz w:val="21"/>
              </w:rPr>
            </w:pPr>
          </w:p>
        </w:tc>
        <w:tc>
          <w:tcPr>
            <w:tcW w:w="689" w:type="dxa"/>
            <w:vAlign w:val="top"/>
          </w:tcPr>
          <w:p w14:paraId="41731B86">
            <w:pPr>
              <w:rPr>
                <w:rFonts w:ascii="Arial"/>
                <w:sz w:val="21"/>
              </w:rPr>
            </w:pPr>
          </w:p>
        </w:tc>
        <w:tc>
          <w:tcPr>
            <w:tcW w:w="989" w:type="dxa"/>
            <w:vAlign w:val="top"/>
          </w:tcPr>
          <w:p w14:paraId="0AE4F815">
            <w:pPr>
              <w:rPr>
                <w:rFonts w:ascii="Arial"/>
                <w:sz w:val="21"/>
              </w:rPr>
            </w:pPr>
          </w:p>
        </w:tc>
        <w:tc>
          <w:tcPr>
            <w:tcW w:w="1139" w:type="dxa"/>
            <w:vAlign w:val="top"/>
          </w:tcPr>
          <w:p w14:paraId="1C48F7C5">
            <w:pPr>
              <w:rPr>
                <w:rFonts w:ascii="Arial"/>
                <w:sz w:val="21"/>
              </w:rPr>
            </w:pPr>
          </w:p>
        </w:tc>
        <w:tc>
          <w:tcPr>
            <w:tcW w:w="1129" w:type="dxa"/>
            <w:vAlign w:val="top"/>
          </w:tcPr>
          <w:p w14:paraId="7652081B">
            <w:pPr>
              <w:rPr>
                <w:rFonts w:ascii="Arial"/>
                <w:sz w:val="21"/>
              </w:rPr>
            </w:pPr>
          </w:p>
        </w:tc>
        <w:tc>
          <w:tcPr>
            <w:tcW w:w="1129" w:type="dxa"/>
            <w:vAlign w:val="top"/>
          </w:tcPr>
          <w:p w14:paraId="0CE93CAB">
            <w:pPr>
              <w:rPr>
                <w:rFonts w:ascii="Arial"/>
                <w:sz w:val="21"/>
              </w:rPr>
            </w:pPr>
          </w:p>
        </w:tc>
        <w:tc>
          <w:tcPr>
            <w:tcW w:w="714" w:type="dxa"/>
            <w:vAlign w:val="top"/>
          </w:tcPr>
          <w:p w14:paraId="59EB25DB">
            <w:pPr>
              <w:rPr>
                <w:rFonts w:ascii="Arial"/>
                <w:sz w:val="21"/>
              </w:rPr>
            </w:pPr>
          </w:p>
        </w:tc>
      </w:tr>
      <w:tr w14:paraId="23464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64" w:type="dxa"/>
            <w:vAlign w:val="top"/>
          </w:tcPr>
          <w:p w14:paraId="1856E874">
            <w:pPr>
              <w:rPr>
                <w:rFonts w:ascii="Arial"/>
                <w:sz w:val="21"/>
              </w:rPr>
            </w:pPr>
          </w:p>
        </w:tc>
        <w:tc>
          <w:tcPr>
            <w:tcW w:w="1148" w:type="dxa"/>
            <w:vAlign w:val="top"/>
          </w:tcPr>
          <w:p w14:paraId="78F21B84">
            <w:pPr>
              <w:rPr>
                <w:rFonts w:ascii="Arial"/>
                <w:sz w:val="21"/>
              </w:rPr>
            </w:pPr>
          </w:p>
        </w:tc>
        <w:tc>
          <w:tcPr>
            <w:tcW w:w="1129" w:type="dxa"/>
            <w:vAlign w:val="top"/>
          </w:tcPr>
          <w:p w14:paraId="0BE5866A">
            <w:pPr>
              <w:rPr>
                <w:rFonts w:ascii="Arial"/>
                <w:sz w:val="21"/>
              </w:rPr>
            </w:pPr>
          </w:p>
        </w:tc>
        <w:tc>
          <w:tcPr>
            <w:tcW w:w="569" w:type="dxa"/>
            <w:vAlign w:val="top"/>
          </w:tcPr>
          <w:p w14:paraId="04008ADA">
            <w:pPr>
              <w:rPr>
                <w:rFonts w:ascii="Arial"/>
                <w:sz w:val="21"/>
              </w:rPr>
            </w:pPr>
          </w:p>
        </w:tc>
        <w:tc>
          <w:tcPr>
            <w:tcW w:w="689" w:type="dxa"/>
            <w:vAlign w:val="top"/>
          </w:tcPr>
          <w:p w14:paraId="6EA8AFD6">
            <w:pPr>
              <w:rPr>
                <w:rFonts w:ascii="Arial"/>
                <w:sz w:val="21"/>
              </w:rPr>
            </w:pPr>
          </w:p>
        </w:tc>
        <w:tc>
          <w:tcPr>
            <w:tcW w:w="989" w:type="dxa"/>
            <w:vAlign w:val="top"/>
          </w:tcPr>
          <w:p w14:paraId="24D6CD06">
            <w:pPr>
              <w:rPr>
                <w:rFonts w:ascii="Arial"/>
                <w:sz w:val="21"/>
              </w:rPr>
            </w:pPr>
          </w:p>
        </w:tc>
        <w:tc>
          <w:tcPr>
            <w:tcW w:w="1139" w:type="dxa"/>
            <w:vAlign w:val="top"/>
          </w:tcPr>
          <w:p w14:paraId="7940806E">
            <w:pPr>
              <w:rPr>
                <w:rFonts w:ascii="Arial"/>
                <w:sz w:val="21"/>
              </w:rPr>
            </w:pPr>
          </w:p>
        </w:tc>
        <w:tc>
          <w:tcPr>
            <w:tcW w:w="1129" w:type="dxa"/>
            <w:vAlign w:val="top"/>
          </w:tcPr>
          <w:p w14:paraId="27393F02">
            <w:pPr>
              <w:rPr>
                <w:rFonts w:ascii="Arial"/>
                <w:sz w:val="21"/>
              </w:rPr>
            </w:pPr>
          </w:p>
        </w:tc>
        <w:tc>
          <w:tcPr>
            <w:tcW w:w="1129" w:type="dxa"/>
            <w:vAlign w:val="top"/>
          </w:tcPr>
          <w:p w14:paraId="6EEB6360">
            <w:pPr>
              <w:rPr>
                <w:rFonts w:ascii="Arial"/>
                <w:sz w:val="21"/>
              </w:rPr>
            </w:pPr>
          </w:p>
        </w:tc>
        <w:tc>
          <w:tcPr>
            <w:tcW w:w="714" w:type="dxa"/>
            <w:vAlign w:val="top"/>
          </w:tcPr>
          <w:p w14:paraId="2C97C474">
            <w:pPr>
              <w:rPr>
                <w:rFonts w:ascii="Arial"/>
                <w:sz w:val="21"/>
              </w:rPr>
            </w:pPr>
          </w:p>
        </w:tc>
      </w:tr>
      <w:tr w14:paraId="0E94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64" w:type="dxa"/>
            <w:vAlign w:val="top"/>
          </w:tcPr>
          <w:p w14:paraId="3FDCFD9D">
            <w:pPr>
              <w:rPr>
                <w:rFonts w:ascii="Arial"/>
                <w:sz w:val="21"/>
              </w:rPr>
            </w:pPr>
          </w:p>
        </w:tc>
        <w:tc>
          <w:tcPr>
            <w:tcW w:w="1148" w:type="dxa"/>
            <w:vAlign w:val="top"/>
          </w:tcPr>
          <w:p w14:paraId="5495A66D">
            <w:pPr>
              <w:rPr>
                <w:rFonts w:ascii="Arial"/>
                <w:sz w:val="21"/>
              </w:rPr>
            </w:pPr>
          </w:p>
        </w:tc>
        <w:tc>
          <w:tcPr>
            <w:tcW w:w="1129" w:type="dxa"/>
            <w:vAlign w:val="top"/>
          </w:tcPr>
          <w:p w14:paraId="7FE978F9">
            <w:pPr>
              <w:rPr>
                <w:rFonts w:ascii="Arial"/>
                <w:sz w:val="21"/>
              </w:rPr>
            </w:pPr>
          </w:p>
        </w:tc>
        <w:tc>
          <w:tcPr>
            <w:tcW w:w="569" w:type="dxa"/>
            <w:vAlign w:val="top"/>
          </w:tcPr>
          <w:p w14:paraId="065D39C0">
            <w:pPr>
              <w:rPr>
                <w:rFonts w:ascii="Arial"/>
                <w:sz w:val="21"/>
              </w:rPr>
            </w:pPr>
          </w:p>
        </w:tc>
        <w:tc>
          <w:tcPr>
            <w:tcW w:w="689" w:type="dxa"/>
            <w:vAlign w:val="top"/>
          </w:tcPr>
          <w:p w14:paraId="0A510E73">
            <w:pPr>
              <w:rPr>
                <w:rFonts w:ascii="Arial"/>
                <w:sz w:val="21"/>
              </w:rPr>
            </w:pPr>
          </w:p>
        </w:tc>
        <w:tc>
          <w:tcPr>
            <w:tcW w:w="989" w:type="dxa"/>
            <w:vAlign w:val="top"/>
          </w:tcPr>
          <w:p w14:paraId="451E9335">
            <w:pPr>
              <w:rPr>
                <w:rFonts w:ascii="Arial"/>
                <w:sz w:val="21"/>
              </w:rPr>
            </w:pPr>
          </w:p>
        </w:tc>
        <w:tc>
          <w:tcPr>
            <w:tcW w:w="1139" w:type="dxa"/>
            <w:vAlign w:val="top"/>
          </w:tcPr>
          <w:p w14:paraId="59CB458E">
            <w:pPr>
              <w:rPr>
                <w:rFonts w:ascii="Arial"/>
                <w:sz w:val="21"/>
              </w:rPr>
            </w:pPr>
          </w:p>
        </w:tc>
        <w:tc>
          <w:tcPr>
            <w:tcW w:w="1129" w:type="dxa"/>
            <w:vAlign w:val="top"/>
          </w:tcPr>
          <w:p w14:paraId="6A13CCDC">
            <w:pPr>
              <w:rPr>
                <w:rFonts w:ascii="Arial"/>
                <w:sz w:val="21"/>
              </w:rPr>
            </w:pPr>
          </w:p>
        </w:tc>
        <w:tc>
          <w:tcPr>
            <w:tcW w:w="1129" w:type="dxa"/>
            <w:vAlign w:val="top"/>
          </w:tcPr>
          <w:p w14:paraId="23F426C5">
            <w:pPr>
              <w:rPr>
                <w:rFonts w:ascii="Arial"/>
                <w:sz w:val="21"/>
              </w:rPr>
            </w:pPr>
          </w:p>
        </w:tc>
        <w:tc>
          <w:tcPr>
            <w:tcW w:w="714" w:type="dxa"/>
            <w:vAlign w:val="top"/>
          </w:tcPr>
          <w:p w14:paraId="4A169660">
            <w:pPr>
              <w:rPr>
                <w:rFonts w:ascii="Arial"/>
                <w:sz w:val="21"/>
              </w:rPr>
            </w:pPr>
          </w:p>
        </w:tc>
      </w:tr>
      <w:tr w14:paraId="3FD39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4" w:type="dxa"/>
            <w:vAlign w:val="top"/>
          </w:tcPr>
          <w:p w14:paraId="5D78B2F4">
            <w:pPr>
              <w:rPr>
                <w:rFonts w:ascii="Arial"/>
                <w:sz w:val="21"/>
              </w:rPr>
            </w:pPr>
          </w:p>
        </w:tc>
        <w:tc>
          <w:tcPr>
            <w:tcW w:w="1148" w:type="dxa"/>
            <w:vAlign w:val="top"/>
          </w:tcPr>
          <w:p w14:paraId="796E135B">
            <w:pPr>
              <w:rPr>
                <w:rFonts w:ascii="Arial"/>
                <w:sz w:val="21"/>
              </w:rPr>
            </w:pPr>
          </w:p>
        </w:tc>
        <w:tc>
          <w:tcPr>
            <w:tcW w:w="1129" w:type="dxa"/>
            <w:vAlign w:val="top"/>
          </w:tcPr>
          <w:p w14:paraId="3EF0974A">
            <w:pPr>
              <w:rPr>
                <w:rFonts w:ascii="Arial"/>
                <w:sz w:val="21"/>
              </w:rPr>
            </w:pPr>
          </w:p>
        </w:tc>
        <w:tc>
          <w:tcPr>
            <w:tcW w:w="569" w:type="dxa"/>
            <w:vAlign w:val="top"/>
          </w:tcPr>
          <w:p w14:paraId="470E30B1">
            <w:pPr>
              <w:rPr>
                <w:rFonts w:ascii="Arial"/>
                <w:sz w:val="21"/>
              </w:rPr>
            </w:pPr>
          </w:p>
        </w:tc>
        <w:tc>
          <w:tcPr>
            <w:tcW w:w="689" w:type="dxa"/>
            <w:vAlign w:val="top"/>
          </w:tcPr>
          <w:p w14:paraId="3D575595">
            <w:pPr>
              <w:rPr>
                <w:rFonts w:ascii="Arial"/>
                <w:sz w:val="21"/>
              </w:rPr>
            </w:pPr>
          </w:p>
        </w:tc>
        <w:tc>
          <w:tcPr>
            <w:tcW w:w="989" w:type="dxa"/>
            <w:vAlign w:val="top"/>
          </w:tcPr>
          <w:p w14:paraId="412CD09C">
            <w:pPr>
              <w:rPr>
                <w:rFonts w:ascii="Arial"/>
                <w:sz w:val="21"/>
              </w:rPr>
            </w:pPr>
          </w:p>
        </w:tc>
        <w:tc>
          <w:tcPr>
            <w:tcW w:w="1139" w:type="dxa"/>
            <w:vAlign w:val="top"/>
          </w:tcPr>
          <w:p w14:paraId="54888FF5">
            <w:pPr>
              <w:rPr>
                <w:rFonts w:ascii="Arial"/>
                <w:sz w:val="21"/>
              </w:rPr>
            </w:pPr>
          </w:p>
        </w:tc>
        <w:tc>
          <w:tcPr>
            <w:tcW w:w="1129" w:type="dxa"/>
            <w:vAlign w:val="top"/>
          </w:tcPr>
          <w:p w14:paraId="4D528F2B">
            <w:pPr>
              <w:rPr>
                <w:rFonts w:ascii="Arial"/>
                <w:sz w:val="21"/>
              </w:rPr>
            </w:pPr>
          </w:p>
        </w:tc>
        <w:tc>
          <w:tcPr>
            <w:tcW w:w="1129" w:type="dxa"/>
            <w:vAlign w:val="top"/>
          </w:tcPr>
          <w:p w14:paraId="7A5DC533">
            <w:pPr>
              <w:rPr>
                <w:rFonts w:ascii="Arial"/>
                <w:sz w:val="21"/>
              </w:rPr>
            </w:pPr>
          </w:p>
        </w:tc>
        <w:tc>
          <w:tcPr>
            <w:tcW w:w="714" w:type="dxa"/>
            <w:vAlign w:val="top"/>
          </w:tcPr>
          <w:p w14:paraId="32C56190">
            <w:pPr>
              <w:rPr>
                <w:rFonts w:ascii="Arial"/>
                <w:sz w:val="21"/>
              </w:rPr>
            </w:pPr>
          </w:p>
        </w:tc>
      </w:tr>
      <w:tr w14:paraId="55881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64" w:type="dxa"/>
            <w:vAlign w:val="top"/>
          </w:tcPr>
          <w:p w14:paraId="45643BFA">
            <w:pPr>
              <w:rPr>
                <w:rFonts w:ascii="Arial"/>
                <w:sz w:val="21"/>
              </w:rPr>
            </w:pPr>
          </w:p>
        </w:tc>
        <w:tc>
          <w:tcPr>
            <w:tcW w:w="1148" w:type="dxa"/>
            <w:vAlign w:val="top"/>
          </w:tcPr>
          <w:p w14:paraId="70FA04FA">
            <w:pPr>
              <w:rPr>
                <w:rFonts w:ascii="Arial"/>
                <w:sz w:val="21"/>
              </w:rPr>
            </w:pPr>
          </w:p>
        </w:tc>
        <w:tc>
          <w:tcPr>
            <w:tcW w:w="1129" w:type="dxa"/>
            <w:vAlign w:val="top"/>
          </w:tcPr>
          <w:p w14:paraId="426E5790">
            <w:pPr>
              <w:rPr>
                <w:rFonts w:ascii="Arial"/>
                <w:sz w:val="21"/>
              </w:rPr>
            </w:pPr>
          </w:p>
        </w:tc>
        <w:tc>
          <w:tcPr>
            <w:tcW w:w="569" w:type="dxa"/>
            <w:vAlign w:val="top"/>
          </w:tcPr>
          <w:p w14:paraId="0B68D24A">
            <w:pPr>
              <w:rPr>
                <w:rFonts w:ascii="Arial"/>
                <w:sz w:val="21"/>
              </w:rPr>
            </w:pPr>
          </w:p>
        </w:tc>
        <w:tc>
          <w:tcPr>
            <w:tcW w:w="689" w:type="dxa"/>
            <w:vAlign w:val="top"/>
          </w:tcPr>
          <w:p w14:paraId="42BCE884">
            <w:pPr>
              <w:rPr>
                <w:rFonts w:ascii="Arial"/>
                <w:sz w:val="21"/>
              </w:rPr>
            </w:pPr>
          </w:p>
        </w:tc>
        <w:tc>
          <w:tcPr>
            <w:tcW w:w="989" w:type="dxa"/>
            <w:vAlign w:val="top"/>
          </w:tcPr>
          <w:p w14:paraId="2CC66D2D">
            <w:pPr>
              <w:rPr>
                <w:rFonts w:ascii="Arial"/>
                <w:sz w:val="21"/>
              </w:rPr>
            </w:pPr>
          </w:p>
        </w:tc>
        <w:tc>
          <w:tcPr>
            <w:tcW w:w="1139" w:type="dxa"/>
            <w:vAlign w:val="top"/>
          </w:tcPr>
          <w:p w14:paraId="0ADA41D5">
            <w:pPr>
              <w:rPr>
                <w:rFonts w:ascii="Arial"/>
                <w:sz w:val="21"/>
              </w:rPr>
            </w:pPr>
          </w:p>
        </w:tc>
        <w:tc>
          <w:tcPr>
            <w:tcW w:w="1129" w:type="dxa"/>
            <w:vAlign w:val="top"/>
          </w:tcPr>
          <w:p w14:paraId="4841984F">
            <w:pPr>
              <w:rPr>
                <w:rFonts w:ascii="Arial"/>
                <w:sz w:val="21"/>
              </w:rPr>
            </w:pPr>
          </w:p>
        </w:tc>
        <w:tc>
          <w:tcPr>
            <w:tcW w:w="1129" w:type="dxa"/>
            <w:vAlign w:val="top"/>
          </w:tcPr>
          <w:p w14:paraId="110FCF33">
            <w:pPr>
              <w:rPr>
                <w:rFonts w:ascii="Arial"/>
                <w:sz w:val="21"/>
              </w:rPr>
            </w:pPr>
          </w:p>
        </w:tc>
        <w:tc>
          <w:tcPr>
            <w:tcW w:w="714" w:type="dxa"/>
            <w:vAlign w:val="top"/>
          </w:tcPr>
          <w:p w14:paraId="599A551F">
            <w:pPr>
              <w:rPr>
                <w:rFonts w:ascii="Arial"/>
                <w:sz w:val="21"/>
              </w:rPr>
            </w:pPr>
          </w:p>
        </w:tc>
      </w:tr>
      <w:tr w14:paraId="7B6F9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64" w:type="dxa"/>
            <w:vAlign w:val="top"/>
          </w:tcPr>
          <w:p w14:paraId="77238F7F">
            <w:pPr>
              <w:rPr>
                <w:rFonts w:ascii="Arial"/>
                <w:sz w:val="21"/>
              </w:rPr>
            </w:pPr>
          </w:p>
        </w:tc>
        <w:tc>
          <w:tcPr>
            <w:tcW w:w="1148" w:type="dxa"/>
            <w:vAlign w:val="top"/>
          </w:tcPr>
          <w:p w14:paraId="669E396E">
            <w:pPr>
              <w:rPr>
                <w:rFonts w:ascii="Arial"/>
                <w:sz w:val="21"/>
              </w:rPr>
            </w:pPr>
          </w:p>
        </w:tc>
        <w:tc>
          <w:tcPr>
            <w:tcW w:w="1129" w:type="dxa"/>
            <w:vAlign w:val="top"/>
          </w:tcPr>
          <w:p w14:paraId="6BD3F3C0">
            <w:pPr>
              <w:rPr>
                <w:rFonts w:ascii="Arial"/>
                <w:sz w:val="21"/>
              </w:rPr>
            </w:pPr>
          </w:p>
        </w:tc>
        <w:tc>
          <w:tcPr>
            <w:tcW w:w="569" w:type="dxa"/>
            <w:vAlign w:val="top"/>
          </w:tcPr>
          <w:p w14:paraId="0FF0E978">
            <w:pPr>
              <w:rPr>
                <w:rFonts w:ascii="Arial"/>
                <w:sz w:val="21"/>
              </w:rPr>
            </w:pPr>
          </w:p>
        </w:tc>
        <w:tc>
          <w:tcPr>
            <w:tcW w:w="689" w:type="dxa"/>
            <w:vAlign w:val="top"/>
          </w:tcPr>
          <w:p w14:paraId="08BFFA5C">
            <w:pPr>
              <w:rPr>
                <w:rFonts w:ascii="Arial"/>
                <w:sz w:val="21"/>
              </w:rPr>
            </w:pPr>
          </w:p>
        </w:tc>
        <w:tc>
          <w:tcPr>
            <w:tcW w:w="989" w:type="dxa"/>
            <w:vAlign w:val="top"/>
          </w:tcPr>
          <w:p w14:paraId="69DF78A3">
            <w:pPr>
              <w:rPr>
                <w:rFonts w:ascii="Arial"/>
                <w:sz w:val="21"/>
              </w:rPr>
            </w:pPr>
          </w:p>
        </w:tc>
        <w:tc>
          <w:tcPr>
            <w:tcW w:w="1139" w:type="dxa"/>
            <w:vAlign w:val="top"/>
          </w:tcPr>
          <w:p w14:paraId="6D536650">
            <w:pPr>
              <w:rPr>
                <w:rFonts w:ascii="Arial"/>
                <w:sz w:val="21"/>
              </w:rPr>
            </w:pPr>
          </w:p>
        </w:tc>
        <w:tc>
          <w:tcPr>
            <w:tcW w:w="1129" w:type="dxa"/>
            <w:vAlign w:val="top"/>
          </w:tcPr>
          <w:p w14:paraId="5C2A6C0B">
            <w:pPr>
              <w:rPr>
                <w:rFonts w:ascii="Arial"/>
                <w:sz w:val="21"/>
              </w:rPr>
            </w:pPr>
          </w:p>
        </w:tc>
        <w:tc>
          <w:tcPr>
            <w:tcW w:w="1129" w:type="dxa"/>
            <w:vAlign w:val="top"/>
          </w:tcPr>
          <w:p w14:paraId="5D98E7A1">
            <w:pPr>
              <w:rPr>
                <w:rFonts w:ascii="Arial"/>
                <w:sz w:val="21"/>
              </w:rPr>
            </w:pPr>
          </w:p>
        </w:tc>
        <w:tc>
          <w:tcPr>
            <w:tcW w:w="714" w:type="dxa"/>
            <w:vAlign w:val="top"/>
          </w:tcPr>
          <w:p w14:paraId="5F14302D">
            <w:pPr>
              <w:rPr>
                <w:rFonts w:ascii="Arial"/>
                <w:sz w:val="21"/>
              </w:rPr>
            </w:pPr>
          </w:p>
        </w:tc>
      </w:tr>
      <w:tr w14:paraId="3601B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4" w:type="dxa"/>
            <w:vAlign w:val="top"/>
          </w:tcPr>
          <w:p w14:paraId="0A633565">
            <w:pPr>
              <w:rPr>
                <w:rFonts w:ascii="Arial"/>
                <w:sz w:val="21"/>
              </w:rPr>
            </w:pPr>
          </w:p>
        </w:tc>
        <w:tc>
          <w:tcPr>
            <w:tcW w:w="1148" w:type="dxa"/>
            <w:vAlign w:val="top"/>
          </w:tcPr>
          <w:p w14:paraId="20C3A344">
            <w:pPr>
              <w:rPr>
                <w:rFonts w:ascii="Arial"/>
                <w:sz w:val="21"/>
              </w:rPr>
            </w:pPr>
          </w:p>
        </w:tc>
        <w:tc>
          <w:tcPr>
            <w:tcW w:w="1129" w:type="dxa"/>
            <w:vAlign w:val="top"/>
          </w:tcPr>
          <w:p w14:paraId="35E16FA2">
            <w:pPr>
              <w:rPr>
                <w:rFonts w:ascii="Arial"/>
                <w:sz w:val="21"/>
              </w:rPr>
            </w:pPr>
          </w:p>
        </w:tc>
        <w:tc>
          <w:tcPr>
            <w:tcW w:w="569" w:type="dxa"/>
            <w:vAlign w:val="top"/>
          </w:tcPr>
          <w:p w14:paraId="4321DE6E">
            <w:pPr>
              <w:rPr>
                <w:rFonts w:ascii="Arial"/>
                <w:sz w:val="21"/>
              </w:rPr>
            </w:pPr>
          </w:p>
        </w:tc>
        <w:tc>
          <w:tcPr>
            <w:tcW w:w="689" w:type="dxa"/>
            <w:vAlign w:val="top"/>
          </w:tcPr>
          <w:p w14:paraId="5BE5290A">
            <w:pPr>
              <w:rPr>
                <w:rFonts w:ascii="Arial"/>
                <w:sz w:val="21"/>
              </w:rPr>
            </w:pPr>
          </w:p>
        </w:tc>
        <w:tc>
          <w:tcPr>
            <w:tcW w:w="989" w:type="dxa"/>
            <w:vAlign w:val="top"/>
          </w:tcPr>
          <w:p w14:paraId="38E9DE5A">
            <w:pPr>
              <w:rPr>
                <w:rFonts w:ascii="Arial"/>
                <w:sz w:val="21"/>
              </w:rPr>
            </w:pPr>
          </w:p>
        </w:tc>
        <w:tc>
          <w:tcPr>
            <w:tcW w:w="1139" w:type="dxa"/>
            <w:vAlign w:val="top"/>
          </w:tcPr>
          <w:p w14:paraId="7E5D0199">
            <w:pPr>
              <w:rPr>
                <w:rFonts w:ascii="Arial"/>
                <w:sz w:val="21"/>
              </w:rPr>
            </w:pPr>
          </w:p>
        </w:tc>
        <w:tc>
          <w:tcPr>
            <w:tcW w:w="1129" w:type="dxa"/>
            <w:vAlign w:val="top"/>
          </w:tcPr>
          <w:p w14:paraId="406F2B50">
            <w:pPr>
              <w:rPr>
                <w:rFonts w:ascii="Arial"/>
                <w:sz w:val="21"/>
              </w:rPr>
            </w:pPr>
          </w:p>
        </w:tc>
        <w:tc>
          <w:tcPr>
            <w:tcW w:w="1129" w:type="dxa"/>
            <w:vAlign w:val="top"/>
          </w:tcPr>
          <w:p w14:paraId="6AE4A890">
            <w:pPr>
              <w:rPr>
                <w:rFonts w:ascii="Arial"/>
                <w:sz w:val="21"/>
              </w:rPr>
            </w:pPr>
          </w:p>
        </w:tc>
        <w:tc>
          <w:tcPr>
            <w:tcW w:w="714" w:type="dxa"/>
            <w:vAlign w:val="top"/>
          </w:tcPr>
          <w:p w14:paraId="06E2FA0C">
            <w:pPr>
              <w:rPr>
                <w:rFonts w:ascii="Arial"/>
                <w:sz w:val="21"/>
              </w:rPr>
            </w:pPr>
          </w:p>
        </w:tc>
      </w:tr>
      <w:tr w14:paraId="221B6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64" w:type="dxa"/>
            <w:vAlign w:val="top"/>
          </w:tcPr>
          <w:p w14:paraId="3F2683EC">
            <w:pPr>
              <w:rPr>
                <w:rFonts w:ascii="Arial"/>
                <w:sz w:val="21"/>
              </w:rPr>
            </w:pPr>
          </w:p>
        </w:tc>
        <w:tc>
          <w:tcPr>
            <w:tcW w:w="1148" w:type="dxa"/>
            <w:vAlign w:val="top"/>
          </w:tcPr>
          <w:p w14:paraId="24EB6508">
            <w:pPr>
              <w:rPr>
                <w:rFonts w:ascii="Arial"/>
                <w:sz w:val="21"/>
              </w:rPr>
            </w:pPr>
          </w:p>
        </w:tc>
        <w:tc>
          <w:tcPr>
            <w:tcW w:w="1129" w:type="dxa"/>
            <w:vAlign w:val="top"/>
          </w:tcPr>
          <w:p w14:paraId="774AEC2E">
            <w:pPr>
              <w:rPr>
                <w:rFonts w:ascii="Arial"/>
                <w:sz w:val="21"/>
              </w:rPr>
            </w:pPr>
          </w:p>
        </w:tc>
        <w:tc>
          <w:tcPr>
            <w:tcW w:w="569" w:type="dxa"/>
            <w:vAlign w:val="top"/>
          </w:tcPr>
          <w:p w14:paraId="44D218E1">
            <w:pPr>
              <w:rPr>
                <w:rFonts w:ascii="Arial"/>
                <w:sz w:val="21"/>
              </w:rPr>
            </w:pPr>
          </w:p>
        </w:tc>
        <w:tc>
          <w:tcPr>
            <w:tcW w:w="689" w:type="dxa"/>
            <w:vAlign w:val="top"/>
          </w:tcPr>
          <w:p w14:paraId="0419C491">
            <w:pPr>
              <w:rPr>
                <w:rFonts w:ascii="Arial"/>
                <w:sz w:val="21"/>
              </w:rPr>
            </w:pPr>
          </w:p>
        </w:tc>
        <w:tc>
          <w:tcPr>
            <w:tcW w:w="989" w:type="dxa"/>
            <w:vAlign w:val="top"/>
          </w:tcPr>
          <w:p w14:paraId="049F26C6">
            <w:pPr>
              <w:rPr>
                <w:rFonts w:ascii="Arial"/>
                <w:sz w:val="21"/>
              </w:rPr>
            </w:pPr>
          </w:p>
        </w:tc>
        <w:tc>
          <w:tcPr>
            <w:tcW w:w="1139" w:type="dxa"/>
            <w:vAlign w:val="top"/>
          </w:tcPr>
          <w:p w14:paraId="31B3E850">
            <w:pPr>
              <w:rPr>
                <w:rFonts w:ascii="Arial"/>
                <w:sz w:val="21"/>
              </w:rPr>
            </w:pPr>
          </w:p>
        </w:tc>
        <w:tc>
          <w:tcPr>
            <w:tcW w:w="1129" w:type="dxa"/>
            <w:vAlign w:val="top"/>
          </w:tcPr>
          <w:p w14:paraId="43176115">
            <w:pPr>
              <w:rPr>
                <w:rFonts w:ascii="Arial"/>
                <w:sz w:val="21"/>
              </w:rPr>
            </w:pPr>
          </w:p>
        </w:tc>
        <w:tc>
          <w:tcPr>
            <w:tcW w:w="1129" w:type="dxa"/>
            <w:vAlign w:val="top"/>
          </w:tcPr>
          <w:p w14:paraId="343809F8">
            <w:pPr>
              <w:rPr>
                <w:rFonts w:ascii="Arial"/>
                <w:sz w:val="21"/>
              </w:rPr>
            </w:pPr>
          </w:p>
        </w:tc>
        <w:tc>
          <w:tcPr>
            <w:tcW w:w="714" w:type="dxa"/>
            <w:vAlign w:val="top"/>
          </w:tcPr>
          <w:p w14:paraId="7BE754EC">
            <w:pPr>
              <w:rPr>
                <w:rFonts w:ascii="Arial"/>
                <w:sz w:val="21"/>
              </w:rPr>
            </w:pPr>
          </w:p>
        </w:tc>
      </w:tr>
    </w:tbl>
    <w:p w14:paraId="31DDE875">
      <w:pPr>
        <w:rPr>
          <w:rFonts w:ascii="Arial"/>
          <w:sz w:val="21"/>
        </w:rPr>
      </w:pPr>
    </w:p>
    <w:p w14:paraId="7EA948BA">
      <w:pPr>
        <w:sectPr>
          <w:footerReference r:id="rId106" w:type="default"/>
          <w:pgSz w:w="11910" w:h="16840"/>
          <w:pgMar w:top="1405" w:right="1375" w:bottom="1048" w:left="1324" w:header="0" w:footer="909" w:gutter="0"/>
          <w:pgNumType w:fmt="decimal"/>
          <w:cols w:space="720" w:num="1"/>
        </w:sectPr>
      </w:pPr>
    </w:p>
    <w:p w14:paraId="77388428">
      <w:pPr>
        <w:spacing w:line="396" w:lineRule="auto"/>
        <w:rPr>
          <w:rFonts w:ascii="Arial"/>
          <w:sz w:val="21"/>
        </w:rPr>
      </w:pPr>
    </w:p>
    <w:p w14:paraId="30457E41">
      <w:pPr>
        <w:spacing w:before="74" w:line="219" w:lineRule="auto"/>
        <w:ind w:left="3663"/>
        <w:rPr>
          <w:rFonts w:ascii="宋体" w:hAnsi="宋体" w:eastAsia="宋体" w:cs="宋体"/>
          <w:sz w:val="23"/>
          <w:szCs w:val="23"/>
        </w:rPr>
      </w:pPr>
      <w:bookmarkStart w:id="57" w:name="_bookmark103"/>
      <w:bookmarkEnd w:id="57"/>
      <w:r>
        <w:rPr>
          <w:rFonts w:ascii="宋体" w:hAnsi="宋体" w:eastAsia="宋体" w:cs="宋体"/>
          <w:b/>
          <w:bCs/>
          <w:spacing w:val="7"/>
          <w:sz w:val="23"/>
          <w:szCs w:val="23"/>
        </w:rPr>
        <w:t>附件3</w:t>
      </w:r>
      <w:r>
        <w:rPr>
          <w:rFonts w:ascii="宋体" w:hAnsi="宋体" w:eastAsia="宋体" w:cs="宋体"/>
          <w:spacing w:val="53"/>
          <w:sz w:val="23"/>
          <w:szCs w:val="23"/>
        </w:rPr>
        <w:t xml:space="preserve"> </w:t>
      </w:r>
      <w:r>
        <w:rPr>
          <w:rFonts w:ascii="宋体" w:hAnsi="宋体" w:eastAsia="宋体" w:cs="宋体"/>
          <w:b/>
          <w:bCs/>
          <w:spacing w:val="7"/>
          <w:sz w:val="23"/>
          <w:szCs w:val="23"/>
        </w:rPr>
        <w:t>工程质量保修书</w:t>
      </w:r>
    </w:p>
    <w:p w14:paraId="61B35BC8">
      <w:pPr>
        <w:spacing w:before="183" w:line="336" w:lineRule="auto"/>
        <w:rPr>
          <w:rFonts w:ascii="宋体" w:hAnsi="宋体" w:eastAsia="宋体" w:cs="宋体"/>
          <w:sz w:val="23"/>
          <w:szCs w:val="23"/>
        </w:rPr>
      </w:pPr>
      <w:r>
        <w:rPr>
          <w:rFonts w:ascii="宋体" w:hAnsi="宋体" w:eastAsia="宋体" w:cs="宋体"/>
          <w:spacing w:val="16"/>
          <w:sz w:val="23"/>
          <w:szCs w:val="23"/>
        </w:rPr>
        <w:t>发包人(全称);</w:t>
      </w:r>
      <w:r>
        <w:rPr>
          <w:rFonts w:ascii="宋体" w:hAnsi="宋体" w:eastAsia="宋体" w:cs="宋体"/>
          <w:spacing w:val="1"/>
          <w:sz w:val="23"/>
          <w:szCs w:val="23"/>
        </w:rPr>
        <w:t xml:space="preserve"> </w:t>
      </w:r>
      <w:r>
        <w:rPr>
          <w:rFonts w:ascii="宋体" w:hAnsi="宋体" w:eastAsia="宋体" w:cs="宋体"/>
          <w:sz w:val="23"/>
          <w:szCs w:val="23"/>
          <w:u w:val="single" w:color="auto"/>
        </w:rPr>
        <w:t xml:space="preserve">                                 </w:t>
      </w:r>
    </w:p>
    <w:p w14:paraId="26169216">
      <w:pPr>
        <w:spacing w:line="219" w:lineRule="auto"/>
        <w:rPr>
          <w:rFonts w:ascii="宋体" w:hAnsi="宋体" w:eastAsia="宋体" w:cs="宋体"/>
          <w:sz w:val="23"/>
          <w:szCs w:val="23"/>
        </w:rPr>
      </w:pPr>
      <w:r>
        <w:rPr>
          <w:rFonts w:ascii="宋体" w:hAnsi="宋体" w:eastAsia="宋体" w:cs="宋体"/>
          <w:spacing w:val="16"/>
          <w:sz w:val="23"/>
          <w:szCs w:val="23"/>
        </w:rPr>
        <w:t>承包人(全称):</w:t>
      </w:r>
      <w:r>
        <w:rPr>
          <w:rFonts w:ascii="宋体" w:hAnsi="宋体" w:eastAsia="宋体" w:cs="宋体"/>
          <w:spacing w:val="1"/>
          <w:sz w:val="23"/>
          <w:szCs w:val="23"/>
        </w:rPr>
        <w:t xml:space="preserve"> </w:t>
      </w:r>
      <w:r>
        <w:rPr>
          <w:rFonts w:ascii="宋体" w:hAnsi="宋体" w:eastAsia="宋体" w:cs="宋体"/>
          <w:sz w:val="23"/>
          <w:szCs w:val="23"/>
          <w:u w:val="single" w:color="auto"/>
        </w:rPr>
        <w:t xml:space="preserve">                                 </w:t>
      </w:r>
    </w:p>
    <w:p w14:paraId="7C446340">
      <w:pPr>
        <w:spacing w:before="163" w:line="339" w:lineRule="auto"/>
        <w:ind w:left="419"/>
        <w:rPr>
          <w:rFonts w:ascii="宋体" w:hAnsi="宋体" w:eastAsia="宋体" w:cs="宋体"/>
          <w:sz w:val="23"/>
          <w:szCs w:val="23"/>
        </w:rPr>
      </w:pPr>
      <w:r>
        <w:rPr>
          <w:rFonts w:ascii="宋体" w:hAnsi="宋体" w:eastAsia="宋体" w:cs="宋体"/>
          <w:spacing w:val="-20"/>
          <w:sz w:val="23"/>
          <w:szCs w:val="23"/>
        </w:rPr>
        <w:t>发包人和承包人根据《中华人民共和国建筑法》和《建设工程质量管理条例》,经协商</w:t>
      </w:r>
      <w:r>
        <w:rPr>
          <w:rFonts w:ascii="宋体" w:hAnsi="宋体" w:eastAsia="宋体" w:cs="宋体"/>
          <w:spacing w:val="-21"/>
          <w:sz w:val="23"/>
          <w:szCs w:val="23"/>
        </w:rPr>
        <w:t>一致就</w:t>
      </w:r>
      <w:r>
        <w:rPr>
          <w:rFonts w:ascii="宋体" w:hAnsi="宋体" w:eastAsia="宋体" w:cs="宋体"/>
          <w:spacing w:val="5"/>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21"/>
          <w:sz w:val="23"/>
          <w:szCs w:val="23"/>
        </w:rPr>
        <w:t>(工</w:t>
      </w:r>
    </w:p>
    <w:p w14:paraId="180F21F3">
      <w:pPr>
        <w:spacing w:line="218" w:lineRule="auto"/>
        <w:rPr>
          <w:rFonts w:ascii="宋体" w:hAnsi="宋体" w:eastAsia="宋体" w:cs="宋体"/>
          <w:sz w:val="23"/>
          <w:szCs w:val="23"/>
        </w:rPr>
      </w:pPr>
      <w:r>
        <w:rPr>
          <w:rFonts w:ascii="宋体" w:hAnsi="宋体" w:eastAsia="宋体" w:cs="宋体"/>
          <w:spacing w:val="-6"/>
          <w:sz w:val="23"/>
          <w:szCs w:val="23"/>
        </w:rPr>
        <w:t>程全称)订立工程质量保修书。</w:t>
      </w:r>
    </w:p>
    <w:p w14:paraId="610B5F7E">
      <w:pPr>
        <w:spacing w:before="149" w:line="219" w:lineRule="auto"/>
        <w:ind w:left="419"/>
        <w:rPr>
          <w:rFonts w:ascii="宋体" w:hAnsi="宋体" w:eastAsia="宋体" w:cs="宋体"/>
          <w:sz w:val="23"/>
          <w:szCs w:val="23"/>
        </w:rPr>
      </w:pPr>
      <w:r>
        <w:rPr>
          <w:rFonts w:ascii="宋体" w:hAnsi="宋体" w:eastAsia="宋体" w:cs="宋体"/>
          <w:spacing w:val="-10"/>
          <w:sz w:val="23"/>
          <w:szCs w:val="23"/>
        </w:rPr>
        <w:t>一、工程质量保修范围和内容</w:t>
      </w:r>
    </w:p>
    <w:p w14:paraId="2C97F26F">
      <w:pPr>
        <w:spacing w:before="157" w:line="219" w:lineRule="auto"/>
        <w:ind w:left="419"/>
        <w:rPr>
          <w:rFonts w:ascii="宋体" w:hAnsi="宋体" w:eastAsia="宋体" w:cs="宋体"/>
          <w:sz w:val="23"/>
          <w:szCs w:val="23"/>
        </w:rPr>
      </w:pPr>
      <w:r>
        <w:rPr>
          <w:rFonts w:ascii="宋体" w:hAnsi="宋体" w:eastAsia="宋体" w:cs="宋体"/>
          <w:spacing w:val="-10"/>
          <w:sz w:val="23"/>
          <w:szCs w:val="23"/>
        </w:rPr>
        <w:t>承包人在质量保修期内，按照有关法律规定和合</w:t>
      </w:r>
      <w:r>
        <w:rPr>
          <w:rFonts w:ascii="宋体" w:hAnsi="宋体" w:eastAsia="宋体" w:cs="宋体"/>
          <w:spacing w:val="-11"/>
          <w:sz w:val="23"/>
          <w:szCs w:val="23"/>
        </w:rPr>
        <w:t>同约定，承担工程质量保修责任。</w:t>
      </w:r>
    </w:p>
    <w:p w14:paraId="14902126">
      <w:pPr>
        <w:spacing w:before="167" w:line="337" w:lineRule="auto"/>
        <w:ind w:firstLine="419"/>
        <w:rPr>
          <w:rFonts w:ascii="宋体" w:hAnsi="宋体" w:eastAsia="宋体" w:cs="宋体"/>
          <w:sz w:val="23"/>
          <w:szCs w:val="23"/>
        </w:rPr>
      </w:pPr>
      <w:r>
        <w:rPr>
          <w:rFonts w:ascii="宋体" w:hAnsi="宋体" w:eastAsia="宋体" w:cs="宋体"/>
          <w:spacing w:val="-8"/>
          <w:sz w:val="23"/>
          <w:szCs w:val="23"/>
        </w:rPr>
        <w:t>质量保修范围包括地基基础工程、主体结构工程，屋面防水</w:t>
      </w:r>
      <w:r>
        <w:rPr>
          <w:rFonts w:ascii="宋体" w:hAnsi="宋体" w:eastAsia="宋体" w:cs="宋体"/>
          <w:spacing w:val="-9"/>
          <w:sz w:val="23"/>
          <w:szCs w:val="23"/>
        </w:rPr>
        <w:t>工程、有防水要求的卫生间、房间和</w:t>
      </w:r>
      <w:r>
        <w:rPr>
          <w:rFonts w:ascii="宋体" w:hAnsi="宋体" w:eastAsia="宋体" w:cs="宋体"/>
          <w:sz w:val="23"/>
          <w:szCs w:val="23"/>
        </w:rPr>
        <w:t xml:space="preserve"> </w:t>
      </w:r>
      <w:r>
        <w:rPr>
          <w:rFonts w:ascii="宋体" w:hAnsi="宋体" w:eastAsia="宋体" w:cs="宋体"/>
          <w:spacing w:val="-8"/>
          <w:sz w:val="23"/>
          <w:szCs w:val="23"/>
        </w:rPr>
        <w:t>外墙面的防渗漏，供热与供冷系统，电气管线、给排</w:t>
      </w:r>
      <w:r>
        <w:rPr>
          <w:rFonts w:ascii="宋体" w:hAnsi="宋体" w:eastAsia="宋体" w:cs="宋体"/>
          <w:spacing w:val="-9"/>
          <w:sz w:val="23"/>
          <w:szCs w:val="23"/>
        </w:rPr>
        <w:t>水管道、设备安装和装修工程，以及双方约定的</w:t>
      </w:r>
    </w:p>
    <w:p w14:paraId="7CBAB57B">
      <w:pPr>
        <w:spacing w:before="1" w:line="219" w:lineRule="auto"/>
        <w:rPr>
          <w:rFonts w:ascii="宋体" w:hAnsi="宋体" w:eastAsia="宋体" w:cs="宋体"/>
          <w:sz w:val="23"/>
          <w:szCs w:val="23"/>
        </w:rPr>
      </w:pPr>
      <w:r>
        <w:rPr>
          <w:rFonts w:ascii="宋体" w:hAnsi="宋体" w:eastAsia="宋体" w:cs="宋体"/>
          <w:spacing w:val="-17"/>
          <w:sz w:val="23"/>
          <w:szCs w:val="23"/>
        </w:rPr>
        <w:t>其他项目。具体保修的内容，双方约定如下：</w:t>
      </w:r>
      <w:r>
        <w:rPr>
          <w:rFonts w:ascii="宋体" w:hAnsi="宋体" w:eastAsia="宋体" w:cs="宋体"/>
          <w:spacing w:val="21"/>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17"/>
          <w:sz w:val="23"/>
          <w:szCs w:val="23"/>
        </w:rPr>
        <w:t>。</w:t>
      </w:r>
    </w:p>
    <w:p w14:paraId="5BA2F7CE">
      <w:pPr>
        <w:spacing w:before="147" w:line="219" w:lineRule="auto"/>
        <w:ind w:left="419"/>
        <w:rPr>
          <w:rFonts w:ascii="宋体" w:hAnsi="宋体" w:eastAsia="宋体" w:cs="宋体"/>
          <w:sz w:val="23"/>
          <w:szCs w:val="23"/>
        </w:rPr>
      </w:pPr>
      <w:r>
        <w:rPr>
          <w:rFonts w:ascii="宋体" w:hAnsi="宋体" w:eastAsia="宋体" w:cs="宋体"/>
          <w:spacing w:val="-14"/>
          <w:sz w:val="23"/>
          <w:szCs w:val="23"/>
        </w:rPr>
        <w:t>二、质量保修期</w:t>
      </w:r>
    </w:p>
    <w:p w14:paraId="689B216B">
      <w:pPr>
        <w:spacing w:before="167" w:line="219" w:lineRule="auto"/>
        <w:ind w:left="419"/>
        <w:rPr>
          <w:rFonts w:ascii="宋体" w:hAnsi="宋体" w:eastAsia="宋体" w:cs="宋体"/>
          <w:sz w:val="23"/>
          <w:szCs w:val="23"/>
        </w:rPr>
      </w:pPr>
      <w:r>
        <w:rPr>
          <w:rFonts w:ascii="宋体" w:hAnsi="宋体" w:eastAsia="宋体" w:cs="宋体"/>
          <w:spacing w:val="-11"/>
          <w:sz w:val="23"/>
          <w:szCs w:val="23"/>
        </w:rPr>
        <w:t>根据《建设工程质量管理条例》及有关规定，工程的质量保修期如下：</w:t>
      </w:r>
    </w:p>
    <w:p w14:paraId="33FB2D04">
      <w:pPr>
        <w:spacing w:before="157" w:line="219" w:lineRule="auto"/>
        <w:ind w:left="41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1"/>
          <w:sz w:val="23"/>
          <w:szCs w:val="23"/>
        </w:rPr>
        <w:t xml:space="preserve"> </w:t>
      </w:r>
      <w:r>
        <w:rPr>
          <w:rFonts w:ascii="宋体" w:hAnsi="宋体" w:eastAsia="宋体" w:cs="宋体"/>
          <w:spacing w:val="-10"/>
          <w:sz w:val="23"/>
          <w:szCs w:val="23"/>
        </w:rPr>
        <w:t>地基基础工程和主体结构工程为设计文件规</w:t>
      </w:r>
      <w:r>
        <w:rPr>
          <w:rFonts w:ascii="宋体" w:hAnsi="宋体" w:eastAsia="宋体" w:cs="宋体"/>
          <w:spacing w:val="-11"/>
          <w:sz w:val="23"/>
          <w:szCs w:val="23"/>
        </w:rPr>
        <w:t>定的工程合理使用年限；</w:t>
      </w:r>
    </w:p>
    <w:p w14:paraId="5D659F86">
      <w:pPr>
        <w:spacing w:before="157" w:line="219" w:lineRule="auto"/>
        <w:ind w:left="41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18"/>
          <w:sz w:val="23"/>
          <w:szCs w:val="23"/>
        </w:rPr>
        <w:t xml:space="preserve"> </w:t>
      </w:r>
      <w:r>
        <w:rPr>
          <w:rFonts w:ascii="宋体" w:hAnsi="宋体" w:eastAsia="宋体" w:cs="宋体"/>
          <w:spacing w:val="-10"/>
          <w:sz w:val="23"/>
          <w:szCs w:val="23"/>
        </w:rPr>
        <w:t>屋面防水工程、有防水要求的卫生间、房间和外墙面的防渗为</w:t>
      </w:r>
      <w:r>
        <w:rPr>
          <w:rFonts w:ascii="宋体" w:hAnsi="宋体" w:eastAsia="宋体" w:cs="宋体"/>
          <w:spacing w:val="-106"/>
          <w:sz w:val="23"/>
          <w:szCs w:val="23"/>
        </w:rPr>
        <w:t xml:space="preserve"> </w:t>
      </w:r>
      <w:r>
        <w:rPr>
          <w:rFonts w:ascii="宋体" w:hAnsi="宋体" w:eastAsia="宋体" w:cs="宋体"/>
          <w:spacing w:val="13"/>
          <w:sz w:val="23"/>
          <w:szCs w:val="23"/>
          <w:u w:val="single" w:color="auto"/>
        </w:rPr>
        <w:t xml:space="preserve">      </w:t>
      </w:r>
      <w:r>
        <w:rPr>
          <w:rFonts w:ascii="宋体" w:hAnsi="宋体" w:eastAsia="宋体" w:cs="宋体"/>
          <w:spacing w:val="-10"/>
          <w:sz w:val="23"/>
          <w:szCs w:val="23"/>
        </w:rPr>
        <w:t>年；</w:t>
      </w:r>
    </w:p>
    <w:p w14:paraId="48AE58FB">
      <w:pPr>
        <w:spacing w:before="157" w:line="219" w:lineRule="auto"/>
        <w:ind w:left="419"/>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2"/>
          <w:sz w:val="23"/>
          <w:szCs w:val="23"/>
        </w:rPr>
        <w:t xml:space="preserve"> </w:t>
      </w:r>
      <w:r>
        <w:rPr>
          <w:rFonts w:ascii="宋体" w:hAnsi="宋体" w:eastAsia="宋体" w:cs="宋体"/>
          <w:spacing w:val="-11"/>
          <w:sz w:val="23"/>
          <w:szCs w:val="23"/>
        </w:rPr>
        <w:t>装修工程为</w:t>
      </w:r>
      <w:r>
        <w:rPr>
          <w:rFonts w:ascii="宋体" w:hAnsi="宋体" w:eastAsia="宋体" w:cs="宋体"/>
          <w:spacing w:val="8"/>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11"/>
          <w:sz w:val="23"/>
          <w:szCs w:val="23"/>
        </w:rPr>
        <w:t>年；</w:t>
      </w:r>
    </w:p>
    <w:p w14:paraId="52D5D23C">
      <w:pPr>
        <w:spacing w:before="158" w:line="219" w:lineRule="auto"/>
        <w:ind w:left="419"/>
        <w:rPr>
          <w:rFonts w:ascii="宋体" w:hAnsi="宋体" w:eastAsia="宋体" w:cs="宋体"/>
          <w:sz w:val="23"/>
          <w:szCs w:val="23"/>
        </w:rPr>
      </w:pPr>
      <w:r>
        <w:rPr>
          <w:rFonts w:ascii="宋体" w:hAnsi="宋体" w:eastAsia="宋体" w:cs="宋体"/>
          <w:spacing w:val="-9"/>
          <w:sz w:val="23"/>
          <w:szCs w:val="23"/>
        </w:rPr>
        <w:t>4.</w:t>
      </w:r>
      <w:r>
        <w:rPr>
          <w:rFonts w:ascii="宋体" w:hAnsi="宋体" w:eastAsia="宋体" w:cs="宋体"/>
          <w:spacing w:val="-7"/>
          <w:sz w:val="23"/>
          <w:szCs w:val="23"/>
        </w:rPr>
        <w:t xml:space="preserve"> </w:t>
      </w:r>
      <w:r>
        <w:rPr>
          <w:rFonts w:ascii="宋体" w:hAnsi="宋体" w:eastAsia="宋体" w:cs="宋体"/>
          <w:spacing w:val="-9"/>
          <w:sz w:val="23"/>
          <w:szCs w:val="23"/>
        </w:rPr>
        <w:t>电气管线、给排水管道、设备安装工程为</w:t>
      </w:r>
      <w:r>
        <w:rPr>
          <w:rFonts w:ascii="宋体" w:hAnsi="宋体" w:eastAsia="宋体" w:cs="宋体"/>
          <w:spacing w:val="-107"/>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
          <w:sz w:val="23"/>
          <w:szCs w:val="23"/>
        </w:rPr>
        <w:t>年</w:t>
      </w:r>
      <w:r>
        <w:rPr>
          <w:rFonts w:ascii="宋体" w:hAnsi="宋体" w:eastAsia="宋体" w:cs="宋体"/>
          <w:spacing w:val="-10"/>
          <w:sz w:val="23"/>
          <w:szCs w:val="23"/>
        </w:rPr>
        <w:t>；</w:t>
      </w:r>
    </w:p>
    <w:p w14:paraId="2B6976EF">
      <w:pPr>
        <w:spacing w:before="145" w:line="219" w:lineRule="auto"/>
        <w:ind w:left="419"/>
        <w:rPr>
          <w:rFonts w:ascii="宋体" w:hAnsi="宋体" w:eastAsia="宋体" w:cs="宋体"/>
          <w:sz w:val="23"/>
          <w:szCs w:val="23"/>
        </w:rPr>
      </w:pPr>
      <w:r>
        <w:rPr>
          <w:rFonts w:ascii="宋体" w:hAnsi="宋体" w:eastAsia="宋体" w:cs="宋体"/>
          <w:spacing w:val="-11"/>
          <w:sz w:val="23"/>
          <w:szCs w:val="23"/>
        </w:rPr>
        <w:t>5.</w:t>
      </w:r>
      <w:r>
        <w:rPr>
          <w:rFonts w:ascii="宋体" w:hAnsi="宋体" w:eastAsia="宋体" w:cs="宋体"/>
          <w:spacing w:val="13"/>
          <w:sz w:val="23"/>
          <w:szCs w:val="23"/>
        </w:rPr>
        <w:t xml:space="preserve"> </w:t>
      </w:r>
      <w:r>
        <w:rPr>
          <w:rFonts w:ascii="宋体" w:hAnsi="宋体" w:eastAsia="宋体" w:cs="宋体"/>
          <w:spacing w:val="-11"/>
          <w:sz w:val="23"/>
          <w:szCs w:val="23"/>
        </w:rPr>
        <w:t>供热与供冷系统为</w:t>
      </w:r>
      <w:r>
        <w:rPr>
          <w:rFonts w:ascii="宋体" w:hAnsi="宋体" w:eastAsia="宋体" w:cs="宋体"/>
          <w:spacing w:val="10"/>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1"/>
          <w:sz w:val="23"/>
          <w:szCs w:val="23"/>
        </w:rPr>
        <w:t>个采暖期、供冷期；</w:t>
      </w:r>
    </w:p>
    <w:p w14:paraId="2D70A9A2">
      <w:pPr>
        <w:spacing w:before="169" w:line="219" w:lineRule="auto"/>
        <w:ind w:left="419"/>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3"/>
          <w:sz w:val="23"/>
          <w:szCs w:val="23"/>
        </w:rPr>
        <w:t xml:space="preserve"> </w:t>
      </w:r>
      <w:r>
        <w:rPr>
          <w:rFonts w:ascii="宋体" w:hAnsi="宋体" w:eastAsia="宋体" w:cs="宋体"/>
          <w:spacing w:val="-10"/>
          <w:sz w:val="23"/>
          <w:szCs w:val="23"/>
        </w:rPr>
        <w:t>住宅小区内的给排水设施、道路等配套工程为</w:t>
      </w:r>
      <w:r>
        <w:rPr>
          <w:rFonts w:ascii="宋体" w:hAnsi="宋体" w:eastAsia="宋体" w:cs="宋体"/>
          <w:spacing w:val="9"/>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10"/>
          <w:sz w:val="23"/>
          <w:szCs w:val="23"/>
        </w:rPr>
        <w:t>年；</w:t>
      </w:r>
    </w:p>
    <w:p w14:paraId="238A52DF">
      <w:pPr>
        <w:spacing w:before="137" w:line="286" w:lineRule="auto"/>
        <w:ind w:left="419" w:right="3647"/>
        <w:rPr>
          <w:rFonts w:ascii="宋体" w:hAnsi="宋体" w:eastAsia="宋体" w:cs="宋体"/>
          <w:sz w:val="23"/>
          <w:szCs w:val="23"/>
        </w:rPr>
      </w:pPr>
      <w:r>
        <w:rPr>
          <w:rFonts w:ascii="宋体" w:hAnsi="宋体" w:eastAsia="宋体" w:cs="宋体"/>
          <w:spacing w:val="-19"/>
          <w:sz w:val="23"/>
          <w:szCs w:val="23"/>
        </w:rPr>
        <w:t>7.</w:t>
      </w:r>
      <w:r>
        <w:rPr>
          <w:rFonts w:ascii="宋体" w:hAnsi="宋体" w:eastAsia="宋体" w:cs="宋体"/>
          <w:spacing w:val="-11"/>
          <w:sz w:val="23"/>
          <w:szCs w:val="23"/>
        </w:rPr>
        <w:t xml:space="preserve"> </w:t>
      </w:r>
      <w:r>
        <w:rPr>
          <w:rFonts w:ascii="宋体" w:hAnsi="宋体" w:eastAsia="宋体" w:cs="宋体"/>
          <w:spacing w:val="-19"/>
          <w:sz w:val="23"/>
          <w:szCs w:val="23"/>
        </w:rPr>
        <w:t>其他项目保修期限约定如下：</w:t>
      </w:r>
      <w:r>
        <w:rPr>
          <w:rFonts w:ascii="宋体" w:hAnsi="宋体" w:eastAsia="宋体" w:cs="宋体"/>
          <w:spacing w:val="45"/>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rPr>
        <w:t xml:space="preserve"> </w:t>
      </w:r>
      <w:r>
        <w:rPr>
          <w:rFonts w:ascii="宋体" w:hAnsi="宋体" w:eastAsia="宋体" w:cs="宋体"/>
          <w:spacing w:val="-11"/>
          <w:sz w:val="23"/>
          <w:szCs w:val="23"/>
        </w:rPr>
        <w:t>质量保修期自工程竣工验收合格之日起计算。</w:t>
      </w:r>
    </w:p>
    <w:p w14:paraId="6ED12A2C">
      <w:pPr>
        <w:spacing w:before="138" w:line="219" w:lineRule="auto"/>
        <w:ind w:left="419"/>
        <w:rPr>
          <w:rFonts w:ascii="宋体" w:hAnsi="宋体" w:eastAsia="宋体" w:cs="宋体"/>
          <w:sz w:val="23"/>
          <w:szCs w:val="23"/>
        </w:rPr>
      </w:pPr>
      <w:r>
        <w:rPr>
          <w:rFonts w:ascii="宋体" w:hAnsi="宋体" w:eastAsia="宋体" w:cs="宋体"/>
          <w:spacing w:val="-14"/>
          <w:sz w:val="23"/>
          <w:szCs w:val="23"/>
        </w:rPr>
        <w:t>三、缺陷责任期</w:t>
      </w:r>
    </w:p>
    <w:p w14:paraId="3C4F1B7F">
      <w:pPr>
        <w:spacing w:before="166" w:line="345" w:lineRule="auto"/>
        <w:ind w:left="419"/>
        <w:rPr>
          <w:rFonts w:ascii="宋体" w:hAnsi="宋体" w:eastAsia="宋体" w:cs="宋体"/>
          <w:sz w:val="23"/>
          <w:szCs w:val="23"/>
        </w:rPr>
      </w:pPr>
      <w:r>
        <w:rPr>
          <w:rFonts w:ascii="宋体" w:hAnsi="宋体" w:eastAsia="宋体" w:cs="宋体"/>
          <w:spacing w:val="-11"/>
          <w:sz w:val="23"/>
          <w:szCs w:val="23"/>
        </w:rPr>
        <w:t>工程缺陷责任期为</w:t>
      </w:r>
      <w:r>
        <w:rPr>
          <w:rFonts w:ascii="宋体" w:hAnsi="宋体" w:eastAsia="宋体" w:cs="宋体"/>
          <w:spacing w:val="-87"/>
          <w:sz w:val="23"/>
          <w:szCs w:val="23"/>
        </w:rPr>
        <w:t xml:space="preserve"> </w:t>
      </w:r>
      <w:r>
        <w:rPr>
          <w:rFonts w:ascii="宋体" w:hAnsi="宋体" w:eastAsia="宋体" w:cs="宋体"/>
          <w:spacing w:val="16"/>
          <w:sz w:val="23"/>
          <w:szCs w:val="23"/>
          <w:u w:val="single" w:color="auto"/>
        </w:rPr>
        <w:t xml:space="preserve">     </w:t>
      </w:r>
      <w:r>
        <w:rPr>
          <w:rFonts w:ascii="宋体" w:hAnsi="宋体" w:eastAsia="宋体" w:cs="宋体"/>
          <w:spacing w:val="-11"/>
          <w:sz w:val="23"/>
          <w:szCs w:val="23"/>
        </w:rPr>
        <w:t>个月，缺陷责任期自工程通过竣工验收之日起计</w:t>
      </w:r>
      <w:r>
        <w:rPr>
          <w:rFonts w:ascii="宋体" w:hAnsi="宋体" w:eastAsia="宋体" w:cs="宋体"/>
          <w:spacing w:val="-12"/>
          <w:sz w:val="23"/>
          <w:szCs w:val="23"/>
        </w:rPr>
        <w:t>算。单位/区段工程先于</w:t>
      </w:r>
    </w:p>
    <w:p w14:paraId="18CD652A">
      <w:pPr>
        <w:spacing w:before="1" w:line="219" w:lineRule="auto"/>
        <w:rPr>
          <w:rFonts w:ascii="宋体" w:hAnsi="宋体" w:eastAsia="宋体" w:cs="宋体"/>
          <w:sz w:val="23"/>
          <w:szCs w:val="23"/>
        </w:rPr>
      </w:pPr>
      <w:r>
        <w:rPr>
          <w:rFonts w:ascii="宋体" w:hAnsi="宋体" w:eastAsia="宋体" w:cs="宋体"/>
          <w:spacing w:val="-10"/>
          <w:sz w:val="23"/>
          <w:szCs w:val="23"/>
        </w:rPr>
        <w:t>全部工程进行验收，单位/区段工程缺陷责任期自单位/区段工程验收合格之日起算。</w:t>
      </w:r>
    </w:p>
    <w:p w14:paraId="08A9E0C0">
      <w:pPr>
        <w:spacing w:before="157" w:line="219" w:lineRule="auto"/>
        <w:ind w:left="419"/>
        <w:rPr>
          <w:rFonts w:ascii="宋体" w:hAnsi="宋体" w:eastAsia="宋体" w:cs="宋体"/>
          <w:sz w:val="23"/>
          <w:szCs w:val="23"/>
        </w:rPr>
      </w:pPr>
      <w:r>
        <w:rPr>
          <w:rFonts w:ascii="宋体" w:hAnsi="宋体" w:eastAsia="宋体" w:cs="宋体"/>
          <w:spacing w:val="-11"/>
          <w:sz w:val="23"/>
          <w:szCs w:val="23"/>
        </w:rPr>
        <w:t>缺陷责任期终止后，发包人应返还剩余的质量保证金。</w:t>
      </w:r>
    </w:p>
    <w:p w14:paraId="40476E8F">
      <w:pPr>
        <w:spacing w:before="157" w:line="219" w:lineRule="auto"/>
        <w:ind w:left="419"/>
        <w:rPr>
          <w:rFonts w:ascii="宋体" w:hAnsi="宋体" w:eastAsia="宋体" w:cs="宋体"/>
          <w:sz w:val="23"/>
          <w:szCs w:val="23"/>
        </w:rPr>
      </w:pPr>
      <w:r>
        <w:rPr>
          <w:rFonts w:ascii="宋体" w:hAnsi="宋体" w:eastAsia="宋体" w:cs="宋体"/>
          <w:spacing w:val="-10"/>
          <w:sz w:val="23"/>
          <w:szCs w:val="23"/>
        </w:rPr>
        <w:t>四、质量保修责任</w:t>
      </w:r>
    </w:p>
    <w:p w14:paraId="18DDF010">
      <w:pPr>
        <w:spacing w:before="167" w:line="420" w:lineRule="exact"/>
        <w:ind w:left="419"/>
        <w:rPr>
          <w:rFonts w:ascii="宋体" w:hAnsi="宋体" w:eastAsia="宋体" w:cs="宋体"/>
          <w:sz w:val="23"/>
          <w:szCs w:val="23"/>
        </w:rPr>
      </w:pPr>
      <w:r>
        <w:rPr>
          <w:rFonts w:ascii="宋体" w:hAnsi="宋体" w:eastAsia="宋体" w:cs="宋体"/>
          <w:spacing w:val="-8"/>
          <w:position w:val="14"/>
          <w:sz w:val="23"/>
          <w:szCs w:val="23"/>
        </w:rPr>
        <w:t>1.</w:t>
      </w:r>
      <w:r>
        <w:rPr>
          <w:rFonts w:ascii="宋体" w:hAnsi="宋体" w:eastAsia="宋体" w:cs="宋体"/>
          <w:spacing w:val="5"/>
          <w:position w:val="14"/>
          <w:sz w:val="23"/>
          <w:szCs w:val="23"/>
        </w:rPr>
        <w:t xml:space="preserve"> </w:t>
      </w:r>
      <w:r>
        <w:rPr>
          <w:rFonts w:ascii="宋体" w:hAnsi="宋体" w:eastAsia="宋体" w:cs="宋体"/>
          <w:spacing w:val="-8"/>
          <w:position w:val="14"/>
          <w:sz w:val="23"/>
          <w:szCs w:val="23"/>
        </w:rPr>
        <w:t>属于保修范围、内容的项目，承包人应当在接到保修通知之日起7天内派人保修。承包人不在</w:t>
      </w:r>
    </w:p>
    <w:p w14:paraId="0126B068">
      <w:pPr>
        <w:spacing w:line="219" w:lineRule="auto"/>
        <w:rPr>
          <w:rFonts w:ascii="宋体" w:hAnsi="宋体" w:eastAsia="宋体" w:cs="宋体"/>
          <w:sz w:val="23"/>
          <w:szCs w:val="23"/>
        </w:rPr>
      </w:pPr>
      <w:r>
        <w:rPr>
          <w:rFonts w:ascii="宋体" w:hAnsi="宋体" w:eastAsia="宋体" w:cs="宋体"/>
          <w:spacing w:val="-11"/>
          <w:sz w:val="23"/>
          <w:szCs w:val="23"/>
        </w:rPr>
        <w:t>约定期限内派人保修的，发包人可以委托他人修理。</w:t>
      </w:r>
    </w:p>
    <w:p w14:paraId="5A6D3034">
      <w:pPr>
        <w:spacing w:before="148" w:line="219" w:lineRule="auto"/>
        <w:ind w:left="41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9"/>
          <w:sz w:val="23"/>
          <w:szCs w:val="23"/>
        </w:rPr>
        <w:t xml:space="preserve"> </w:t>
      </w:r>
      <w:r>
        <w:rPr>
          <w:rFonts w:ascii="宋体" w:hAnsi="宋体" w:eastAsia="宋体" w:cs="宋体"/>
          <w:spacing w:val="-10"/>
          <w:sz w:val="23"/>
          <w:szCs w:val="23"/>
        </w:rPr>
        <w:t>发生紧急事故需抢修的，承包人在接到事故通知后，应当立即到达事故现场抢修。</w:t>
      </w:r>
    </w:p>
    <w:p w14:paraId="42B5F102">
      <w:pPr>
        <w:spacing w:before="147" w:line="219" w:lineRule="auto"/>
        <w:ind w:left="419"/>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22"/>
          <w:sz w:val="23"/>
          <w:szCs w:val="23"/>
        </w:rPr>
        <w:t xml:space="preserve"> </w:t>
      </w:r>
      <w:r>
        <w:rPr>
          <w:rFonts w:ascii="宋体" w:hAnsi="宋体" w:eastAsia="宋体" w:cs="宋体"/>
          <w:spacing w:val="-10"/>
          <w:sz w:val="23"/>
          <w:szCs w:val="23"/>
        </w:rPr>
        <w:t>对于涉及结构安全的质量问题，应当按照《建设工程质量管理条例》的规定，立即向</w:t>
      </w:r>
      <w:r>
        <w:rPr>
          <w:rFonts w:ascii="宋体" w:hAnsi="宋体" w:eastAsia="宋体" w:cs="宋体"/>
          <w:spacing w:val="-11"/>
          <w:sz w:val="23"/>
          <w:szCs w:val="23"/>
        </w:rPr>
        <w:t>当地建设</w:t>
      </w:r>
    </w:p>
    <w:p w14:paraId="04A904DD">
      <w:pPr>
        <w:spacing w:before="145" w:line="421" w:lineRule="exact"/>
        <w:rPr>
          <w:rFonts w:ascii="宋体" w:hAnsi="宋体" w:eastAsia="宋体" w:cs="宋体"/>
          <w:sz w:val="23"/>
          <w:szCs w:val="23"/>
        </w:rPr>
      </w:pPr>
      <w:r>
        <w:rPr>
          <w:rFonts w:ascii="宋体" w:hAnsi="宋体" w:eastAsia="宋体" w:cs="宋体"/>
          <w:spacing w:val="-9"/>
          <w:position w:val="14"/>
          <w:sz w:val="23"/>
          <w:szCs w:val="23"/>
        </w:rPr>
        <w:t>行政主管部门和有关部门报告，采取安全防范措施，并由承包人提出保修方案，承包人将设计业务分</w:t>
      </w:r>
    </w:p>
    <w:p w14:paraId="61F394EA">
      <w:pPr>
        <w:spacing w:before="1" w:line="219" w:lineRule="auto"/>
        <w:rPr>
          <w:rFonts w:ascii="宋体" w:hAnsi="宋体" w:eastAsia="宋体" w:cs="宋体"/>
          <w:sz w:val="23"/>
          <w:szCs w:val="23"/>
        </w:rPr>
      </w:pPr>
      <w:r>
        <w:rPr>
          <w:rFonts w:ascii="宋体" w:hAnsi="宋体" w:eastAsia="宋体" w:cs="宋体"/>
          <w:spacing w:val="-11"/>
          <w:sz w:val="23"/>
          <w:szCs w:val="23"/>
        </w:rPr>
        <w:t>包的，应由原设计分包人或具有相应资质等级的设计人提出保修方案，承包人实施保修。</w:t>
      </w:r>
    </w:p>
    <w:p w14:paraId="277EDA39">
      <w:pPr>
        <w:sectPr>
          <w:footerReference r:id="rId107" w:type="default"/>
          <w:pgSz w:w="11910" w:h="16840"/>
          <w:pgMar w:top="1431" w:right="1092" w:bottom="1041" w:left="1069" w:header="0" w:footer="912" w:gutter="0"/>
          <w:pgNumType w:fmt="decimal"/>
          <w:cols w:space="720" w:num="1"/>
        </w:sectPr>
      </w:pPr>
    </w:p>
    <w:p w14:paraId="6F09014B">
      <w:pPr>
        <w:spacing w:before="46" w:line="219" w:lineRule="auto"/>
        <w:ind w:left="429"/>
        <w:rPr>
          <w:rFonts w:ascii="宋体" w:hAnsi="宋体" w:eastAsia="宋体" w:cs="宋体"/>
          <w:sz w:val="23"/>
          <w:szCs w:val="23"/>
        </w:rPr>
      </w:pPr>
      <w:r>
        <w:rPr>
          <w:rFonts w:ascii="宋体" w:hAnsi="宋体" w:eastAsia="宋体" w:cs="宋体"/>
          <w:spacing w:val="-11"/>
          <w:sz w:val="23"/>
          <w:szCs w:val="23"/>
        </w:rPr>
        <w:t>4. 质量保修完成后，由发包人组织验收。</w:t>
      </w:r>
    </w:p>
    <w:p w14:paraId="64EDC677">
      <w:pPr>
        <w:spacing w:before="147" w:line="219" w:lineRule="auto"/>
        <w:ind w:left="429"/>
        <w:rPr>
          <w:rFonts w:ascii="宋体" w:hAnsi="宋体" w:eastAsia="宋体" w:cs="宋体"/>
          <w:sz w:val="23"/>
          <w:szCs w:val="23"/>
        </w:rPr>
      </w:pPr>
      <w:r>
        <w:rPr>
          <w:rFonts w:ascii="宋体" w:hAnsi="宋体" w:eastAsia="宋体" w:cs="宋体"/>
          <w:spacing w:val="-13"/>
          <w:sz w:val="23"/>
          <w:szCs w:val="23"/>
        </w:rPr>
        <w:t>五、保修费用</w:t>
      </w:r>
    </w:p>
    <w:p w14:paraId="7F925554">
      <w:pPr>
        <w:spacing w:before="147" w:line="219" w:lineRule="auto"/>
        <w:ind w:left="429"/>
        <w:rPr>
          <w:rFonts w:ascii="宋体" w:hAnsi="宋体" w:eastAsia="宋体" w:cs="宋体"/>
          <w:sz w:val="23"/>
          <w:szCs w:val="23"/>
        </w:rPr>
      </w:pPr>
      <w:r>
        <w:rPr>
          <w:rFonts w:ascii="宋体" w:hAnsi="宋体" w:eastAsia="宋体" w:cs="宋体"/>
          <w:spacing w:val="-11"/>
          <w:sz w:val="23"/>
          <w:szCs w:val="23"/>
        </w:rPr>
        <w:t>保修费用由造成质量缺陷的责任方承担。</w:t>
      </w:r>
    </w:p>
    <w:p w14:paraId="60E630A5">
      <w:pPr>
        <w:spacing w:before="167" w:line="219" w:lineRule="auto"/>
        <w:ind w:left="429"/>
        <w:rPr>
          <w:rFonts w:ascii="宋体" w:hAnsi="宋体" w:eastAsia="宋体" w:cs="宋体"/>
          <w:sz w:val="23"/>
          <w:szCs w:val="23"/>
        </w:rPr>
      </w:pPr>
      <w:r>
        <w:rPr>
          <w:rFonts w:ascii="宋体" w:hAnsi="宋体" w:eastAsia="宋体" w:cs="宋体"/>
          <w:spacing w:val="-21"/>
          <w:sz w:val="23"/>
          <w:szCs w:val="23"/>
        </w:rPr>
        <w:t>六、双方约定的其他工程质量保修事项：</w:t>
      </w:r>
      <w:r>
        <w:rPr>
          <w:rFonts w:ascii="宋体" w:hAnsi="宋体" w:eastAsia="宋体" w:cs="宋体"/>
          <w:spacing w:val="92"/>
          <w:sz w:val="23"/>
          <w:szCs w:val="23"/>
        </w:rPr>
        <w:t xml:space="preserve"> </w:t>
      </w:r>
      <w:r>
        <w:rPr>
          <w:rFonts w:ascii="宋体" w:hAnsi="宋体" w:eastAsia="宋体" w:cs="宋体"/>
          <w:sz w:val="23"/>
          <w:szCs w:val="23"/>
          <w:u w:val="single" w:color="auto"/>
        </w:rPr>
        <w:t xml:space="preserve">                </w:t>
      </w:r>
    </w:p>
    <w:p w14:paraId="76A42AA2">
      <w:pPr>
        <w:spacing w:before="146" w:line="430" w:lineRule="exact"/>
        <w:ind w:left="429"/>
        <w:rPr>
          <w:rFonts w:ascii="宋体" w:hAnsi="宋体" w:eastAsia="宋体" w:cs="宋体"/>
          <w:sz w:val="23"/>
          <w:szCs w:val="23"/>
        </w:rPr>
      </w:pPr>
      <w:r>
        <w:rPr>
          <w:rFonts w:ascii="宋体" w:hAnsi="宋体" w:eastAsia="宋体" w:cs="宋体"/>
          <w:spacing w:val="-9"/>
          <w:position w:val="15"/>
          <w:sz w:val="23"/>
          <w:szCs w:val="23"/>
        </w:rPr>
        <w:t>工程质量保修书由发包人、承包人在工程竣工验收前共同签署，作为工程总承包合同附件，其有</w:t>
      </w:r>
    </w:p>
    <w:p w14:paraId="27A6FF73">
      <w:pPr>
        <w:spacing w:line="219" w:lineRule="auto"/>
        <w:rPr>
          <w:rFonts w:ascii="宋体" w:hAnsi="宋体" w:eastAsia="宋体" w:cs="宋体"/>
          <w:sz w:val="23"/>
          <w:szCs w:val="23"/>
        </w:rPr>
      </w:pPr>
      <w:r>
        <w:rPr>
          <w:rFonts w:ascii="宋体" w:hAnsi="宋体" w:eastAsia="宋体" w:cs="宋体"/>
          <w:spacing w:val="-14"/>
          <w:sz w:val="23"/>
          <w:szCs w:val="23"/>
        </w:rPr>
        <w:t>效期限至保修期满。</w:t>
      </w:r>
    </w:p>
    <w:p w14:paraId="046ABCBD"/>
    <w:p w14:paraId="0BDC06F6"/>
    <w:p w14:paraId="00CE50E1">
      <w:pPr>
        <w:spacing w:line="47" w:lineRule="exact"/>
      </w:pPr>
    </w:p>
    <w:p w14:paraId="676CC475">
      <w:pPr>
        <w:sectPr>
          <w:footerReference r:id="rId108" w:type="default"/>
          <w:pgSz w:w="11910" w:h="16840"/>
          <w:pgMar w:top="1413" w:right="1108" w:bottom="1048" w:left="1079" w:header="0" w:footer="909" w:gutter="0"/>
          <w:pgNumType w:fmt="decimal"/>
          <w:cols w:equalWidth="0" w:num="1">
            <w:col w:w="9722"/>
          </w:cols>
        </w:sectPr>
      </w:pPr>
    </w:p>
    <w:p w14:paraId="3F9B9E9A">
      <w:pPr>
        <w:spacing w:before="46" w:line="442" w:lineRule="exact"/>
        <w:ind w:left="580"/>
        <w:rPr>
          <w:rFonts w:ascii="宋体" w:hAnsi="宋体" w:eastAsia="宋体" w:cs="宋体"/>
          <w:sz w:val="23"/>
          <w:szCs w:val="23"/>
        </w:rPr>
      </w:pPr>
      <w:r>
        <w:rPr>
          <w:rFonts w:ascii="宋体" w:hAnsi="宋体" w:eastAsia="宋体" w:cs="宋体"/>
          <w:spacing w:val="16"/>
          <w:position w:val="16"/>
          <w:sz w:val="23"/>
          <w:szCs w:val="23"/>
        </w:rPr>
        <w:t>发包人(公章):</w:t>
      </w:r>
    </w:p>
    <w:p w14:paraId="1C3386EC">
      <w:pPr>
        <w:spacing w:before="1" w:line="228" w:lineRule="auto"/>
        <w:ind w:left="580"/>
        <w:rPr>
          <w:rFonts w:ascii="宋体" w:hAnsi="宋体" w:eastAsia="宋体" w:cs="宋体"/>
          <w:sz w:val="23"/>
          <w:szCs w:val="23"/>
        </w:rPr>
      </w:pPr>
      <w:r>
        <w:rPr>
          <w:rFonts w:ascii="宋体" w:hAnsi="宋体" w:eastAsia="宋体" w:cs="宋体"/>
          <w:spacing w:val="-14"/>
          <w:sz w:val="23"/>
          <w:szCs w:val="23"/>
        </w:rPr>
        <w:t>地</w:t>
      </w:r>
      <w:r>
        <w:rPr>
          <w:rFonts w:ascii="宋体" w:hAnsi="宋体" w:eastAsia="宋体" w:cs="宋体"/>
          <w:spacing w:val="104"/>
          <w:sz w:val="23"/>
          <w:szCs w:val="23"/>
        </w:rPr>
        <w:t xml:space="preserve"> </w:t>
      </w:r>
      <w:r>
        <w:rPr>
          <w:rFonts w:ascii="宋体" w:hAnsi="宋体" w:eastAsia="宋体" w:cs="宋体"/>
          <w:spacing w:val="-14"/>
          <w:sz w:val="23"/>
          <w:szCs w:val="23"/>
        </w:rPr>
        <w:t>址：</w:t>
      </w:r>
    </w:p>
    <w:p w14:paraId="6F5E3EBE">
      <w:pPr>
        <w:spacing w:before="133" w:line="430" w:lineRule="exact"/>
        <w:ind w:left="580"/>
        <w:rPr>
          <w:rFonts w:ascii="宋体" w:hAnsi="宋体" w:eastAsia="宋体" w:cs="宋体"/>
          <w:sz w:val="23"/>
          <w:szCs w:val="23"/>
        </w:rPr>
      </w:pPr>
      <w:r>
        <w:rPr>
          <w:rFonts w:ascii="宋体" w:hAnsi="宋体" w:eastAsia="宋体" w:cs="宋体"/>
          <w:spacing w:val="13"/>
          <w:position w:val="15"/>
          <w:sz w:val="23"/>
          <w:szCs w:val="23"/>
        </w:rPr>
        <w:t>法定代表人(签字):</w:t>
      </w:r>
    </w:p>
    <w:p w14:paraId="26789F39">
      <w:pPr>
        <w:spacing w:before="1" w:line="219" w:lineRule="auto"/>
        <w:ind w:left="580"/>
        <w:rPr>
          <w:rFonts w:ascii="宋体" w:hAnsi="宋体" w:eastAsia="宋体" w:cs="宋体"/>
          <w:sz w:val="23"/>
          <w:szCs w:val="23"/>
        </w:rPr>
      </w:pPr>
      <w:r>
        <w:rPr>
          <w:rFonts w:ascii="宋体" w:hAnsi="宋体" w:eastAsia="宋体" w:cs="宋体"/>
          <w:spacing w:val="11"/>
          <w:sz w:val="23"/>
          <w:szCs w:val="23"/>
        </w:rPr>
        <w:t>委托代理人(签字):</w:t>
      </w:r>
    </w:p>
    <w:p w14:paraId="0C212B57">
      <w:pPr>
        <w:spacing w:before="160" w:line="221" w:lineRule="auto"/>
        <w:ind w:left="580"/>
        <w:rPr>
          <w:rFonts w:ascii="宋体" w:hAnsi="宋体" w:eastAsia="宋体" w:cs="宋体"/>
          <w:sz w:val="23"/>
          <w:szCs w:val="23"/>
        </w:rPr>
      </w:pPr>
      <w:r>
        <w:rPr>
          <w:rFonts w:ascii="宋体" w:hAnsi="宋体" w:eastAsia="宋体" w:cs="宋体"/>
          <w:spacing w:val="-18"/>
          <w:sz w:val="23"/>
          <w:szCs w:val="23"/>
        </w:rPr>
        <w:t>电</w:t>
      </w:r>
      <w:r>
        <w:rPr>
          <w:rFonts w:ascii="宋体" w:hAnsi="宋体" w:eastAsia="宋体" w:cs="宋体"/>
          <w:spacing w:val="100"/>
          <w:sz w:val="23"/>
          <w:szCs w:val="23"/>
        </w:rPr>
        <w:t xml:space="preserve"> </w:t>
      </w:r>
      <w:r>
        <w:rPr>
          <w:rFonts w:ascii="宋体" w:hAnsi="宋体" w:eastAsia="宋体" w:cs="宋体"/>
          <w:spacing w:val="-18"/>
          <w:sz w:val="23"/>
          <w:szCs w:val="23"/>
        </w:rPr>
        <w:t>话：</w:t>
      </w:r>
    </w:p>
    <w:p w14:paraId="6AC6BF7C">
      <w:pPr>
        <w:spacing w:before="150" w:line="219" w:lineRule="auto"/>
        <w:ind w:left="580"/>
        <w:rPr>
          <w:rFonts w:ascii="宋体" w:hAnsi="宋体" w:eastAsia="宋体" w:cs="宋体"/>
          <w:sz w:val="23"/>
          <w:szCs w:val="23"/>
        </w:rPr>
      </w:pPr>
      <w:r>
        <w:rPr>
          <w:rFonts w:ascii="宋体" w:hAnsi="宋体" w:eastAsia="宋体" w:cs="宋体"/>
          <w:spacing w:val="-14"/>
          <w:sz w:val="23"/>
          <w:szCs w:val="23"/>
        </w:rPr>
        <w:t>传</w:t>
      </w:r>
      <w:r>
        <w:rPr>
          <w:rFonts w:ascii="宋体" w:hAnsi="宋体" w:eastAsia="宋体" w:cs="宋体"/>
          <w:spacing w:val="93"/>
          <w:sz w:val="23"/>
          <w:szCs w:val="23"/>
        </w:rPr>
        <w:t xml:space="preserve"> </w:t>
      </w:r>
      <w:r>
        <w:rPr>
          <w:rFonts w:ascii="宋体" w:hAnsi="宋体" w:eastAsia="宋体" w:cs="宋体"/>
          <w:spacing w:val="-14"/>
          <w:sz w:val="23"/>
          <w:szCs w:val="23"/>
        </w:rPr>
        <w:t>真：</w:t>
      </w:r>
    </w:p>
    <w:p w14:paraId="4C6D5F17">
      <w:pPr>
        <w:spacing w:before="159" w:line="431" w:lineRule="exact"/>
        <w:ind w:left="580"/>
        <w:rPr>
          <w:rFonts w:ascii="宋体" w:hAnsi="宋体" w:eastAsia="宋体" w:cs="宋体"/>
          <w:sz w:val="23"/>
          <w:szCs w:val="23"/>
        </w:rPr>
      </w:pPr>
      <w:r>
        <w:rPr>
          <w:rFonts w:ascii="宋体" w:hAnsi="宋体" w:eastAsia="宋体" w:cs="宋体"/>
          <w:spacing w:val="-14"/>
          <w:position w:val="15"/>
          <w:sz w:val="23"/>
          <w:szCs w:val="23"/>
        </w:rPr>
        <w:t>开户银行：</w:t>
      </w:r>
    </w:p>
    <w:p w14:paraId="1703C4B6">
      <w:pPr>
        <w:spacing w:before="1" w:line="220" w:lineRule="auto"/>
        <w:ind w:left="580"/>
        <w:rPr>
          <w:rFonts w:ascii="宋体" w:hAnsi="宋体" w:eastAsia="宋体" w:cs="宋体"/>
          <w:sz w:val="23"/>
          <w:szCs w:val="23"/>
        </w:rPr>
      </w:pPr>
      <w:r>
        <w:rPr>
          <w:rFonts w:ascii="宋体" w:hAnsi="宋体" w:eastAsia="宋体" w:cs="宋体"/>
          <w:spacing w:val="-16"/>
          <w:sz w:val="23"/>
          <w:szCs w:val="23"/>
        </w:rPr>
        <w:t>账</w:t>
      </w:r>
      <w:r>
        <w:rPr>
          <w:rFonts w:ascii="宋体" w:hAnsi="宋体" w:eastAsia="宋体" w:cs="宋体"/>
          <w:spacing w:val="98"/>
          <w:sz w:val="23"/>
          <w:szCs w:val="23"/>
        </w:rPr>
        <w:t xml:space="preserve"> </w:t>
      </w:r>
      <w:r>
        <w:rPr>
          <w:rFonts w:ascii="宋体" w:hAnsi="宋体" w:eastAsia="宋体" w:cs="宋体"/>
          <w:spacing w:val="-16"/>
          <w:sz w:val="23"/>
          <w:szCs w:val="23"/>
        </w:rPr>
        <w:t>号：</w:t>
      </w:r>
    </w:p>
    <w:p w14:paraId="5FA8B696">
      <w:pPr>
        <w:spacing w:before="154" w:line="184" w:lineRule="auto"/>
        <w:ind w:left="580"/>
        <w:rPr>
          <w:rFonts w:ascii="宋体" w:hAnsi="宋体" w:eastAsia="宋体" w:cs="宋体"/>
          <w:sz w:val="23"/>
          <w:szCs w:val="23"/>
        </w:rPr>
      </w:pPr>
      <w:r>
        <w:rPr>
          <w:rFonts w:ascii="宋体" w:hAnsi="宋体" w:eastAsia="宋体" w:cs="宋体"/>
          <w:spacing w:val="-13"/>
          <w:sz w:val="23"/>
          <w:szCs w:val="23"/>
        </w:rPr>
        <w:t>邮政编码：</w:t>
      </w:r>
    </w:p>
    <w:p w14:paraId="35B1E839">
      <w:pPr>
        <w:spacing w:line="14" w:lineRule="auto"/>
        <w:rPr>
          <w:rFonts w:ascii="Arial"/>
          <w:sz w:val="2"/>
        </w:rPr>
      </w:pPr>
      <w:r>
        <w:rPr>
          <w:rFonts w:ascii="Arial" w:hAnsi="Arial" w:eastAsia="Arial" w:cs="Arial"/>
          <w:sz w:val="2"/>
          <w:szCs w:val="2"/>
        </w:rPr>
        <w:br w:type="column"/>
      </w:r>
    </w:p>
    <w:p w14:paraId="5B586E52">
      <w:pPr>
        <w:spacing w:before="44" w:line="443" w:lineRule="exact"/>
        <w:ind w:left="229"/>
        <w:rPr>
          <w:rFonts w:ascii="宋体" w:hAnsi="宋体" w:eastAsia="宋体" w:cs="宋体"/>
          <w:sz w:val="23"/>
          <w:szCs w:val="23"/>
        </w:rPr>
      </w:pPr>
      <w:r>
        <w:rPr>
          <w:rFonts w:ascii="宋体" w:hAnsi="宋体" w:eastAsia="宋体" w:cs="宋体"/>
          <w:spacing w:val="17"/>
          <w:position w:val="16"/>
          <w:sz w:val="23"/>
          <w:szCs w:val="23"/>
        </w:rPr>
        <w:t>承包人(公章):</w:t>
      </w:r>
    </w:p>
    <w:p w14:paraId="1DE90F13">
      <w:pPr>
        <w:spacing w:before="1" w:line="228" w:lineRule="auto"/>
        <w:rPr>
          <w:rFonts w:ascii="宋体" w:hAnsi="宋体" w:eastAsia="宋体" w:cs="宋体"/>
          <w:sz w:val="23"/>
          <w:szCs w:val="23"/>
        </w:rPr>
      </w:pPr>
      <w:r>
        <w:rPr>
          <w:rFonts w:ascii="宋体" w:hAnsi="宋体" w:eastAsia="宋体" w:cs="宋体"/>
          <w:spacing w:val="-9"/>
          <w:sz w:val="23"/>
          <w:szCs w:val="23"/>
        </w:rPr>
        <w:t>地</w:t>
      </w:r>
      <w:r>
        <w:rPr>
          <w:rFonts w:ascii="宋体" w:hAnsi="宋体" w:eastAsia="宋体" w:cs="宋体"/>
          <w:spacing w:val="93"/>
          <w:sz w:val="23"/>
          <w:szCs w:val="23"/>
        </w:rPr>
        <w:t xml:space="preserve"> </w:t>
      </w:r>
      <w:r>
        <w:rPr>
          <w:rFonts w:ascii="宋体" w:hAnsi="宋体" w:eastAsia="宋体" w:cs="宋体"/>
          <w:spacing w:val="-9"/>
          <w:sz w:val="23"/>
          <w:szCs w:val="23"/>
        </w:rPr>
        <w:t>址：</w:t>
      </w:r>
    </w:p>
    <w:p w14:paraId="338C0BF2">
      <w:pPr>
        <w:spacing w:before="133" w:line="430" w:lineRule="exact"/>
        <w:ind w:left="229"/>
        <w:rPr>
          <w:rFonts w:ascii="宋体" w:hAnsi="宋体" w:eastAsia="宋体" w:cs="宋体"/>
          <w:sz w:val="23"/>
          <w:szCs w:val="23"/>
        </w:rPr>
      </w:pPr>
      <w:r>
        <w:rPr>
          <w:rFonts w:ascii="宋体" w:hAnsi="宋体" w:eastAsia="宋体" w:cs="宋体"/>
          <w:spacing w:val="12"/>
          <w:position w:val="15"/>
          <w:sz w:val="23"/>
          <w:szCs w:val="23"/>
        </w:rPr>
        <w:t>法定代表人(签字):</w:t>
      </w:r>
    </w:p>
    <w:p w14:paraId="2B0C3BCA">
      <w:pPr>
        <w:spacing w:line="219" w:lineRule="auto"/>
        <w:ind w:left="229"/>
        <w:rPr>
          <w:rFonts w:ascii="宋体" w:hAnsi="宋体" w:eastAsia="宋体" w:cs="宋体"/>
          <w:sz w:val="23"/>
          <w:szCs w:val="23"/>
        </w:rPr>
      </w:pPr>
      <w:r>
        <w:rPr>
          <w:rFonts w:ascii="宋体" w:hAnsi="宋体" w:eastAsia="宋体" w:cs="宋体"/>
          <w:spacing w:val="12"/>
          <w:sz w:val="23"/>
          <w:szCs w:val="23"/>
        </w:rPr>
        <w:t>委托代理人(签字):</w:t>
      </w:r>
    </w:p>
    <w:p w14:paraId="17E71949">
      <w:pPr>
        <w:spacing w:before="160" w:line="221" w:lineRule="auto"/>
        <w:rPr>
          <w:rFonts w:ascii="宋体" w:hAnsi="宋体" w:eastAsia="宋体" w:cs="宋体"/>
          <w:sz w:val="23"/>
          <w:szCs w:val="23"/>
        </w:rPr>
      </w:pPr>
      <w:r>
        <w:rPr>
          <w:rFonts w:ascii="宋体" w:hAnsi="宋体" w:eastAsia="宋体" w:cs="宋体"/>
          <w:spacing w:val="-23"/>
          <w:sz w:val="23"/>
          <w:szCs w:val="23"/>
        </w:rPr>
        <w:t>电</w:t>
      </w:r>
      <w:r>
        <w:rPr>
          <w:rFonts w:ascii="宋体" w:hAnsi="宋体" w:eastAsia="宋体" w:cs="宋体"/>
          <w:spacing w:val="112"/>
          <w:sz w:val="23"/>
          <w:szCs w:val="23"/>
        </w:rPr>
        <w:t xml:space="preserve"> </w:t>
      </w:r>
      <w:r>
        <w:rPr>
          <w:rFonts w:ascii="宋体" w:hAnsi="宋体" w:eastAsia="宋体" w:cs="宋体"/>
          <w:spacing w:val="-23"/>
          <w:sz w:val="23"/>
          <w:szCs w:val="23"/>
        </w:rPr>
        <w:t>话：</w:t>
      </w:r>
    </w:p>
    <w:p w14:paraId="6D979103">
      <w:pPr>
        <w:spacing w:before="151" w:line="219" w:lineRule="auto"/>
        <w:rPr>
          <w:rFonts w:ascii="宋体" w:hAnsi="宋体" w:eastAsia="宋体" w:cs="宋体"/>
          <w:sz w:val="23"/>
          <w:szCs w:val="23"/>
        </w:rPr>
      </w:pPr>
      <w:r>
        <w:rPr>
          <w:rFonts w:ascii="宋体" w:hAnsi="宋体" w:eastAsia="宋体" w:cs="宋体"/>
          <w:spacing w:val="-14"/>
          <w:sz w:val="23"/>
          <w:szCs w:val="23"/>
        </w:rPr>
        <w:t>传</w:t>
      </w:r>
      <w:r>
        <w:rPr>
          <w:rFonts w:ascii="宋体" w:hAnsi="宋体" w:eastAsia="宋体" w:cs="宋体"/>
          <w:spacing w:val="83"/>
          <w:sz w:val="23"/>
          <w:szCs w:val="23"/>
        </w:rPr>
        <w:t xml:space="preserve"> </w:t>
      </w:r>
      <w:r>
        <w:rPr>
          <w:rFonts w:ascii="宋体" w:hAnsi="宋体" w:eastAsia="宋体" w:cs="宋体"/>
          <w:spacing w:val="-14"/>
          <w:sz w:val="23"/>
          <w:szCs w:val="23"/>
        </w:rPr>
        <w:t>真：</w:t>
      </w:r>
    </w:p>
    <w:p w14:paraId="0CCCB425">
      <w:pPr>
        <w:spacing w:before="159" w:line="431" w:lineRule="exact"/>
        <w:rPr>
          <w:rFonts w:ascii="宋体" w:hAnsi="宋体" w:eastAsia="宋体" w:cs="宋体"/>
          <w:sz w:val="23"/>
          <w:szCs w:val="23"/>
        </w:rPr>
      </w:pPr>
      <w:r>
        <w:rPr>
          <w:rFonts w:ascii="宋体" w:hAnsi="宋体" w:eastAsia="宋体" w:cs="宋体"/>
          <w:spacing w:val="-17"/>
          <w:position w:val="15"/>
          <w:sz w:val="23"/>
          <w:szCs w:val="23"/>
        </w:rPr>
        <w:t>开户银行：</w:t>
      </w:r>
    </w:p>
    <w:p w14:paraId="39E34E9D">
      <w:pPr>
        <w:spacing w:before="1" w:line="220" w:lineRule="auto"/>
        <w:rPr>
          <w:rFonts w:ascii="宋体" w:hAnsi="宋体" w:eastAsia="宋体" w:cs="宋体"/>
          <w:sz w:val="23"/>
          <w:szCs w:val="23"/>
        </w:rPr>
      </w:pPr>
      <w:r>
        <w:rPr>
          <w:rFonts w:ascii="宋体" w:hAnsi="宋体" w:eastAsia="宋体" w:cs="宋体"/>
          <w:spacing w:val="-12"/>
          <w:sz w:val="23"/>
          <w:szCs w:val="23"/>
        </w:rPr>
        <w:t>账</w:t>
      </w:r>
      <w:r>
        <w:rPr>
          <w:rFonts w:ascii="宋体" w:hAnsi="宋体" w:eastAsia="宋体" w:cs="宋体"/>
          <w:spacing w:val="87"/>
          <w:sz w:val="23"/>
          <w:szCs w:val="23"/>
        </w:rPr>
        <w:t xml:space="preserve"> </w:t>
      </w:r>
      <w:r>
        <w:rPr>
          <w:rFonts w:ascii="宋体" w:hAnsi="宋体" w:eastAsia="宋体" w:cs="宋体"/>
          <w:spacing w:val="-12"/>
          <w:sz w:val="23"/>
          <w:szCs w:val="23"/>
        </w:rPr>
        <w:t>号：</w:t>
      </w:r>
    </w:p>
    <w:p w14:paraId="5BBBC752">
      <w:pPr>
        <w:spacing w:before="153" w:line="184" w:lineRule="auto"/>
        <w:rPr>
          <w:rFonts w:ascii="宋体" w:hAnsi="宋体" w:eastAsia="宋体" w:cs="宋体"/>
          <w:sz w:val="23"/>
          <w:szCs w:val="23"/>
        </w:rPr>
      </w:pPr>
      <w:r>
        <w:rPr>
          <w:rFonts w:ascii="宋体" w:hAnsi="宋体" w:eastAsia="宋体" w:cs="宋体"/>
          <w:spacing w:val="-17"/>
          <w:sz w:val="23"/>
          <w:szCs w:val="23"/>
        </w:rPr>
        <w:t>邮政编码：</w:t>
      </w:r>
    </w:p>
    <w:p w14:paraId="68AB220E">
      <w:pPr>
        <w:sectPr>
          <w:type w:val="continuous"/>
          <w:pgSz w:w="11910" w:h="16840"/>
          <w:pgMar w:top="1413" w:right="1108" w:bottom="1048" w:left="1079" w:header="0" w:footer="909" w:gutter="0"/>
          <w:pgNumType w:fmt="decimal"/>
          <w:cols w:equalWidth="0" w:num="2">
            <w:col w:w="3670" w:space="100"/>
            <w:col w:w="5952"/>
          </w:cols>
        </w:sectPr>
      </w:pPr>
    </w:p>
    <w:p w14:paraId="38A256CC">
      <w:pPr>
        <w:spacing w:line="370" w:lineRule="auto"/>
        <w:rPr>
          <w:rFonts w:ascii="Arial"/>
          <w:sz w:val="21"/>
        </w:rPr>
      </w:pPr>
    </w:p>
    <w:p w14:paraId="3DC0C3CB">
      <w:pPr>
        <w:spacing w:before="81" w:line="219" w:lineRule="auto"/>
        <w:ind w:left="3028"/>
        <w:rPr>
          <w:rFonts w:ascii="宋体" w:hAnsi="宋体" w:eastAsia="宋体" w:cs="宋体"/>
          <w:sz w:val="25"/>
          <w:szCs w:val="25"/>
        </w:rPr>
      </w:pPr>
      <w:bookmarkStart w:id="58" w:name="_bookmark104"/>
      <w:bookmarkEnd w:id="58"/>
      <w:r>
        <w:rPr>
          <w:rFonts w:ascii="宋体" w:hAnsi="宋体" w:eastAsia="宋体" w:cs="宋体"/>
          <w:b/>
          <w:bCs/>
          <w:spacing w:val="-10"/>
          <w:sz w:val="25"/>
          <w:szCs w:val="25"/>
        </w:rPr>
        <w:t>附件4</w:t>
      </w:r>
      <w:r>
        <w:rPr>
          <w:rFonts w:ascii="宋体" w:hAnsi="宋体" w:eastAsia="宋体" w:cs="宋体"/>
          <w:spacing w:val="45"/>
          <w:sz w:val="25"/>
          <w:szCs w:val="25"/>
        </w:rPr>
        <w:t xml:space="preserve"> </w:t>
      </w:r>
      <w:r>
        <w:rPr>
          <w:rFonts w:ascii="宋体" w:hAnsi="宋体" w:eastAsia="宋体" w:cs="宋体"/>
          <w:b/>
          <w:bCs/>
          <w:spacing w:val="-10"/>
          <w:sz w:val="25"/>
          <w:szCs w:val="25"/>
        </w:rPr>
        <w:t>主要建设工程文件目录</w:t>
      </w:r>
    </w:p>
    <w:p w14:paraId="5771C52A">
      <w:pPr>
        <w:spacing w:line="153" w:lineRule="exact"/>
      </w:pPr>
    </w:p>
    <w:tbl>
      <w:tblPr>
        <w:tblStyle w:val="22"/>
        <w:tblW w:w="9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1278"/>
        <w:gridCol w:w="1438"/>
        <w:gridCol w:w="1239"/>
        <w:gridCol w:w="1458"/>
        <w:gridCol w:w="1653"/>
      </w:tblGrid>
      <w:tr w14:paraId="697AB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133" w:type="dxa"/>
            <w:vAlign w:val="top"/>
          </w:tcPr>
          <w:p w14:paraId="02B6AA86">
            <w:pPr>
              <w:spacing w:before="44" w:line="219" w:lineRule="auto"/>
              <w:ind w:left="595"/>
              <w:rPr>
                <w:rFonts w:ascii="宋体" w:hAnsi="宋体" w:eastAsia="宋体" w:cs="宋体"/>
                <w:sz w:val="23"/>
                <w:szCs w:val="23"/>
              </w:rPr>
            </w:pPr>
            <w:r>
              <w:rPr>
                <w:rFonts w:ascii="宋体" w:hAnsi="宋体" w:eastAsia="宋体" w:cs="宋体"/>
                <w:spacing w:val="2"/>
                <w:sz w:val="23"/>
                <w:szCs w:val="23"/>
              </w:rPr>
              <w:t>文件名称</w:t>
            </w:r>
          </w:p>
        </w:tc>
        <w:tc>
          <w:tcPr>
            <w:tcW w:w="1278" w:type="dxa"/>
            <w:vAlign w:val="top"/>
          </w:tcPr>
          <w:p w14:paraId="1E5108B2">
            <w:pPr>
              <w:spacing w:before="14" w:line="219" w:lineRule="auto"/>
              <w:ind w:left="402"/>
              <w:rPr>
                <w:rFonts w:ascii="宋体" w:hAnsi="宋体" w:eastAsia="宋体" w:cs="宋体"/>
                <w:sz w:val="23"/>
                <w:szCs w:val="23"/>
              </w:rPr>
            </w:pPr>
            <w:r>
              <w:rPr>
                <w:rFonts w:ascii="宋体" w:hAnsi="宋体" w:eastAsia="宋体" w:cs="宋体"/>
                <w:spacing w:val="-3"/>
                <w:sz w:val="23"/>
                <w:szCs w:val="23"/>
              </w:rPr>
              <w:t>套数</w:t>
            </w:r>
          </w:p>
        </w:tc>
        <w:tc>
          <w:tcPr>
            <w:tcW w:w="1438" w:type="dxa"/>
            <w:vAlign w:val="top"/>
          </w:tcPr>
          <w:p w14:paraId="723D7135">
            <w:pPr>
              <w:spacing w:before="45" w:line="220" w:lineRule="auto"/>
              <w:ind w:left="174"/>
              <w:rPr>
                <w:rFonts w:ascii="宋体" w:hAnsi="宋体" w:eastAsia="宋体" w:cs="宋体"/>
                <w:sz w:val="23"/>
                <w:szCs w:val="23"/>
              </w:rPr>
            </w:pPr>
            <w:r>
              <w:rPr>
                <w:rFonts w:ascii="宋体" w:hAnsi="宋体" w:eastAsia="宋体" w:cs="宋体"/>
                <w:spacing w:val="10"/>
                <w:sz w:val="23"/>
                <w:szCs w:val="23"/>
              </w:rPr>
              <w:t>费用(元)</w:t>
            </w:r>
          </w:p>
        </w:tc>
        <w:tc>
          <w:tcPr>
            <w:tcW w:w="1239" w:type="dxa"/>
            <w:vAlign w:val="top"/>
          </w:tcPr>
          <w:p w14:paraId="606AFDC0">
            <w:pPr>
              <w:spacing w:before="55" w:line="220" w:lineRule="auto"/>
              <w:ind w:left="386"/>
              <w:rPr>
                <w:rFonts w:ascii="宋体" w:hAnsi="宋体" w:eastAsia="宋体" w:cs="宋体"/>
                <w:sz w:val="23"/>
                <w:szCs w:val="23"/>
              </w:rPr>
            </w:pPr>
            <w:r>
              <w:rPr>
                <w:rFonts w:ascii="宋体" w:hAnsi="宋体" w:eastAsia="宋体" w:cs="宋体"/>
                <w:spacing w:val="-3"/>
                <w:sz w:val="23"/>
                <w:szCs w:val="23"/>
              </w:rPr>
              <w:t>质量</w:t>
            </w:r>
          </w:p>
        </w:tc>
        <w:tc>
          <w:tcPr>
            <w:tcW w:w="1458" w:type="dxa"/>
            <w:vAlign w:val="top"/>
          </w:tcPr>
          <w:p w14:paraId="036F2023">
            <w:pPr>
              <w:spacing w:before="75" w:line="221" w:lineRule="auto"/>
              <w:ind w:left="267"/>
              <w:rPr>
                <w:rFonts w:ascii="宋体" w:hAnsi="宋体" w:eastAsia="宋体" w:cs="宋体"/>
                <w:sz w:val="23"/>
                <w:szCs w:val="23"/>
              </w:rPr>
            </w:pPr>
            <w:r>
              <w:rPr>
                <w:rFonts w:ascii="宋体" w:hAnsi="宋体" w:eastAsia="宋体" w:cs="宋体"/>
                <w:spacing w:val="5"/>
                <w:sz w:val="23"/>
                <w:szCs w:val="23"/>
              </w:rPr>
              <w:t>移交时间</w:t>
            </w:r>
          </w:p>
        </w:tc>
        <w:tc>
          <w:tcPr>
            <w:tcW w:w="1653" w:type="dxa"/>
            <w:vAlign w:val="top"/>
          </w:tcPr>
          <w:p w14:paraId="3DB2A8E8">
            <w:pPr>
              <w:spacing w:before="44" w:line="219" w:lineRule="auto"/>
              <w:ind w:left="478"/>
              <w:rPr>
                <w:rFonts w:ascii="宋体" w:hAnsi="宋体" w:eastAsia="宋体" w:cs="宋体"/>
                <w:sz w:val="23"/>
                <w:szCs w:val="23"/>
              </w:rPr>
            </w:pPr>
            <w:r>
              <w:rPr>
                <w:rFonts w:ascii="宋体" w:hAnsi="宋体" w:eastAsia="宋体" w:cs="宋体"/>
                <w:spacing w:val="3"/>
                <w:sz w:val="23"/>
                <w:szCs w:val="23"/>
              </w:rPr>
              <w:t>责任人</w:t>
            </w:r>
          </w:p>
        </w:tc>
      </w:tr>
      <w:tr w14:paraId="6DBB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33" w:type="dxa"/>
            <w:vAlign w:val="top"/>
          </w:tcPr>
          <w:p w14:paraId="4122C4B9">
            <w:pPr>
              <w:rPr>
                <w:rFonts w:ascii="Arial"/>
                <w:sz w:val="21"/>
              </w:rPr>
            </w:pPr>
          </w:p>
        </w:tc>
        <w:tc>
          <w:tcPr>
            <w:tcW w:w="1278" w:type="dxa"/>
            <w:vAlign w:val="top"/>
          </w:tcPr>
          <w:p w14:paraId="61FEE4AA">
            <w:pPr>
              <w:rPr>
                <w:rFonts w:ascii="Arial"/>
                <w:sz w:val="21"/>
              </w:rPr>
            </w:pPr>
          </w:p>
        </w:tc>
        <w:tc>
          <w:tcPr>
            <w:tcW w:w="1438" w:type="dxa"/>
            <w:vAlign w:val="top"/>
          </w:tcPr>
          <w:p w14:paraId="675F0A08">
            <w:pPr>
              <w:rPr>
                <w:rFonts w:ascii="Arial"/>
                <w:sz w:val="21"/>
              </w:rPr>
            </w:pPr>
          </w:p>
        </w:tc>
        <w:tc>
          <w:tcPr>
            <w:tcW w:w="1239" w:type="dxa"/>
            <w:vAlign w:val="top"/>
          </w:tcPr>
          <w:p w14:paraId="4807B85D">
            <w:pPr>
              <w:rPr>
                <w:rFonts w:ascii="Arial"/>
                <w:sz w:val="21"/>
              </w:rPr>
            </w:pPr>
          </w:p>
        </w:tc>
        <w:tc>
          <w:tcPr>
            <w:tcW w:w="1458" w:type="dxa"/>
            <w:vAlign w:val="top"/>
          </w:tcPr>
          <w:p w14:paraId="6E15838B">
            <w:pPr>
              <w:rPr>
                <w:rFonts w:ascii="Arial"/>
                <w:sz w:val="21"/>
              </w:rPr>
            </w:pPr>
          </w:p>
        </w:tc>
        <w:tc>
          <w:tcPr>
            <w:tcW w:w="1653" w:type="dxa"/>
            <w:vAlign w:val="top"/>
          </w:tcPr>
          <w:p w14:paraId="1167A523">
            <w:pPr>
              <w:rPr>
                <w:rFonts w:ascii="Arial"/>
                <w:sz w:val="21"/>
              </w:rPr>
            </w:pPr>
          </w:p>
        </w:tc>
      </w:tr>
      <w:tr w14:paraId="283EC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133" w:type="dxa"/>
            <w:vAlign w:val="top"/>
          </w:tcPr>
          <w:p w14:paraId="082492CB">
            <w:pPr>
              <w:rPr>
                <w:rFonts w:ascii="Arial"/>
                <w:sz w:val="21"/>
              </w:rPr>
            </w:pPr>
          </w:p>
        </w:tc>
        <w:tc>
          <w:tcPr>
            <w:tcW w:w="1278" w:type="dxa"/>
            <w:vAlign w:val="top"/>
          </w:tcPr>
          <w:p w14:paraId="7213C8B7">
            <w:pPr>
              <w:rPr>
                <w:rFonts w:ascii="Arial"/>
                <w:sz w:val="21"/>
              </w:rPr>
            </w:pPr>
          </w:p>
        </w:tc>
        <w:tc>
          <w:tcPr>
            <w:tcW w:w="1438" w:type="dxa"/>
            <w:vAlign w:val="top"/>
          </w:tcPr>
          <w:p w14:paraId="71E977AF">
            <w:pPr>
              <w:rPr>
                <w:rFonts w:ascii="Arial"/>
                <w:sz w:val="21"/>
              </w:rPr>
            </w:pPr>
          </w:p>
        </w:tc>
        <w:tc>
          <w:tcPr>
            <w:tcW w:w="1239" w:type="dxa"/>
            <w:vAlign w:val="top"/>
          </w:tcPr>
          <w:p w14:paraId="24B7DDA2">
            <w:pPr>
              <w:rPr>
                <w:rFonts w:ascii="Arial"/>
                <w:sz w:val="21"/>
              </w:rPr>
            </w:pPr>
          </w:p>
        </w:tc>
        <w:tc>
          <w:tcPr>
            <w:tcW w:w="1458" w:type="dxa"/>
            <w:vAlign w:val="top"/>
          </w:tcPr>
          <w:p w14:paraId="3E46CE10">
            <w:pPr>
              <w:rPr>
                <w:rFonts w:ascii="Arial"/>
                <w:sz w:val="21"/>
              </w:rPr>
            </w:pPr>
          </w:p>
        </w:tc>
        <w:tc>
          <w:tcPr>
            <w:tcW w:w="1653" w:type="dxa"/>
            <w:vAlign w:val="top"/>
          </w:tcPr>
          <w:p w14:paraId="3DA6024F">
            <w:pPr>
              <w:rPr>
                <w:rFonts w:ascii="Arial"/>
                <w:sz w:val="21"/>
              </w:rPr>
            </w:pPr>
          </w:p>
        </w:tc>
      </w:tr>
      <w:tr w14:paraId="44F19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133" w:type="dxa"/>
            <w:vAlign w:val="top"/>
          </w:tcPr>
          <w:p w14:paraId="53C34B33">
            <w:pPr>
              <w:rPr>
                <w:rFonts w:ascii="Arial"/>
                <w:sz w:val="21"/>
              </w:rPr>
            </w:pPr>
          </w:p>
        </w:tc>
        <w:tc>
          <w:tcPr>
            <w:tcW w:w="1278" w:type="dxa"/>
            <w:vAlign w:val="top"/>
          </w:tcPr>
          <w:p w14:paraId="688D6628">
            <w:pPr>
              <w:rPr>
                <w:rFonts w:ascii="Arial"/>
                <w:sz w:val="21"/>
              </w:rPr>
            </w:pPr>
          </w:p>
        </w:tc>
        <w:tc>
          <w:tcPr>
            <w:tcW w:w="1438" w:type="dxa"/>
            <w:vAlign w:val="top"/>
          </w:tcPr>
          <w:p w14:paraId="74B9E62F">
            <w:pPr>
              <w:rPr>
                <w:rFonts w:ascii="Arial"/>
                <w:sz w:val="21"/>
              </w:rPr>
            </w:pPr>
          </w:p>
        </w:tc>
        <w:tc>
          <w:tcPr>
            <w:tcW w:w="1239" w:type="dxa"/>
            <w:vAlign w:val="top"/>
          </w:tcPr>
          <w:p w14:paraId="418B9C1D">
            <w:pPr>
              <w:rPr>
                <w:rFonts w:ascii="Arial"/>
                <w:sz w:val="21"/>
              </w:rPr>
            </w:pPr>
          </w:p>
        </w:tc>
        <w:tc>
          <w:tcPr>
            <w:tcW w:w="1458" w:type="dxa"/>
            <w:vAlign w:val="top"/>
          </w:tcPr>
          <w:p w14:paraId="530531B1">
            <w:pPr>
              <w:rPr>
                <w:rFonts w:ascii="Arial"/>
                <w:sz w:val="21"/>
              </w:rPr>
            </w:pPr>
          </w:p>
        </w:tc>
        <w:tc>
          <w:tcPr>
            <w:tcW w:w="1653" w:type="dxa"/>
            <w:vAlign w:val="top"/>
          </w:tcPr>
          <w:p w14:paraId="1F1C7D33">
            <w:pPr>
              <w:rPr>
                <w:rFonts w:ascii="Arial"/>
                <w:sz w:val="21"/>
              </w:rPr>
            </w:pPr>
          </w:p>
        </w:tc>
      </w:tr>
      <w:tr w14:paraId="663E1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133" w:type="dxa"/>
            <w:vAlign w:val="top"/>
          </w:tcPr>
          <w:p w14:paraId="6CC296E3">
            <w:pPr>
              <w:rPr>
                <w:rFonts w:ascii="Arial"/>
                <w:sz w:val="21"/>
              </w:rPr>
            </w:pPr>
          </w:p>
        </w:tc>
        <w:tc>
          <w:tcPr>
            <w:tcW w:w="1278" w:type="dxa"/>
            <w:vAlign w:val="top"/>
          </w:tcPr>
          <w:p w14:paraId="5E4008B6">
            <w:pPr>
              <w:rPr>
                <w:rFonts w:ascii="Arial"/>
                <w:sz w:val="21"/>
              </w:rPr>
            </w:pPr>
          </w:p>
        </w:tc>
        <w:tc>
          <w:tcPr>
            <w:tcW w:w="1438" w:type="dxa"/>
            <w:vAlign w:val="top"/>
          </w:tcPr>
          <w:p w14:paraId="3DF964E5">
            <w:pPr>
              <w:rPr>
                <w:rFonts w:ascii="Arial"/>
                <w:sz w:val="21"/>
              </w:rPr>
            </w:pPr>
          </w:p>
        </w:tc>
        <w:tc>
          <w:tcPr>
            <w:tcW w:w="1239" w:type="dxa"/>
            <w:vAlign w:val="top"/>
          </w:tcPr>
          <w:p w14:paraId="588995D0">
            <w:pPr>
              <w:rPr>
                <w:rFonts w:ascii="Arial"/>
                <w:sz w:val="21"/>
              </w:rPr>
            </w:pPr>
          </w:p>
        </w:tc>
        <w:tc>
          <w:tcPr>
            <w:tcW w:w="1458" w:type="dxa"/>
            <w:vAlign w:val="top"/>
          </w:tcPr>
          <w:p w14:paraId="36DC34F4">
            <w:pPr>
              <w:rPr>
                <w:rFonts w:ascii="Arial"/>
                <w:sz w:val="21"/>
              </w:rPr>
            </w:pPr>
          </w:p>
        </w:tc>
        <w:tc>
          <w:tcPr>
            <w:tcW w:w="1653" w:type="dxa"/>
            <w:vAlign w:val="top"/>
          </w:tcPr>
          <w:p w14:paraId="5BBCDF22">
            <w:pPr>
              <w:rPr>
                <w:rFonts w:ascii="Arial"/>
                <w:sz w:val="21"/>
              </w:rPr>
            </w:pPr>
          </w:p>
        </w:tc>
      </w:tr>
      <w:tr w14:paraId="156DA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133" w:type="dxa"/>
            <w:vAlign w:val="top"/>
          </w:tcPr>
          <w:p w14:paraId="327EA037">
            <w:pPr>
              <w:rPr>
                <w:rFonts w:ascii="Arial"/>
                <w:sz w:val="21"/>
              </w:rPr>
            </w:pPr>
          </w:p>
        </w:tc>
        <w:tc>
          <w:tcPr>
            <w:tcW w:w="1278" w:type="dxa"/>
            <w:vAlign w:val="top"/>
          </w:tcPr>
          <w:p w14:paraId="3F965F3E">
            <w:pPr>
              <w:rPr>
                <w:rFonts w:ascii="Arial"/>
                <w:sz w:val="21"/>
              </w:rPr>
            </w:pPr>
          </w:p>
        </w:tc>
        <w:tc>
          <w:tcPr>
            <w:tcW w:w="1438" w:type="dxa"/>
            <w:vAlign w:val="top"/>
          </w:tcPr>
          <w:p w14:paraId="208EAD5F">
            <w:pPr>
              <w:rPr>
                <w:rFonts w:ascii="Arial"/>
                <w:sz w:val="21"/>
              </w:rPr>
            </w:pPr>
          </w:p>
        </w:tc>
        <w:tc>
          <w:tcPr>
            <w:tcW w:w="1239" w:type="dxa"/>
            <w:vAlign w:val="top"/>
          </w:tcPr>
          <w:p w14:paraId="2B4E7B8A">
            <w:pPr>
              <w:rPr>
                <w:rFonts w:ascii="Arial"/>
                <w:sz w:val="21"/>
              </w:rPr>
            </w:pPr>
          </w:p>
        </w:tc>
        <w:tc>
          <w:tcPr>
            <w:tcW w:w="1458" w:type="dxa"/>
            <w:vAlign w:val="top"/>
          </w:tcPr>
          <w:p w14:paraId="724BF30D">
            <w:pPr>
              <w:rPr>
                <w:rFonts w:ascii="Arial"/>
                <w:sz w:val="21"/>
              </w:rPr>
            </w:pPr>
          </w:p>
        </w:tc>
        <w:tc>
          <w:tcPr>
            <w:tcW w:w="1653" w:type="dxa"/>
            <w:vAlign w:val="top"/>
          </w:tcPr>
          <w:p w14:paraId="1A254825">
            <w:pPr>
              <w:rPr>
                <w:rFonts w:ascii="Arial"/>
                <w:sz w:val="21"/>
              </w:rPr>
            </w:pPr>
          </w:p>
        </w:tc>
      </w:tr>
      <w:tr w14:paraId="106C9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133" w:type="dxa"/>
            <w:vAlign w:val="top"/>
          </w:tcPr>
          <w:p w14:paraId="2FAFECA0">
            <w:pPr>
              <w:rPr>
                <w:rFonts w:ascii="Arial"/>
                <w:sz w:val="21"/>
              </w:rPr>
            </w:pPr>
          </w:p>
        </w:tc>
        <w:tc>
          <w:tcPr>
            <w:tcW w:w="1278" w:type="dxa"/>
            <w:vAlign w:val="top"/>
          </w:tcPr>
          <w:p w14:paraId="697A2D7F">
            <w:pPr>
              <w:rPr>
                <w:rFonts w:ascii="Arial"/>
                <w:sz w:val="21"/>
              </w:rPr>
            </w:pPr>
          </w:p>
        </w:tc>
        <w:tc>
          <w:tcPr>
            <w:tcW w:w="1438" w:type="dxa"/>
            <w:vAlign w:val="top"/>
          </w:tcPr>
          <w:p w14:paraId="19E66C95">
            <w:pPr>
              <w:rPr>
                <w:rFonts w:ascii="Arial"/>
                <w:sz w:val="21"/>
              </w:rPr>
            </w:pPr>
          </w:p>
        </w:tc>
        <w:tc>
          <w:tcPr>
            <w:tcW w:w="1239" w:type="dxa"/>
            <w:vAlign w:val="top"/>
          </w:tcPr>
          <w:p w14:paraId="70897659">
            <w:pPr>
              <w:rPr>
                <w:rFonts w:ascii="Arial"/>
                <w:sz w:val="21"/>
              </w:rPr>
            </w:pPr>
          </w:p>
        </w:tc>
        <w:tc>
          <w:tcPr>
            <w:tcW w:w="1458" w:type="dxa"/>
            <w:vAlign w:val="top"/>
          </w:tcPr>
          <w:p w14:paraId="2C10A20E">
            <w:pPr>
              <w:rPr>
                <w:rFonts w:ascii="Arial"/>
                <w:sz w:val="21"/>
              </w:rPr>
            </w:pPr>
          </w:p>
        </w:tc>
        <w:tc>
          <w:tcPr>
            <w:tcW w:w="1653" w:type="dxa"/>
            <w:vAlign w:val="top"/>
          </w:tcPr>
          <w:p w14:paraId="537B4FE2">
            <w:pPr>
              <w:rPr>
                <w:rFonts w:ascii="Arial"/>
                <w:sz w:val="21"/>
              </w:rPr>
            </w:pPr>
          </w:p>
        </w:tc>
      </w:tr>
      <w:tr w14:paraId="6A693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3" w:type="dxa"/>
            <w:vAlign w:val="top"/>
          </w:tcPr>
          <w:p w14:paraId="05334E31">
            <w:pPr>
              <w:rPr>
                <w:rFonts w:ascii="Arial"/>
                <w:sz w:val="21"/>
              </w:rPr>
            </w:pPr>
          </w:p>
        </w:tc>
        <w:tc>
          <w:tcPr>
            <w:tcW w:w="1278" w:type="dxa"/>
            <w:vAlign w:val="top"/>
          </w:tcPr>
          <w:p w14:paraId="2C8A2AAB">
            <w:pPr>
              <w:rPr>
                <w:rFonts w:ascii="Arial"/>
                <w:sz w:val="21"/>
              </w:rPr>
            </w:pPr>
          </w:p>
        </w:tc>
        <w:tc>
          <w:tcPr>
            <w:tcW w:w="1438" w:type="dxa"/>
            <w:vAlign w:val="top"/>
          </w:tcPr>
          <w:p w14:paraId="7B0ADADF">
            <w:pPr>
              <w:rPr>
                <w:rFonts w:ascii="Arial"/>
                <w:sz w:val="21"/>
              </w:rPr>
            </w:pPr>
          </w:p>
        </w:tc>
        <w:tc>
          <w:tcPr>
            <w:tcW w:w="1239" w:type="dxa"/>
            <w:vAlign w:val="top"/>
          </w:tcPr>
          <w:p w14:paraId="46CA0436">
            <w:pPr>
              <w:rPr>
                <w:rFonts w:ascii="Arial"/>
                <w:sz w:val="21"/>
              </w:rPr>
            </w:pPr>
          </w:p>
        </w:tc>
        <w:tc>
          <w:tcPr>
            <w:tcW w:w="1458" w:type="dxa"/>
            <w:vAlign w:val="top"/>
          </w:tcPr>
          <w:p w14:paraId="12C5E52D">
            <w:pPr>
              <w:rPr>
                <w:rFonts w:ascii="Arial"/>
                <w:sz w:val="21"/>
              </w:rPr>
            </w:pPr>
          </w:p>
        </w:tc>
        <w:tc>
          <w:tcPr>
            <w:tcW w:w="1653" w:type="dxa"/>
            <w:vAlign w:val="top"/>
          </w:tcPr>
          <w:p w14:paraId="6AED20B9">
            <w:pPr>
              <w:rPr>
                <w:rFonts w:ascii="Arial"/>
                <w:sz w:val="21"/>
              </w:rPr>
            </w:pPr>
          </w:p>
        </w:tc>
      </w:tr>
      <w:tr w14:paraId="14030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3" w:type="dxa"/>
            <w:vAlign w:val="top"/>
          </w:tcPr>
          <w:p w14:paraId="31EADE70">
            <w:pPr>
              <w:rPr>
                <w:rFonts w:ascii="Arial"/>
                <w:sz w:val="21"/>
              </w:rPr>
            </w:pPr>
          </w:p>
        </w:tc>
        <w:tc>
          <w:tcPr>
            <w:tcW w:w="1278" w:type="dxa"/>
            <w:vAlign w:val="top"/>
          </w:tcPr>
          <w:p w14:paraId="1F56DE9F">
            <w:pPr>
              <w:rPr>
                <w:rFonts w:ascii="Arial"/>
                <w:sz w:val="21"/>
              </w:rPr>
            </w:pPr>
          </w:p>
        </w:tc>
        <w:tc>
          <w:tcPr>
            <w:tcW w:w="1438" w:type="dxa"/>
            <w:vAlign w:val="top"/>
          </w:tcPr>
          <w:p w14:paraId="221CF6DE">
            <w:pPr>
              <w:rPr>
                <w:rFonts w:ascii="Arial"/>
                <w:sz w:val="21"/>
              </w:rPr>
            </w:pPr>
          </w:p>
        </w:tc>
        <w:tc>
          <w:tcPr>
            <w:tcW w:w="1239" w:type="dxa"/>
            <w:vAlign w:val="top"/>
          </w:tcPr>
          <w:p w14:paraId="35D5EB0B">
            <w:pPr>
              <w:rPr>
                <w:rFonts w:ascii="Arial"/>
                <w:sz w:val="21"/>
              </w:rPr>
            </w:pPr>
          </w:p>
        </w:tc>
        <w:tc>
          <w:tcPr>
            <w:tcW w:w="1458" w:type="dxa"/>
            <w:vAlign w:val="top"/>
          </w:tcPr>
          <w:p w14:paraId="518F6826">
            <w:pPr>
              <w:rPr>
                <w:rFonts w:ascii="Arial"/>
                <w:sz w:val="21"/>
              </w:rPr>
            </w:pPr>
          </w:p>
        </w:tc>
        <w:tc>
          <w:tcPr>
            <w:tcW w:w="1653" w:type="dxa"/>
            <w:vAlign w:val="top"/>
          </w:tcPr>
          <w:p w14:paraId="6839BAF2">
            <w:pPr>
              <w:rPr>
                <w:rFonts w:ascii="Arial"/>
                <w:sz w:val="21"/>
              </w:rPr>
            </w:pPr>
          </w:p>
        </w:tc>
      </w:tr>
      <w:tr w14:paraId="77D92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3" w:type="dxa"/>
            <w:vAlign w:val="top"/>
          </w:tcPr>
          <w:p w14:paraId="7E498329">
            <w:pPr>
              <w:rPr>
                <w:rFonts w:ascii="Arial"/>
                <w:sz w:val="21"/>
              </w:rPr>
            </w:pPr>
          </w:p>
        </w:tc>
        <w:tc>
          <w:tcPr>
            <w:tcW w:w="1278" w:type="dxa"/>
            <w:vAlign w:val="top"/>
          </w:tcPr>
          <w:p w14:paraId="0B1BD7A2">
            <w:pPr>
              <w:rPr>
                <w:rFonts w:ascii="Arial"/>
                <w:sz w:val="21"/>
              </w:rPr>
            </w:pPr>
          </w:p>
        </w:tc>
        <w:tc>
          <w:tcPr>
            <w:tcW w:w="1438" w:type="dxa"/>
            <w:vAlign w:val="top"/>
          </w:tcPr>
          <w:p w14:paraId="004770D4">
            <w:pPr>
              <w:rPr>
                <w:rFonts w:ascii="Arial"/>
                <w:sz w:val="21"/>
              </w:rPr>
            </w:pPr>
          </w:p>
        </w:tc>
        <w:tc>
          <w:tcPr>
            <w:tcW w:w="1239" w:type="dxa"/>
            <w:vAlign w:val="top"/>
          </w:tcPr>
          <w:p w14:paraId="247296B6">
            <w:pPr>
              <w:rPr>
                <w:rFonts w:ascii="Arial"/>
                <w:sz w:val="21"/>
              </w:rPr>
            </w:pPr>
          </w:p>
        </w:tc>
        <w:tc>
          <w:tcPr>
            <w:tcW w:w="1458" w:type="dxa"/>
            <w:vAlign w:val="top"/>
          </w:tcPr>
          <w:p w14:paraId="5EC21D74">
            <w:pPr>
              <w:rPr>
                <w:rFonts w:ascii="Arial"/>
                <w:sz w:val="21"/>
              </w:rPr>
            </w:pPr>
          </w:p>
        </w:tc>
        <w:tc>
          <w:tcPr>
            <w:tcW w:w="1653" w:type="dxa"/>
            <w:vAlign w:val="top"/>
          </w:tcPr>
          <w:p w14:paraId="73CFE59C">
            <w:pPr>
              <w:rPr>
                <w:rFonts w:ascii="Arial"/>
                <w:sz w:val="21"/>
              </w:rPr>
            </w:pPr>
          </w:p>
        </w:tc>
      </w:tr>
      <w:tr w14:paraId="7F080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3" w:type="dxa"/>
            <w:vAlign w:val="top"/>
          </w:tcPr>
          <w:p w14:paraId="2C0810F0">
            <w:pPr>
              <w:rPr>
                <w:rFonts w:ascii="Arial"/>
                <w:sz w:val="21"/>
              </w:rPr>
            </w:pPr>
          </w:p>
        </w:tc>
        <w:tc>
          <w:tcPr>
            <w:tcW w:w="1278" w:type="dxa"/>
            <w:vAlign w:val="top"/>
          </w:tcPr>
          <w:p w14:paraId="54C3E43D">
            <w:pPr>
              <w:rPr>
                <w:rFonts w:ascii="Arial"/>
                <w:sz w:val="21"/>
              </w:rPr>
            </w:pPr>
          </w:p>
        </w:tc>
        <w:tc>
          <w:tcPr>
            <w:tcW w:w="1438" w:type="dxa"/>
            <w:vAlign w:val="top"/>
          </w:tcPr>
          <w:p w14:paraId="2DC44E2F">
            <w:pPr>
              <w:rPr>
                <w:rFonts w:ascii="Arial"/>
                <w:sz w:val="21"/>
              </w:rPr>
            </w:pPr>
          </w:p>
        </w:tc>
        <w:tc>
          <w:tcPr>
            <w:tcW w:w="1239" w:type="dxa"/>
            <w:vAlign w:val="top"/>
          </w:tcPr>
          <w:p w14:paraId="0BF0CD71">
            <w:pPr>
              <w:rPr>
                <w:rFonts w:ascii="Arial"/>
                <w:sz w:val="21"/>
              </w:rPr>
            </w:pPr>
          </w:p>
        </w:tc>
        <w:tc>
          <w:tcPr>
            <w:tcW w:w="1458" w:type="dxa"/>
            <w:vAlign w:val="top"/>
          </w:tcPr>
          <w:p w14:paraId="1E3A3A75">
            <w:pPr>
              <w:rPr>
                <w:rFonts w:ascii="Arial"/>
                <w:sz w:val="21"/>
              </w:rPr>
            </w:pPr>
          </w:p>
        </w:tc>
        <w:tc>
          <w:tcPr>
            <w:tcW w:w="1653" w:type="dxa"/>
            <w:vAlign w:val="top"/>
          </w:tcPr>
          <w:p w14:paraId="7C370FDD">
            <w:pPr>
              <w:rPr>
                <w:rFonts w:ascii="Arial"/>
                <w:sz w:val="21"/>
              </w:rPr>
            </w:pPr>
          </w:p>
        </w:tc>
      </w:tr>
      <w:tr w14:paraId="02B3F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3" w:type="dxa"/>
            <w:vAlign w:val="top"/>
          </w:tcPr>
          <w:p w14:paraId="69C261DE">
            <w:pPr>
              <w:rPr>
                <w:rFonts w:ascii="Arial"/>
                <w:sz w:val="21"/>
              </w:rPr>
            </w:pPr>
          </w:p>
        </w:tc>
        <w:tc>
          <w:tcPr>
            <w:tcW w:w="1278" w:type="dxa"/>
            <w:vAlign w:val="top"/>
          </w:tcPr>
          <w:p w14:paraId="6591D965">
            <w:pPr>
              <w:rPr>
                <w:rFonts w:ascii="Arial"/>
                <w:sz w:val="21"/>
              </w:rPr>
            </w:pPr>
          </w:p>
        </w:tc>
        <w:tc>
          <w:tcPr>
            <w:tcW w:w="1438" w:type="dxa"/>
            <w:vAlign w:val="top"/>
          </w:tcPr>
          <w:p w14:paraId="2244A8B6">
            <w:pPr>
              <w:rPr>
                <w:rFonts w:ascii="Arial"/>
                <w:sz w:val="21"/>
              </w:rPr>
            </w:pPr>
          </w:p>
        </w:tc>
        <w:tc>
          <w:tcPr>
            <w:tcW w:w="1239" w:type="dxa"/>
            <w:vAlign w:val="top"/>
          </w:tcPr>
          <w:p w14:paraId="3B469B2B">
            <w:pPr>
              <w:rPr>
                <w:rFonts w:ascii="Arial"/>
                <w:sz w:val="21"/>
              </w:rPr>
            </w:pPr>
          </w:p>
        </w:tc>
        <w:tc>
          <w:tcPr>
            <w:tcW w:w="1458" w:type="dxa"/>
            <w:vAlign w:val="top"/>
          </w:tcPr>
          <w:p w14:paraId="3B740006">
            <w:pPr>
              <w:rPr>
                <w:rFonts w:ascii="Arial"/>
                <w:sz w:val="21"/>
              </w:rPr>
            </w:pPr>
          </w:p>
        </w:tc>
        <w:tc>
          <w:tcPr>
            <w:tcW w:w="1653" w:type="dxa"/>
            <w:vAlign w:val="top"/>
          </w:tcPr>
          <w:p w14:paraId="31D19AE0">
            <w:pPr>
              <w:rPr>
                <w:rFonts w:ascii="Arial"/>
                <w:sz w:val="21"/>
              </w:rPr>
            </w:pPr>
          </w:p>
        </w:tc>
      </w:tr>
      <w:tr w14:paraId="261BE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133" w:type="dxa"/>
            <w:vAlign w:val="top"/>
          </w:tcPr>
          <w:p w14:paraId="74CE346E">
            <w:pPr>
              <w:rPr>
                <w:rFonts w:ascii="Arial"/>
                <w:sz w:val="21"/>
              </w:rPr>
            </w:pPr>
          </w:p>
        </w:tc>
        <w:tc>
          <w:tcPr>
            <w:tcW w:w="1278" w:type="dxa"/>
            <w:vAlign w:val="top"/>
          </w:tcPr>
          <w:p w14:paraId="3C0B7183">
            <w:pPr>
              <w:rPr>
                <w:rFonts w:ascii="Arial"/>
                <w:sz w:val="21"/>
              </w:rPr>
            </w:pPr>
          </w:p>
        </w:tc>
        <w:tc>
          <w:tcPr>
            <w:tcW w:w="1438" w:type="dxa"/>
            <w:vAlign w:val="top"/>
          </w:tcPr>
          <w:p w14:paraId="31D74A18">
            <w:pPr>
              <w:rPr>
                <w:rFonts w:ascii="Arial"/>
                <w:sz w:val="21"/>
              </w:rPr>
            </w:pPr>
          </w:p>
        </w:tc>
        <w:tc>
          <w:tcPr>
            <w:tcW w:w="1239" w:type="dxa"/>
            <w:vAlign w:val="top"/>
          </w:tcPr>
          <w:p w14:paraId="1C8E9B59">
            <w:pPr>
              <w:rPr>
                <w:rFonts w:ascii="Arial"/>
                <w:sz w:val="21"/>
              </w:rPr>
            </w:pPr>
          </w:p>
        </w:tc>
        <w:tc>
          <w:tcPr>
            <w:tcW w:w="1458" w:type="dxa"/>
            <w:vAlign w:val="top"/>
          </w:tcPr>
          <w:p w14:paraId="57FA14F4">
            <w:pPr>
              <w:rPr>
                <w:rFonts w:ascii="Arial"/>
                <w:sz w:val="21"/>
              </w:rPr>
            </w:pPr>
          </w:p>
        </w:tc>
        <w:tc>
          <w:tcPr>
            <w:tcW w:w="1653" w:type="dxa"/>
            <w:vAlign w:val="top"/>
          </w:tcPr>
          <w:p w14:paraId="319E3796">
            <w:pPr>
              <w:rPr>
                <w:rFonts w:ascii="Arial"/>
                <w:sz w:val="21"/>
              </w:rPr>
            </w:pPr>
          </w:p>
        </w:tc>
      </w:tr>
      <w:tr w14:paraId="748F9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3" w:type="dxa"/>
            <w:vAlign w:val="top"/>
          </w:tcPr>
          <w:p w14:paraId="49DAF4BC">
            <w:pPr>
              <w:rPr>
                <w:rFonts w:ascii="Arial"/>
                <w:sz w:val="21"/>
              </w:rPr>
            </w:pPr>
          </w:p>
        </w:tc>
        <w:tc>
          <w:tcPr>
            <w:tcW w:w="1278" w:type="dxa"/>
            <w:vAlign w:val="top"/>
          </w:tcPr>
          <w:p w14:paraId="54B1B029">
            <w:pPr>
              <w:rPr>
                <w:rFonts w:ascii="Arial"/>
                <w:sz w:val="21"/>
              </w:rPr>
            </w:pPr>
          </w:p>
        </w:tc>
        <w:tc>
          <w:tcPr>
            <w:tcW w:w="1438" w:type="dxa"/>
            <w:vAlign w:val="top"/>
          </w:tcPr>
          <w:p w14:paraId="4165E96C">
            <w:pPr>
              <w:rPr>
                <w:rFonts w:ascii="Arial"/>
                <w:sz w:val="21"/>
              </w:rPr>
            </w:pPr>
          </w:p>
        </w:tc>
        <w:tc>
          <w:tcPr>
            <w:tcW w:w="1239" w:type="dxa"/>
            <w:vAlign w:val="top"/>
          </w:tcPr>
          <w:p w14:paraId="7E07D005">
            <w:pPr>
              <w:rPr>
                <w:rFonts w:ascii="Arial"/>
                <w:sz w:val="21"/>
              </w:rPr>
            </w:pPr>
          </w:p>
        </w:tc>
        <w:tc>
          <w:tcPr>
            <w:tcW w:w="1458" w:type="dxa"/>
            <w:vAlign w:val="top"/>
          </w:tcPr>
          <w:p w14:paraId="7DBC5C3F">
            <w:pPr>
              <w:rPr>
                <w:rFonts w:ascii="Arial"/>
                <w:sz w:val="21"/>
              </w:rPr>
            </w:pPr>
          </w:p>
        </w:tc>
        <w:tc>
          <w:tcPr>
            <w:tcW w:w="1653" w:type="dxa"/>
            <w:vAlign w:val="top"/>
          </w:tcPr>
          <w:p w14:paraId="6C1F965D">
            <w:pPr>
              <w:rPr>
                <w:rFonts w:ascii="Arial"/>
                <w:sz w:val="21"/>
              </w:rPr>
            </w:pPr>
          </w:p>
        </w:tc>
      </w:tr>
      <w:tr w14:paraId="695E4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3" w:type="dxa"/>
            <w:vAlign w:val="top"/>
          </w:tcPr>
          <w:p w14:paraId="6A200FCD">
            <w:pPr>
              <w:rPr>
                <w:rFonts w:ascii="Arial"/>
                <w:sz w:val="21"/>
              </w:rPr>
            </w:pPr>
          </w:p>
        </w:tc>
        <w:tc>
          <w:tcPr>
            <w:tcW w:w="1278" w:type="dxa"/>
            <w:vAlign w:val="top"/>
          </w:tcPr>
          <w:p w14:paraId="1FD6C501">
            <w:pPr>
              <w:rPr>
                <w:rFonts w:ascii="Arial"/>
                <w:sz w:val="21"/>
              </w:rPr>
            </w:pPr>
          </w:p>
        </w:tc>
        <w:tc>
          <w:tcPr>
            <w:tcW w:w="1438" w:type="dxa"/>
            <w:vAlign w:val="top"/>
          </w:tcPr>
          <w:p w14:paraId="2EB6D3E8">
            <w:pPr>
              <w:rPr>
                <w:rFonts w:ascii="Arial"/>
                <w:sz w:val="21"/>
              </w:rPr>
            </w:pPr>
          </w:p>
        </w:tc>
        <w:tc>
          <w:tcPr>
            <w:tcW w:w="1239" w:type="dxa"/>
            <w:vAlign w:val="top"/>
          </w:tcPr>
          <w:p w14:paraId="0438E261">
            <w:pPr>
              <w:rPr>
                <w:rFonts w:ascii="Arial"/>
                <w:sz w:val="21"/>
              </w:rPr>
            </w:pPr>
          </w:p>
        </w:tc>
        <w:tc>
          <w:tcPr>
            <w:tcW w:w="1458" w:type="dxa"/>
            <w:vAlign w:val="top"/>
          </w:tcPr>
          <w:p w14:paraId="514AF4E5">
            <w:pPr>
              <w:rPr>
                <w:rFonts w:ascii="Arial"/>
                <w:sz w:val="21"/>
              </w:rPr>
            </w:pPr>
          </w:p>
        </w:tc>
        <w:tc>
          <w:tcPr>
            <w:tcW w:w="1653" w:type="dxa"/>
            <w:vAlign w:val="top"/>
          </w:tcPr>
          <w:p w14:paraId="2E631EC3">
            <w:pPr>
              <w:rPr>
                <w:rFonts w:ascii="Arial"/>
                <w:sz w:val="21"/>
              </w:rPr>
            </w:pPr>
          </w:p>
        </w:tc>
      </w:tr>
      <w:tr w14:paraId="7BBF4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3" w:type="dxa"/>
            <w:vAlign w:val="top"/>
          </w:tcPr>
          <w:p w14:paraId="4675CA61">
            <w:pPr>
              <w:rPr>
                <w:rFonts w:ascii="Arial"/>
                <w:sz w:val="21"/>
              </w:rPr>
            </w:pPr>
          </w:p>
        </w:tc>
        <w:tc>
          <w:tcPr>
            <w:tcW w:w="1278" w:type="dxa"/>
            <w:vAlign w:val="top"/>
          </w:tcPr>
          <w:p w14:paraId="38CDA2FF">
            <w:pPr>
              <w:rPr>
                <w:rFonts w:ascii="Arial"/>
                <w:sz w:val="21"/>
              </w:rPr>
            </w:pPr>
          </w:p>
        </w:tc>
        <w:tc>
          <w:tcPr>
            <w:tcW w:w="1438" w:type="dxa"/>
            <w:vAlign w:val="top"/>
          </w:tcPr>
          <w:p w14:paraId="3FA3563D">
            <w:pPr>
              <w:rPr>
                <w:rFonts w:ascii="Arial"/>
                <w:sz w:val="21"/>
              </w:rPr>
            </w:pPr>
          </w:p>
        </w:tc>
        <w:tc>
          <w:tcPr>
            <w:tcW w:w="1239" w:type="dxa"/>
            <w:vAlign w:val="top"/>
          </w:tcPr>
          <w:p w14:paraId="7915FDAD">
            <w:pPr>
              <w:rPr>
                <w:rFonts w:ascii="Arial"/>
                <w:sz w:val="21"/>
              </w:rPr>
            </w:pPr>
          </w:p>
        </w:tc>
        <w:tc>
          <w:tcPr>
            <w:tcW w:w="1458" w:type="dxa"/>
            <w:vAlign w:val="top"/>
          </w:tcPr>
          <w:p w14:paraId="00103B8E">
            <w:pPr>
              <w:rPr>
                <w:rFonts w:ascii="Arial"/>
                <w:sz w:val="21"/>
              </w:rPr>
            </w:pPr>
          </w:p>
        </w:tc>
        <w:tc>
          <w:tcPr>
            <w:tcW w:w="1653" w:type="dxa"/>
            <w:vAlign w:val="top"/>
          </w:tcPr>
          <w:p w14:paraId="5470FEA8">
            <w:pPr>
              <w:rPr>
                <w:rFonts w:ascii="Arial"/>
                <w:sz w:val="21"/>
              </w:rPr>
            </w:pPr>
          </w:p>
        </w:tc>
      </w:tr>
      <w:tr w14:paraId="4F4A6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3" w:type="dxa"/>
            <w:vAlign w:val="top"/>
          </w:tcPr>
          <w:p w14:paraId="2574A968">
            <w:pPr>
              <w:rPr>
                <w:rFonts w:ascii="Arial"/>
                <w:sz w:val="21"/>
              </w:rPr>
            </w:pPr>
          </w:p>
        </w:tc>
        <w:tc>
          <w:tcPr>
            <w:tcW w:w="1278" w:type="dxa"/>
            <w:vAlign w:val="top"/>
          </w:tcPr>
          <w:p w14:paraId="4B3ED2F8">
            <w:pPr>
              <w:rPr>
                <w:rFonts w:ascii="Arial"/>
                <w:sz w:val="21"/>
              </w:rPr>
            </w:pPr>
          </w:p>
        </w:tc>
        <w:tc>
          <w:tcPr>
            <w:tcW w:w="1438" w:type="dxa"/>
            <w:vAlign w:val="top"/>
          </w:tcPr>
          <w:p w14:paraId="6B9FB3AF">
            <w:pPr>
              <w:rPr>
                <w:rFonts w:ascii="Arial"/>
                <w:sz w:val="21"/>
              </w:rPr>
            </w:pPr>
          </w:p>
        </w:tc>
        <w:tc>
          <w:tcPr>
            <w:tcW w:w="1239" w:type="dxa"/>
            <w:vAlign w:val="top"/>
          </w:tcPr>
          <w:p w14:paraId="17236E49">
            <w:pPr>
              <w:rPr>
                <w:rFonts w:ascii="Arial"/>
                <w:sz w:val="21"/>
              </w:rPr>
            </w:pPr>
          </w:p>
        </w:tc>
        <w:tc>
          <w:tcPr>
            <w:tcW w:w="1458" w:type="dxa"/>
            <w:vAlign w:val="top"/>
          </w:tcPr>
          <w:p w14:paraId="6DB26A45">
            <w:pPr>
              <w:rPr>
                <w:rFonts w:ascii="Arial"/>
                <w:sz w:val="21"/>
              </w:rPr>
            </w:pPr>
          </w:p>
        </w:tc>
        <w:tc>
          <w:tcPr>
            <w:tcW w:w="1653" w:type="dxa"/>
            <w:vAlign w:val="top"/>
          </w:tcPr>
          <w:p w14:paraId="0ADAC2E1">
            <w:pPr>
              <w:rPr>
                <w:rFonts w:ascii="Arial"/>
                <w:sz w:val="21"/>
              </w:rPr>
            </w:pPr>
          </w:p>
        </w:tc>
      </w:tr>
      <w:tr w14:paraId="603E2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3" w:type="dxa"/>
            <w:vAlign w:val="top"/>
          </w:tcPr>
          <w:p w14:paraId="629CF657">
            <w:pPr>
              <w:rPr>
                <w:rFonts w:ascii="Arial"/>
                <w:sz w:val="21"/>
              </w:rPr>
            </w:pPr>
          </w:p>
        </w:tc>
        <w:tc>
          <w:tcPr>
            <w:tcW w:w="1278" w:type="dxa"/>
            <w:vAlign w:val="top"/>
          </w:tcPr>
          <w:p w14:paraId="6330F100">
            <w:pPr>
              <w:rPr>
                <w:rFonts w:ascii="Arial"/>
                <w:sz w:val="21"/>
              </w:rPr>
            </w:pPr>
          </w:p>
        </w:tc>
        <w:tc>
          <w:tcPr>
            <w:tcW w:w="1438" w:type="dxa"/>
            <w:vAlign w:val="top"/>
          </w:tcPr>
          <w:p w14:paraId="466128B1">
            <w:pPr>
              <w:rPr>
                <w:rFonts w:ascii="Arial"/>
                <w:sz w:val="21"/>
              </w:rPr>
            </w:pPr>
          </w:p>
        </w:tc>
        <w:tc>
          <w:tcPr>
            <w:tcW w:w="1239" w:type="dxa"/>
            <w:vAlign w:val="top"/>
          </w:tcPr>
          <w:p w14:paraId="31181857">
            <w:pPr>
              <w:rPr>
                <w:rFonts w:ascii="Arial"/>
                <w:sz w:val="21"/>
              </w:rPr>
            </w:pPr>
          </w:p>
        </w:tc>
        <w:tc>
          <w:tcPr>
            <w:tcW w:w="1458" w:type="dxa"/>
            <w:vAlign w:val="top"/>
          </w:tcPr>
          <w:p w14:paraId="786B7F19">
            <w:pPr>
              <w:rPr>
                <w:rFonts w:ascii="Arial"/>
                <w:sz w:val="21"/>
              </w:rPr>
            </w:pPr>
          </w:p>
        </w:tc>
        <w:tc>
          <w:tcPr>
            <w:tcW w:w="1653" w:type="dxa"/>
            <w:vAlign w:val="top"/>
          </w:tcPr>
          <w:p w14:paraId="17436E19">
            <w:pPr>
              <w:rPr>
                <w:rFonts w:ascii="Arial"/>
                <w:sz w:val="21"/>
              </w:rPr>
            </w:pPr>
          </w:p>
        </w:tc>
      </w:tr>
      <w:tr w14:paraId="5C57E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133" w:type="dxa"/>
            <w:vAlign w:val="top"/>
          </w:tcPr>
          <w:p w14:paraId="677BF8BC">
            <w:pPr>
              <w:rPr>
                <w:rFonts w:ascii="Arial"/>
                <w:sz w:val="21"/>
              </w:rPr>
            </w:pPr>
          </w:p>
        </w:tc>
        <w:tc>
          <w:tcPr>
            <w:tcW w:w="1278" w:type="dxa"/>
            <w:vAlign w:val="top"/>
          </w:tcPr>
          <w:p w14:paraId="754239DF">
            <w:pPr>
              <w:rPr>
                <w:rFonts w:ascii="Arial"/>
                <w:sz w:val="21"/>
              </w:rPr>
            </w:pPr>
          </w:p>
        </w:tc>
        <w:tc>
          <w:tcPr>
            <w:tcW w:w="1438" w:type="dxa"/>
            <w:vAlign w:val="top"/>
          </w:tcPr>
          <w:p w14:paraId="1843A18B">
            <w:pPr>
              <w:rPr>
                <w:rFonts w:ascii="Arial"/>
                <w:sz w:val="21"/>
              </w:rPr>
            </w:pPr>
          </w:p>
        </w:tc>
        <w:tc>
          <w:tcPr>
            <w:tcW w:w="1239" w:type="dxa"/>
            <w:vAlign w:val="top"/>
          </w:tcPr>
          <w:p w14:paraId="0E9DD4B9">
            <w:pPr>
              <w:rPr>
                <w:rFonts w:ascii="Arial"/>
                <w:sz w:val="21"/>
              </w:rPr>
            </w:pPr>
          </w:p>
        </w:tc>
        <w:tc>
          <w:tcPr>
            <w:tcW w:w="1458" w:type="dxa"/>
            <w:vAlign w:val="top"/>
          </w:tcPr>
          <w:p w14:paraId="27675810">
            <w:pPr>
              <w:rPr>
                <w:rFonts w:ascii="Arial"/>
                <w:sz w:val="21"/>
              </w:rPr>
            </w:pPr>
          </w:p>
        </w:tc>
        <w:tc>
          <w:tcPr>
            <w:tcW w:w="1653" w:type="dxa"/>
            <w:vAlign w:val="top"/>
          </w:tcPr>
          <w:p w14:paraId="780ED9A2">
            <w:pPr>
              <w:rPr>
                <w:rFonts w:ascii="Arial"/>
                <w:sz w:val="21"/>
              </w:rPr>
            </w:pPr>
          </w:p>
        </w:tc>
      </w:tr>
      <w:tr w14:paraId="704F8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133" w:type="dxa"/>
            <w:vAlign w:val="top"/>
          </w:tcPr>
          <w:p w14:paraId="6FBC05A5">
            <w:pPr>
              <w:rPr>
                <w:rFonts w:ascii="Arial"/>
                <w:sz w:val="21"/>
              </w:rPr>
            </w:pPr>
          </w:p>
        </w:tc>
        <w:tc>
          <w:tcPr>
            <w:tcW w:w="1278" w:type="dxa"/>
            <w:vAlign w:val="top"/>
          </w:tcPr>
          <w:p w14:paraId="1B60A009">
            <w:pPr>
              <w:rPr>
                <w:rFonts w:ascii="Arial"/>
                <w:sz w:val="21"/>
              </w:rPr>
            </w:pPr>
          </w:p>
        </w:tc>
        <w:tc>
          <w:tcPr>
            <w:tcW w:w="1438" w:type="dxa"/>
            <w:vAlign w:val="top"/>
          </w:tcPr>
          <w:p w14:paraId="3B41B84A">
            <w:pPr>
              <w:rPr>
                <w:rFonts w:ascii="Arial"/>
                <w:sz w:val="21"/>
              </w:rPr>
            </w:pPr>
          </w:p>
        </w:tc>
        <w:tc>
          <w:tcPr>
            <w:tcW w:w="1239" w:type="dxa"/>
            <w:vAlign w:val="top"/>
          </w:tcPr>
          <w:p w14:paraId="3FDE1EB8">
            <w:pPr>
              <w:rPr>
                <w:rFonts w:ascii="Arial"/>
                <w:sz w:val="21"/>
              </w:rPr>
            </w:pPr>
          </w:p>
        </w:tc>
        <w:tc>
          <w:tcPr>
            <w:tcW w:w="1458" w:type="dxa"/>
            <w:vAlign w:val="top"/>
          </w:tcPr>
          <w:p w14:paraId="44AD52D9">
            <w:pPr>
              <w:rPr>
                <w:rFonts w:ascii="Arial"/>
                <w:sz w:val="21"/>
              </w:rPr>
            </w:pPr>
          </w:p>
        </w:tc>
        <w:tc>
          <w:tcPr>
            <w:tcW w:w="1653" w:type="dxa"/>
            <w:vAlign w:val="top"/>
          </w:tcPr>
          <w:p w14:paraId="623A0B67">
            <w:pPr>
              <w:rPr>
                <w:rFonts w:ascii="Arial"/>
                <w:sz w:val="21"/>
              </w:rPr>
            </w:pPr>
          </w:p>
        </w:tc>
      </w:tr>
    </w:tbl>
    <w:p w14:paraId="49898933">
      <w:pPr>
        <w:rPr>
          <w:rFonts w:ascii="Arial"/>
          <w:sz w:val="21"/>
        </w:rPr>
      </w:pPr>
    </w:p>
    <w:p w14:paraId="6EFA5AD6">
      <w:pPr>
        <w:sectPr>
          <w:footerReference r:id="rId109" w:type="default"/>
          <w:pgSz w:w="11910" w:h="16840"/>
          <w:pgMar w:top="1431" w:right="1365" w:bottom="1048" w:left="1334" w:header="0" w:footer="909" w:gutter="0"/>
          <w:pgNumType w:fmt="decimal"/>
          <w:cols w:space="720" w:num="1"/>
        </w:sectPr>
      </w:pPr>
    </w:p>
    <w:p w14:paraId="7EA8FB62">
      <w:pPr>
        <w:spacing w:before="49" w:line="219" w:lineRule="auto"/>
        <w:ind w:left="2958"/>
        <w:rPr>
          <w:rFonts w:ascii="宋体" w:hAnsi="宋体" w:eastAsia="宋体" w:cs="宋体"/>
          <w:sz w:val="25"/>
          <w:szCs w:val="25"/>
        </w:rPr>
      </w:pPr>
      <w:r>
        <w:rPr>
          <w:rFonts w:ascii="宋体" w:hAnsi="宋体" w:eastAsia="宋体" w:cs="宋体"/>
          <w:b/>
          <w:bCs/>
          <w:spacing w:val="-11"/>
          <w:sz w:val="25"/>
          <w:szCs w:val="25"/>
        </w:rPr>
        <w:t>附件5</w:t>
      </w:r>
      <w:r>
        <w:rPr>
          <w:rFonts w:ascii="宋体" w:hAnsi="宋体" w:eastAsia="宋体" w:cs="宋体"/>
          <w:spacing w:val="59"/>
          <w:sz w:val="25"/>
          <w:szCs w:val="25"/>
        </w:rPr>
        <w:t xml:space="preserve"> </w:t>
      </w:r>
      <w:r>
        <w:rPr>
          <w:rFonts w:ascii="宋体" w:hAnsi="宋体" w:eastAsia="宋体" w:cs="宋体"/>
          <w:b/>
          <w:bCs/>
          <w:spacing w:val="-11"/>
          <w:sz w:val="25"/>
          <w:szCs w:val="25"/>
        </w:rPr>
        <w:t>承包人主要管理人员表</w:t>
      </w:r>
    </w:p>
    <w:p w14:paraId="528D918D">
      <w:pPr>
        <w:spacing w:line="143" w:lineRule="exact"/>
      </w:pPr>
    </w:p>
    <w:tbl>
      <w:tblPr>
        <w:tblStyle w:val="22"/>
        <w:tblW w:w="90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1408"/>
        <w:gridCol w:w="1129"/>
        <w:gridCol w:w="1129"/>
        <w:gridCol w:w="3900"/>
      </w:tblGrid>
      <w:tr w14:paraId="494CA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13" w:type="dxa"/>
            <w:vAlign w:val="top"/>
          </w:tcPr>
          <w:p w14:paraId="410C5743">
            <w:pPr>
              <w:spacing w:before="56" w:line="221" w:lineRule="auto"/>
              <w:ind w:left="524"/>
              <w:rPr>
                <w:rFonts w:ascii="宋体" w:hAnsi="宋体" w:eastAsia="宋体" w:cs="宋体"/>
                <w:sz w:val="22"/>
                <w:szCs w:val="22"/>
              </w:rPr>
            </w:pPr>
            <w:r>
              <w:rPr>
                <w:rFonts w:ascii="宋体" w:hAnsi="宋体" w:eastAsia="宋体" w:cs="宋体"/>
                <w:spacing w:val="5"/>
                <w:sz w:val="22"/>
                <w:szCs w:val="22"/>
              </w:rPr>
              <w:t>名称</w:t>
            </w:r>
          </w:p>
        </w:tc>
        <w:tc>
          <w:tcPr>
            <w:tcW w:w="1408" w:type="dxa"/>
            <w:vAlign w:val="top"/>
          </w:tcPr>
          <w:p w14:paraId="3219CC0C">
            <w:pPr>
              <w:spacing w:before="34" w:line="219" w:lineRule="auto"/>
              <w:ind w:left="471"/>
              <w:rPr>
                <w:rFonts w:ascii="宋体" w:hAnsi="宋体" w:eastAsia="宋体" w:cs="宋体"/>
                <w:sz w:val="22"/>
                <w:szCs w:val="22"/>
              </w:rPr>
            </w:pPr>
            <w:r>
              <w:rPr>
                <w:rFonts w:ascii="宋体" w:hAnsi="宋体" w:eastAsia="宋体" w:cs="宋体"/>
                <w:spacing w:val="14"/>
                <w:sz w:val="22"/>
                <w:szCs w:val="22"/>
              </w:rPr>
              <w:t>姓名</w:t>
            </w:r>
          </w:p>
        </w:tc>
        <w:tc>
          <w:tcPr>
            <w:tcW w:w="1129" w:type="dxa"/>
            <w:vAlign w:val="top"/>
          </w:tcPr>
          <w:p w14:paraId="27498C05">
            <w:pPr>
              <w:spacing w:before="114" w:line="219" w:lineRule="auto"/>
              <w:ind w:left="463"/>
              <w:rPr>
                <w:rFonts w:ascii="宋体" w:hAnsi="宋体" w:eastAsia="宋体" w:cs="宋体"/>
                <w:sz w:val="22"/>
                <w:szCs w:val="22"/>
              </w:rPr>
            </w:pPr>
            <w:r>
              <w:rPr>
                <w:rFonts w:ascii="宋体" w:hAnsi="宋体" w:eastAsia="宋体" w:cs="宋体"/>
                <w:spacing w:val="-3"/>
                <w:sz w:val="22"/>
                <w:szCs w:val="22"/>
              </w:rPr>
              <w:t>职务</w:t>
            </w:r>
          </w:p>
        </w:tc>
        <w:tc>
          <w:tcPr>
            <w:tcW w:w="1129" w:type="dxa"/>
            <w:vAlign w:val="top"/>
          </w:tcPr>
          <w:p w14:paraId="0E7C60BC">
            <w:pPr>
              <w:spacing w:before="56" w:line="221" w:lineRule="auto"/>
              <w:ind w:left="454"/>
              <w:rPr>
                <w:rFonts w:ascii="宋体" w:hAnsi="宋体" w:eastAsia="宋体" w:cs="宋体"/>
                <w:sz w:val="22"/>
                <w:szCs w:val="22"/>
              </w:rPr>
            </w:pPr>
            <w:r>
              <w:rPr>
                <w:rFonts w:ascii="宋体" w:hAnsi="宋体" w:eastAsia="宋体" w:cs="宋体"/>
                <w:spacing w:val="5"/>
                <w:sz w:val="22"/>
                <w:szCs w:val="22"/>
              </w:rPr>
              <w:t>职称</w:t>
            </w:r>
          </w:p>
        </w:tc>
        <w:tc>
          <w:tcPr>
            <w:tcW w:w="3900" w:type="dxa"/>
            <w:vAlign w:val="top"/>
          </w:tcPr>
          <w:p w14:paraId="3FBBE82D">
            <w:pPr>
              <w:spacing w:before="34" w:line="219" w:lineRule="auto"/>
              <w:ind w:left="405"/>
              <w:rPr>
                <w:rFonts w:ascii="宋体" w:hAnsi="宋体" w:eastAsia="宋体" w:cs="宋体"/>
                <w:sz w:val="22"/>
                <w:szCs w:val="22"/>
              </w:rPr>
            </w:pPr>
            <w:r>
              <w:rPr>
                <w:rFonts w:ascii="宋体" w:hAnsi="宋体" w:eastAsia="宋体" w:cs="宋体"/>
                <w:spacing w:val="3"/>
                <w:sz w:val="22"/>
                <w:szCs w:val="22"/>
              </w:rPr>
              <w:t>主要资历、经验及承担过的项目</w:t>
            </w:r>
          </w:p>
        </w:tc>
      </w:tr>
      <w:tr w14:paraId="28AFE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79" w:type="dxa"/>
            <w:gridSpan w:val="5"/>
            <w:vAlign w:val="top"/>
          </w:tcPr>
          <w:p w14:paraId="32699CD0">
            <w:pPr>
              <w:spacing w:before="120" w:line="219" w:lineRule="auto"/>
              <w:ind w:left="454"/>
              <w:rPr>
                <w:rFonts w:ascii="宋体" w:hAnsi="宋体" w:eastAsia="宋体" w:cs="宋体"/>
                <w:sz w:val="22"/>
                <w:szCs w:val="22"/>
              </w:rPr>
            </w:pPr>
            <w:r>
              <w:rPr>
                <w:rFonts w:ascii="宋体" w:hAnsi="宋体" w:eastAsia="宋体" w:cs="宋体"/>
                <w:sz w:val="22"/>
                <w:szCs w:val="22"/>
              </w:rPr>
              <w:t>一、总部人员</w:t>
            </w:r>
          </w:p>
        </w:tc>
      </w:tr>
      <w:tr w14:paraId="22A33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13" w:type="dxa"/>
            <w:vAlign w:val="top"/>
          </w:tcPr>
          <w:p w14:paraId="3BDF9D40">
            <w:pPr>
              <w:spacing w:before="60" w:line="219" w:lineRule="auto"/>
              <w:ind w:left="305"/>
              <w:rPr>
                <w:rFonts w:ascii="宋体" w:hAnsi="宋体" w:eastAsia="宋体" w:cs="宋体"/>
                <w:sz w:val="22"/>
                <w:szCs w:val="22"/>
              </w:rPr>
            </w:pPr>
            <w:r>
              <w:rPr>
                <w:rFonts w:ascii="宋体" w:hAnsi="宋体" w:eastAsia="宋体" w:cs="宋体"/>
                <w:spacing w:val="3"/>
                <w:sz w:val="22"/>
                <w:szCs w:val="22"/>
              </w:rPr>
              <w:t>项目主管</w:t>
            </w:r>
          </w:p>
        </w:tc>
        <w:tc>
          <w:tcPr>
            <w:tcW w:w="1408" w:type="dxa"/>
            <w:vAlign w:val="top"/>
          </w:tcPr>
          <w:p w14:paraId="662783EC">
            <w:pPr>
              <w:rPr>
                <w:rFonts w:ascii="Arial"/>
                <w:sz w:val="21"/>
              </w:rPr>
            </w:pPr>
          </w:p>
        </w:tc>
        <w:tc>
          <w:tcPr>
            <w:tcW w:w="1129" w:type="dxa"/>
            <w:vAlign w:val="top"/>
          </w:tcPr>
          <w:p w14:paraId="44D160E4">
            <w:pPr>
              <w:rPr>
                <w:rFonts w:ascii="Arial"/>
                <w:sz w:val="21"/>
              </w:rPr>
            </w:pPr>
          </w:p>
        </w:tc>
        <w:tc>
          <w:tcPr>
            <w:tcW w:w="1129" w:type="dxa"/>
            <w:vAlign w:val="top"/>
          </w:tcPr>
          <w:p w14:paraId="42C0C831">
            <w:pPr>
              <w:rPr>
                <w:rFonts w:ascii="Arial"/>
                <w:sz w:val="21"/>
              </w:rPr>
            </w:pPr>
          </w:p>
        </w:tc>
        <w:tc>
          <w:tcPr>
            <w:tcW w:w="3900" w:type="dxa"/>
            <w:vAlign w:val="top"/>
          </w:tcPr>
          <w:p w14:paraId="7FED53AD">
            <w:pPr>
              <w:rPr>
                <w:rFonts w:ascii="Arial"/>
                <w:sz w:val="21"/>
              </w:rPr>
            </w:pPr>
          </w:p>
        </w:tc>
      </w:tr>
      <w:tr w14:paraId="3EABE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13" w:type="dxa"/>
            <w:vMerge w:val="restart"/>
            <w:tcBorders>
              <w:bottom w:val="nil"/>
            </w:tcBorders>
            <w:vAlign w:val="top"/>
          </w:tcPr>
          <w:p w14:paraId="58210AB2">
            <w:pPr>
              <w:spacing w:line="476" w:lineRule="auto"/>
              <w:rPr>
                <w:rFonts w:ascii="Arial"/>
                <w:sz w:val="21"/>
              </w:rPr>
            </w:pPr>
          </w:p>
          <w:p w14:paraId="7AA07113">
            <w:pPr>
              <w:spacing w:before="71" w:line="220" w:lineRule="auto"/>
              <w:ind w:left="305"/>
              <w:rPr>
                <w:rFonts w:ascii="宋体" w:hAnsi="宋体" w:eastAsia="宋体" w:cs="宋体"/>
                <w:sz w:val="22"/>
                <w:szCs w:val="22"/>
              </w:rPr>
            </w:pPr>
            <w:r>
              <w:rPr>
                <w:rFonts w:ascii="宋体" w:hAnsi="宋体" w:eastAsia="宋体" w:cs="宋体"/>
                <w:spacing w:val="7"/>
                <w:sz w:val="22"/>
                <w:szCs w:val="22"/>
              </w:rPr>
              <w:t>其他人员</w:t>
            </w:r>
          </w:p>
        </w:tc>
        <w:tc>
          <w:tcPr>
            <w:tcW w:w="1408" w:type="dxa"/>
            <w:vAlign w:val="top"/>
          </w:tcPr>
          <w:p w14:paraId="104AFA1E">
            <w:pPr>
              <w:rPr>
                <w:rFonts w:ascii="Arial"/>
                <w:sz w:val="21"/>
              </w:rPr>
            </w:pPr>
          </w:p>
        </w:tc>
        <w:tc>
          <w:tcPr>
            <w:tcW w:w="1129" w:type="dxa"/>
            <w:vAlign w:val="top"/>
          </w:tcPr>
          <w:p w14:paraId="6B692DB9">
            <w:pPr>
              <w:rPr>
                <w:rFonts w:ascii="Arial"/>
                <w:sz w:val="21"/>
              </w:rPr>
            </w:pPr>
          </w:p>
        </w:tc>
        <w:tc>
          <w:tcPr>
            <w:tcW w:w="1129" w:type="dxa"/>
            <w:vAlign w:val="top"/>
          </w:tcPr>
          <w:p w14:paraId="75D153B3">
            <w:pPr>
              <w:rPr>
                <w:rFonts w:ascii="Arial"/>
                <w:sz w:val="21"/>
              </w:rPr>
            </w:pPr>
          </w:p>
        </w:tc>
        <w:tc>
          <w:tcPr>
            <w:tcW w:w="3900" w:type="dxa"/>
            <w:vAlign w:val="top"/>
          </w:tcPr>
          <w:p w14:paraId="583A76C2">
            <w:pPr>
              <w:rPr>
                <w:rFonts w:ascii="Arial"/>
                <w:sz w:val="21"/>
              </w:rPr>
            </w:pPr>
          </w:p>
        </w:tc>
      </w:tr>
      <w:tr w14:paraId="73B5B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13" w:type="dxa"/>
            <w:vMerge w:val="continue"/>
            <w:tcBorders>
              <w:top w:val="nil"/>
              <w:bottom w:val="nil"/>
            </w:tcBorders>
            <w:vAlign w:val="top"/>
          </w:tcPr>
          <w:p w14:paraId="47CC998B">
            <w:pPr>
              <w:rPr>
                <w:rFonts w:ascii="Arial"/>
                <w:sz w:val="21"/>
              </w:rPr>
            </w:pPr>
          </w:p>
        </w:tc>
        <w:tc>
          <w:tcPr>
            <w:tcW w:w="1408" w:type="dxa"/>
            <w:vAlign w:val="top"/>
          </w:tcPr>
          <w:p w14:paraId="763ED29D">
            <w:pPr>
              <w:rPr>
                <w:rFonts w:ascii="Arial"/>
                <w:sz w:val="21"/>
              </w:rPr>
            </w:pPr>
          </w:p>
        </w:tc>
        <w:tc>
          <w:tcPr>
            <w:tcW w:w="1129" w:type="dxa"/>
            <w:vAlign w:val="top"/>
          </w:tcPr>
          <w:p w14:paraId="1CB34008">
            <w:pPr>
              <w:rPr>
                <w:rFonts w:ascii="Arial"/>
                <w:sz w:val="21"/>
              </w:rPr>
            </w:pPr>
          </w:p>
        </w:tc>
        <w:tc>
          <w:tcPr>
            <w:tcW w:w="1129" w:type="dxa"/>
            <w:vAlign w:val="top"/>
          </w:tcPr>
          <w:p w14:paraId="35061723">
            <w:pPr>
              <w:rPr>
                <w:rFonts w:ascii="Arial"/>
                <w:sz w:val="21"/>
              </w:rPr>
            </w:pPr>
          </w:p>
        </w:tc>
        <w:tc>
          <w:tcPr>
            <w:tcW w:w="3900" w:type="dxa"/>
            <w:vAlign w:val="top"/>
          </w:tcPr>
          <w:p w14:paraId="540A6A83">
            <w:pPr>
              <w:rPr>
                <w:rFonts w:ascii="Arial"/>
                <w:sz w:val="21"/>
              </w:rPr>
            </w:pPr>
          </w:p>
        </w:tc>
      </w:tr>
      <w:tr w14:paraId="5856F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13" w:type="dxa"/>
            <w:vMerge w:val="continue"/>
            <w:tcBorders>
              <w:top w:val="nil"/>
            </w:tcBorders>
            <w:vAlign w:val="top"/>
          </w:tcPr>
          <w:p w14:paraId="359BCD32">
            <w:pPr>
              <w:rPr>
                <w:rFonts w:ascii="Arial"/>
                <w:sz w:val="21"/>
              </w:rPr>
            </w:pPr>
          </w:p>
        </w:tc>
        <w:tc>
          <w:tcPr>
            <w:tcW w:w="1408" w:type="dxa"/>
            <w:vAlign w:val="top"/>
          </w:tcPr>
          <w:p w14:paraId="46B1ADE2">
            <w:pPr>
              <w:rPr>
                <w:rFonts w:ascii="Arial"/>
                <w:sz w:val="21"/>
              </w:rPr>
            </w:pPr>
          </w:p>
        </w:tc>
        <w:tc>
          <w:tcPr>
            <w:tcW w:w="1129" w:type="dxa"/>
            <w:vAlign w:val="top"/>
          </w:tcPr>
          <w:p w14:paraId="310D7805">
            <w:pPr>
              <w:rPr>
                <w:rFonts w:ascii="Arial"/>
                <w:sz w:val="21"/>
              </w:rPr>
            </w:pPr>
          </w:p>
        </w:tc>
        <w:tc>
          <w:tcPr>
            <w:tcW w:w="1129" w:type="dxa"/>
            <w:vAlign w:val="top"/>
          </w:tcPr>
          <w:p w14:paraId="270433AC">
            <w:pPr>
              <w:rPr>
                <w:rFonts w:ascii="Arial"/>
                <w:sz w:val="21"/>
              </w:rPr>
            </w:pPr>
          </w:p>
        </w:tc>
        <w:tc>
          <w:tcPr>
            <w:tcW w:w="3900" w:type="dxa"/>
            <w:vAlign w:val="top"/>
          </w:tcPr>
          <w:p w14:paraId="3ED131BC">
            <w:pPr>
              <w:rPr>
                <w:rFonts w:ascii="Arial"/>
                <w:sz w:val="21"/>
              </w:rPr>
            </w:pPr>
          </w:p>
        </w:tc>
      </w:tr>
      <w:tr w14:paraId="25B8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079" w:type="dxa"/>
            <w:gridSpan w:val="5"/>
            <w:vAlign w:val="top"/>
          </w:tcPr>
          <w:p w14:paraId="13952B7B">
            <w:pPr>
              <w:spacing w:before="51" w:line="220" w:lineRule="auto"/>
              <w:ind w:left="454"/>
              <w:rPr>
                <w:rFonts w:ascii="宋体" w:hAnsi="宋体" w:eastAsia="宋体" w:cs="宋体"/>
                <w:sz w:val="22"/>
                <w:szCs w:val="22"/>
              </w:rPr>
            </w:pPr>
            <w:r>
              <w:rPr>
                <w:rFonts w:ascii="宋体" w:hAnsi="宋体" w:eastAsia="宋体" w:cs="宋体"/>
                <w:spacing w:val="5"/>
                <w:sz w:val="22"/>
                <w:szCs w:val="22"/>
              </w:rPr>
              <w:t>二、现场人员</w:t>
            </w:r>
          </w:p>
        </w:tc>
      </w:tr>
      <w:tr w14:paraId="2B8D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513" w:type="dxa"/>
            <w:vAlign w:val="top"/>
          </w:tcPr>
          <w:p w14:paraId="3BA3DB79">
            <w:pPr>
              <w:spacing w:before="32" w:line="219" w:lineRule="auto"/>
              <w:ind w:left="194"/>
              <w:rPr>
                <w:rFonts w:ascii="宋体" w:hAnsi="宋体" w:eastAsia="宋体" w:cs="宋体"/>
                <w:sz w:val="22"/>
                <w:szCs w:val="22"/>
              </w:rPr>
            </w:pPr>
            <w:r>
              <w:rPr>
                <w:rFonts w:ascii="宋体" w:hAnsi="宋体" w:eastAsia="宋体" w:cs="宋体"/>
                <w:spacing w:val="2"/>
                <w:sz w:val="22"/>
                <w:szCs w:val="22"/>
              </w:rPr>
              <w:t>工程总承包</w:t>
            </w:r>
          </w:p>
          <w:p w14:paraId="705E794D">
            <w:pPr>
              <w:spacing w:before="149" w:line="220" w:lineRule="auto"/>
              <w:ind w:left="305"/>
              <w:rPr>
                <w:rFonts w:ascii="宋体" w:hAnsi="宋体" w:eastAsia="宋体" w:cs="宋体"/>
                <w:sz w:val="22"/>
                <w:szCs w:val="22"/>
              </w:rPr>
            </w:pPr>
            <w:r>
              <w:rPr>
                <w:rFonts w:ascii="宋体" w:hAnsi="宋体" w:eastAsia="宋体" w:cs="宋体"/>
                <w:spacing w:val="-3"/>
                <w:sz w:val="22"/>
                <w:szCs w:val="22"/>
              </w:rPr>
              <w:t>项目经理</w:t>
            </w:r>
          </w:p>
        </w:tc>
        <w:tc>
          <w:tcPr>
            <w:tcW w:w="1408" w:type="dxa"/>
            <w:vAlign w:val="top"/>
          </w:tcPr>
          <w:p w14:paraId="78C3440E">
            <w:pPr>
              <w:rPr>
                <w:rFonts w:ascii="Arial"/>
                <w:sz w:val="21"/>
              </w:rPr>
            </w:pPr>
          </w:p>
        </w:tc>
        <w:tc>
          <w:tcPr>
            <w:tcW w:w="1129" w:type="dxa"/>
            <w:vAlign w:val="top"/>
          </w:tcPr>
          <w:p w14:paraId="33A74AA2">
            <w:pPr>
              <w:rPr>
                <w:rFonts w:ascii="Arial"/>
                <w:sz w:val="21"/>
              </w:rPr>
            </w:pPr>
          </w:p>
        </w:tc>
        <w:tc>
          <w:tcPr>
            <w:tcW w:w="1129" w:type="dxa"/>
            <w:vAlign w:val="top"/>
          </w:tcPr>
          <w:p w14:paraId="5BDDA8E0">
            <w:pPr>
              <w:rPr>
                <w:rFonts w:ascii="Arial"/>
                <w:sz w:val="21"/>
              </w:rPr>
            </w:pPr>
          </w:p>
        </w:tc>
        <w:tc>
          <w:tcPr>
            <w:tcW w:w="3900" w:type="dxa"/>
            <w:vAlign w:val="top"/>
          </w:tcPr>
          <w:p w14:paraId="2D3B7E1C">
            <w:pPr>
              <w:rPr>
                <w:rFonts w:ascii="Arial"/>
                <w:sz w:val="21"/>
              </w:rPr>
            </w:pPr>
          </w:p>
        </w:tc>
      </w:tr>
      <w:tr w14:paraId="043CE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513" w:type="dxa"/>
            <w:vAlign w:val="top"/>
          </w:tcPr>
          <w:p w14:paraId="333A297E">
            <w:pPr>
              <w:spacing w:before="43" w:line="219" w:lineRule="auto"/>
              <w:ind w:left="194"/>
              <w:rPr>
                <w:rFonts w:ascii="宋体" w:hAnsi="宋体" w:eastAsia="宋体" w:cs="宋体"/>
                <w:sz w:val="22"/>
                <w:szCs w:val="22"/>
              </w:rPr>
            </w:pPr>
            <w:r>
              <w:rPr>
                <w:rFonts w:ascii="宋体" w:hAnsi="宋体" w:eastAsia="宋体" w:cs="宋体"/>
                <w:spacing w:val="-2"/>
                <w:sz w:val="22"/>
                <w:szCs w:val="22"/>
              </w:rPr>
              <w:t>项目副经理</w:t>
            </w:r>
          </w:p>
        </w:tc>
        <w:tc>
          <w:tcPr>
            <w:tcW w:w="1408" w:type="dxa"/>
            <w:vAlign w:val="top"/>
          </w:tcPr>
          <w:p w14:paraId="3B2F6C83">
            <w:pPr>
              <w:rPr>
                <w:rFonts w:ascii="Arial"/>
                <w:sz w:val="21"/>
              </w:rPr>
            </w:pPr>
          </w:p>
        </w:tc>
        <w:tc>
          <w:tcPr>
            <w:tcW w:w="1129" w:type="dxa"/>
            <w:vAlign w:val="top"/>
          </w:tcPr>
          <w:p w14:paraId="05CE03A0">
            <w:pPr>
              <w:rPr>
                <w:rFonts w:ascii="Arial"/>
                <w:sz w:val="21"/>
              </w:rPr>
            </w:pPr>
          </w:p>
        </w:tc>
        <w:tc>
          <w:tcPr>
            <w:tcW w:w="1129" w:type="dxa"/>
            <w:vAlign w:val="top"/>
          </w:tcPr>
          <w:p w14:paraId="46183F73">
            <w:pPr>
              <w:rPr>
                <w:rFonts w:ascii="Arial"/>
                <w:sz w:val="21"/>
              </w:rPr>
            </w:pPr>
          </w:p>
        </w:tc>
        <w:tc>
          <w:tcPr>
            <w:tcW w:w="3900" w:type="dxa"/>
            <w:vAlign w:val="top"/>
          </w:tcPr>
          <w:p w14:paraId="1724BF7C">
            <w:pPr>
              <w:rPr>
                <w:rFonts w:ascii="Arial"/>
                <w:sz w:val="21"/>
              </w:rPr>
            </w:pPr>
          </w:p>
        </w:tc>
      </w:tr>
      <w:tr w14:paraId="1FCDF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13" w:type="dxa"/>
            <w:vAlign w:val="top"/>
          </w:tcPr>
          <w:p w14:paraId="5460D30B">
            <w:pPr>
              <w:spacing w:before="44" w:line="219" w:lineRule="auto"/>
              <w:ind w:left="194"/>
              <w:rPr>
                <w:rFonts w:ascii="宋体" w:hAnsi="宋体" w:eastAsia="宋体" w:cs="宋体"/>
                <w:sz w:val="22"/>
                <w:szCs w:val="22"/>
              </w:rPr>
            </w:pPr>
            <w:r>
              <w:rPr>
                <w:rFonts w:ascii="宋体" w:hAnsi="宋体" w:eastAsia="宋体" w:cs="宋体"/>
                <w:spacing w:val="1"/>
                <w:sz w:val="22"/>
                <w:szCs w:val="22"/>
              </w:rPr>
              <w:t>设计负责人</w:t>
            </w:r>
          </w:p>
        </w:tc>
        <w:tc>
          <w:tcPr>
            <w:tcW w:w="1408" w:type="dxa"/>
            <w:vAlign w:val="top"/>
          </w:tcPr>
          <w:p w14:paraId="0409157B">
            <w:pPr>
              <w:rPr>
                <w:rFonts w:ascii="Arial"/>
                <w:sz w:val="21"/>
              </w:rPr>
            </w:pPr>
          </w:p>
        </w:tc>
        <w:tc>
          <w:tcPr>
            <w:tcW w:w="1129" w:type="dxa"/>
            <w:vAlign w:val="top"/>
          </w:tcPr>
          <w:p w14:paraId="18346F59">
            <w:pPr>
              <w:rPr>
                <w:rFonts w:ascii="Arial"/>
                <w:sz w:val="21"/>
              </w:rPr>
            </w:pPr>
          </w:p>
        </w:tc>
        <w:tc>
          <w:tcPr>
            <w:tcW w:w="1129" w:type="dxa"/>
            <w:vAlign w:val="top"/>
          </w:tcPr>
          <w:p w14:paraId="0A45EAAB">
            <w:pPr>
              <w:rPr>
                <w:rFonts w:ascii="Arial"/>
                <w:sz w:val="21"/>
              </w:rPr>
            </w:pPr>
          </w:p>
        </w:tc>
        <w:tc>
          <w:tcPr>
            <w:tcW w:w="3900" w:type="dxa"/>
            <w:vAlign w:val="top"/>
          </w:tcPr>
          <w:p w14:paraId="4510378D">
            <w:pPr>
              <w:rPr>
                <w:rFonts w:ascii="Arial"/>
                <w:sz w:val="21"/>
              </w:rPr>
            </w:pPr>
          </w:p>
        </w:tc>
      </w:tr>
      <w:tr w14:paraId="7DFFF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13" w:type="dxa"/>
            <w:vAlign w:val="top"/>
          </w:tcPr>
          <w:p w14:paraId="5EC020DD">
            <w:pPr>
              <w:spacing w:before="32" w:line="219" w:lineRule="auto"/>
              <w:ind w:left="194"/>
              <w:rPr>
                <w:rFonts w:ascii="宋体" w:hAnsi="宋体" w:eastAsia="宋体" w:cs="宋体"/>
                <w:sz w:val="22"/>
                <w:szCs w:val="22"/>
              </w:rPr>
            </w:pPr>
            <w:r>
              <w:rPr>
                <w:rFonts w:ascii="宋体" w:hAnsi="宋体" w:eastAsia="宋体" w:cs="宋体"/>
                <w:spacing w:val="-2"/>
                <w:sz w:val="22"/>
                <w:szCs w:val="22"/>
              </w:rPr>
              <w:t>采购负责人</w:t>
            </w:r>
          </w:p>
        </w:tc>
        <w:tc>
          <w:tcPr>
            <w:tcW w:w="1408" w:type="dxa"/>
            <w:vAlign w:val="top"/>
          </w:tcPr>
          <w:p w14:paraId="49D422B5">
            <w:pPr>
              <w:rPr>
                <w:rFonts w:ascii="Arial"/>
                <w:sz w:val="21"/>
              </w:rPr>
            </w:pPr>
          </w:p>
        </w:tc>
        <w:tc>
          <w:tcPr>
            <w:tcW w:w="1129" w:type="dxa"/>
            <w:vAlign w:val="top"/>
          </w:tcPr>
          <w:p w14:paraId="6866D9E5">
            <w:pPr>
              <w:rPr>
                <w:rFonts w:ascii="Arial"/>
                <w:sz w:val="21"/>
              </w:rPr>
            </w:pPr>
          </w:p>
        </w:tc>
        <w:tc>
          <w:tcPr>
            <w:tcW w:w="1129" w:type="dxa"/>
            <w:vAlign w:val="top"/>
          </w:tcPr>
          <w:p w14:paraId="6610EA9F">
            <w:pPr>
              <w:rPr>
                <w:rFonts w:ascii="Arial"/>
                <w:sz w:val="21"/>
              </w:rPr>
            </w:pPr>
          </w:p>
        </w:tc>
        <w:tc>
          <w:tcPr>
            <w:tcW w:w="3900" w:type="dxa"/>
            <w:vAlign w:val="top"/>
          </w:tcPr>
          <w:p w14:paraId="234A8D71">
            <w:pPr>
              <w:rPr>
                <w:rFonts w:ascii="Arial"/>
                <w:sz w:val="21"/>
              </w:rPr>
            </w:pPr>
          </w:p>
        </w:tc>
      </w:tr>
      <w:tr w14:paraId="4BEBE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13" w:type="dxa"/>
            <w:vAlign w:val="top"/>
          </w:tcPr>
          <w:p w14:paraId="612B143F">
            <w:pPr>
              <w:spacing w:before="125" w:line="219" w:lineRule="auto"/>
              <w:ind w:left="194"/>
              <w:rPr>
                <w:rFonts w:ascii="宋体" w:hAnsi="宋体" w:eastAsia="宋体" w:cs="宋体"/>
                <w:sz w:val="22"/>
                <w:szCs w:val="22"/>
              </w:rPr>
            </w:pPr>
            <w:r>
              <w:rPr>
                <w:rFonts w:ascii="宋体" w:hAnsi="宋体" w:eastAsia="宋体" w:cs="宋体"/>
                <w:spacing w:val="-2"/>
                <w:sz w:val="22"/>
                <w:szCs w:val="22"/>
              </w:rPr>
              <w:t>施工负责人</w:t>
            </w:r>
          </w:p>
        </w:tc>
        <w:tc>
          <w:tcPr>
            <w:tcW w:w="1408" w:type="dxa"/>
            <w:vAlign w:val="top"/>
          </w:tcPr>
          <w:p w14:paraId="5B1726EF">
            <w:pPr>
              <w:rPr>
                <w:rFonts w:ascii="Arial"/>
                <w:sz w:val="21"/>
              </w:rPr>
            </w:pPr>
          </w:p>
        </w:tc>
        <w:tc>
          <w:tcPr>
            <w:tcW w:w="1129" w:type="dxa"/>
            <w:vAlign w:val="top"/>
          </w:tcPr>
          <w:p w14:paraId="04EE5B5B">
            <w:pPr>
              <w:rPr>
                <w:rFonts w:ascii="Arial"/>
                <w:sz w:val="21"/>
              </w:rPr>
            </w:pPr>
          </w:p>
        </w:tc>
        <w:tc>
          <w:tcPr>
            <w:tcW w:w="1129" w:type="dxa"/>
            <w:vAlign w:val="top"/>
          </w:tcPr>
          <w:p w14:paraId="3EA28D3A">
            <w:pPr>
              <w:rPr>
                <w:rFonts w:ascii="Arial"/>
                <w:sz w:val="21"/>
              </w:rPr>
            </w:pPr>
          </w:p>
        </w:tc>
        <w:tc>
          <w:tcPr>
            <w:tcW w:w="3900" w:type="dxa"/>
            <w:vAlign w:val="top"/>
          </w:tcPr>
          <w:p w14:paraId="423ACF89">
            <w:pPr>
              <w:rPr>
                <w:rFonts w:ascii="Arial"/>
                <w:sz w:val="21"/>
              </w:rPr>
            </w:pPr>
          </w:p>
        </w:tc>
      </w:tr>
      <w:tr w14:paraId="0ABD7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13" w:type="dxa"/>
            <w:vAlign w:val="top"/>
          </w:tcPr>
          <w:p w14:paraId="0ACFB221">
            <w:pPr>
              <w:spacing w:before="45" w:line="219" w:lineRule="auto"/>
              <w:ind w:left="194"/>
              <w:rPr>
                <w:rFonts w:ascii="宋体" w:hAnsi="宋体" w:eastAsia="宋体" w:cs="宋体"/>
                <w:sz w:val="22"/>
                <w:szCs w:val="22"/>
              </w:rPr>
            </w:pPr>
            <w:r>
              <w:rPr>
                <w:rFonts w:ascii="宋体" w:hAnsi="宋体" w:eastAsia="宋体" w:cs="宋体"/>
                <w:spacing w:val="-2"/>
                <w:sz w:val="22"/>
                <w:szCs w:val="22"/>
              </w:rPr>
              <w:t>技术负责人</w:t>
            </w:r>
          </w:p>
        </w:tc>
        <w:tc>
          <w:tcPr>
            <w:tcW w:w="1408" w:type="dxa"/>
            <w:vAlign w:val="top"/>
          </w:tcPr>
          <w:p w14:paraId="232CB1E7">
            <w:pPr>
              <w:rPr>
                <w:rFonts w:ascii="Arial"/>
                <w:sz w:val="21"/>
              </w:rPr>
            </w:pPr>
          </w:p>
        </w:tc>
        <w:tc>
          <w:tcPr>
            <w:tcW w:w="1129" w:type="dxa"/>
            <w:vAlign w:val="top"/>
          </w:tcPr>
          <w:p w14:paraId="14D76AA7">
            <w:pPr>
              <w:rPr>
                <w:rFonts w:ascii="Arial"/>
                <w:sz w:val="21"/>
              </w:rPr>
            </w:pPr>
          </w:p>
        </w:tc>
        <w:tc>
          <w:tcPr>
            <w:tcW w:w="1129" w:type="dxa"/>
            <w:vAlign w:val="top"/>
          </w:tcPr>
          <w:p w14:paraId="01208EC4">
            <w:pPr>
              <w:rPr>
                <w:rFonts w:ascii="Arial"/>
                <w:sz w:val="21"/>
              </w:rPr>
            </w:pPr>
          </w:p>
        </w:tc>
        <w:tc>
          <w:tcPr>
            <w:tcW w:w="3900" w:type="dxa"/>
            <w:vAlign w:val="top"/>
          </w:tcPr>
          <w:p w14:paraId="34923C61">
            <w:pPr>
              <w:rPr>
                <w:rFonts w:ascii="Arial"/>
                <w:sz w:val="21"/>
              </w:rPr>
            </w:pPr>
          </w:p>
        </w:tc>
      </w:tr>
      <w:tr w14:paraId="4B558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13" w:type="dxa"/>
            <w:vAlign w:val="top"/>
          </w:tcPr>
          <w:p w14:paraId="404429BD">
            <w:pPr>
              <w:spacing w:before="53" w:line="218" w:lineRule="auto"/>
              <w:ind w:left="305"/>
              <w:rPr>
                <w:rFonts w:ascii="宋体" w:hAnsi="宋体" w:eastAsia="宋体" w:cs="宋体"/>
                <w:sz w:val="22"/>
                <w:szCs w:val="22"/>
              </w:rPr>
            </w:pPr>
            <w:r>
              <w:rPr>
                <w:rFonts w:ascii="宋体" w:hAnsi="宋体" w:eastAsia="宋体" w:cs="宋体"/>
                <w:spacing w:val="-2"/>
                <w:sz w:val="22"/>
                <w:szCs w:val="22"/>
              </w:rPr>
              <w:t>造价管理</w:t>
            </w:r>
          </w:p>
        </w:tc>
        <w:tc>
          <w:tcPr>
            <w:tcW w:w="1408" w:type="dxa"/>
            <w:vAlign w:val="top"/>
          </w:tcPr>
          <w:p w14:paraId="5459F4AC">
            <w:pPr>
              <w:rPr>
                <w:rFonts w:ascii="Arial"/>
                <w:sz w:val="21"/>
              </w:rPr>
            </w:pPr>
          </w:p>
        </w:tc>
        <w:tc>
          <w:tcPr>
            <w:tcW w:w="1129" w:type="dxa"/>
            <w:vAlign w:val="top"/>
          </w:tcPr>
          <w:p w14:paraId="010AA4DC">
            <w:pPr>
              <w:rPr>
                <w:rFonts w:ascii="Arial"/>
                <w:sz w:val="21"/>
              </w:rPr>
            </w:pPr>
          </w:p>
        </w:tc>
        <w:tc>
          <w:tcPr>
            <w:tcW w:w="1129" w:type="dxa"/>
            <w:vAlign w:val="top"/>
          </w:tcPr>
          <w:p w14:paraId="1DC7524E">
            <w:pPr>
              <w:rPr>
                <w:rFonts w:ascii="Arial"/>
                <w:sz w:val="21"/>
              </w:rPr>
            </w:pPr>
          </w:p>
        </w:tc>
        <w:tc>
          <w:tcPr>
            <w:tcW w:w="3900" w:type="dxa"/>
            <w:vAlign w:val="top"/>
          </w:tcPr>
          <w:p w14:paraId="242BB085">
            <w:pPr>
              <w:rPr>
                <w:rFonts w:ascii="Arial"/>
                <w:sz w:val="21"/>
              </w:rPr>
            </w:pPr>
          </w:p>
        </w:tc>
      </w:tr>
      <w:tr w14:paraId="6013D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13" w:type="dxa"/>
            <w:vAlign w:val="top"/>
          </w:tcPr>
          <w:p w14:paraId="228C71AE">
            <w:pPr>
              <w:spacing w:before="26" w:line="219" w:lineRule="auto"/>
              <w:ind w:left="305"/>
              <w:rPr>
                <w:rFonts w:ascii="宋体" w:hAnsi="宋体" w:eastAsia="宋体" w:cs="宋体"/>
                <w:sz w:val="22"/>
                <w:szCs w:val="22"/>
              </w:rPr>
            </w:pPr>
            <w:r>
              <w:rPr>
                <w:rFonts w:ascii="宋体" w:hAnsi="宋体" w:eastAsia="宋体" w:cs="宋体"/>
                <w:spacing w:val="-2"/>
                <w:sz w:val="22"/>
                <w:szCs w:val="22"/>
              </w:rPr>
              <w:t>质量管理</w:t>
            </w:r>
          </w:p>
        </w:tc>
        <w:tc>
          <w:tcPr>
            <w:tcW w:w="1408" w:type="dxa"/>
            <w:vAlign w:val="top"/>
          </w:tcPr>
          <w:p w14:paraId="7BF4CF33">
            <w:pPr>
              <w:rPr>
                <w:rFonts w:ascii="Arial"/>
                <w:sz w:val="21"/>
              </w:rPr>
            </w:pPr>
          </w:p>
        </w:tc>
        <w:tc>
          <w:tcPr>
            <w:tcW w:w="1129" w:type="dxa"/>
            <w:vAlign w:val="top"/>
          </w:tcPr>
          <w:p w14:paraId="4D324A16">
            <w:pPr>
              <w:rPr>
                <w:rFonts w:ascii="Arial"/>
                <w:sz w:val="21"/>
              </w:rPr>
            </w:pPr>
          </w:p>
        </w:tc>
        <w:tc>
          <w:tcPr>
            <w:tcW w:w="1129" w:type="dxa"/>
            <w:vAlign w:val="top"/>
          </w:tcPr>
          <w:p w14:paraId="7E0DC992">
            <w:pPr>
              <w:rPr>
                <w:rFonts w:ascii="Arial"/>
                <w:sz w:val="21"/>
              </w:rPr>
            </w:pPr>
          </w:p>
        </w:tc>
        <w:tc>
          <w:tcPr>
            <w:tcW w:w="3900" w:type="dxa"/>
            <w:vAlign w:val="top"/>
          </w:tcPr>
          <w:p w14:paraId="78826A24">
            <w:pPr>
              <w:rPr>
                <w:rFonts w:ascii="Arial"/>
                <w:sz w:val="21"/>
              </w:rPr>
            </w:pPr>
          </w:p>
        </w:tc>
      </w:tr>
      <w:tr w14:paraId="3E6F2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13" w:type="dxa"/>
            <w:vAlign w:val="top"/>
          </w:tcPr>
          <w:p w14:paraId="2EBA9AA3">
            <w:pPr>
              <w:spacing w:before="26" w:line="219" w:lineRule="auto"/>
              <w:ind w:left="305"/>
              <w:rPr>
                <w:rFonts w:ascii="宋体" w:hAnsi="宋体" w:eastAsia="宋体" w:cs="宋体"/>
                <w:sz w:val="22"/>
                <w:szCs w:val="22"/>
              </w:rPr>
            </w:pPr>
            <w:r>
              <w:rPr>
                <w:rFonts w:ascii="宋体" w:hAnsi="宋体" w:eastAsia="宋体" w:cs="宋体"/>
                <w:spacing w:val="-2"/>
                <w:sz w:val="22"/>
                <w:szCs w:val="22"/>
              </w:rPr>
              <w:t>计划管理</w:t>
            </w:r>
          </w:p>
        </w:tc>
        <w:tc>
          <w:tcPr>
            <w:tcW w:w="1408" w:type="dxa"/>
            <w:vAlign w:val="top"/>
          </w:tcPr>
          <w:p w14:paraId="7173CF41">
            <w:pPr>
              <w:rPr>
                <w:rFonts w:ascii="Arial"/>
                <w:sz w:val="21"/>
              </w:rPr>
            </w:pPr>
          </w:p>
        </w:tc>
        <w:tc>
          <w:tcPr>
            <w:tcW w:w="1129" w:type="dxa"/>
            <w:vAlign w:val="top"/>
          </w:tcPr>
          <w:p w14:paraId="0ED036B9">
            <w:pPr>
              <w:rPr>
                <w:rFonts w:ascii="Arial"/>
                <w:sz w:val="21"/>
              </w:rPr>
            </w:pPr>
          </w:p>
        </w:tc>
        <w:tc>
          <w:tcPr>
            <w:tcW w:w="1129" w:type="dxa"/>
            <w:vAlign w:val="top"/>
          </w:tcPr>
          <w:p w14:paraId="7B73E635">
            <w:pPr>
              <w:rPr>
                <w:rFonts w:ascii="Arial"/>
                <w:sz w:val="21"/>
              </w:rPr>
            </w:pPr>
          </w:p>
        </w:tc>
        <w:tc>
          <w:tcPr>
            <w:tcW w:w="3900" w:type="dxa"/>
            <w:vAlign w:val="top"/>
          </w:tcPr>
          <w:p w14:paraId="04033C04">
            <w:pPr>
              <w:rPr>
                <w:rFonts w:ascii="Arial"/>
                <w:sz w:val="21"/>
              </w:rPr>
            </w:pPr>
          </w:p>
        </w:tc>
      </w:tr>
      <w:tr w14:paraId="23EE6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13" w:type="dxa"/>
            <w:vAlign w:val="top"/>
          </w:tcPr>
          <w:p w14:paraId="4AD44D46">
            <w:pPr>
              <w:spacing w:before="117" w:line="219" w:lineRule="auto"/>
              <w:ind w:left="305"/>
              <w:rPr>
                <w:rFonts w:ascii="宋体" w:hAnsi="宋体" w:eastAsia="宋体" w:cs="宋体"/>
                <w:sz w:val="22"/>
                <w:szCs w:val="22"/>
              </w:rPr>
            </w:pPr>
            <w:r>
              <w:rPr>
                <w:rFonts w:ascii="宋体" w:hAnsi="宋体" w:eastAsia="宋体" w:cs="宋体"/>
                <w:spacing w:val="1"/>
                <w:sz w:val="22"/>
                <w:szCs w:val="22"/>
              </w:rPr>
              <w:t>安全管理</w:t>
            </w:r>
          </w:p>
        </w:tc>
        <w:tc>
          <w:tcPr>
            <w:tcW w:w="1408" w:type="dxa"/>
            <w:vAlign w:val="top"/>
          </w:tcPr>
          <w:p w14:paraId="09C03729">
            <w:pPr>
              <w:rPr>
                <w:rFonts w:ascii="Arial"/>
                <w:sz w:val="21"/>
              </w:rPr>
            </w:pPr>
          </w:p>
        </w:tc>
        <w:tc>
          <w:tcPr>
            <w:tcW w:w="1129" w:type="dxa"/>
            <w:vAlign w:val="top"/>
          </w:tcPr>
          <w:p w14:paraId="4B042104">
            <w:pPr>
              <w:rPr>
                <w:rFonts w:ascii="Arial"/>
                <w:sz w:val="21"/>
              </w:rPr>
            </w:pPr>
          </w:p>
        </w:tc>
        <w:tc>
          <w:tcPr>
            <w:tcW w:w="1129" w:type="dxa"/>
            <w:vAlign w:val="top"/>
          </w:tcPr>
          <w:p w14:paraId="739FA69D">
            <w:pPr>
              <w:rPr>
                <w:rFonts w:ascii="Arial"/>
                <w:sz w:val="21"/>
              </w:rPr>
            </w:pPr>
          </w:p>
        </w:tc>
        <w:tc>
          <w:tcPr>
            <w:tcW w:w="3900" w:type="dxa"/>
            <w:vAlign w:val="top"/>
          </w:tcPr>
          <w:p w14:paraId="645340D4">
            <w:pPr>
              <w:rPr>
                <w:rFonts w:ascii="Arial"/>
                <w:sz w:val="21"/>
              </w:rPr>
            </w:pPr>
          </w:p>
        </w:tc>
      </w:tr>
      <w:tr w14:paraId="696C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513" w:type="dxa"/>
            <w:vAlign w:val="top"/>
          </w:tcPr>
          <w:p w14:paraId="42DA5B32">
            <w:pPr>
              <w:spacing w:before="67" w:line="219" w:lineRule="auto"/>
              <w:ind w:left="305"/>
              <w:rPr>
                <w:rFonts w:ascii="宋体" w:hAnsi="宋体" w:eastAsia="宋体" w:cs="宋体"/>
                <w:sz w:val="22"/>
                <w:szCs w:val="22"/>
              </w:rPr>
            </w:pPr>
            <w:r>
              <w:rPr>
                <w:rFonts w:ascii="宋体" w:hAnsi="宋体" w:eastAsia="宋体" w:cs="宋体"/>
                <w:spacing w:val="-2"/>
                <w:sz w:val="22"/>
                <w:szCs w:val="22"/>
              </w:rPr>
              <w:t>环境管理</w:t>
            </w:r>
          </w:p>
        </w:tc>
        <w:tc>
          <w:tcPr>
            <w:tcW w:w="1408" w:type="dxa"/>
            <w:vAlign w:val="top"/>
          </w:tcPr>
          <w:p w14:paraId="2424CAF8">
            <w:pPr>
              <w:rPr>
                <w:rFonts w:ascii="Arial"/>
                <w:sz w:val="21"/>
              </w:rPr>
            </w:pPr>
          </w:p>
        </w:tc>
        <w:tc>
          <w:tcPr>
            <w:tcW w:w="1129" w:type="dxa"/>
            <w:vAlign w:val="top"/>
          </w:tcPr>
          <w:p w14:paraId="27681FC6">
            <w:pPr>
              <w:rPr>
                <w:rFonts w:ascii="Arial"/>
                <w:sz w:val="21"/>
              </w:rPr>
            </w:pPr>
          </w:p>
        </w:tc>
        <w:tc>
          <w:tcPr>
            <w:tcW w:w="1129" w:type="dxa"/>
            <w:vAlign w:val="top"/>
          </w:tcPr>
          <w:p w14:paraId="3832FA14">
            <w:pPr>
              <w:rPr>
                <w:rFonts w:ascii="Arial"/>
                <w:sz w:val="21"/>
              </w:rPr>
            </w:pPr>
          </w:p>
        </w:tc>
        <w:tc>
          <w:tcPr>
            <w:tcW w:w="3900" w:type="dxa"/>
            <w:vAlign w:val="top"/>
          </w:tcPr>
          <w:p w14:paraId="74CFD2EA">
            <w:pPr>
              <w:rPr>
                <w:rFonts w:ascii="Arial"/>
                <w:sz w:val="21"/>
              </w:rPr>
            </w:pPr>
          </w:p>
        </w:tc>
      </w:tr>
      <w:tr w14:paraId="1672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13" w:type="dxa"/>
            <w:vMerge w:val="restart"/>
            <w:tcBorders>
              <w:bottom w:val="nil"/>
            </w:tcBorders>
            <w:vAlign w:val="top"/>
          </w:tcPr>
          <w:p w14:paraId="21CC7A5D">
            <w:pPr>
              <w:spacing w:line="299" w:lineRule="auto"/>
              <w:rPr>
                <w:rFonts w:ascii="Arial"/>
                <w:sz w:val="21"/>
              </w:rPr>
            </w:pPr>
          </w:p>
          <w:p w14:paraId="2CF180B2">
            <w:pPr>
              <w:spacing w:line="300" w:lineRule="auto"/>
              <w:rPr>
                <w:rFonts w:ascii="Arial"/>
                <w:sz w:val="21"/>
              </w:rPr>
            </w:pPr>
          </w:p>
          <w:p w14:paraId="79561FFB">
            <w:pPr>
              <w:spacing w:line="300" w:lineRule="auto"/>
              <w:rPr>
                <w:rFonts w:ascii="Arial"/>
                <w:sz w:val="21"/>
              </w:rPr>
            </w:pPr>
          </w:p>
          <w:p w14:paraId="3217823A">
            <w:pPr>
              <w:spacing w:line="300" w:lineRule="auto"/>
              <w:rPr>
                <w:rFonts w:ascii="Arial"/>
                <w:sz w:val="21"/>
              </w:rPr>
            </w:pPr>
          </w:p>
          <w:p w14:paraId="51B343D6">
            <w:pPr>
              <w:spacing w:before="72" w:line="220" w:lineRule="auto"/>
              <w:ind w:left="305"/>
              <w:rPr>
                <w:rFonts w:ascii="宋体" w:hAnsi="宋体" w:eastAsia="宋体" w:cs="宋体"/>
                <w:sz w:val="22"/>
                <w:szCs w:val="22"/>
              </w:rPr>
            </w:pPr>
            <w:r>
              <w:rPr>
                <w:rFonts w:ascii="宋体" w:hAnsi="宋体" w:eastAsia="宋体" w:cs="宋体"/>
                <w:spacing w:val="7"/>
                <w:sz w:val="22"/>
                <w:szCs w:val="22"/>
              </w:rPr>
              <w:t>其他人员</w:t>
            </w:r>
          </w:p>
        </w:tc>
        <w:tc>
          <w:tcPr>
            <w:tcW w:w="1408" w:type="dxa"/>
            <w:vAlign w:val="top"/>
          </w:tcPr>
          <w:p w14:paraId="695E41AD">
            <w:pPr>
              <w:rPr>
                <w:rFonts w:ascii="Arial"/>
                <w:sz w:val="21"/>
              </w:rPr>
            </w:pPr>
          </w:p>
        </w:tc>
        <w:tc>
          <w:tcPr>
            <w:tcW w:w="1129" w:type="dxa"/>
            <w:vAlign w:val="top"/>
          </w:tcPr>
          <w:p w14:paraId="0799C927">
            <w:pPr>
              <w:rPr>
                <w:rFonts w:ascii="Arial"/>
                <w:sz w:val="21"/>
              </w:rPr>
            </w:pPr>
          </w:p>
        </w:tc>
        <w:tc>
          <w:tcPr>
            <w:tcW w:w="1129" w:type="dxa"/>
            <w:vAlign w:val="top"/>
          </w:tcPr>
          <w:p w14:paraId="7AC8A7A1">
            <w:pPr>
              <w:rPr>
                <w:rFonts w:ascii="Arial"/>
                <w:sz w:val="21"/>
              </w:rPr>
            </w:pPr>
          </w:p>
        </w:tc>
        <w:tc>
          <w:tcPr>
            <w:tcW w:w="3900" w:type="dxa"/>
            <w:vAlign w:val="top"/>
          </w:tcPr>
          <w:p w14:paraId="31EDC447">
            <w:pPr>
              <w:rPr>
                <w:rFonts w:ascii="Arial"/>
                <w:sz w:val="21"/>
              </w:rPr>
            </w:pPr>
          </w:p>
        </w:tc>
      </w:tr>
      <w:tr w14:paraId="1334C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513" w:type="dxa"/>
            <w:vMerge w:val="continue"/>
            <w:tcBorders>
              <w:top w:val="nil"/>
              <w:bottom w:val="nil"/>
            </w:tcBorders>
            <w:vAlign w:val="top"/>
          </w:tcPr>
          <w:p w14:paraId="4DF777FF">
            <w:pPr>
              <w:rPr>
                <w:rFonts w:ascii="Arial"/>
                <w:sz w:val="21"/>
              </w:rPr>
            </w:pPr>
          </w:p>
        </w:tc>
        <w:tc>
          <w:tcPr>
            <w:tcW w:w="1408" w:type="dxa"/>
            <w:vAlign w:val="top"/>
          </w:tcPr>
          <w:p w14:paraId="1A2A9DC8">
            <w:pPr>
              <w:rPr>
                <w:rFonts w:ascii="Arial"/>
                <w:sz w:val="21"/>
              </w:rPr>
            </w:pPr>
          </w:p>
        </w:tc>
        <w:tc>
          <w:tcPr>
            <w:tcW w:w="1129" w:type="dxa"/>
            <w:vAlign w:val="top"/>
          </w:tcPr>
          <w:p w14:paraId="0A7E2215">
            <w:pPr>
              <w:rPr>
                <w:rFonts w:ascii="Arial"/>
                <w:sz w:val="21"/>
              </w:rPr>
            </w:pPr>
          </w:p>
        </w:tc>
        <w:tc>
          <w:tcPr>
            <w:tcW w:w="1129" w:type="dxa"/>
            <w:vAlign w:val="top"/>
          </w:tcPr>
          <w:p w14:paraId="6FB37C96">
            <w:pPr>
              <w:rPr>
                <w:rFonts w:ascii="Arial"/>
                <w:sz w:val="21"/>
              </w:rPr>
            </w:pPr>
          </w:p>
        </w:tc>
        <w:tc>
          <w:tcPr>
            <w:tcW w:w="3900" w:type="dxa"/>
            <w:vAlign w:val="top"/>
          </w:tcPr>
          <w:p w14:paraId="02653653">
            <w:pPr>
              <w:rPr>
                <w:rFonts w:ascii="Arial"/>
                <w:sz w:val="21"/>
              </w:rPr>
            </w:pPr>
          </w:p>
        </w:tc>
      </w:tr>
      <w:tr w14:paraId="44097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13" w:type="dxa"/>
            <w:vMerge w:val="continue"/>
            <w:tcBorders>
              <w:top w:val="nil"/>
              <w:bottom w:val="nil"/>
            </w:tcBorders>
            <w:vAlign w:val="top"/>
          </w:tcPr>
          <w:p w14:paraId="745B2F94">
            <w:pPr>
              <w:rPr>
                <w:rFonts w:ascii="Arial"/>
                <w:sz w:val="21"/>
              </w:rPr>
            </w:pPr>
          </w:p>
        </w:tc>
        <w:tc>
          <w:tcPr>
            <w:tcW w:w="1408" w:type="dxa"/>
            <w:vAlign w:val="top"/>
          </w:tcPr>
          <w:p w14:paraId="035087BC">
            <w:pPr>
              <w:rPr>
                <w:rFonts w:ascii="Arial"/>
                <w:sz w:val="21"/>
              </w:rPr>
            </w:pPr>
          </w:p>
        </w:tc>
        <w:tc>
          <w:tcPr>
            <w:tcW w:w="1129" w:type="dxa"/>
            <w:vAlign w:val="top"/>
          </w:tcPr>
          <w:p w14:paraId="187C3082">
            <w:pPr>
              <w:rPr>
                <w:rFonts w:ascii="Arial"/>
                <w:sz w:val="21"/>
              </w:rPr>
            </w:pPr>
          </w:p>
        </w:tc>
        <w:tc>
          <w:tcPr>
            <w:tcW w:w="1129" w:type="dxa"/>
            <w:vAlign w:val="top"/>
          </w:tcPr>
          <w:p w14:paraId="08C787F3">
            <w:pPr>
              <w:rPr>
                <w:rFonts w:ascii="Arial"/>
                <w:sz w:val="21"/>
              </w:rPr>
            </w:pPr>
          </w:p>
        </w:tc>
        <w:tc>
          <w:tcPr>
            <w:tcW w:w="3900" w:type="dxa"/>
            <w:vAlign w:val="top"/>
          </w:tcPr>
          <w:p w14:paraId="468D5D80">
            <w:pPr>
              <w:rPr>
                <w:rFonts w:ascii="Arial"/>
                <w:sz w:val="21"/>
              </w:rPr>
            </w:pPr>
          </w:p>
        </w:tc>
      </w:tr>
      <w:tr w14:paraId="730C8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13" w:type="dxa"/>
            <w:vMerge w:val="continue"/>
            <w:tcBorders>
              <w:top w:val="nil"/>
              <w:bottom w:val="nil"/>
            </w:tcBorders>
            <w:vAlign w:val="top"/>
          </w:tcPr>
          <w:p w14:paraId="224968EC">
            <w:pPr>
              <w:rPr>
                <w:rFonts w:ascii="Arial"/>
                <w:sz w:val="21"/>
              </w:rPr>
            </w:pPr>
          </w:p>
        </w:tc>
        <w:tc>
          <w:tcPr>
            <w:tcW w:w="1408" w:type="dxa"/>
            <w:vAlign w:val="top"/>
          </w:tcPr>
          <w:p w14:paraId="6FD07F42">
            <w:pPr>
              <w:rPr>
                <w:rFonts w:ascii="Arial"/>
                <w:sz w:val="21"/>
              </w:rPr>
            </w:pPr>
          </w:p>
        </w:tc>
        <w:tc>
          <w:tcPr>
            <w:tcW w:w="1129" w:type="dxa"/>
            <w:vAlign w:val="top"/>
          </w:tcPr>
          <w:p w14:paraId="08770CF3">
            <w:pPr>
              <w:rPr>
                <w:rFonts w:ascii="Arial"/>
                <w:sz w:val="21"/>
              </w:rPr>
            </w:pPr>
          </w:p>
        </w:tc>
        <w:tc>
          <w:tcPr>
            <w:tcW w:w="1129" w:type="dxa"/>
            <w:vAlign w:val="top"/>
          </w:tcPr>
          <w:p w14:paraId="6F493BB7">
            <w:pPr>
              <w:rPr>
                <w:rFonts w:ascii="Arial"/>
                <w:sz w:val="21"/>
              </w:rPr>
            </w:pPr>
          </w:p>
        </w:tc>
        <w:tc>
          <w:tcPr>
            <w:tcW w:w="3900" w:type="dxa"/>
            <w:vAlign w:val="top"/>
          </w:tcPr>
          <w:p w14:paraId="5D57F5FD">
            <w:pPr>
              <w:rPr>
                <w:rFonts w:ascii="Arial"/>
                <w:sz w:val="21"/>
              </w:rPr>
            </w:pPr>
          </w:p>
        </w:tc>
      </w:tr>
      <w:tr w14:paraId="5D0D8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13" w:type="dxa"/>
            <w:vMerge w:val="continue"/>
            <w:tcBorders>
              <w:top w:val="nil"/>
              <w:bottom w:val="nil"/>
            </w:tcBorders>
            <w:vAlign w:val="top"/>
          </w:tcPr>
          <w:p w14:paraId="7537E289">
            <w:pPr>
              <w:rPr>
                <w:rFonts w:ascii="Arial"/>
                <w:sz w:val="21"/>
              </w:rPr>
            </w:pPr>
          </w:p>
        </w:tc>
        <w:tc>
          <w:tcPr>
            <w:tcW w:w="1408" w:type="dxa"/>
            <w:vAlign w:val="top"/>
          </w:tcPr>
          <w:p w14:paraId="56631C80">
            <w:pPr>
              <w:rPr>
                <w:rFonts w:ascii="Arial"/>
                <w:sz w:val="21"/>
              </w:rPr>
            </w:pPr>
          </w:p>
        </w:tc>
        <w:tc>
          <w:tcPr>
            <w:tcW w:w="1129" w:type="dxa"/>
            <w:vAlign w:val="top"/>
          </w:tcPr>
          <w:p w14:paraId="309866BF">
            <w:pPr>
              <w:rPr>
                <w:rFonts w:ascii="Arial"/>
                <w:sz w:val="21"/>
              </w:rPr>
            </w:pPr>
          </w:p>
        </w:tc>
        <w:tc>
          <w:tcPr>
            <w:tcW w:w="1129" w:type="dxa"/>
            <w:vAlign w:val="top"/>
          </w:tcPr>
          <w:p w14:paraId="1D7BC9F4">
            <w:pPr>
              <w:rPr>
                <w:rFonts w:ascii="Arial"/>
                <w:sz w:val="21"/>
              </w:rPr>
            </w:pPr>
          </w:p>
        </w:tc>
        <w:tc>
          <w:tcPr>
            <w:tcW w:w="3900" w:type="dxa"/>
            <w:vAlign w:val="top"/>
          </w:tcPr>
          <w:p w14:paraId="54485114">
            <w:pPr>
              <w:rPr>
                <w:rFonts w:ascii="Arial"/>
                <w:sz w:val="21"/>
              </w:rPr>
            </w:pPr>
          </w:p>
        </w:tc>
      </w:tr>
      <w:tr w14:paraId="6EB3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513" w:type="dxa"/>
            <w:vMerge w:val="continue"/>
            <w:tcBorders>
              <w:top w:val="nil"/>
            </w:tcBorders>
            <w:vAlign w:val="top"/>
          </w:tcPr>
          <w:p w14:paraId="60DA7DCB">
            <w:pPr>
              <w:rPr>
                <w:rFonts w:ascii="Arial"/>
                <w:sz w:val="21"/>
              </w:rPr>
            </w:pPr>
          </w:p>
        </w:tc>
        <w:tc>
          <w:tcPr>
            <w:tcW w:w="1408" w:type="dxa"/>
            <w:vAlign w:val="top"/>
          </w:tcPr>
          <w:p w14:paraId="6C0C0C65">
            <w:pPr>
              <w:rPr>
                <w:rFonts w:ascii="Arial"/>
                <w:sz w:val="21"/>
              </w:rPr>
            </w:pPr>
          </w:p>
        </w:tc>
        <w:tc>
          <w:tcPr>
            <w:tcW w:w="1129" w:type="dxa"/>
            <w:vAlign w:val="top"/>
          </w:tcPr>
          <w:p w14:paraId="127B83DA">
            <w:pPr>
              <w:rPr>
                <w:rFonts w:ascii="Arial"/>
                <w:sz w:val="21"/>
              </w:rPr>
            </w:pPr>
          </w:p>
        </w:tc>
        <w:tc>
          <w:tcPr>
            <w:tcW w:w="1129" w:type="dxa"/>
            <w:vAlign w:val="top"/>
          </w:tcPr>
          <w:p w14:paraId="7AC20786">
            <w:pPr>
              <w:rPr>
                <w:rFonts w:ascii="Arial"/>
                <w:sz w:val="21"/>
              </w:rPr>
            </w:pPr>
          </w:p>
        </w:tc>
        <w:tc>
          <w:tcPr>
            <w:tcW w:w="3900" w:type="dxa"/>
            <w:vAlign w:val="top"/>
          </w:tcPr>
          <w:p w14:paraId="585B031C">
            <w:pPr>
              <w:rPr>
                <w:rFonts w:ascii="Arial"/>
                <w:sz w:val="21"/>
              </w:rPr>
            </w:pPr>
          </w:p>
        </w:tc>
      </w:tr>
    </w:tbl>
    <w:p w14:paraId="42E5E207">
      <w:pPr>
        <w:rPr>
          <w:rFonts w:ascii="Arial"/>
          <w:sz w:val="21"/>
        </w:rPr>
      </w:pPr>
    </w:p>
    <w:p w14:paraId="2078C6E7">
      <w:pPr>
        <w:sectPr>
          <w:footerReference r:id="rId110" w:type="default"/>
          <w:pgSz w:w="11910" w:h="16840"/>
          <w:pgMar w:top="1405" w:right="1415" w:bottom="1048" w:left="1405" w:header="0" w:footer="909" w:gutter="0"/>
          <w:pgNumType w:fmt="decimal"/>
          <w:cols w:space="720" w:num="1"/>
        </w:sectPr>
      </w:pPr>
    </w:p>
    <w:p w14:paraId="22481E9E">
      <w:pPr>
        <w:spacing w:before="49" w:line="218" w:lineRule="auto"/>
        <w:ind w:left="3078"/>
        <w:rPr>
          <w:rFonts w:ascii="宋体" w:hAnsi="宋体" w:eastAsia="宋体" w:cs="宋体"/>
          <w:sz w:val="25"/>
          <w:szCs w:val="25"/>
        </w:rPr>
      </w:pPr>
      <w:bookmarkStart w:id="59" w:name="_bookmark105"/>
      <w:bookmarkEnd w:id="59"/>
      <w:r>
        <w:rPr>
          <w:rFonts w:ascii="宋体" w:hAnsi="宋体" w:eastAsia="宋体" w:cs="宋体"/>
          <w:b/>
          <w:bCs/>
          <w:spacing w:val="-9"/>
          <w:sz w:val="25"/>
          <w:szCs w:val="25"/>
        </w:rPr>
        <w:t>附件6</w:t>
      </w:r>
      <w:r>
        <w:rPr>
          <w:rFonts w:ascii="宋体" w:hAnsi="宋体" w:eastAsia="宋体" w:cs="宋体"/>
          <w:spacing w:val="32"/>
          <w:sz w:val="25"/>
          <w:szCs w:val="25"/>
        </w:rPr>
        <w:t xml:space="preserve"> </w:t>
      </w:r>
      <w:r>
        <w:rPr>
          <w:rFonts w:ascii="宋体" w:hAnsi="宋体" w:eastAsia="宋体" w:cs="宋体"/>
          <w:b/>
          <w:bCs/>
          <w:spacing w:val="-9"/>
          <w:sz w:val="25"/>
          <w:szCs w:val="25"/>
        </w:rPr>
        <w:t>价格指数权重表</w:t>
      </w:r>
    </w:p>
    <w:p w14:paraId="29393EF8"/>
    <w:p w14:paraId="14DDBBA8"/>
    <w:p w14:paraId="1C02F8C2">
      <w:pPr>
        <w:spacing w:line="82" w:lineRule="exact"/>
      </w:pPr>
    </w:p>
    <w:tbl>
      <w:tblPr>
        <w:tblStyle w:val="22"/>
        <w:tblW w:w="85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09"/>
        <w:gridCol w:w="729"/>
        <w:gridCol w:w="1069"/>
        <w:gridCol w:w="719"/>
        <w:gridCol w:w="1278"/>
        <w:gridCol w:w="1598"/>
        <w:gridCol w:w="1813"/>
      </w:tblGrid>
      <w:tr w14:paraId="10626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373" w:type="dxa"/>
            <w:gridSpan w:val="2"/>
            <w:vMerge w:val="restart"/>
            <w:tcBorders>
              <w:bottom w:val="nil"/>
            </w:tcBorders>
            <w:vAlign w:val="top"/>
          </w:tcPr>
          <w:p w14:paraId="776E89EA">
            <w:pPr>
              <w:spacing w:before="286" w:line="221" w:lineRule="auto"/>
              <w:ind w:left="464"/>
              <w:rPr>
                <w:rFonts w:ascii="宋体" w:hAnsi="宋体" w:eastAsia="宋体" w:cs="宋体"/>
                <w:sz w:val="21"/>
                <w:szCs w:val="21"/>
              </w:rPr>
            </w:pPr>
            <w:r>
              <w:rPr>
                <w:rFonts w:ascii="宋体" w:hAnsi="宋体" w:eastAsia="宋体" w:cs="宋体"/>
                <w:spacing w:val="5"/>
                <w:sz w:val="21"/>
                <w:szCs w:val="21"/>
              </w:rPr>
              <w:t>名称</w:t>
            </w:r>
          </w:p>
        </w:tc>
        <w:tc>
          <w:tcPr>
            <w:tcW w:w="1798" w:type="dxa"/>
            <w:gridSpan w:val="2"/>
            <w:vAlign w:val="top"/>
          </w:tcPr>
          <w:p w14:paraId="2EB2B586">
            <w:pPr>
              <w:spacing w:before="41" w:line="218" w:lineRule="auto"/>
              <w:ind w:left="262"/>
              <w:rPr>
                <w:rFonts w:ascii="宋体" w:hAnsi="宋体" w:eastAsia="宋体" w:cs="宋体"/>
                <w:sz w:val="21"/>
                <w:szCs w:val="21"/>
              </w:rPr>
            </w:pPr>
            <w:r>
              <w:rPr>
                <w:rFonts w:ascii="宋体" w:hAnsi="宋体" w:eastAsia="宋体" w:cs="宋体"/>
                <w:spacing w:val="-2"/>
                <w:sz w:val="21"/>
                <w:szCs w:val="21"/>
              </w:rPr>
              <w:t>基本价格指数</w:t>
            </w:r>
          </w:p>
        </w:tc>
        <w:tc>
          <w:tcPr>
            <w:tcW w:w="3595" w:type="dxa"/>
            <w:gridSpan w:val="3"/>
            <w:vAlign w:val="top"/>
          </w:tcPr>
          <w:p w14:paraId="64E09897">
            <w:pPr>
              <w:spacing w:before="33" w:line="219" w:lineRule="auto"/>
              <w:ind w:left="1583"/>
              <w:rPr>
                <w:rFonts w:ascii="宋体" w:hAnsi="宋体" w:eastAsia="宋体" w:cs="宋体"/>
                <w:sz w:val="21"/>
                <w:szCs w:val="21"/>
              </w:rPr>
            </w:pPr>
            <w:r>
              <w:rPr>
                <w:rFonts w:ascii="宋体" w:hAnsi="宋体" w:eastAsia="宋体" w:cs="宋体"/>
                <w:spacing w:val="-2"/>
                <w:sz w:val="21"/>
                <w:szCs w:val="21"/>
              </w:rPr>
              <w:t>权重</w:t>
            </w:r>
          </w:p>
        </w:tc>
        <w:tc>
          <w:tcPr>
            <w:tcW w:w="1813" w:type="dxa"/>
            <w:vMerge w:val="restart"/>
            <w:tcBorders>
              <w:bottom w:val="nil"/>
            </w:tcBorders>
            <w:vAlign w:val="top"/>
          </w:tcPr>
          <w:p w14:paraId="03B3A043">
            <w:pPr>
              <w:spacing w:before="281" w:line="218" w:lineRule="auto"/>
              <w:ind w:left="269"/>
              <w:rPr>
                <w:rFonts w:ascii="宋体" w:hAnsi="宋体" w:eastAsia="宋体" w:cs="宋体"/>
                <w:sz w:val="21"/>
                <w:szCs w:val="21"/>
              </w:rPr>
            </w:pPr>
            <w:r>
              <w:rPr>
                <w:rFonts w:ascii="宋体" w:hAnsi="宋体" w:eastAsia="宋体" w:cs="宋体"/>
                <w:spacing w:val="-2"/>
                <w:sz w:val="21"/>
                <w:szCs w:val="21"/>
              </w:rPr>
              <w:t>价格指数来源</w:t>
            </w:r>
          </w:p>
        </w:tc>
      </w:tr>
      <w:tr w14:paraId="68378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373" w:type="dxa"/>
            <w:gridSpan w:val="2"/>
            <w:vMerge w:val="continue"/>
            <w:tcBorders>
              <w:top w:val="nil"/>
            </w:tcBorders>
            <w:vAlign w:val="top"/>
          </w:tcPr>
          <w:p w14:paraId="4501FCE0">
            <w:pPr>
              <w:rPr>
                <w:rFonts w:ascii="Arial"/>
                <w:sz w:val="21"/>
              </w:rPr>
            </w:pPr>
          </w:p>
        </w:tc>
        <w:tc>
          <w:tcPr>
            <w:tcW w:w="729" w:type="dxa"/>
            <w:vAlign w:val="top"/>
          </w:tcPr>
          <w:p w14:paraId="7CBEAEDD">
            <w:pPr>
              <w:spacing w:before="70" w:line="219" w:lineRule="auto"/>
              <w:ind w:left="141"/>
              <w:rPr>
                <w:rFonts w:ascii="宋体" w:hAnsi="宋体" w:eastAsia="宋体" w:cs="宋体"/>
                <w:sz w:val="21"/>
                <w:szCs w:val="21"/>
              </w:rPr>
            </w:pPr>
            <w:r>
              <w:rPr>
                <w:rFonts w:ascii="宋体" w:hAnsi="宋体" w:eastAsia="宋体" w:cs="宋体"/>
                <w:spacing w:val="6"/>
                <w:sz w:val="21"/>
                <w:szCs w:val="21"/>
              </w:rPr>
              <w:t>代号</w:t>
            </w:r>
          </w:p>
        </w:tc>
        <w:tc>
          <w:tcPr>
            <w:tcW w:w="1069" w:type="dxa"/>
            <w:vAlign w:val="top"/>
          </w:tcPr>
          <w:p w14:paraId="26496204">
            <w:pPr>
              <w:spacing w:before="70" w:line="219" w:lineRule="auto"/>
              <w:ind w:left="212"/>
              <w:rPr>
                <w:rFonts w:ascii="宋体" w:hAnsi="宋体" w:eastAsia="宋体" w:cs="宋体"/>
                <w:sz w:val="21"/>
                <w:szCs w:val="21"/>
              </w:rPr>
            </w:pPr>
            <w:r>
              <w:rPr>
                <w:rFonts w:ascii="宋体" w:hAnsi="宋体" w:eastAsia="宋体" w:cs="宋体"/>
                <w:spacing w:val="-3"/>
                <w:sz w:val="21"/>
                <w:szCs w:val="21"/>
              </w:rPr>
              <w:t>指数值</w:t>
            </w:r>
          </w:p>
        </w:tc>
        <w:tc>
          <w:tcPr>
            <w:tcW w:w="719" w:type="dxa"/>
            <w:vAlign w:val="top"/>
          </w:tcPr>
          <w:p w14:paraId="7867DBBD">
            <w:pPr>
              <w:spacing w:before="20" w:line="219" w:lineRule="auto"/>
              <w:ind w:left="144"/>
              <w:rPr>
                <w:rFonts w:ascii="宋体" w:hAnsi="宋体" w:eastAsia="宋体" w:cs="宋体"/>
                <w:sz w:val="21"/>
                <w:szCs w:val="21"/>
              </w:rPr>
            </w:pPr>
            <w:r>
              <w:rPr>
                <w:rFonts w:ascii="宋体" w:hAnsi="宋体" w:eastAsia="宋体" w:cs="宋体"/>
                <w:spacing w:val="6"/>
                <w:sz w:val="21"/>
                <w:szCs w:val="21"/>
              </w:rPr>
              <w:t>代号</w:t>
            </w:r>
          </w:p>
        </w:tc>
        <w:tc>
          <w:tcPr>
            <w:tcW w:w="1278" w:type="dxa"/>
            <w:vAlign w:val="top"/>
          </w:tcPr>
          <w:p w14:paraId="648AD3A7">
            <w:pPr>
              <w:spacing w:before="70" w:line="219" w:lineRule="auto"/>
              <w:ind w:left="245"/>
              <w:rPr>
                <w:rFonts w:ascii="宋体" w:hAnsi="宋体" w:eastAsia="宋体" w:cs="宋体"/>
                <w:sz w:val="21"/>
                <w:szCs w:val="21"/>
              </w:rPr>
            </w:pPr>
            <w:r>
              <w:rPr>
                <w:rFonts w:ascii="宋体" w:hAnsi="宋体" w:eastAsia="宋体" w:cs="宋体"/>
                <w:spacing w:val="4"/>
                <w:sz w:val="21"/>
                <w:szCs w:val="21"/>
              </w:rPr>
              <w:t>允许范围</w:t>
            </w:r>
          </w:p>
        </w:tc>
        <w:tc>
          <w:tcPr>
            <w:tcW w:w="1598" w:type="dxa"/>
            <w:vAlign w:val="top"/>
          </w:tcPr>
          <w:p w14:paraId="3DBA93F9">
            <w:pPr>
              <w:spacing w:before="30" w:line="219" w:lineRule="auto"/>
              <w:ind w:left="166"/>
              <w:rPr>
                <w:rFonts w:ascii="宋体" w:hAnsi="宋体" w:eastAsia="宋体" w:cs="宋体"/>
                <w:sz w:val="21"/>
                <w:szCs w:val="21"/>
              </w:rPr>
            </w:pPr>
            <w:r>
              <w:rPr>
                <w:rFonts w:ascii="宋体" w:hAnsi="宋体" w:eastAsia="宋体" w:cs="宋体"/>
                <w:spacing w:val="-2"/>
                <w:sz w:val="21"/>
                <w:szCs w:val="21"/>
              </w:rPr>
              <w:t>投标人建议值</w:t>
            </w:r>
          </w:p>
        </w:tc>
        <w:tc>
          <w:tcPr>
            <w:tcW w:w="1813" w:type="dxa"/>
            <w:vMerge w:val="continue"/>
            <w:tcBorders>
              <w:top w:val="nil"/>
            </w:tcBorders>
            <w:vAlign w:val="top"/>
          </w:tcPr>
          <w:p w14:paraId="77E8F709">
            <w:pPr>
              <w:rPr>
                <w:rFonts w:ascii="Arial"/>
                <w:sz w:val="21"/>
              </w:rPr>
            </w:pPr>
          </w:p>
        </w:tc>
      </w:tr>
      <w:tr w14:paraId="5EFD5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373" w:type="dxa"/>
            <w:gridSpan w:val="2"/>
            <w:vAlign w:val="top"/>
          </w:tcPr>
          <w:p w14:paraId="2436A74F">
            <w:pPr>
              <w:spacing w:before="71" w:line="219" w:lineRule="auto"/>
              <w:ind w:left="254"/>
              <w:rPr>
                <w:rFonts w:ascii="宋体" w:hAnsi="宋体" w:eastAsia="宋体" w:cs="宋体"/>
                <w:sz w:val="21"/>
                <w:szCs w:val="21"/>
              </w:rPr>
            </w:pPr>
            <w:r>
              <w:rPr>
                <w:rFonts w:ascii="宋体" w:hAnsi="宋体" w:eastAsia="宋体" w:cs="宋体"/>
                <w:spacing w:val="2"/>
                <w:sz w:val="21"/>
                <w:szCs w:val="21"/>
              </w:rPr>
              <w:t>定值部分</w:t>
            </w:r>
          </w:p>
        </w:tc>
        <w:tc>
          <w:tcPr>
            <w:tcW w:w="729" w:type="dxa"/>
            <w:vAlign w:val="top"/>
          </w:tcPr>
          <w:p w14:paraId="3F6A245C">
            <w:pPr>
              <w:rPr>
                <w:rFonts w:ascii="Arial"/>
                <w:sz w:val="21"/>
              </w:rPr>
            </w:pPr>
          </w:p>
        </w:tc>
        <w:tc>
          <w:tcPr>
            <w:tcW w:w="1069" w:type="dxa"/>
            <w:vAlign w:val="top"/>
          </w:tcPr>
          <w:p w14:paraId="25D5CF9A">
            <w:pPr>
              <w:rPr>
                <w:rFonts w:ascii="Arial"/>
                <w:sz w:val="21"/>
              </w:rPr>
            </w:pPr>
          </w:p>
        </w:tc>
        <w:tc>
          <w:tcPr>
            <w:tcW w:w="719" w:type="dxa"/>
            <w:vAlign w:val="top"/>
          </w:tcPr>
          <w:p w14:paraId="57CF27EA">
            <w:pPr>
              <w:spacing w:before="124" w:line="184" w:lineRule="auto"/>
              <w:ind w:left="293"/>
              <w:rPr>
                <w:rFonts w:ascii="宋体" w:hAnsi="宋体" w:eastAsia="宋体" w:cs="宋体"/>
                <w:sz w:val="21"/>
                <w:szCs w:val="21"/>
              </w:rPr>
            </w:pPr>
            <w:r>
              <w:rPr>
                <w:rFonts w:ascii="宋体" w:hAnsi="宋体" w:eastAsia="宋体" w:cs="宋体"/>
                <w:sz w:val="21"/>
                <w:szCs w:val="21"/>
              </w:rPr>
              <w:t>A</w:t>
            </w:r>
          </w:p>
        </w:tc>
        <w:tc>
          <w:tcPr>
            <w:tcW w:w="1278" w:type="dxa"/>
            <w:vAlign w:val="top"/>
          </w:tcPr>
          <w:p w14:paraId="7F001ABC">
            <w:pPr>
              <w:rPr>
                <w:rFonts w:ascii="Arial"/>
                <w:sz w:val="21"/>
              </w:rPr>
            </w:pPr>
          </w:p>
        </w:tc>
        <w:tc>
          <w:tcPr>
            <w:tcW w:w="1598" w:type="dxa"/>
            <w:vAlign w:val="top"/>
          </w:tcPr>
          <w:p w14:paraId="77C6EACB">
            <w:pPr>
              <w:rPr>
                <w:rFonts w:ascii="Arial"/>
                <w:sz w:val="21"/>
              </w:rPr>
            </w:pPr>
          </w:p>
        </w:tc>
        <w:tc>
          <w:tcPr>
            <w:tcW w:w="1813" w:type="dxa"/>
            <w:vAlign w:val="top"/>
          </w:tcPr>
          <w:p w14:paraId="5D861E7A">
            <w:pPr>
              <w:rPr>
                <w:rFonts w:ascii="Arial"/>
                <w:sz w:val="21"/>
              </w:rPr>
            </w:pPr>
          </w:p>
        </w:tc>
      </w:tr>
      <w:tr w14:paraId="21250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64" w:type="dxa"/>
            <w:vMerge w:val="restart"/>
            <w:tcBorders>
              <w:bottom w:val="nil"/>
            </w:tcBorders>
            <w:textDirection w:val="tbRlV"/>
            <w:vAlign w:val="top"/>
          </w:tcPr>
          <w:p w14:paraId="35AE1DBA">
            <w:pPr>
              <w:spacing w:before="129" w:line="225" w:lineRule="auto"/>
              <w:rPr>
                <w:rFonts w:ascii="宋体" w:hAnsi="宋体" w:eastAsia="宋体" w:cs="宋体"/>
                <w:sz w:val="20"/>
                <w:szCs w:val="20"/>
              </w:rPr>
            </w:pPr>
            <w:r>
              <w:rPr>
                <w:rFonts w:ascii="宋体" w:hAnsi="宋体" w:eastAsia="宋体" w:cs="宋体"/>
                <w:spacing w:val="9"/>
                <w:sz w:val="20"/>
                <w:szCs w:val="20"/>
              </w:rPr>
              <w:t>变</w:t>
            </w:r>
            <w:r>
              <w:rPr>
                <w:rFonts w:ascii="宋体" w:hAnsi="宋体" w:eastAsia="宋体" w:cs="宋体"/>
                <w:spacing w:val="37"/>
                <w:sz w:val="20"/>
                <w:szCs w:val="20"/>
              </w:rPr>
              <w:t xml:space="preserve"> </w:t>
            </w:r>
            <w:r>
              <w:rPr>
                <w:rFonts w:ascii="宋体" w:hAnsi="宋体" w:eastAsia="宋体" w:cs="宋体"/>
                <w:spacing w:val="9"/>
                <w:sz w:val="20"/>
                <w:szCs w:val="20"/>
              </w:rPr>
              <w:t>值</w:t>
            </w:r>
            <w:r>
              <w:rPr>
                <w:rFonts w:ascii="宋体" w:hAnsi="宋体" w:eastAsia="宋体" w:cs="宋体"/>
                <w:spacing w:val="38"/>
                <w:sz w:val="20"/>
                <w:szCs w:val="20"/>
              </w:rPr>
              <w:t xml:space="preserve"> </w:t>
            </w:r>
            <w:r>
              <w:rPr>
                <w:rFonts w:ascii="宋体" w:hAnsi="宋体" w:eastAsia="宋体" w:cs="宋体"/>
                <w:spacing w:val="9"/>
                <w:sz w:val="20"/>
                <w:szCs w:val="20"/>
              </w:rPr>
              <w:t>部</w:t>
            </w:r>
            <w:r>
              <w:rPr>
                <w:rFonts w:ascii="宋体" w:hAnsi="宋体" w:eastAsia="宋体" w:cs="宋体"/>
                <w:spacing w:val="39"/>
                <w:sz w:val="20"/>
                <w:szCs w:val="20"/>
              </w:rPr>
              <w:t xml:space="preserve"> </w:t>
            </w:r>
            <w:r>
              <w:rPr>
                <w:rFonts w:ascii="宋体" w:hAnsi="宋体" w:eastAsia="宋体" w:cs="宋体"/>
                <w:spacing w:val="9"/>
                <w:sz w:val="20"/>
                <w:szCs w:val="20"/>
              </w:rPr>
              <w:t>分</w:t>
            </w:r>
          </w:p>
        </w:tc>
        <w:tc>
          <w:tcPr>
            <w:tcW w:w="909" w:type="dxa"/>
            <w:vAlign w:val="top"/>
          </w:tcPr>
          <w:p w14:paraId="7BB44671">
            <w:pPr>
              <w:spacing w:before="13" w:line="220" w:lineRule="auto"/>
              <w:ind w:left="131"/>
              <w:rPr>
                <w:rFonts w:ascii="宋体" w:hAnsi="宋体" w:eastAsia="宋体" w:cs="宋体"/>
                <w:sz w:val="21"/>
                <w:szCs w:val="21"/>
              </w:rPr>
            </w:pPr>
            <w:r>
              <w:rPr>
                <w:rFonts w:ascii="宋体" w:hAnsi="宋体" w:eastAsia="宋体" w:cs="宋体"/>
                <w:spacing w:val="4"/>
                <w:sz w:val="21"/>
                <w:szCs w:val="21"/>
              </w:rPr>
              <w:t>人工费</w:t>
            </w:r>
          </w:p>
        </w:tc>
        <w:tc>
          <w:tcPr>
            <w:tcW w:w="729" w:type="dxa"/>
            <w:vAlign w:val="top"/>
          </w:tcPr>
          <w:p w14:paraId="7F6B17BD">
            <w:pPr>
              <w:spacing w:before="117" w:line="182" w:lineRule="auto"/>
              <w:ind w:left="252"/>
              <w:rPr>
                <w:rFonts w:ascii="宋体" w:hAnsi="宋体" w:eastAsia="宋体" w:cs="宋体"/>
                <w:sz w:val="21"/>
                <w:szCs w:val="21"/>
              </w:rPr>
            </w:pPr>
            <w:r>
              <w:rPr>
                <w:rFonts w:ascii="宋体" w:hAnsi="宋体" w:eastAsia="宋体" w:cs="宋体"/>
                <w:spacing w:val="-2"/>
                <w:sz w:val="21"/>
                <w:szCs w:val="21"/>
              </w:rPr>
              <w:t>Fa</w:t>
            </w:r>
          </w:p>
        </w:tc>
        <w:tc>
          <w:tcPr>
            <w:tcW w:w="1069" w:type="dxa"/>
            <w:vAlign w:val="top"/>
          </w:tcPr>
          <w:p w14:paraId="33F8C893">
            <w:pPr>
              <w:rPr>
                <w:rFonts w:ascii="Arial"/>
                <w:sz w:val="21"/>
              </w:rPr>
            </w:pPr>
          </w:p>
        </w:tc>
        <w:tc>
          <w:tcPr>
            <w:tcW w:w="719" w:type="dxa"/>
            <w:vAlign w:val="top"/>
          </w:tcPr>
          <w:p w14:paraId="1CDB0720">
            <w:pPr>
              <w:spacing w:before="117" w:line="182" w:lineRule="auto"/>
              <w:ind w:left="243"/>
              <w:rPr>
                <w:rFonts w:ascii="宋体" w:hAnsi="宋体" w:eastAsia="宋体" w:cs="宋体"/>
                <w:sz w:val="21"/>
                <w:szCs w:val="21"/>
              </w:rPr>
            </w:pPr>
            <w:r>
              <w:rPr>
                <w:rFonts w:ascii="宋体" w:hAnsi="宋体" w:eastAsia="宋体" w:cs="宋体"/>
                <w:spacing w:val="-1"/>
                <w:sz w:val="21"/>
                <w:szCs w:val="21"/>
              </w:rPr>
              <w:t>B:</w:t>
            </w:r>
          </w:p>
        </w:tc>
        <w:tc>
          <w:tcPr>
            <w:tcW w:w="1278" w:type="dxa"/>
            <w:vAlign w:val="top"/>
          </w:tcPr>
          <w:p w14:paraId="74ABEAD7">
            <w:pPr>
              <w:spacing w:before="76" w:line="222" w:lineRule="auto"/>
              <w:ind w:left="715"/>
              <w:rPr>
                <w:rFonts w:ascii="宋体" w:hAnsi="宋体" w:eastAsia="宋体" w:cs="宋体"/>
                <w:sz w:val="21"/>
                <w:szCs w:val="21"/>
              </w:rPr>
            </w:pPr>
            <w:r>
              <w:rPr>
                <w:rFonts w:ascii="宋体" w:hAnsi="宋体" w:eastAsia="宋体" w:cs="宋体"/>
                <w:sz w:val="21"/>
                <w:szCs w:val="21"/>
              </w:rPr>
              <w:t>至</w:t>
            </w:r>
          </w:p>
        </w:tc>
        <w:tc>
          <w:tcPr>
            <w:tcW w:w="1598" w:type="dxa"/>
            <w:vAlign w:val="top"/>
          </w:tcPr>
          <w:p w14:paraId="4AE43420">
            <w:pPr>
              <w:rPr>
                <w:rFonts w:ascii="Arial"/>
                <w:sz w:val="21"/>
              </w:rPr>
            </w:pPr>
          </w:p>
        </w:tc>
        <w:tc>
          <w:tcPr>
            <w:tcW w:w="1813" w:type="dxa"/>
            <w:vAlign w:val="top"/>
          </w:tcPr>
          <w:p w14:paraId="4AADBD92">
            <w:pPr>
              <w:rPr>
                <w:rFonts w:ascii="Arial"/>
                <w:sz w:val="21"/>
              </w:rPr>
            </w:pPr>
          </w:p>
        </w:tc>
      </w:tr>
      <w:tr w14:paraId="17D62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64" w:type="dxa"/>
            <w:vMerge w:val="continue"/>
            <w:tcBorders>
              <w:top w:val="nil"/>
              <w:bottom w:val="nil"/>
            </w:tcBorders>
            <w:textDirection w:val="tbRlV"/>
            <w:vAlign w:val="top"/>
          </w:tcPr>
          <w:p w14:paraId="21512864">
            <w:pPr>
              <w:rPr>
                <w:rFonts w:ascii="Arial"/>
                <w:sz w:val="21"/>
              </w:rPr>
            </w:pPr>
          </w:p>
        </w:tc>
        <w:tc>
          <w:tcPr>
            <w:tcW w:w="909" w:type="dxa"/>
            <w:vAlign w:val="top"/>
          </w:tcPr>
          <w:p w14:paraId="327CBCCF">
            <w:pPr>
              <w:spacing w:before="32" w:line="219" w:lineRule="auto"/>
              <w:ind w:left="230"/>
              <w:rPr>
                <w:rFonts w:ascii="宋体" w:hAnsi="宋体" w:eastAsia="宋体" w:cs="宋体"/>
                <w:sz w:val="21"/>
                <w:szCs w:val="21"/>
              </w:rPr>
            </w:pPr>
            <w:r>
              <w:rPr>
                <w:rFonts w:ascii="宋体" w:hAnsi="宋体" w:eastAsia="宋体" w:cs="宋体"/>
                <w:spacing w:val="-2"/>
                <w:sz w:val="21"/>
                <w:szCs w:val="21"/>
              </w:rPr>
              <w:t>钢材</w:t>
            </w:r>
          </w:p>
        </w:tc>
        <w:tc>
          <w:tcPr>
            <w:tcW w:w="729" w:type="dxa"/>
            <w:vAlign w:val="top"/>
          </w:tcPr>
          <w:p w14:paraId="3F56DB61">
            <w:pPr>
              <w:spacing w:before="128" w:line="182" w:lineRule="auto"/>
              <w:ind w:left="252"/>
              <w:rPr>
                <w:rFonts w:ascii="宋体" w:hAnsi="宋体" w:eastAsia="宋体" w:cs="宋体"/>
                <w:sz w:val="21"/>
                <w:szCs w:val="21"/>
              </w:rPr>
            </w:pPr>
            <w:r>
              <w:rPr>
                <w:rFonts w:ascii="宋体" w:hAnsi="宋体" w:eastAsia="宋体" w:cs="宋体"/>
                <w:spacing w:val="-2"/>
                <w:sz w:val="21"/>
                <w:szCs w:val="21"/>
              </w:rPr>
              <w:t>Fa</w:t>
            </w:r>
          </w:p>
        </w:tc>
        <w:tc>
          <w:tcPr>
            <w:tcW w:w="1069" w:type="dxa"/>
            <w:vAlign w:val="top"/>
          </w:tcPr>
          <w:p w14:paraId="66DF1681">
            <w:pPr>
              <w:rPr>
                <w:rFonts w:ascii="Arial"/>
                <w:sz w:val="21"/>
              </w:rPr>
            </w:pPr>
          </w:p>
        </w:tc>
        <w:tc>
          <w:tcPr>
            <w:tcW w:w="719" w:type="dxa"/>
            <w:vAlign w:val="top"/>
          </w:tcPr>
          <w:p w14:paraId="36A49AAE">
            <w:pPr>
              <w:spacing w:before="249" w:line="86" w:lineRule="exact"/>
              <w:ind w:left="359"/>
              <w:rPr>
                <w:rFonts w:ascii="宋体" w:hAnsi="宋体" w:eastAsia="宋体" w:cs="宋体"/>
                <w:sz w:val="21"/>
                <w:szCs w:val="21"/>
              </w:rPr>
            </w:pPr>
            <w:r>
              <w:pict>
                <v:shape id="_x0000_s1033" o:spid="_x0000_s1033" o:spt="202" type="#_x0000_t202" style="position:absolute;left:0pt;margin-left:11.15pt;margin-top:5.45pt;height:12.35pt;width:7.1pt;z-index:251670528;mso-width-relative:page;mso-height-relative:page;" filled="f" stroked="f" coordsize="21600,21600">
                  <v:path/>
                  <v:fill on="f" focussize="0,0"/>
                  <v:stroke on="f"/>
                  <v:imagedata o:title=""/>
                  <o:lock v:ext="edit" aspectratio="f"/>
                  <v:textbox inset="0mm,0mm,0mm,0mm">
                    <w:txbxContent>
                      <w:p w14:paraId="0B314011">
                        <w:pPr>
                          <w:spacing w:before="19" w:line="182" w:lineRule="auto"/>
                          <w:ind w:left="20"/>
                          <w:rPr>
                            <w:rFonts w:ascii="宋体" w:hAnsi="宋体" w:eastAsia="宋体" w:cs="宋体"/>
                            <w:sz w:val="21"/>
                            <w:szCs w:val="21"/>
                          </w:rPr>
                        </w:pPr>
                        <w:r>
                          <w:rPr>
                            <w:rFonts w:ascii="宋体" w:hAnsi="宋体" w:eastAsia="宋体" w:cs="宋体"/>
                            <w:sz w:val="21"/>
                            <w:szCs w:val="21"/>
                          </w:rPr>
                          <w:t>B</w:t>
                        </w:r>
                      </w:p>
                    </w:txbxContent>
                  </v:textbox>
                </v:shape>
              </w:pict>
            </w:r>
            <w:r>
              <w:rPr>
                <w:rFonts w:ascii="宋体" w:hAnsi="宋体" w:eastAsia="宋体" w:cs="宋体"/>
                <w:position w:val="1"/>
                <w:sz w:val="21"/>
                <w:szCs w:val="21"/>
              </w:rPr>
              <w:t>.</w:t>
            </w:r>
          </w:p>
        </w:tc>
        <w:tc>
          <w:tcPr>
            <w:tcW w:w="1278" w:type="dxa"/>
            <w:vAlign w:val="top"/>
          </w:tcPr>
          <w:p w14:paraId="4FA72810">
            <w:pPr>
              <w:spacing w:before="87" w:line="230" w:lineRule="auto"/>
              <w:ind w:left="715"/>
              <w:rPr>
                <w:rFonts w:ascii="宋体" w:hAnsi="宋体" w:eastAsia="宋体" w:cs="宋体"/>
                <w:sz w:val="21"/>
                <w:szCs w:val="21"/>
              </w:rPr>
            </w:pPr>
            <w:r>
              <w:rPr>
                <w:rFonts w:ascii="宋体" w:hAnsi="宋体" w:eastAsia="宋体" w:cs="宋体"/>
                <w:sz w:val="21"/>
                <w:szCs w:val="21"/>
              </w:rPr>
              <w:t>至</w:t>
            </w:r>
          </w:p>
        </w:tc>
        <w:tc>
          <w:tcPr>
            <w:tcW w:w="1598" w:type="dxa"/>
            <w:vAlign w:val="top"/>
          </w:tcPr>
          <w:p w14:paraId="556AC575">
            <w:pPr>
              <w:rPr>
                <w:rFonts w:ascii="Arial"/>
                <w:sz w:val="21"/>
              </w:rPr>
            </w:pPr>
          </w:p>
        </w:tc>
        <w:tc>
          <w:tcPr>
            <w:tcW w:w="1813" w:type="dxa"/>
            <w:vAlign w:val="top"/>
          </w:tcPr>
          <w:p w14:paraId="06314F90">
            <w:pPr>
              <w:rPr>
                <w:rFonts w:ascii="Arial"/>
                <w:sz w:val="21"/>
              </w:rPr>
            </w:pPr>
          </w:p>
        </w:tc>
      </w:tr>
      <w:tr w14:paraId="6D7A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64" w:type="dxa"/>
            <w:vMerge w:val="continue"/>
            <w:tcBorders>
              <w:top w:val="nil"/>
              <w:bottom w:val="nil"/>
            </w:tcBorders>
            <w:textDirection w:val="tbRlV"/>
            <w:vAlign w:val="top"/>
          </w:tcPr>
          <w:p w14:paraId="208A13D8">
            <w:pPr>
              <w:rPr>
                <w:rFonts w:ascii="Arial"/>
                <w:sz w:val="21"/>
              </w:rPr>
            </w:pPr>
          </w:p>
        </w:tc>
        <w:tc>
          <w:tcPr>
            <w:tcW w:w="909" w:type="dxa"/>
            <w:vAlign w:val="top"/>
          </w:tcPr>
          <w:p w14:paraId="7AA2EECE">
            <w:pPr>
              <w:spacing w:before="34" w:line="219" w:lineRule="auto"/>
              <w:ind w:left="230"/>
              <w:rPr>
                <w:rFonts w:ascii="宋体" w:hAnsi="宋体" w:eastAsia="宋体" w:cs="宋体"/>
                <w:sz w:val="21"/>
                <w:szCs w:val="21"/>
              </w:rPr>
            </w:pPr>
            <w:r>
              <w:rPr>
                <w:rFonts w:ascii="宋体" w:hAnsi="宋体" w:eastAsia="宋体" w:cs="宋体"/>
                <w:spacing w:val="5"/>
                <w:sz w:val="21"/>
                <w:szCs w:val="21"/>
              </w:rPr>
              <w:t>水泥</w:t>
            </w:r>
          </w:p>
        </w:tc>
        <w:tc>
          <w:tcPr>
            <w:tcW w:w="729" w:type="dxa"/>
            <w:vAlign w:val="top"/>
          </w:tcPr>
          <w:p w14:paraId="27DE25A6">
            <w:pPr>
              <w:spacing w:before="129" w:line="182" w:lineRule="auto"/>
              <w:ind w:left="302"/>
              <w:rPr>
                <w:rFonts w:ascii="宋体" w:hAnsi="宋体" w:eastAsia="宋体" w:cs="宋体"/>
                <w:sz w:val="21"/>
                <w:szCs w:val="21"/>
              </w:rPr>
            </w:pPr>
            <w:r>
              <w:rPr>
                <w:rFonts w:ascii="宋体" w:hAnsi="宋体" w:eastAsia="宋体" w:cs="宋体"/>
                <w:sz w:val="21"/>
                <w:szCs w:val="21"/>
              </w:rPr>
              <w:t>F</w:t>
            </w:r>
          </w:p>
        </w:tc>
        <w:tc>
          <w:tcPr>
            <w:tcW w:w="1069" w:type="dxa"/>
            <w:vAlign w:val="top"/>
          </w:tcPr>
          <w:p w14:paraId="4A745FBF">
            <w:pPr>
              <w:spacing w:before="95" w:line="214" w:lineRule="auto"/>
              <w:ind w:left="423"/>
              <w:rPr>
                <w:rFonts w:ascii="宋体" w:hAnsi="宋体" w:eastAsia="宋体" w:cs="宋体"/>
                <w:sz w:val="21"/>
                <w:szCs w:val="21"/>
              </w:rPr>
            </w:pPr>
            <w:r>
              <w:rPr>
                <w:rFonts w:ascii="宋体" w:hAnsi="宋体" w:eastAsia="宋体" w:cs="宋体"/>
                <w:sz w:val="21"/>
                <w:szCs w:val="21"/>
              </w:rPr>
              <w:t>…</w:t>
            </w:r>
          </w:p>
        </w:tc>
        <w:tc>
          <w:tcPr>
            <w:tcW w:w="719" w:type="dxa"/>
            <w:vAlign w:val="top"/>
          </w:tcPr>
          <w:p w14:paraId="2503A91C">
            <w:pPr>
              <w:spacing w:before="128" w:line="183" w:lineRule="auto"/>
              <w:ind w:left="243"/>
              <w:rPr>
                <w:rFonts w:ascii="宋体" w:hAnsi="宋体" w:eastAsia="宋体" w:cs="宋体"/>
                <w:sz w:val="21"/>
                <w:szCs w:val="21"/>
              </w:rPr>
            </w:pPr>
            <w:r>
              <w:rPr>
                <w:rFonts w:ascii="宋体" w:hAnsi="宋体" w:eastAsia="宋体" w:cs="宋体"/>
                <w:spacing w:val="-1"/>
                <w:sz w:val="21"/>
                <w:szCs w:val="21"/>
              </w:rPr>
              <w:t>B3</w:t>
            </w:r>
          </w:p>
        </w:tc>
        <w:tc>
          <w:tcPr>
            <w:tcW w:w="1278" w:type="dxa"/>
            <w:vAlign w:val="top"/>
          </w:tcPr>
          <w:p w14:paraId="5D9C7C49">
            <w:pPr>
              <w:spacing w:before="48" w:line="232" w:lineRule="auto"/>
              <w:ind w:left="715"/>
              <w:rPr>
                <w:rFonts w:ascii="宋体" w:hAnsi="宋体" w:eastAsia="宋体" w:cs="宋体"/>
                <w:sz w:val="21"/>
                <w:szCs w:val="21"/>
              </w:rPr>
            </w:pPr>
            <w:r>
              <w:rPr>
                <w:rFonts w:ascii="宋体" w:hAnsi="宋体" w:eastAsia="宋体" w:cs="宋体"/>
                <w:sz w:val="21"/>
                <w:szCs w:val="21"/>
              </w:rPr>
              <w:t>至</w:t>
            </w:r>
          </w:p>
        </w:tc>
        <w:tc>
          <w:tcPr>
            <w:tcW w:w="1598" w:type="dxa"/>
            <w:vAlign w:val="top"/>
          </w:tcPr>
          <w:p w14:paraId="6A33A72B">
            <w:pPr>
              <w:rPr>
                <w:rFonts w:ascii="Arial"/>
                <w:sz w:val="21"/>
              </w:rPr>
            </w:pPr>
          </w:p>
        </w:tc>
        <w:tc>
          <w:tcPr>
            <w:tcW w:w="1813" w:type="dxa"/>
            <w:vAlign w:val="top"/>
          </w:tcPr>
          <w:p w14:paraId="23FC83AA">
            <w:pPr>
              <w:rPr>
                <w:rFonts w:ascii="Arial"/>
                <w:sz w:val="21"/>
              </w:rPr>
            </w:pPr>
          </w:p>
        </w:tc>
      </w:tr>
      <w:tr w14:paraId="1BA64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64" w:type="dxa"/>
            <w:vMerge w:val="continue"/>
            <w:tcBorders>
              <w:top w:val="nil"/>
              <w:bottom w:val="nil"/>
            </w:tcBorders>
            <w:textDirection w:val="tbRlV"/>
            <w:vAlign w:val="top"/>
          </w:tcPr>
          <w:p w14:paraId="24C447CB">
            <w:pPr>
              <w:rPr>
                <w:rFonts w:ascii="Arial"/>
                <w:sz w:val="21"/>
              </w:rPr>
            </w:pPr>
          </w:p>
        </w:tc>
        <w:tc>
          <w:tcPr>
            <w:tcW w:w="909" w:type="dxa"/>
            <w:vAlign w:val="top"/>
          </w:tcPr>
          <w:p w14:paraId="6B9BF0D1">
            <w:pPr>
              <w:spacing w:before="86" w:line="213" w:lineRule="auto"/>
              <w:ind w:left="230"/>
              <w:rPr>
                <w:rFonts w:ascii="宋体" w:hAnsi="宋体" w:eastAsia="宋体" w:cs="宋体"/>
                <w:sz w:val="21"/>
                <w:szCs w:val="21"/>
              </w:rPr>
            </w:pPr>
            <w:r>
              <w:rPr>
                <w:rFonts w:ascii="宋体" w:hAnsi="宋体" w:eastAsia="宋体" w:cs="宋体"/>
                <w:spacing w:val="-6"/>
                <w:sz w:val="21"/>
                <w:szCs w:val="21"/>
              </w:rPr>
              <w:t>……</w:t>
            </w:r>
          </w:p>
        </w:tc>
        <w:tc>
          <w:tcPr>
            <w:tcW w:w="729" w:type="dxa"/>
            <w:vAlign w:val="top"/>
          </w:tcPr>
          <w:p w14:paraId="1DE37AA8">
            <w:pPr>
              <w:spacing w:before="122" w:line="173" w:lineRule="exact"/>
              <w:ind w:left="302"/>
              <w:rPr>
                <w:rFonts w:ascii="宋体" w:hAnsi="宋体" w:eastAsia="宋体" w:cs="宋体"/>
                <w:sz w:val="11"/>
                <w:szCs w:val="11"/>
              </w:rPr>
            </w:pPr>
            <w:r>
              <w:rPr>
                <w:rFonts w:ascii="宋体" w:hAnsi="宋体" w:eastAsia="宋体" w:cs="宋体"/>
                <w:position w:val="1"/>
                <w:sz w:val="11"/>
                <w:szCs w:val="11"/>
              </w:rPr>
              <w:t>…</w:t>
            </w:r>
          </w:p>
        </w:tc>
        <w:tc>
          <w:tcPr>
            <w:tcW w:w="1069" w:type="dxa"/>
            <w:vAlign w:val="top"/>
          </w:tcPr>
          <w:p w14:paraId="243A4CF5">
            <w:pPr>
              <w:rPr>
                <w:rFonts w:ascii="Arial"/>
                <w:sz w:val="21"/>
              </w:rPr>
            </w:pPr>
          </w:p>
        </w:tc>
        <w:tc>
          <w:tcPr>
            <w:tcW w:w="719" w:type="dxa"/>
            <w:vAlign w:val="top"/>
          </w:tcPr>
          <w:p w14:paraId="700BAB98">
            <w:pPr>
              <w:spacing w:before="122" w:line="173" w:lineRule="exact"/>
              <w:ind w:left="293"/>
              <w:rPr>
                <w:rFonts w:ascii="宋体" w:hAnsi="宋体" w:eastAsia="宋体" w:cs="宋体"/>
                <w:sz w:val="11"/>
                <w:szCs w:val="11"/>
              </w:rPr>
            </w:pPr>
            <w:r>
              <w:rPr>
                <w:rFonts w:ascii="宋体" w:hAnsi="宋体" w:eastAsia="宋体" w:cs="宋体"/>
                <w:position w:val="1"/>
                <w:sz w:val="11"/>
                <w:szCs w:val="11"/>
              </w:rPr>
              <w:t>…</w:t>
            </w:r>
          </w:p>
        </w:tc>
        <w:tc>
          <w:tcPr>
            <w:tcW w:w="1278" w:type="dxa"/>
            <w:vAlign w:val="top"/>
          </w:tcPr>
          <w:p w14:paraId="780BC381">
            <w:pPr>
              <w:rPr>
                <w:rFonts w:ascii="Arial"/>
                <w:sz w:val="21"/>
              </w:rPr>
            </w:pPr>
          </w:p>
        </w:tc>
        <w:tc>
          <w:tcPr>
            <w:tcW w:w="1598" w:type="dxa"/>
            <w:vAlign w:val="top"/>
          </w:tcPr>
          <w:p w14:paraId="17A09BDD">
            <w:pPr>
              <w:rPr>
                <w:rFonts w:ascii="Arial"/>
                <w:sz w:val="21"/>
              </w:rPr>
            </w:pPr>
          </w:p>
        </w:tc>
        <w:tc>
          <w:tcPr>
            <w:tcW w:w="1813" w:type="dxa"/>
            <w:vAlign w:val="top"/>
          </w:tcPr>
          <w:p w14:paraId="47C09C1E">
            <w:pPr>
              <w:rPr>
                <w:rFonts w:ascii="Arial"/>
                <w:sz w:val="21"/>
              </w:rPr>
            </w:pPr>
          </w:p>
        </w:tc>
      </w:tr>
      <w:tr w14:paraId="62DD5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64" w:type="dxa"/>
            <w:vMerge w:val="continue"/>
            <w:tcBorders>
              <w:top w:val="nil"/>
              <w:bottom w:val="nil"/>
            </w:tcBorders>
            <w:textDirection w:val="tbRlV"/>
            <w:vAlign w:val="top"/>
          </w:tcPr>
          <w:p w14:paraId="28834917">
            <w:pPr>
              <w:rPr>
                <w:rFonts w:ascii="Arial"/>
                <w:sz w:val="21"/>
              </w:rPr>
            </w:pPr>
          </w:p>
        </w:tc>
        <w:tc>
          <w:tcPr>
            <w:tcW w:w="909" w:type="dxa"/>
            <w:vAlign w:val="top"/>
          </w:tcPr>
          <w:p w14:paraId="3829A2DF">
            <w:pPr>
              <w:rPr>
                <w:rFonts w:ascii="Arial"/>
                <w:sz w:val="21"/>
              </w:rPr>
            </w:pPr>
          </w:p>
        </w:tc>
        <w:tc>
          <w:tcPr>
            <w:tcW w:w="729" w:type="dxa"/>
            <w:vAlign w:val="top"/>
          </w:tcPr>
          <w:p w14:paraId="4123ABBA">
            <w:pPr>
              <w:spacing w:before="133" w:line="173" w:lineRule="exact"/>
              <w:ind w:left="302"/>
              <w:rPr>
                <w:rFonts w:ascii="宋体" w:hAnsi="宋体" w:eastAsia="宋体" w:cs="宋体"/>
                <w:sz w:val="11"/>
                <w:szCs w:val="11"/>
              </w:rPr>
            </w:pPr>
            <w:r>
              <w:rPr>
                <w:rFonts w:ascii="宋体" w:hAnsi="宋体" w:eastAsia="宋体" w:cs="宋体"/>
                <w:position w:val="1"/>
                <w:sz w:val="11"/>
                <w:szCs w:val="11"/>
              </w:rPr>
              <w:t>…</w:t>
            </w:r>
          </w:p>
        </w:tc>
        <w:tc>
          <w:tcPr>
            <w:tcW w:w="1069" w:type="dxa"/>
            <w:vAlign w:val="top"/>
          </w:tcPr>
          <w:p w14:paraId="46B50D49">
            <w:pPr>
              <w:rPr>
                <w:rFonts w:ascii="Arial"/>
                <w:sz w:val="21"/>
              </w:rPr>
            </w:pPr>
          </w:p>
        </w:tc>
        <w:tc>
          <w:tcPr>
            <w:tcW w:w="719" w:type="dxa"/>
            <w:vAlign w:val="top"/>
          </w:tcPr>
          <w:p w14:paraId="780CB307">
            <w:pPr>
              <w:spacing w:before="147" w:line="108" w:lineRule="exact"/>
              <w:ind w:left="154"/>
              <w:rPr>
                <w:rFonts w:ascii="宋体" w:hAnsi="宋体" w:eastAsia="宋体" w:cs="宋体"/>
                <w:sz w:val="7"/>
                <w:szCs w:val="7"/>
              </w:rPr>
            </w:pPr>
            <w:r>
              <w:rPr>
                <w:rFonts w:ascii="宋体" w:hAnsi="宋体" w:eastAsia="宋体" w:cs="宋体"/>
                <w:spacing w:val="-14"/>
                <w:position w:val="1"/>
                <w:sz w:val="7"/>
                <w:szCs w:val="7"/>
              </w:rPr>
              <w:t>·</w:t>
            </w:r>
            <w:r>
              <w:rPr>
                <w:rFonts w:ascii="宋体" w:hAnsi="宋体" w:eastAsia="宋体" w:cs="宋体"/>
                <w:spacing w:val="1"/>
                <w:position w:val="1"/>
                <w:sz w:val="7"/>
                <w:szCs w:val="7"/>
              </w:rPr>
              <w:t xml:space="preserve">         </w:t>
            </w:r>
            <w:r>
              <w:rPr>
                <w:rFonts w:ascii="宋体" w:hAnsi="宋体" w:eastAsia="宋体" w:cs="宋体"/>
                <w:spacing w:val="-14"/>
                <w:position w:val="1"/>
                <w:sz w:val="7"/>
                <w:szCs w:val="7"/>
              </w:rPr>
              <w:t>·</w:t>
            </w:r>
          </w:p>
        </w:tc>
        <w:tc>
          <w:tcPr>
            <w:tcW w:w="1278" w:type="dxa"/>
            <w:vAlign w:val="top"/>
          </w:tcPr>
          <w:p w14:paraId="53B217BA">
            <w:pPr>
              <w:rPr>
                <w:rFonts w:ascii="Arial"/>
                <w:sz w:val="21"/>
              </w:rPr>
            </w:pPr>
          </w:p>
        </w:tc>
        <w:tc>
          <w:tcPr>
            <w:tcW w:w="1598" w:type="dxa"/>
            <w:vAlign w:val="top"/>
          </w:tcPr>
          <w:p w14:paraId="26856561">
            <w:pPr>
              <w:rPr>
                <w:rFonts w:ascii="Arial"/>
                <w:sz w:val="21"/>
              </w:rPr>
            </w:pPr>
          </w:p>
        </w:tc>
        <w:tc>
          <w:tcPr>
            <w:tcW w:w="1813" w:type="dxa"/>
            <w:vAlign w:val="top"/>
          </w:tcPr>
          <w:p w14:paraId="12E09864">
            <w:pPr>
              <w:rPr>
                <w:rFonts w:ascii="Arial"/>
                <w:sz w:val="21"/>
              </w:rPr>
            </w:pPr>
          </w:p>
        </w:tc>
      </w:tr>
      <w:tr w14:paraId="26A9E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64" w:type="dxa"/>
            <w:vMerge w:val="continue"/>
            <w:tcBorders>
              <w:top w:val="nil"/>
            </w:tcBorders>
            <w:textDirection w:val="tbRlV"/>
            <w:vAlign w:val="top"/>
          </w:tcPr>
          <w:p w14:paraId="21ACA499">
            <w:pPr>
              <w:rPr>
                <w:rFonts w:ascii="Arial"/>
                <w:sz w:val="21"/>
              </w:rPr>
            </w:pPr>
          </w:p>
        </w:tc>
        <w:tc>
          <w:tcPr>
            <w:tcW w:w="909" w:type="dxa"/>
            <w:vAlign w:val="top"/>
          </w:tcPr>
          <w:p w14:paraId="18BC741D">
            <w:pPr>
              <w:rPr>
                <w:rFonts w:ascii="Arial"/>
                <w:sz w:val="21"/>
              </w:rPr>
            </w:pPr>
          </w:p>
        </w:tc>
        <w:tc>
          <w:tcPr>
            <w:tcW w:w="729" w:type="dxa"/>
            <w:vAlign w:val="top"/>
          </w:tcPr>
          <w:p w14:paraId="4D6EA8A6">
            <w:pPr>
              <w:rPr>
                <w:rFonts w:ascii="Arial"/>
                <w:sz w:val="21"/>
              </w:rPr>
            </w:pPr>
          </w:p>
        </w:tc>
        <w:tc>
          <w:tcPr>
            <w:tcW w:w="1069" w:type="dxa"/>
            <w:vAlign w:val="top"/>
          </w:tcPr>
          <w:p w14:paraId="0394BAD4">
            <w:pPr>
              <w:rPr>
                <w:rFonts w:ascii="Arial"/>
                <w:sz w:val="21"/>
              </w:rPr>
            </w:pPr>
          </w:p>
        </w:tc>
        <w:tc>
          <w:tcPr>
            <w:tcW w:w="719" w:type="dxa"/>
            <w:vAlign w:val="top"/>
          </w:tcPr>
          <w:p w14:paraId="2482AD29">
            <w:pPr>
              <w:rPr>
                <w:rFonts w:ascii="Arial"/>
                <w:sz w:val="21"/>
              </w:rPr>
            </w:pPr>
          </w:p>
        </w:tc>
        <w:tc>
          <w:tcPr>
            <w:tcW w:w="1278" w:type="dxa"/>
            <w:vAlign w:val="top"/>
          </w:tcPr>
          <w:p w14:paraId="408529A1">
            <w:pPr>
              <w:rPr>
                <w:rFonts w:ascii="Arial"/>
                <w:sz w:val="21"/>
              </w:rPr>
            </w:pPr>
          </w:p>
        </w:tc>
        <w:tc>
          <w:tcPr>
            <w:tcW w:w="1598" w:type="dxa"/>
            <w:vAlign w:val="top"/>
          </w:tcPr>
          <w:p w14:paraId="020F9355">
            <w:pPr>
              <w:rPr>
                <w:rFonts w:ascii="Arial"/>
                <w:sz w:val="21"/>
              </w:rPr>
            </w:pPr>
          </w:p>
        </w:tc>
        <w:tc>
          <w:tcPr>
            <w:tcW w:w="1813" w:type="dxa"/>
            <w:vAlign w:val="top"/>
          </w:tcPr>
          <w:p w14:paraId="4C640CEA">
            <w:pPr>
              <w:rPr>
                <w:rFonts w:ascii="Arial"/>
                <w:sz w:val="21"/>
              </w:rPr>
            </w:pPr>
          </w:p>
        </w:tc>
      </w:tr>
      <w:tr w14:paraId="2D631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168" w:type="dxa"/>
            <w:gridSpan w:val="6"/>
            <w:vAlign w:val="top"/>
          </w:tcPr>
          <w:p w14:paraId="37E3CC52">
            <w:pPr>
              <w:spacing w:before="40" w:line="223" w:lineRule="auto"/>
              <w:ind w:left="1464"/>
              <w:rPr>
                <w:rFonts w:ascii="宋体" w:hAnsi="宋体" w:eastAsia="宋体" w:cs="宋体"/>
                <w:sz w:val="21"/>
                <w:szCs w:val="21"/>
              </w:rPr>
            </w:pPr>
            <w:r>
              <w:rPr>
                <w:rFonts w:ascii="宋体" w:hAnsi="宋体" w:eastAsia="宋体" w:cs="宋体"/>
                <w:spacing w:val="-5"/>
                <w:sz w:val="21"/>
                <w:szCs w:val="21"/>
              </w:rPr>
              <w:t>合</w:t>
            </w:r>
            <w:r>
              <w:rPr>
                <w:rFonts w:ascii="宋体" w:hAnsi="宋体" w:eastAsia="宋体" w:cs="宋体"/>
                <w:spacing w:val="9"/>
                <w:sz w:val="21"/>
                <w:szCs w:val="21"/>
              </w:rPr>
              <w:t xml:space="preserve">           </w:t>
            </w:r>
            <w:r>
              <w:rPr>
                <w:rFonts w:ascii="宋体" w:hAnsi="宋体" w:eastAsia="宋体" w:cs="宋体"/>
                <w:spacing w:val="-5"/>
                <w:sz w:val="21"/>
                <w:szCs w:val="21"/>
              </w:rPr>
              <w:t>计</w:t>
            </w:r>
          </w:p>
        </w:tc>
        <w:tc>
          <w:tcPr>
            <w:tcW w:w="1598" w:type="dxa"/>
            <w:vAlign w:val="top"/>
          </w:tcPr>
          <w:p w14:paraId="2E3F0B12">
            <w:pPr>
              <w:spacing w:before="121" w:line="184" w:lineRule="auto"/>
              <w:ind w:left="716"/>
              <w:rPr>
                <w:rFonts w:ascii="宋体" w:hAnsi="宋体" w:eastAsia="宋体" w:cs="宋体"/>
                <w:sz w:val="21"/>
                <w:szCs w:val="21"/>
              </w:rPr>
            </w:pPr>
            <w:r>
              <w:rPr>
                <w:rFonts w:ascii="宋体" w:hAnsi="宋体" w:eastAsia="宋体" w:cs="宋体"/>
                <w:spacing w:val="-5"/>
                <w:sz w:val="21"/>
                <w:szCs w:val="21"/>
              </w:rPr>
              <w:t>1.00</w:t>
            </w:r>
          </w:p>
        </w:tc>
        <w:tc>
          <w:tcPr>
            <w:tcW w:w="1813" w:type="dxa"/>
            <w:vAlign w:val="top"/>
          </w:tcPr>
          <w:p w14:paraId="64BAD449">
            <w:pPr>
              <w:rPr>
                <w:rFonts w:ascii="Arial"/>
                <w:sz w:val="21"/>
              </w:rPr>
            </w:pPr>
          </w:p>
        </w:tc>
      </w:tr>
    </w:tbl>
    <w:p w14:paraId="3754FB97">
      <w:pPr>
        <w:rPr>
          <w:rFonts w:ascii="Arial"/>
          <w:sz w:val="21"/>
        </w:rPr>
      </w:pPr>
    </w:p>
    <w:p w14:paraId="5F62FA5C">
      <w:pPr>
        <w:sectPr>
          <w:footerReference r:id="rId111" w:type="default"/>
          <w:pgSz w:w="11910" w:h="16840"/>
          <w:pgMar w:top="1404" w:right="1675" w:bottom="1048" w:left="1645" w:header="0" w:footer="909" w:gutter="0"/>
          <w:pgNumType w:fmt="decimal"/>
          <w:cols w:space="720" w:num="1"/>
        </w:sectPr>
      </w:pPr>
    </w:p>
    <w:p w14:paraId="6F5F5B0D">
      <w:pPr>
        <w:spacing w:before="63" w:line="219" w:lineRule="auto"/>
        <w:jc w:val="center"/>
        <w:rPr>
          <w:rFonts w:ascii="宋体" w:hAnsi="宋体" w:eastAsia="宋体" w:cs="宋体"/>
          <w:sz w:val="32"/>
          <w:szCs w:val="32"/>
        </w:rPr>
      </w:pPr>
      <w:bookmarkStart w:id="60" w:name="_bookmark106"/>
      <w:bookmarkEnd w:id="60"/>
      <w:r>
        <w:rPr>
          <w:rFonts w:ascii="宋体" w:hAnsi="宋体" w:eastAsia="宋体" w:cs="宋体"/>
          <w:b/>
          <w:bCs/>
          <w:spacing w:val="-1"/>
          <w:sz w:val="32"/>
          <w:szCs w:val="32"/>
        </w:rPr>
        <w:t>第五章</w:t>
      </w:r>
      <w:r>
        <w:rPr>
          <w:rFonts w:ascii="宋体" w:hAnsi="宋体" w:eastAsia="宋体" w:cs="宋体"/>
          <w:spacing w:val="146"/>
          <w:sz w:val="32"/>
          <w:szCs w:val="32"/>
        </w:rPr>
        <w:t xml:space="preserve"> </w:t>
      </w:r>
      <w:r>
        <w:rPr>
          <w:rFonts w:ascii="宋体" w:hAnsi="宋体" w:eastAsia="宋体" w:cs="宋体"/>
          <w:b/>
          <w:bCs/>
          <w:spacing w:val="-1"/>
          <w:sz w:val="32"/>
          <w:szCs w:val="32"/>
        </w:rPr>
        <w:t>发包人要求</w:t>
      </w:r>
    </w:p>
    <w:p w14:paraId="62AFD24F">
      <w:pPr>
        <w:spacing w:line="268" w:lineRule="auto"/>
        <w:rPr>
          <w:rFonts w:ascii="Arial"/>
          <w:sz w:val="21"/>
        </w:rPr>
      </w:pPr>
    </w:p>
    <w:p w14:paraId="0E14B91A">
      <w:pPr>
        <w:spacing w:before="82" w:line="221" w:lineRule="auto"/>
        <w:ind w:left="3"/>
        <w:outlineLvl w:val="0"/>
        <w:rPr>
          <w:rFonts w:ascii="宋体" w:hAnsi="宋体" w:eastAsia="宋体" w:cs="宋体"/>
          <w:sz w:val="25"/>
          <w:szCs w:val="25"/>
        </w:rPr>
      </w:pPr>
      <w:r>
        <w:rPr>
          <w:rFonts w:ascii="宋体" w:hAnsi="宋体" w:eastAsia="宋体" w:cs="宋体"/>
          <w:b/>
          <w:bCs/>
          <w:spacing w:val="-14"/>
          <w:sz w:val="25"/>
          <w:szCs w:val="25"/>
        </w:rPr>
        <w:t>一、功能要求</w:t>
      </w:r>
    </w:p>
    <w:p w14:paraId="0E4A9EEA">
      <w:pPr>
        <w:spacing w:before="163" w:line="340" w:lineRule="auto"/>
        <w:ind w:right="112" w:firstLine="489"/>
        <w:rPr>
          <w:rFonts w:ascii="宋体" w:hAnsi="宋体" w:eastAsia="宋体" w:cs="宋体"/>
          <w:spacing w:val="-13"/>
          <w:sz w:val="25"/>
          <w:szCs w:val="25"/>
        </w:rPr>
      </w:pPr>
      <w:r>
        <w:rPr>
          <w:rFonts w:ascii="宋体" w:hAnsi="宋体" w:eastAsia="宋体" w:cs="宋体"/>
          <w:spacing w:val="-13"/>
          <w:sz w:val="25"/>
          <w:szCs w:val="25"/>
        </w:rPr>
        <w:t>(一)工程目的：</w:t>
      </w:r>
      <w:r>
        <w:rPr>
          <w:rFonts w:hint="eastAsia" w:ascii="宋体" w:hAnsi="宋体" w:eastAsia="宋体" w:cs="宋体"/>
          <w:spacing w:val="-13"/>
          <w:sz w:val="25"/>
          <w:szCs w:val="25"/>
          <w:lang w:eastAsia="zh-CN"/>
        </w:rPr>
        <w:t>攀宇产业园配套设施建设项目(EPC)</w:t>
      </w:r>
    </w:p>
    <w:p w14:paraId="7C58FBF9">
      <w:pPr>
        <w:spacing w:before="163" w:line="340" w:lineRule="auto"/>
        <w:ind w:right="112" w:firstLine="489"/>
        <w:rPr>
          <w:rFonts w:hint="eastAsia" w:ascii="宋体" w:hAnsi="宋体" w:eastAsia="宋体" w:cs="宋体"/>
          <w:spacing w:val="0"/>
          <w:sz w:val="25"/>
          <w:szCs w:val="25"/>
          <w:lang w:val="en-US" w:eastAsia="zh-CN"/>
        </w:rPr>
      </w:pPr>
      <w:r>
        <w:rPr>
          <w:rFonts w:ascii="宋体" w:hAnsi="宋体" w:eastAsia="宋体" w:cs="宋体"/>
          <w:spacing w:val="-13"/>
          <w:sz w:val="25"/>
          <w:szCs w:val="25"/>
        </w:rPr>
        <w:t>(二)工程规模</w:t>
      </w:r>
      <w:r>
        <w:rPr>
          <w:rFonts w:hint="eastAsia" w:ascii="宋体" w:hAnsi="宋体" w:eastAsia="宋体" w:cs="宋体"/>
          <w:spacing w:val="-13"/>
          <w:sz w:val="25"/>
          <w:szCs w:val="25"/>
          <w:lang w:eastAsia="zh-CN"/>
        </w:rPr>
        <w:t>：</w:t>
      </w:r>
      <w:r>
        <w:rPr>
          <w:rFonts w:hint="eastAsia" w:ascii="宋体" w:hAnsi="宋体" w:eastAsia="宋体" w:cs="宋体"/>
          <w:spacing w:val="0"/>
          <w:sz w:val="25"/>
          <w:szCs w:val="25"/>
          <w:lang w:val="en-US" w:eastAsia="zh-CN"/>
        </w:rPr>
        <w:t>项目规划总用地面积约35063.72平方米，净用地面积为31847.9平方米，总建筑面积约90066.99平方米，其中地上建筑面积约66581.16平方米，地下建筑面积约23485.83平方米。主要建设内容包括新建研发楼、综合商业、写字楼公寓等，配套给排水、供配电、消防、绿化工程等。</w:t>
      </w:r>
    </w:p>
    <w:p w14:paraId="1BA2AFB4">
      <w:pPr>
        <w:spacing w:before="200" w:line="220" w:lineRule="auto"/>
        <w:ind w:left="3"/>
        <w:outlineLvl w:val="0"/>
        <w:rPr>
          <w:rFonts w:ascii="宋体" w:hAnsi="宋体" w:eastAsia="宋体" w:cs="宋体"/>
          <w:sz w:val="25"/>
          <w:szCs w:val="25"/>
        </w:rPr>
      </w:pPr>
      <w:r>
        <w:rPr>
          <w:rFonts w:ascii="宋体" w:hAnsi="宋体" w:eastAsia="宋体" w:cs="宋体"/>
          <w:b/>
          <w:bCs/>
          <w:spacing w:val="-11"/>
          <w:sz w:val="25"/>
          <w:szCs w:val="25"/>
        </w:rPr>
        <w:t>二、工程范围</w:t>
      </w:r>
    </w:p>
    <w:p w14:paraId="0312A7C8">
      <w:pPr>
        <w:spacing w:before="153" w:line="219" w:lineRule="auto"/>
        <w:ind w:left="610"/>
        <w:rPr>
          <w:rFonts w:hint="eastAsia" w:ascii="宋体" w:hAnsi="宋体" w:eastAsia="宋体" w:cs="宋体"/>
          <w:spacing w:val="-6"/>
          <w:sz w:val="25"/>
          <w:szCs w:val="25"/>
          <w:lang w:val="en-US" w:eastAsia="zh-CN"/>
        </w:rPr>
      </w:pPr>
      <w:r>
        <w:rPr>
          <w:rFonts w:ascii="宋体" w:hAnsi="宋体" w:eastAsia="宋体" w:cs="宋体"/>
          <w:spacing w:val="-6"/>
          <w:sz w:val="25"/>
          <w:szCs w:val="25"/>
        </w:rPr>
        <w:t>(一)建设地点：</w:t>
      </w:r>
      <w:r>
        <w:rPr>
          <w:rFonts w:hint="eastAsia" w:ascii="宋体" w:hAnsi="宋体" w:eastAsia="宋体" w:cs="宋体"/>
          <w:spacing w:val="-6"/>
          <w:sz w:val="25"/>
          <w:szCs w:val="25"/>
          <w:lang w:val="en-US" w:eastAsia="zh-CN"/>
        </w:rPr>
        <w:t>大冶市攀宇工业园区24号路南侧、4号路西侧、5号路。</w:t>
      </w:r>
    </w:p>
    <w:p w14:paraId="7BBB9E69">
      <w:pPr>
        <w:spacing w:before="153" w:line="219" w:lineRule="auto"/>
        <w:ind w:left="610"/>
        <w:rPr>
          <w:rFonts w:ascii="宋体" w:hAnsi="宋体" w:eastAsia="宋体" w:cs="宋体"/>
          <w:sz w:val="25"/>
          <w:szCs w:val="25"/>
        </w:rPr>
      </w:pPr>
      <w:r>
        <w:rPr>
          <w:rFonts w:hint="eastAsia" w:ascii="宋体" w:hAnsi="宋体" w:eastAsia="宋体" w:cs="宋体"/>
          <w:spacing w:val="-6"/>
          <w:sz w:val="25"/>
          <w:szCs w:val="25"/>
          <w:lang w:val="en-US" w:eastAsia="zh-CN"/>
        </w:rPr>
        <w:t>东侧</w:t>
      </w:r>
      <w:r>
        <w:rPr>
          <w:rFonts w:ascii="宋体" w:hAnsi="宋体" w:eastAsia="宋体" w:cs="宋体"/>
          <w:spacing w:val="-7"/>
          <w:sz w:val="25"/>
          <w:szCs w:val="25"/>
        </w:rPr>
        <w:t>。</w:t>
      </w:r>
    </w:p>
    <w:p w14:paraId="3FA0C76E">
      <w:pPr>
        <w:spacing w:before="166" w:line="220" w:lineRule="auto"/>
        <w:ind w:left="610"/>
        <w:rPr>
          <w:rFonts w:ascii="宋体" w:hAnsi="宋体" w:eastAsia="宋体" w:cs="宋体"/>
          <w:sz w:val="25"/>
          <w:szCs w:val="25"/>
        </w:rPr>
      </w:pPr>
      <w:r>
        <w:rPr>
          <w:rFonts w:ascii="宋体" w:hAnsi="宋体" w:eastAsia="宋体" w:cs="宋体"/>
          <w:spacing w:val="3"/>
          <w:sz w:val="25"/>
          <w:szCs w:val="25"/>
        </w:rPr>
        <w:t>(二)包括的工作</w:t>
      </w:r>
    </w:p>
    <w:p w14:paraId="13167108">
      <w:pPr>
        <w:spacing w:before="163" w:line="340" w:lineRule="auto"/>
        <w:ind w:right="112" w:firstLine="489"/>
        <w:rPr>
          <w:rFonts w:ascii="宋体" w:hAnsi="宋体" w:eastAsia="宋体" w:cs="宋体"/>
          <w:spacing w:val="-13"/>
          <w:sz w:val="25"/>
          <w:szCs w:val="25"/>
        </w:rPr>
      </w:pPr>
      <w:r>
        <w:rPr>
          <w:rFonts w:ascii="宋体" w:hAnsi="宋体" w:eastAsia="宋体" w:cs="宋体"/>
          <w:spacing w:val="-13"/>
          <w:sz w:val="25"/>
          <w:szCs w:val="25"/>
        </w:rPr>
        <w:t>1.永久工程的设计、采购、施工范围：本招标项目的设计及施工。</w:t>
      </w:r>
    </w:p>
    <w:p w14:paraId="7C42046B">
      <w:pPr>
        <w:spacing w:before="163" w:line="340" w:lineRule="auto"/>
        <w:ind w:right="112" w:firstLine="489"/>
        <w:rPr>
          <w:rFonts w:ascii="宋体" w:hAnsi="宋体" w:eastAsia="宋体" w:cs="宋体"/>
          <w:spacing w:val="-13"/>
          <w:sz w:val="25"/>
          <w:szCs w:val="25"/>
        </w:rPr>
      </w:pPr>
      <w:r>
        <w:rPr>
          <w:rFonts w:ascii="宋体" w:hAnsi="宋体" w:eastAsia="宋体" w:cs="宋体"/>
          <w:spacing w:val="-13"/>
          <w:sz w:val="25"/>
          <w:szCs w:val="25"/>
        </w:rPr>
        <w:t>2.临时工程的设计与施工范围：承包人应按合同进度计划的要求，及时配置施工设备和修建临时设施。</w:t>
      </w:r>
    </w:p>
    <w:p w14:paraId="38BC060D">
      <w:pPr>
        <w:spacing w:before="163" w:line="340" w:lineRule="auto"/>
        <w:ind w:right="112" w:firstLine="489"/>
        <w:rPr>
          <w:rFonts w:ascii="宋体" w:hAnsi="宋体" w:eastAsia="宋体" w:cs="宋体"/>
          <w:spacing w:val="-13"/>
          <w:sz w:val="25"/>
          <w:szCs w:val="25"/>
        </w:rPr>
      </w:pPr>
      <w:r>
        <w:rPr>
          <w:rFonts w:ascii="宋体" w:hAnsi="宋体" w:eastAsia="宋体" w:cs="宋体"/>
          <w:spacing w:val="-13"/>
          <w:sz w:val="25"/>
          <w:szCs w:val="25"/>
        </w:rPr>
        <w:t>3.竣工验收工作范围：负责完成承包范围内所有工程的单项验收及竣工验收等工作，配合业主完成交付使用前所需的运行指导等工作。</w:t>
      </w:r>
    </w:p>
    <w:p w14:paraId="222307B0">
      <w:pPr>
        <w:spacing w:before="163" w:line="340" w:lineRule="auto"/>
        <w:ind w:right="112" w:firstLine="489"/>
        <w:rPr>
          <w:rFonts w:ascii="宋体" w:hAnsi="宋体" w:eastAsia="宋体" w:cs="宋体"/>
          <w:spacing w:val="-13"/>
          <w:sz w:val="25"/>
          <w:szCs w:val="25"/>
        </w:rPr>
      </w:pPr>
      <w:r>
        <w:rPr>
          <w:rFonts w:ascii="宋体" w:hAnsi="宋体" w:eastAsia="宋体" w:cs="宋体"/>
          <w:spacing w:val="-13"/>
          <w:sz w:val="25"/>
          <w:szCs w:val="25"/>
        </w:rPr>
        <w:t>4.技术服务工作范围：包括但不限于指派专人协助办理本项目的前期手续</w:t>
      </w:r>
      <w:r>
        <w:rPr>
          <w:rFonts w:hint="eastAsia" w:ascii="宋体" w:hAnsi="宋体" w:eastAsia="宋体" w:cs="宋体"/>
          <w:spacing w:val="-13"/>
          <w:sz w:val="25"/>
          <w:szCs w:val="25"/>
          <w:lang w:eastAsia="zh-CN"/>
        </w:rPr>
        <w:t>，</w:t>
      </w:r>
      <w:r>
        <w:rPr>
          <w:rFonts w:ascii="宋体" w:hAnsi="宋体" w:eastAsia="宋体" w:cs="宋体"/>
          <w:spacing w:val="-13"/>
          <w:sz w:val="25"/>
          <w:szCs w:val="25"/>
        </w:rPr>
        <w:t>配合发包人完成工程建设期所有外部协调工作，承包人全面承担专业分包的总包管理责任，其他相关参建单位的配合管理、各类工程的保修、竣工验收、项目移交、交档备案等管理工作。</w:t>
      </w:r>
    </w:p>
    <w:p w14:paraId="2397B04E">
      <w:pPr>
        <w:spacing w:before="163" w:line="340" w:lineRule="auto"/>
        <w:ind w:right="112" w:firstLine="489"/>
        <w:rPr>
          <w:rFonts w:ascii="宋体" w:hAnsi="宋体" w:eastAsia="宋体" w:cs="宋体"/>
          <w:spacing w:val="-13"/>
          <w:sz w:val="25"/>
          <w:szCs w:val="25"/>
        </w:rPr>
      </w:pPr>
      <w:r>
        <w:rPr>
          <w:rFonts w:ascii="宋体" w:hAnsi="宋体" w:eastAsia="宋体" w:cs="宋体"/>
          <w:spacing w:val="-13"/>
          <w:sz w:val="25"/>
          <w:szCs w:val="25"/>
        </w:rPr>
        <w:t>5.培训工作范围：本工程需提供培训的所有内容。对招标人的人员进行工程操作和维修方面的培训。合同约定接收之前进行培训的，应在竣工验收前完成培训。</w:t>
      </w:r>
    </w:p>
    <w:p w14:paraId="5EE87F1A">
      <w:pPr>
        <w:spacing w:before="163" w:line="340" w:lineRule="auto"/>
        <w:ind w:right="112" w:firstLine="489"/>
        <w:rPr>
          <w:rFonts w:ascii="宋体" w:hAnsi="宋体" w:eastAsia="宋体" w:cs="宋体"/>
          <w:sz w:val="25"/>
          <w:szCs w:val="25"/>
        </w:rPr>
      </w:pPr>
      <w:r>
        <w:rPr>
          <w:rFonts w:ascii="宋体" w:hAnsi="宋体" w:eastAsia="宋体" w:cs="宋体"/>
          <w:spacing w:val="-13"/>
          <w:sz w:val="25"/>
          <w:szCs w:val="25"/>
        </w:rPr>
        <w:t>6.保修工作范围：施工图设计图纸界定的全部工程范围。</w:t>
      </w:r>
    </w:p>
    <w:p w14:paraId="7A8C28B3">
      <w:pPr>
        <w:spacing w:before="251" w:line="221" w:lineRule="auto"/>
        <w:ind w:left="3"/>
        <w:outlineLvl w:val="0"/>
        <w:rPr>
          <w:rFonts w:ascii="宋体" w:hAnsi="宋体" w:eastAsia="宋体" w:cs="宋体"/>
          <w:sz w:val="25"/>
          <w:szCs w:val="25"/>
        </w:rPr>
      </w:pPr>
      <w:r>
        <w:rPr>
          <w:rFonts w:ascii="宋体" w:hAnsi="宋体" w:eastAsia="宋体" w:cs="宋体"/>
          <w:b/>
          <w:bCs/>
          <w:spacing w:val="-20"/>
          <w:sz w:val="25"/>
          <w:szCs w:val="25"/>
        </w:rPr>
        <w:t>三、</w:t>
      </w:r>
      <w:r>
        <w:rPr>
          <w:rFonts w:ascii="宋体" w:hAnsi="宋体" w:eastAsia="宋体" w:cs="宋体"/>
          <w:spacing w:val="-58"/>
          <w:sz w:val="25"/>
          <w:szCs w:val="25"/>
        </w:rPr>
        <w:t xml:space="preserve"> </w:t>
      </w:r>
      <w:r>
        <w:rPr>
          <w:rFonts w:ascii="宋体" w:hAnsi="宋体" w:eastAsia="宋体" w:cs="宋体"/>
          <w:b/>
          <w:bCs/>
          <w:spacing w:val="-20"/>
          <w:sz w:val="25"/>
          <w:szCs w:val="25"/>
        </w:rPr>
        <w:t>时间要求</w:t>
      </w:r>
    </w:p>
    <w:p w14:paraId="0B449F4D">
      <w:pPr>
        <w:spacing w:before="154" w:line="220" w:lineRule="auto"/>
        <w:ind w:left="610"/>
        <w:rPr>
          <w:rFonts w:ascii="宋体" w:hAnsi="宋体" w:eastAsia="宋体" w:cs="宋体"/>
          <w:sz w:val="25"/>
          <w:szCs w:val="25"/>
          <w:highlight w:val="none"/>
        </w:rPr>
      </w:pPr>
      <w:r>
        <w:rPr>
          <w:rFonts w:ascii="宋体" w:hAnsi="宋体" w:eastAsia="宋体" w:cs="宋体"/>
          <w:spacing w:val="-6"/>
          <w:sz w:val="25"/>
          <w:szCs w:val="25"/>
        </w:rPr>
        <w:t>(一)计划工</w:t>
      </w:r>
      <w:r>
        <w:rPr>
          <w:rFonts w:ascii="宋体" w:hAnsi="宋体" w:eastAsia="宋体" w:cs="宋体"/>
          <w:spacing w:val="-6"/>
          <w:sz w:val="25"/>
          <w:szCs w:val="25"/>
          <w:highlight w:val="none"/>
        </w:rPr>
        <w:t>期：</w:t>
      </w:r>
      <w:r>
        <w:rPr>
          <w:rFonts w:hint="eastAsia" w:ascii="宋体" w:hAnsi="宋体" w:eastAsia="宋体" w:cs="宋体"/>
          <w:spacing w:val="-6"/>
          <w:sz w:val="25"/>
          <w:szCs w:val="25"/>
          <w:highlight w:val="none"/>
          <w:lang w:val="en-US" w:eastAsia="zh-CN"/>
        </w:rPr>
        <w:t>730日历天</w:t>
      </w:r>
      <w:r>
        <w:rPr>
          <w:rFonts w:ascii="宋体" w:hAnsi="宋体" w:eastAsia="宋体" w:cs="宋体"/>
          <w:spacing w:val="-6"/>
          <w:sz w:val="25"/>
          <w:szCs w:val="25"/>
          <w:highlight w:val="none"/>
        </w:rPr>
        <w:t>。</w:t>
      </w:r>
    </w:p>
    <w:p w14:paraId="56B14253">
      <w:pPr>
        <w:spacing w:before="181" w:line="219" w:lineRule="auto"/>
        <w:ind w:left="610"/>
        <w:rPr>
          <w:rFonts w:ascii="宋体" w:hAnsi="宋体" w:eastAsia="宋体" w:cs="宋体"/>
          <w:sz w:val="25"/>
          <w:szCs w:val="25"/>
          <w:highlight w:val="none"/>
        </w:rPr>
      </w:pPr>
      <w:r>
        <w:rPr>
          <w:rFonts w:ascii="宋体" w:hAnsi="宋体" w:eastAsia="宋体" w:cs="宋体"/>
          <w:spacing w:val="-17"/>
          <w:sz w:val="25"/>
          <w:szCs w:val="25"/>
          <w:highlight w:val="none"/>
        </w:rPr>
        <w:t>(二)缺陷责任期：一年。</w:t>
      </w:r>
    </w:p>
    <w:p w14:paraId="693686D5">
      <w:pPr>
        <w:spacing w:before="170" w:line="219" w:lineRule="auto"/>
        <w:ind w:left="3"/>
        <w:outlineLvl w:val="0"/>
        <w:rPr>
          <w:rFonts w:ascii="宋体" w:hAnsi="宋体" w:eastAsia="宋体" w:cs="宋体"/>
          <w:sz w:val="25"/>
          <w:szCs w:val="25"/>
          <w:highlight w:val="none"/>
        </w:rPr>
      </w:pPr>
      <w:r>
        <w:rPr>
          <w:rFonts w:ascii="宋体" w:hAnsi="宋体" w:eastAsia="宋体" w:cs="宋体"/>
          <w:b/>
          <w:bCs/>
          <w:spacing w:val="-11"/>
          <w:sz w:val="25"/>
          <w:szCs w:val="25"/>
          <w:highlight w:val="none"/>
        </w:rPr>
        <w:t>四、技术要求</w:t>
      </w:r>
    </w:p>
    <w:p w14:paraId="7E7ABED8">
      <w:pPr>
        <w:spacing w:before="162" w:line="340" w:lineRule="auto"/>
        <w:ind w:right="103" w:firstLine="610"/>
        <w:rPr>
          <w:rFonts w:ascii="宋体" w:hAnsi="宋体" w:eastAsia="宋体" w:cs="宋体"/>
          <w:spacing w:val="-9"/>
          <w:sz w:val="25"/>
          <w:szCs w:val="25"/>
        </w:rPr>
      </w:pPr>
      <w:r>
        <w:rPr>
          <w:rFonts w:ascii="宋体" w:hAnsi="宋体" w:eastAsia="宋体" w:cs="宋体"/>
          <w:spacing w:val="-9"/>
          <w:sz w:val="25"/>
          <w:szCs w:val="25"/>
        </w:rPr>
        <w:t>(一)设计阶段和设计任务：勘察方案设计、初步设计及概算、施工图设计。</w:t>
      </w:r>
    </w:p>
    <w:p w14:paraId="36A66804">
      <w:pPr>
        <w:spacing w:before="162" w:line="340" w:lineRule="auto"/>
        <w:ind w:right="103" w:firstLine="610"/>
        <w:rPr>
          <w:rFonts w:ascii="宋体" w:hAnsi="宋体" w:eastAsia="宋体" w:cs="宋体"/>
          <w:spacing w:val="-9"/>
          <w:sz w:val="25"/>
          <w:szCs w:val="25"/>
        </w:rPr>
      </w:pPr>
      <w:r>
        <w:rPr>
          <w:rFonts w:ascii="宋体" w:hAnsi="宋体" w:eastAsia="宋体" w:cs="宋体"/>
          <w:spacing w:val="-9"/>
          <w:sz w:val="25"/>
          <w:szCs w:val="25"/>
        </w:rPr>
        <w:t>(二)设计标准和规范：严格按国家现行有效的有关建设项目管理、设计</w:t>
      </w:r>
      <w:r>
        <w:rPr>
          <w:rFonts w:hint="eastAsia" w:ascii="宋体" w:hAnsi="宋体" w:eastAsia="宋体" w:cs="宋体"/>
          <w:spacing w:val="-9"/>
          <w:sz w:val="25"/>
          <w:szCs w:val="25"/>
          <w:lang w:eastAsia="zh-CN"/>
        </w:rPr>
        <w:t>、</w:t>
      </w:r>
      <w:r>
        <w:rPr>
          <w:rFonts w:ascii="宋体" w:hAnsi="宋体" w:eastAsia="宋体" w:cs="宋体"/>
          <w:spacing w:val="-9"/>
          <w:sz w:val="25"/>
          <w:szCs w:val="25"/>
        </w:rPr>
        <w:t>采购、施工</w:t>
      </w:r>
      <w:r>
        <w:rPr>
          <w:rFonts w:hint="eastAsia" w:ascii="宋体" w:hAnsi="宋体" w:eastAsia="宋体" w:cs="宋体"/>
          <w:spacing w:val="-9"/>
          <w:sz w:val="25"/>
          <w:szCs w:val="25"/>
          <w:lang w:eastAsia="zh-CN"/>
        </w:rPr>
        <w:t>、</w:t>
      </w:r>
      <w:r>
        <w:rPr>
          <w:rFonts w:ascii="宋体" w:hAnsi="宋体" w:eastAsia="宋体" w:cs="宋体"/>
          <w:spacing w:val="-9"/>
          <w:sz w:val="25"/>
          <w:szCs w:val="25"/>
        </w:rPr>
        <w:t>验收(试车)及保修等规范和标准，以及项目主管部门批准的文件</w:t>
      </w:r>
      <w:r>
        <w:rPr>
          <w:rFonts w:hint="eastAsia" w:ascii="宋体" w:hAnsi="宋体" w:eastAsia="宋体" w:cs="宋体"/>
          <w:spacing w:val="-9"/>
          <w:sz w:val="25"/>
          <w:szCs w:val="25"/>
          <w:lang w:eastAsia="zh-CN"/>
        </w:rPr>
        <w:t>。</w:t>
      </w:r>
    </w:p>
    <w:p w14:paraId="60ED4C8F">
      <w:pPr>
        <w:spacing w:before="162" w:line="340" w:lineRule="auto"/>
        <w:ind w:right="103" w:firstLine="610"/>
        <w:rPr>
          <w:rFonts w:ascii="宋体" w:hAnsi="宋体" w:eastAsia="宋体" w:cs="宋体"/>
          <w:spacing w:val="-9"/>
          <w:sz w:val="25"/>
          <w:szCs w:val="25"/>
        </w:rPr>
      </w:pPr>
      <w:r>
        <w:rPr>
          <w:rFonts w:ascii="宋体" w:hAnsi="宋体" w:eastAsia="宋体" w:cs="宋体"/>
          <w:spacing w:val="-9"/>
          <w:sz w:val="25"/>
          <w:szCs w:val="25"/>
        </w:rPr>
        <w:t>(三)技术标准和要求：工程相关的技术方案、技术规范和要求、设计标准、设计计算以及关于该工程设计、执行的全部现场资料与文件的正确性，并对上述文件的正确性和合理性承担责任。</w:t>
      </w:r>
    </w:p>
    <w:p w14:paraId="1CDE1D87">
      <w:pPr>
        <w:spacing w:before="162" w:line="340" w:lineRule="auto"/>
        <w:ind w:right="103" w:firstLine="610"/>
        <w:rPr>
          <w:rFonts w:hint="eastAsia" w:ascii="宋体" w:hAnsi="宋体" w:eastAsia="宋体" w:cs="宋体"/>
          <w:spacing w:val="-9"/>
          <w:sz w:val="25"/>
          <w:szCs w:val="25"/>
          <w:lang w:eastAsia="zh-CN"/>
        </w:rPr>
      </w:pPr>
      <w:r>
        <w:rPr>
          <w:rFonts w:ascii="宋体" w:hAnsi="宋体" w:eastAsia="宋体" w:cs="宋体"/>
          <w:spacing w:val="-9"/>
          <w:sz w:val="25"/>
          <w:szCs w:val="25"/>
        </w:rPr>
        <w:t>(四)设计要求的质量标准：符合设计要求，达到国家和行业现行规范标准及验收合格标准</w:t>
      </w:r>
      <w:r>
        <w:rPr>
          <w:rFonts w:hint="eastAsia" w:ascii="宋体" w:hAnsi="宋体" w:eastAsia="宋体" w:cs="宋体"/>
          <w:spacing w:val="-9"/>
          <w:sz w:val="25"/>
          <w:szCs w:val="25"/>
          <w:lang w:eastAsia="zh-CN"/>
        </w:rPr>
        <w:t>。</w:t>
      </w:r>
    </w:p>
    <w:p w14:paraId="3A6CD53C">
      <w:pPr>
        <w:spacing w:before="162" w:line="340" w:lineRule="auto"/>
        <w:ind w:right="103" w:firstLine="610"/>
        <w:rPr>
          <w:rFonts w:ascii="宋体" w:hAnsi="宋体" w:eastAsia="宋体" w:cs="宋体"/>
          <w:spacing w:val="-9"/>
          <w:sz w:val="25"/>
          <w:szCs w:val="25"/>
        </w:rPr>
      </w:pPr>
      <w:r>
        <w:rPr>
          <w:rFonts w:ascii="宋体" w:hAnsi="宋体" w:eastAsia="宋体" w:cs="宋体"/>
          <w:spacing w:val="-9"/>
          <w:sz w:val="25"/>
          <w:szCs w:val="25"/>
        </w:rPr>
        <w:t>(</w:t>
      </w:r>
      <w:r>
        <w:rPr>
          <w:rFonts w:hint="eastAsia" w:ascii="宋体" w:hAnsi="宋体" w:eastAsia="宋体" w:cs="宋体"/>
          <w:spacing w:val="-9"/>
          <w:sz w:val="25"/>
          <w:szCs w:val="25"/>
          <w:lang w:val="en-US" w:eastAsia="zh-CN"/>
        </w:rPr>
        <w:t>五</w:t>
      </w:r>
      <w:r>
        <w:rPr>
          <w:rFonts w:ascii="宋体" w:hAnsi="宋体" w:eastAsia="宋体" w:cs="宋体"/>
          <w:spacing w:val="-9"/>
          <w:sz w:val="25"/>
          <w:szCs w:val="25"/>
        </w:rPr>
        <w:t>)施工要求的质量标准：达到国家现行有关施工质量验收法律、法规及规范要求，并达到合格标准。</w:t>
      </w:r>
    </w:p>
    <w:p w14:paraId="5813771F">
      <w:pPr>
        <w:spacing w:before="101" w:line="219" w:lineRule="auto"/>
        <w:ind w:left="2577"/>
        <w:rPr>
          <w:rFonts w:ascii="宋体" w:hAnsi="宋体" w:eastAsia="宋体" w:cs="宋体"/>
          <w:b/>
          <w:bCs/>
          <w:spacing w:val="2"/>
          <w:sz w:val="31"/>
          <w:szCs w:val="31"/>
        </w:rPr>
      </w:pPr>
      <w:bookmarkStart w:id="61" w:name="_bookmark108"/>
      <w:bookmarkEnd w:id="61"/>
    </w:p>
    <w:p w14:paraId="50C2224E">
      <w:pPr>
        <w:spacing w:before="101" w:line="219" w:lineRule="auto"/>
        <w:ind w:left="2577"/>
        <w:rPr>
          <w:rFonts w:ascii="宋体" w:hAnsi="宋体" w:eastAsia="宋体" w:cs="宋体"/>
          <w:b/>
          <w:bCs/>
          <w:spacing w:val="2"/>
          <w:sz w:val="31"/>
          <w:szCs w:val="31"/>
        </w:rPr>
      </w:pPr>
    </w:p>
    <w:p w14:paraId="6ECE9F28">
      <w:pPr>
        <w:spacing w:before="101" w:line="219" w:lineRule="auto"/>
        <w:ind w:left="2577"/>
        <w:rPr>
          <w:rFonts w:ascii="宋体" w:hAnsi="宋体" w:eastAsia="宋体" w:cs="宋体"/>
          <w:b/>
          <w:bCs/>
          <w:spacing w:val="2"/>
          <w:sz w:val="31"/>
          <w:szCs w:val="31"/>
        </w:rPr>
      </w:pPr>
    </w:p>
    <w:p w14:paraId="40EE246A">
      <w:pPr>
        <w:spacing w:before="101" w:line="219" w:lineRule="auto"/>
        <w:ind w:left="2577"/>
        <w:rPr>
          <w:rFonts w:ascii="宋体" w:hAnsi="宋体" w:eastAsia="宋体" w:cs="宋体"/>
          <w:b/>
          <w:bCs/>
          <w:spacing w:val="2"/>
          <w:sz w:val="31"/>
          <w:szCs w:val="31"/>
        </w:rPr>
      </w:pPr>
    </w:p>
    <w:p w14:paraId="5B4E4FAE">
      <w:pPr>
        <w:spacing w:before="101" w:line="219" w:lineRule="auto"/>
        <w:ind w:left="2577"/>
        <w:rPr>
          <w:rFonts w:ascii="宋体" w:hAnsi="宋体" w:eastAsia="宋体" w:cs="宋体"/>
          <w:b/>
          <w:bCs/>
          <w:spacing w:val="2"/>
          <w:sz w:val="31"/>
          <w:szCs w:val="31"/>
        </w:rPr>
      </w:pPr>
    </w:p>
    <w:p w14:paraId="3437105E">
      <w:pPr>
        <w:spacing w:before="101" w:line="219" w:lineRule="auto"/>
        <w:ind w:left="2577"/>
        <w:rPr>
          <w:rFonts w:ascii="宋体" w:hAnsi="宋体" w:eastAsia="宋体" w:cs="宋体"/>
          <w:b/>
          <w:bCs/>
          <w:spacing w:val="2"/>
          <w:sz w:val="31"/>
          <w:szCs w:val="31"/>
        </w:rPr>
      </w:pPr>
    </w:p>
    <w:p w14:paraId="0AD7B340">
      <w:pPr>
        <w:spacing w:before="101" w:line="219" w:lineRule="auto"/>
        <w:ind w:left="2577"/>
        <w:rPr>
          <w:rFonts w:ascii="宋体" w:hAnsi="宋体" w:eastAsia="宋体" w:cs="宋体"/>
          <w:b/>
          <w:bCs/>
          <w:spacing w:val="2"/>
          <w:sz w:val="31"/>
          <w:szCs w:val="31"/>
        </w:rPr>
      </w:pPr>
    </w:p>
    <w:p w14:paraId="3CE05089">
      <w:pPr>
        <w:spacing w:before="101" w:line="219" w:lineRule="auto"/>
        <w:ind w:left="2577"/>
        <w:rPr>
          <w:rFonts w:ascii="宋体" w:hAnsi="宋体" w:eastAsia="宋体" w:cs="宋体"/>
          <w:b/>
          <w:bCs/>
          <w:spacing w:val="2"/>
          <w:sz w:val="31"/>
          <w:szCs w:val="31"/>
        </w:rPr>
      </w:pPr>
    </w:p>
    <w:p w14:paraId="60B01FBE">
      <w:pPr>
        <w:spacing w:before="101" w:line="219" w:lineRule="auto"/>
        <w:ind w:left="2577"/>
        <w:rPr>
          <w:rFonts w:ascii="宋体" w:hAnsi="宋体" w:eastAsia="宋体" w:cs="宋体"/>
          <w:b/>
          <w:bCs/>
          <w:spacing w:val="2"/>
          <w:sz w:val="31"/>
          <w:szCs w:val="31"/>
        </w:rPr>
      </w:pPr>
    </w:p>
    <w:p w14:paraId="7490CEAF">
      <w:pPr>
        <w:spacing w:before="101" w:line="219" w:lineRule="auto"/>
        <w:ind w:left="2577"/>
        <w:rPr>
          <w:rFonts w:ascii="宋体" w:hAnsi="宋体" w:eastAsia="宋体" w:cs="宋体"/>
          <w:b/>
          <w:bCs/>
          <w:spacing w:val="2"/>
          <w:sz w:val="31"/>
          <w:szCs w:val="31"/>
        </w:rPr>
      </w:pPr>
    </w:p>
    <w:p w14:paraId="4C19BF40">
      <w:pPr>
        <w:spacing w:before="101" w:line="219" w:lineRule="auto"/>
        <w:ind w:left="2577"/>
        <w:rPr>
          <w:rFonts w:ascii="宋体" w:hAnsi="宋体" w:eastAsia="宋体" w:cs="宋体"/>
          <w:b/>
          <w:bCs/>
          <w:spacing w:val="2"/>
          <w:sz w:val="31"/>
          <w:szCs w:val="31"/>
        </w:rPr>
      </w:pPr>
    </w:p>
    <w:p w14:paraId="5DC00227">
      <w:pPr>
        <w:spacing w:before="101" w:line="219" w:lineRule="auto"/>
        <w:ind w:left="2577"/>
        <w:rPr>
          <w:rFonts w:ascii="宋体" w:hAnsi="宋体" w:eastAsia="宋体" w:cs="宋体"/>
          <w:b/>
          <w:bCs/>
          <w:spacing w:val="2"/>
          <w:sz w:val="31"/>
          <w:szCs w:val="31"/>
        </w:rPr>
      </w:pPr>
    </w:p>
    <w:p w14:paraId="575E596F">
      <w:pPr>
        <w:spacing w:before="101" w:line="219" w:lineRule="auto"/>
        <w:ind w:left="2577"/>
        <w:rPr>
          <w:rFonts w:ascii="宋体" w:hAnsi="宋体" w:eastAsia="宋体" w:cs="宋体"/>
          <w:b/>
          <w:bCs/>
          <w:spacing w:val="2"/>
          <w:sz w:val="31"/>
          <w:szCs w:val="31"/>
        </w:rPr>
      </w:pPr>
    </w:p>
    <w:p w14:paraId="2293650F">
      <w:pPr>
        <w:spacing w:before="101" w:line="219" w:lineRule="auto"/>
        <w:rPr>
          <w:rFonts w:ascii="宋体" w:hAnsi="宋体" w:eastAsia="宋体" w:cs="宋体"/>
          <w:b/>
          <w:bCs/>
          <w:spacing w:val="2"/>
          <w:sz w:val="31"/>
          <w:szCs w:val="31"/>
        </w:rPr>
      </w:pPr>
    </w:p>
    <w:p w14:paraId="2CA85770">
      <w:pPr>
        <w:spacing w:before="101" w:line="219" w:lineRule="auto"/>
        <w:rPr>
          <w:rFonts w:ascii="宋体" w:hAnsi="宋体" w:eastAsia="宋体" w:cs="宋体"/>
          <w:b/>
          <w:bCs/>
          <w:spacing w:val="2"/>
          <w:sz w:val="31"/>
          <w:szCs w:val="31"/>
        </w:rPr>
      </w:pPr>
    </w:p>
    <w:p w14:paraId="37005F98">
      <w:pPr>
        <w:spacing w:before="101" w:line="219" w:lineRule="auto"/>
        <w:rPr>
          <w:rFonts w:ascii="宋体" w:hAnsi="宋体" w:eastAsia="宋体" w:cs="宋体"/>
          <w:b/>
          <w:bCs/>
          <w:spacing w:val="2"/>
          <w:sz w:val="31"/>
          <w:szCs w:val="31"/>
        </w:rPr>
      </w:pPr>
    </w:p>
    <w:p w14:paraId="36C763CB">
      <w:pPr>
        <w:spacing w:before="101" w:line="219" w:lineRule="auto"/>
        <w:ind w:left="2577"/>
        <w:rPr>
          <w:rFonts w:ascii="宋体" w:hAnsi="宋体" w:eastAsia="宋体" w:cs="宋体"/>
          <w:sz w:val="31"/>
          <w:szCs w:val="31"/>
        </w:rPr>
      </w:pPr>
      <w:r>
        <w:rPr>
          <w:rFonts w:ascii="宋体" w:hAnsi="宋体" w:eastAsia="宋体" w:cs="宋体"/>
          <w:b/>
          <w:bCs/>
          <w:spacing w:val="2"/>
          <w:sz w:val="31"/>
          <w:szCs w:val="31"/>
        </w:rPr>
        <w:t>第六章</w:t>
      </w:r>
      <w:r>
        <w:rPr>
          <w:rFonts w:ascii="宋体" w:hAnsi="宋体" w:eastAsia="宋体" w:cs="宋体"/>
          <w:spacing w:val="12"/>
          <w:sz w:val="31"/>
          <w:szCs w:val="31"/>
        </w:rPr>
        <w:t xml:space="preserve">  </w:t>
      </w:r>
      <w:r>
        <w:rPr>
          <w:rFonts w:ascii="宋体" w:hAnsi="宋体" w:eastAsia="宋体" w:cs="宋体"/>
          <w:b/>
          <w:bCs/>
          <w:spacing w:val="2"/>
          <w:sz w:val="31"/>
          <w:szCs w:val="31"/>
        </w:rPr>
        <w:t>投标文件格式</w:t>
      </w:r>
    </w:p>
    <w:p w14:paraId="5DE4B5D5">
      <w:pPr>
        <w:spacing w:line="258" w:lineRule="auto"/>
        <w:rPr>
          <w:rFonts w:ascii="Arial"/>
          <w:sz w:val="21"/>
        </w:rPr>
      </w:pPr>
    </w:p>
    <w:p w14:paraId="6265BED5">
      <w:pPr>
        <w:spacing w:line="258" w:lineRule="auto"/>
        <w:rPr>
          <w:rFonts w:ascii="Arial"/>
          <w:sz w:val="21"/>
        </w:rPr>
      </w:pPr>
    </w:p>
    <w:p w14:paraId="6256280E">
      <w:pPr>
        <w:spacing w:line="258" w:lineRule="auto"/>
        <w:rPr>
          <w:rFonts w:ascii="Arial"/>
          <w:sz w:val="21"/>
        </w:rPr>
      </w:pPr>
    </w:p>
    <w:p w14:paraId="72D79041">
      <w:pPr>
        <w:spacing w:line="258" w:lineRule="auto"/>
        <w:rPr>
          <w:rFonts w:ascii="Arial"/>
          <w:sz w:val="21"/>
        </w:rPr>
      </w:pPr>
    </w:p>
    <w:p w14:paraId="2F5AD37A">
      <w:pPr>
        <w:spacing w:line="258" w:lineRule="auto"/>
        <w:rPr>
          <w:rFonts w:ascii="Arial"/>
          <w:sz w:val="21"/>
        </w:rPr>
      </w:pPr>
    </w:p>
    <w:p w14:paraId="4CE50847">
      <w:pPr>
        <w:spacing w:line="258" w:lineRule="auto"/>
        <w:rPr>
          <w:rFonts w:ascii="Arial"/>
          <w:sz w:val="21"/>
        </w:rPr>
      </w:pPr>
    </w:p>
    <w:p w14:paraId="05AF1654">
      <w:pPr>
        <w:spacing w:line="259" w:lineRule="auto"/>
        <w:rPr>
          <w:rFonts w:ascii="Arial"/>
          <w:sz w:val="21"/>
        </w:rPr>
      </w:pPr>
    </w:p>
    <w:p w14:paraId="416CC91B">
      <w:pPr>
        <w:spacing w:line="259" w:lineRule="auto"/>
        <w:rPr>
          <w:rFonts w:ascii="Arial"/>
          <w:sz w:val="21"/>
        </w:rPr>
      </w:pPr>
    </w:p>
    <w:p w14:paraId="7A78FAFB">
      <w:pPr>
        <w:spacing w:line="259" w:lineRule="auto"/>
        <w:rPr>
          <w:rFonts w:ascii="Arial"/>
          <w:sz w:val="21"/>
        </w:rPr>
      </w:pPr>
    </w:p>
    <w:p w14:paraId="1327BDA3">
      <w:pPr>
        <w:spacing w:line="259" w:lineRule="auto"/>
        <w:rPr>
          <w:rFonts w:ascii="Arial"/>
          <w:sz w:val="21"/>
        </w:rPr>
      </w:pPr>
    </w:p>
    <w:p w14:paraId="5BBA8830">
      <w:pPr>
        <w:tabs>
          <w:tab w:val="left" w:pos="5442"/>
        </w:tabs>
        <w:spacing w:before="88" w:line="220" w:lineRule="auto"/>
        <w:ind w:left="1471" w:leftChars="572" w:hanging="270" w:hangingChars="100"/>
        <w:rPr>
          <w:rFonts w:ascii="宋体" w:hAnsi="宋体" w:eastAsia="宋体" w:cs="宋体"/>
          <w:sz w:val="27"/>
          <w:szCs w:val="27"/>
        </w:rPr>
      </w:pPr>
      <w:r>
        <w:rPr>
          <w:rFonts w:ascii="宋体" w:hAnsi="宋体" w:eastAsia="宋体" w:cs="宋体"/>
          <w:sz w:val="27"/>
          <w:szCs w:val="27"/>
          <w:u w:val="single" w:color="auto"/>
        </w:rPr>
        <w:tab/>
      </w:r>
      <w:r>
        <w:rPr>
          <w:rFonts w:hint="eastAsia" w:ascii="宋体" w:hAnsi="宋体" w:eastAsia="宋体" w:cs="宋体"/>
          <w:sz w:val="27"/>
          <w:szCs w:val="27"/>
          <w:u w:val="single" w:color="auto"/>
          <w:lang w:val="en-US" w:eastAsia="zh-CN"/>
        </w:rPr>
        <w:t xml:space="preserve">              </w:t>
      </w:r>
      <w:r>
        <w:rPr>
          <w:rFonts w:ascii="宋体" w:hAnsi="宋体" w:eastAsia="宋体" w:cs="宋体"/>
          <w:spacing w:val="-3"/>
          <w:sz w:val="27"/>
          <w:szCs w:val="27"/>
        </w:rPr>
        <w:t xml:space="preserve"> </w:t>
      </w:r>
      <w:r>
        <w:rPr>
          <w:rFonts w:ascii="宋体" w:hAnsi="宋体" w:eastAsia="宋体" w:cs="宋体"/>
          <w:spacing w:val="11"/>
          <w:sz w:val="27"/>
          <w:szCs w:val="27"/>
        </w:rPr>
        <w:t>(项目名称)</w:t>
      </w:r>
      <w:r>
        <w:rPr>
          <w:rFonts w:hint="eastAsia" w:ascii="宋体" w:hAnsi="宋体" w:eastAsia="宋体" w:cs="宋体"/>
          <w:spacing w:val="11"/>
          <w:sz w:val="27"/>
          <w:szCs w:val="27"/>
          <w:lang w:val="en-US" w:eastAsia="zh-CN"/>
        </w:rPr>
        <w:t xml:space="preserve"> </w:t>
      </w:r>
      <w:r>
        <w:rPr>
          <w:rFonts w:ascii="宋体" w:hAnsi="宋体" w:eastAsia="宋体" w:cs="宋体"/>
          <w:sz w:val="27"/>
          <w:szCs w:val="27"/>
          <w:u w:val="single" w:color="auto"/>
        </w:rPr>
        <w:tab/>
      </w:r>
      <w:r>
        <w:rPr>
          <w:rFonts w:hint="eastAsia" w:ascii="宋体" w:hAnsi="宋体" w:eastAsia="宋体" w:cs="宋体"/>
          <w:sz w:val="27"/>
          <w:szCs w:val="27"/>
          <w:u w:val="single" w:color="auto"/>
          <w:lang w:val="en-US" w:eastAsia="zh-CN"/>
        </w:rPr>
        <w:t xml:space="preserve">    </w:t>
      </w:r>
      <w:r>
        <w:rPr>
          <w:rFonts w:ascii="宋体" w:hAnsi="宋体" w:eastAsia="宋体" w:cs="宋体"/>
          <w:spacing w:val="-3"/>
          <w:sz w:val="27"/>
          <w:szCs w:val="27"/>
        </w:rPr>
        <w:t xml:space="preserve"> </w:t>
      </w:r>
      <w:r>
        <w:rPr>
          <w:rFonts w:hint="eastAsia" w:ascii="宋体" w:hAnsi="宋体" w:eastAsia="宋体" w:cs="宋体"/>
          <w:spacing w:val="-3"/>
          <w:sz w:val="27"/>
          <w:szCs w:val="27"/>
          <w:lang w:val="en-US" w:eastAsia="zh-CN"/>
        </w:rPr>
        <w:t xml:space="preserve"> </w:t>
      </w:r>
      <w:r>
        <w:rPr>
          <w:rFonts w:ascii="宋体" w:hAnsi="宋体" w:eastAsia="宋体" w:cs="宋体"/>
          <w:spacing w:val="11"/>
          <w:sz w:val="27"/>
          <w:szCs w:val="27"/>
        </w:rPr>
        <w:t>(</w:t>
      </w:r>
      <w:r>
        <w:rPr>
          <w:rFonts w:hint="default" w:ascii="宋体" w:hAnsi="宋体" w:eastAsia="宋体" w:cs="宋体"/>
          <w:spacing w:val="11"/>
          <w:sz w:val="27"/>
          <w:szCs w:val="27"/>
        </w:rPr>
        <w:t>标段/包名称</w:t>
      </w:r>
      <w:r>
        <w:rPr>
          <w:rFonts w:ascii="宋体" w:hAnsi="宋体" w:eastAsia="宋体" w:cs="宋体"/>
          <w:spacing w:val="11"/>
          <w:sz w:val="27"/>
          <w:szCs w:val="27"/>
        </w:rPr>
        <w:t>)</w:t>
      </w:r>
    </w:p>
    <w:p w14:paraId="50CC4A48">
      <w:pPr>
        <w:tabs>
          <w:tab w:val="left" w:pos="5442"/>
        </w:tabs>
        <w:spacing w:before="88" w:line="220" w:lineRule="auto"/>
        <w:ind w:left="1203"/>
        <w:rPr>
          <w:rFonts w:ascii="宋体" w:hAnsi="宋体" w:eastAsia="宋体" w:cs="宋体"/>
          <w:sz w:val="27"/>
          <w:szCs w:val="27"/>
        </w:rPr>
      </w:pPr>
    </w:p>
    <w:p w14:paraId="63BF9F28">
      <w:pPr>
        <w:spacing w:line="426" w:lineRule="auto"/>
        <w:rPr>
          <w:rFonts w:ascii="Arial"/>
          <w:sz w:val="21"/>
        </w:rPr>
      </w:pPr>
    </w:p>
    <w:p w14:paraId="7395E70A">
      <w:pPr>
        <w:spacing w:before="325" w:line="219" w:lineRule="auto"/>
        <w:ind w:left="1187"/>
        <w:rPr>
          <w:rFonts w:ascii="宋体" w:hAnsi="宋体" w:eastAsia="宋体" w:cs="宋体"/>
          <w:b/>
          <w:bCs/>
          <w:spacing w:val="-46"/>
          <w:sz w:val="100"/>
          <w:szCs w:val="100"/>
        </w:rPr>
      </w:pPr>
    </w:p>
    <w:p w14:paraId="7E3D48D2">
      <w:pPr>
        <w:spacing w:before="325" w:line="219" w:lineRule="auto"/>
        <w:ind w:left="1187"/>
        <w:rPr>
          <w:rFonts w:ascii="宋体" w:hAnsi="宋体" w:eastAsia="宋体" w:cs="宋体"/>
          <w:sz w:val="100"/>
          <w:szCs w:val="100"/>
        </w:rPr>
      </w:pPr>
      <w:r>
        <w:rPr>
          <w:rFonts w:ascii="宋体" w:hAnsi="宋体" w:eastAsia="宋体" w:cs="宋体"/>
          <w:b/>
          <w:bCs/>
          <w:spacing w:val="-46"/>
          <w:sz w:val="100"/>
          <w:szCs w:val="100"/>
        </w:rPr>
        <w:t>投</w:t>
      </w:r>
      <w:r>
        <w:rPr>
          <w:rFonts w:ascii="宋体" w:hAnsi="宋体" w:eastAsia="宋体" w:cs="宋体"/>
          <w:spacing w:val="211"/>
          <w:sz w:val="100"/>
          <w:szCs w:val="100"/>
        </w:rPr>
        <w:t xml:space="preserve"> </w:t>
      </w:r>
      <w:r>
        <w:rPr>
          <w:rFonts w:ascii="宋体" w:hAnsi="宋体" w:eastAsia="宋体" w:cs="宋体"/>
          <w:b/>
          <w:bCs/>
          <w:spacing w:val="-46"/>
          <w:sz w:val="100"/>
          <w:szCs w:val="100"/>
        </w:rPr>
        <w:t>标</w:t>
      </w:r>
      <w:r>
        <w:rPr>
          <w:rFonts w:ascii="宋体" w:hAnsi="宋体" w:eastAsia="宋体" w:cs="宋体"/>
          <w:spacing w:val="215"/>
          <w:sz w:val="100"/>
          <w:szCs w:val="100"/>
        </w:rPr>
        <w:t xml:space="preserve"> </w:t>
      </w:r>
      <w:r>
        <w:rPr>
          <w:rFonts w:ascii="宋体" w:hAnsi="宋体" w:eastAsia="宋体" w:cs="宋体"/>
          <w:b/>
          <w:bCs/>
          <w:spacing w:val="-46"/>
          <w:sz w:val="100"/>
          <w:szCs w:val="100"/>
        </w:rPr>
        <w:t>文</w:t>
      </w:r>
      <w:r>
        <w:rPr>
          <w:rFonts w:ascii="宋体" w:hAnsi="宋体" w:eastAsia="宋体" w:cs="宋体"/>
          <w:spacing w:val="204"/>
          <w:sz w:val="100"/>
          <w:szCs w:val="100"/>
        </w:rPr>
        <w:t xml:space="preserve"> </w:t>
      </w:r>
      <w:r>
        <w:rPr>
          <w:rFonts w:ascii="宋体" w:hAnsi="宋体" w:eastAsia="宋体" w:cs="宋体"/>
          <w:b/>
          <w:bCs/>
          <w:spacing w:val="-46"/>
          <w:sz w:val="100"/>
          <w:szCs w:val="100"/>
        </w:rPr>
        <w:t>件</w:t>
      </w:r>
    </w:p>
    <w:p w14:paraId="2D817919">
      <w:pPr>
        <w:spacing w:line="242" w:lineRule="auto"/>
        <w:rPr>
          <w:rFonts w:ascii="Arial"/>
          <w:sz w:val="21"/>
        </w:rPr>
      </w:pPr>
    </w:p>
    <w:p w14:paraId="0980978B">
      <w:pPr>
        <w:pStyle w:val="5"/>
      </w:pPr>
    </w:p>
    <w:p w14:paraId="6B1B85E8">
      <w:pPr>
        <w:spacing w:line="242" w:lineRule="auto"/>
        <w:rPr>
          <w:rFonts w:ascii="Arial"/>
          <w:sz w:val="21"/>
        </w:rPr>
      </w:pPr>
    </w:p>
    <w:p w14:paraId="0742F579">
      <w:pPr>
        <w:spacing w:line="242" w:lineRule="auto"/>
        <w:rPr>
          <w:rFonts w:ascii="Arial"/>
          <w:sz w:val="21"/>
        </w:rPr>
      </w:pPr>
    </w:p>
    <w:p w14:paraId="5347D4F1">
      <w:pPr>
        <w:spacing w:line="242" w:lineRule="auto"/>
        <w:rPr>
          <w:rFonts w:ascii="Arial"/>
          <w:sz w:val="21"/>
        </w:rPr>
      </w:pPr>
    </w:p>
    <w:p w14:paraId="3173DD46">
      <w:pPr>
        <w:spacing w:line="242" w:lineRule="auto"/>
        <w:rPr>
          <w:rFonts w:ascii="Arial"/>
          <w:sz w:val="21"/>
        </w:rPr>
      </w:pPr>
    </w:p>
    <w:p w14:paraId="0DEB4F00">
      <w:pPr>
        <w:spacing w:line="242" w:lineRule="auto"/>
        <w:rPr>
          <w:rFonts w:ascii="Arial"/>
          <w:sz w:val="21"/>
        </w:rPr>
      </w:pPr>
    </w:p>
    <w:p w14:paraId="2276C0B1">
      <w:pPr>
        <w:spacing w:line="242" w:lineRule="auto"/>
        <w:rPr>
          <w:rFonts w:ascii="Arial"/>
          <w:sz w:val="21"/>
        </w:rPr>
      </w:pPr>
    </w:p>
    <w:p w14:paraId="523258CD">
      <w:pPr>
        <w:spacing w:line="242" w:lineRule="auto"/>
        <w:rPr>
          <w:rFonts w:ascii="Arial"/>
          <w:sz w:val="21"/>
        </w:rPr>
      </w:pPr>
    </w:p>
    <w:p w14:paraId="75DB93ED">
      <w:pPr>
        <w:spacing w:line="242" w:lineRule="auto"/>
        <w:rPr>
          <w:rFonts w:ascii="Arial"/>
          <w:sz w:val="21"/>
        </w:rPr>
      </w:pPr>
    </w:p>
    <w:p w14:paraId="77DD5670">
      <w:pPr>
        <w:spacing w:line="242" w:lineRule="auto"/>
        <w:rPr>
          <w:rFonts w:ascii="Arial"/>
          <w:sz w:val="21"/>
        </w:rPr>
      </w:pPr>
    </w:p>
    <w:p w14:paraId="45161296">
      <w:pPr>
        <w:spacing w:before="88" w:line="219" w:lineRule="auto"/>
        <w:ind w:left="773"/>
        <w:rPr>
          <w:rFonts w:ascii="宋体" w:hAnsi="宋体" w:eastAsia="宋体" w:cs="宋体"/>
          <w:sz w:val="27"/>
          <w:szCs w:val="27"/>
        </w:rPr>
      </w:pPr>
      <w:r>
        <w:rPr>
          <w:rFonts w:ascii="宋体" w:hAnsi="宋体" w:eastAsia="宋体" w:cs="宋体"/>
          <w:spacing w:val="-8"/>
          <w:sz w:val="27"/>
          <w:szCs w:val="27"/>
        </w:rPr>
        <w:t>投标人：</w:t>
      </w:r>
      <w:r>
        <w:rPr>
          <w:rFonts w:ascii="宋体" w:hAnsi="宋体" w:eastAsia="宋体" w:cs="宋体"/>
          <w:spacing w:val="13"/>
          <w:sz w:val="27"/>
          <w:szCs w:val="27"/>
        </w:rPr>
        <w:t xml:space="preserve"> </w:t>
      </w:r>
      <w:r>
        <w:rPr>
          <w:rFonts w:ascii="宋体" w:hAnsi="宋体" w:eastAsia="宋体" w:cs="宋体"/>
          <w:spacing w:val="4"/>
          <w:sz w:val="27"/>
          <w:szCs w:val="27"/>
          <w:u w:val="single" w:color="auto"/>
        </w:rPr>
        <w:t xml:space="preserve">                    </w:t>
      </w:r>
      <w:r>
        <w:rPr>
          <w:rFonts w:ascii="宋体" w:hAnsi="宋体" w:eastAsia="宋体" w:cs="宋体"/>
          <w:spacing w:val="3"/>
          <w:sz w:val="27"/>
          <w:szCs w:val="27"/>
          <w:u w:val="single" w:color="auto"/>
        </w:rPr>
        <w:t xml:space="preserve">          </w:t>
      </w:r>
      <w:r>
        <w:rPr>
          <w:rFonts w:ascii="宋体" w:hAnsi="宋体" w:eastAsia="宋体" w:cs="宋体"/>
          <w:spacing w:val="15"/>
          <w:sz w:val="27"/>
          <w:szCs w:val="27"/>
        </w:rPr>
        <w:t xml:space="preserve"> </w:t>
      </w:r>
      <w:r>
        <w:rPr>
          <w:rFonts w:ascii="宋体" w:hAnsi="宋体" w:eastAsia="宋体" w:cs="宋体"/>
          <w:spacing w:val="-8"/>
          <w:sz w:val="27"/>
          <w:szCs w:val="27"/>
        </w:rPr>
        <w:t>(盖单位章)</w:t>
      </w:r>
    </w:p>
    <w:p w14:paraId="0E989DE9">
      <w:pPr>
        <w:spacing w:before="131" w:line="219" w:lineRule="auto"/>
        <w:ind w:left="773"/>
        <w:rPr>
          <w:rFonts w:ascii="宋体" w:hAnsi="宋体" w:eastAsia="宋体" w:cs="宋体"/>
          <w:sz w:val="27"/>
          <w:szCs w:val="27"/>
        </w:rPr>
      </w:pPr>
      <w:r>
        <w:rPr>
          <w:rFonts w:ascii="宋体" w:hAnsi="宋体" w:eastAsia="宋体" w:cs="宋体"/>
          <w:spacing w:val="-11"/>
          <w:sz w:val="27"/>
          <w:szCs w:val="27"/>
        </w:rPr>
        <w:t>法定代表人：</w:t>
      </w:r>
      <w:r>
        <w:rPr>
          <w:rFonts w:ascii="宋体" w:hAnsi="宋体" w:eastAsia="宋体" w:cs="宋体"/>
          <w:spacing w:val="53"/>
          <w:sz w:val="27"/>
          <w:szCs w:val="27"/>
        </w:rPr>
        <w:t xml:space="preserve"> </w:t>
      </w:r>
      <w:r>
        <w:rPr>
          <w:rFonts w:ascii="宋体" w:hAnsi="宋体" w:eastAsia="宋体" w:cs="宋体"/>
          <w:spacing w:val="4"/>
          <w:sz w:val="27"/>
          <w:szCs w:val="27"/>
          <w:u w:val="single" w:color="auto"/>
        </w:rPr>
        <w:t xml:space="preserve">                          </w:t>
      </w:r>
      <w:r>
        <w:rPr>
          <w:rFonts w:ascii="宋体" w:hAnsi="宋体" w:eastAsia="宋体" w:cs="宋体"/>
          <w:spacing w:val="1"/>
          <w:sz w:val="27"/>
          <w:szCs w:val="27"/>
        </w:rPr>
        <w:t xml:space="preserve"> </w:t>
      </w:r>
      <w:r>
        <w:rPr>
          <w:rFonts w:ascii="宋体" w:hAnsi="宋体" w:eastAsia="宋体" w:cs="宋体"/>
          <w:spacing w:val="-11"/>
          <w:sz w:val="27"/>
          <w:szCs w:val="27"/>
        </w:rPr>
        <w:t>(签字)</w:t>
      </w:r>
    </w:p>
    <w:p w14:paraId="341146EA">
      <w:pPr>
        <w:spacing w:before="130" w:line="219" w:lineRule="auto"/>
        <w:ind w:left="773"/>
        <w:rPr>
          <w:rFonts w:ascii="宋体" w:hAnsi="宋体" w:eastAsia="宋体" w:cs="宋体"/>
          <w:sz w:val="27"/>
          <w:szCs w:val="27"/>
        </w:rPr>
      </w:pPr>
      <w:r>
        <w:rPr>
          <w:rFonts w:ascii="宋体" w:hAnsi="宋体" w:eastAsia="宋体" w:cs="宋体"/>
          <w:spacing w:val="-30"/>
          <w:sz w:val="27"/>
          <w:szCs w:val="27"/>
        </w:rPr>
        <w:t>日期：</w:t>
      </w:r>
      <w:r>
        <w:rPr>
          <w:rFonts w:ascii="宋体" w:hAnsi="宋体" w:eastAsia="宋体" w:cs="宋体"/>
          <w:spacing w:val="35"/>
          <w:sz w:val="27"/>
          <w:szCs w:val="27"/>
        </w:rPr>
        <w:t xml:space="preserve"> </w:t>
      </w:r>
      <w:r>
        <w:rPr>
          <w:rFonts w:ascii="宋体" w:hAnsi="宋体" w:eastAsia="宋体" w:cs="宋体"/>
          <w:spacing w:val="13"/>
          <w:sz w:val="27"/>
          <w:szCs w:val="27"/>
          <w:u w:val="single" w:color="auto"/>
        </w:rPr>
        <w:t xml:space="preserve">       </w:t>
      </w:r>
      <w:r>
        <w:rPr>
          <w:rFonts w:ascii="宋体" w:hAnsi="宋体" w:eastAsia="宋体" w:cs="宋体"/>
          <w:spacing w:val="-30"/>
          <w:sz w:val="27"/>
          <w:szCs w:val="27"/>
        </w:rPr>
        <w:t>年</w:t>
      </w:r>
      <w:r>
        <w:rPr>
          <w:rFonts w:ascii="宋体" w:hAnsi="宋体" w:eastAsia="宋体" w:cs="宋体"/>
          <w:spacing w:val="-110"/>
          <w:sz w:val="27"/>
          <w:szCs w:val="27"/>
        </w:rPr>
        <w:t xml:space="preserve"> </w:t>
      </w:r>
      <w:r>
        <w:rPr>
          <w:rFonts w:ascii="宋体" w:hAnsi="宋体" w:eastAsia="宋体" w:cs="宋体"/>
          <w:spacing w:val="6"/>
          <w:sz w:val="27"/>
          <w:szCs w:val="27"/>
          <w:u w:val="single" w:color="auto"/>
        </w:rPr>
        <w:t xml:space="preserve">       </w:t>
      </w:r>
      <w:r>
        <w:rPr>
          <w:rFonts w:ascii="宋体" w:hAnsi="宋体" w:eastAsia="宋体" w:cs="宋体"/>
          <w:spacing w:val="-112"/>
          <w:sz w:val="27"/>
          <w:szCs w:val="27"/>
        </w:rPr>
        <w:t xml:space="preserve"> </w:t>
      </w:r>
      <w:r>
        <w:rPr>
          <w:rFonts w:ascii="宋体" w:hAnsi="宋体" w:eastAsia="宋体" w:cs="宋体"/>
          <w:spacing w:val="-30"/>
          <w:sz w:val="27"/>
          <w:szCs w:val="27"/>
        </w:rPr>
        <w:t>月</w:t>
      </w:r>
      <w:r>
        <w:rPr>
          <w:rFonts w:ascii="宋体" w:hAnsi="宋体" w:eastAsia="宋体" w:cs="宋体"/>
          <w:spacing w:val="-128"/>
          <w:sz w:val="27"/>
          <w:szCs w:val="27"/>
        </w:rPr>
        <w:t xml:space="preserve"> </w:t>
      </w:r>
      <w:r>
        <w:rPr>
          <w:rFonts w:ascii="宋体" w:hAnsi="宋体" w:eastAsia="宋体" w:cs="宋体"/>
          <w:spacing w:val="5"/>
          <w:sz w:val="27"/>
          <w:szCs w:val="27"/>
          <w:u w:val="single" w:color="auto"/>
        </w:rPr>
        <w:t xml:space="preserve">       </w:t>
      </w:r>
      <w:r>
        <w:rPr>
          <w:rFonts w:ascii="宋体" w:hAnsi="宋体" w:eastAsia="宋体" w:cs="宋体"/>
          <w:spacing w:val="-115"/>
          <w:sz w:val="27"/>
          <w:szCs w:val="27"/>
        </w:rPr>
        <w:t xml:space="preserve"> </w:t>
      </w:r>
      <w:r>
        <w:rPr>
          <w:rFonts w:ascii="宋体" w:hAnsi="宋体" w:eastAsia="宋体" w:cs="宋体"/>
          <w:spacing w:val="-30"/>
          <w:sz w:val="27"/>
          <w:szCs w:val="27"/>
        </w:rPr>
        <w:t>日</w:t>
      </w:r>
    </w:p>
    <w:p w14:paraId="1F96B6F5">
      <w:pPr>
        <w:sectPr>
          <w:footerReference r:id="rId112" w:type="default"/>
          <w:pgSz w:w="11910" w:h="16840"/>
          <w:pgMar w:top="1431" w:right="1786" w:bottom="1051" w:left="1786" w:header="0" w:footer="922" w:gutter="0"/>
          <w:pgNumType w:fmt="decimal"/>
          <w:cols w:space="720" w:num="1"/>
        </w:sectPr>
      </w:pPr>
    </w:p>
    <w:p w14:paraId="2040175E">
      <w:pPr>
        <w:spacing w:before="64" w:line="221" w:lineRule="auto"/>
        <w:ind w:left="4364"/>
        <w:rPr>
          <w:rFonts w:ascii="宋体" w:hAnsi="宋体" w:eastAsia="宋体" w:cs="宋体"/>
          <w:sz w:val="32"/>
          <w:szCs w:val="32"/>
        </w:rPr>
      </w:pPr>
      <w:bookmarkStart w:id="62" w:name="_bookmark109"/>
      <w:bookmarkEnd w:id="62"/>
      <w:r>
        <w:rPr>
          <w:rFonts w:ascii="宋体" w:hAnsi="宋体" w:eastAsia="宋体" w:cs="宋体"/>
          <w:b/>
          <w:bCs/>
          <w:spacing w:val="-41"/>
          <w:sz w:val="32"/>
          <w:szCs w:val="32"/>
        </w:rPr>
        <w:t>目</w:t>
      </w:r>
      <w:r>
        <w:rPr>
          <w:rFonts w:ascii="宋体" w:hAnsi="宋体" w:eastAsia="宋体" w:cs="宋体"/>
          <w:spacing w:val="8"/>
          <w:sz w:val="32"/>
          <w:szCs w:val="32"/>
        </w:rPr>
        <w:t xml:space="preserve">   </w:t>
      </w:r>
      <w:r>
        <w:rPr>
          <w:rFonts w:ascii="宋体" w:hAnsi="宋体" w:eastAsia="宋体" w:cs="宋体"/>
          <w:b/>
          <w:bCs/>
          <w:spacing w:val="-41"/>
          <w:sz w:val="32"/>
          <w:szCs w:val="32"/>
        </w:rPr>
        <w:t>录</w:t>
      </w:r>
    </w:p>
    <w:p w14:paraId="0B912872">
      <w:pPr>
        <w:spacing w:line="273" w:lineRule="auto"/>
        <w:rPr>
          <w:rFonts w:ascii="Arial"/>
          <w:sz w:val="21"/>
        </w:rPr>
      </w:pPr>
    </w:p>
    <w:p w14:paraId="10798CD0">
      <w:pPr>
        <w:spacing w:before="68" w:line="220" w:lineRule="auto"/>
        <w:rPr>
          <w:rFonts w:ascii="宋体" w:hAnsi="宋体" w:eastAsia="宋体" w:cs="宋体"/>
          <w:sz w:val="21"/>
          <w:szCs w:val="21"/>
        </w:rPr>
      </w:pPr>
      <w:r>
        <w:rPr>
          <w:rFonts w:ascii="宋体" w:hAnsi="宋体" w:eastAsia="宋体" w:cs="宋体"/>
          <w:spacing w:val="-4"/>
          <w:sz w:val="21"/>
          <w:szCs w:val="21"/>
        </w:rPr>
        <w:t>一、投标一览表</w:t>
      </w:r>
    </w:p>
    <w:p w14:paraId="2885772A">
      <w:pPr>
        <w:spacing w:before="289" w:line="220" w:lineRule="auto"/>
        <w:rPr>
          <w:rFonts w:ascii="宋体" w:hAnsi="宋体" w:eastAsia="宋体" w:cs="宋体"/>
          <w:sz w:val="21"/>
          <w:szCs w:val="21"/>
        </w:rPr>
      </w:pPr>
      <w:r>
        <w:rPr>
          <w:rFonts w:ascii="宋体" w:hAnsi="宋体" w:eastAsia="宋体" w:cs="宋体"/>
          <w:spacing w:val="-13"/>
          <w:sz w:val="21"/>
          <w:szCs w:val="21"/>
        </w:rPr>
        <w:t>二、</w:t>
      </w:r>
      <w:r>
        <w:rPr>
          <w:rFonts w:ascii="宋体" w:hAnsi="宋体" w:eastAsia="宋体" w:cs="宋体"/>
          <w:spacing w:val="-49"/>
          <w:sz w:val="21"/>
          <w:szCs w:val="21"/>
        </w:rPr>
        <w:t xml:space="preserve"> </w:t>
      </w:r>
      <w:r>
        <w:rPr>
          <w:rFonts w:ascii="宋体" w:hAnsi="宋体" w:eastAsia="宋体" w:cs="宋体"/>
          <w:spacing w:val="-13"/>
          <w:sz w:val="21"/>
          <w:szCs w:val="21"/>
        </w:rPr>
        <w:t>投标函</w:t>
      </w:r>
    </w:p>
    <w:p w14:paraId="68C88787">
      <w:pPr>
        <w:spacing w:before="287" w:line="219" w:lineRule="auto"/>
        <w:rPr>
          <w:rFonts w:ascii="宋体" w:hAnsi="宋体" w:eastAsia="宋体" w:cs="宋体"/>
          <w:sz w:val="21"/>
          <w:szCs w:val="21"/>
        </w:rPr>
      </w:pPr>
      <w:r>
        <w:rPr>
          <w:rFonts w:ascii="宋体" w:hAnsi="宋体" w:eastAsia="宋体" w:cs="宋体"/>
          <w:spacing w:val="-12"/>
          <w:sz w:val="21"/>
          <w:szCs w:val="21"/>
        </w:rPr>
        <w:t>三、</w:t>
      </w:r>
      <w:r>
        <w:rPr>
          <w:rFonts w:ascii="宋体" w:hAnsi="宋体" w:eastAsia="宋体" w:cs="宋体"/>
          <w:spacing w:val="-51"/>
          <w:sz w:val="21"/>
          <w:szCs w:val="21"/>
        </w:rPr>
        <w:t xml:space="preserve"> </w:t>
      </w:r>
      <w:r>
        <w:rPr>
          <w:rFonts w:ascii="宋体" w:hAnsi="宋体" w:eastAsia="宋体" w:cs="宋体"/>
          <w:spacing w:val="-12"/>
          <w:sz w:val="21"/>
          <w:szCs w:val="21"/>
        </w:rPr>
        <w:t>投标函附录</w:t>
      </w:r>
    </w:p>
    <w:p w14:paraId="47C4C4A4">
      <w:pPr>
        <w:spacing w:before="293" w:line="219" w:lineRule="auto"/>
        <w:rPr>
          <w:rFonts w:ascii="宋体" w:hAnsi="宋体" w:eastAsia="宋体" w:cs="宋体"/>
          <w:sz w:val="21"/>
          <w:szCs w:val="21"/>
        </w:rPr>
      </w:pPr>
      <w:r>
        <w:rPr>
          <w:rFonts w:ascii="宋体" w:hAnsi="宋体" w:eastAsia="宋体" w:cs="宋体"/>
          <w:spacing w:val="-5"/>
          <w:sz w:val="21"/>
          <w:szCs w:val="21"/>
        </w:rPr>
        <w:t>四、法定代表人身份证明</w:t>
      </w:r>
    </w:p>
    <w:p w14:paraId="2D0F0F8C">
      <w:pPr>
        <w:spacing w:before="289" w:line="219" w:lineRule="auto"/>
        <w:rPr>
          <w:rFonts w:ascii="宋体" w:hAnsi="宋体" w:eastAsia="宋体" w:cs="宋体"/>
          <w:sz w:val="21"/>
          <w:szCs w:val="21"/>
        </w:rPr>
      </w:pPr>
      <w:r>
        <w:rPr>
          <w:rFonts w:ascii="宋体" w:hAnsi="宋体" w:eastAsia="宋体" w:cs="宋体"/>
          <w:spacing w:val="7"/>
          <w:sz w:val="21"/>
          <w:szCs w:val="21"/>
        </w:rPr>
        <w:t>五、联合体协议书(如有)</w:t>
      </w:r>
    </w:p>
    <w:p w14:paraId="2298C45D">
      <w:pPr>
        <w:spacing w:before="293" w:line="220" w:lineRule="auto"/>
        <w:rPr>
          <w:rFonts w:ascii="宋体" w:hAnsi="宋体" w:eastAsia="宋体" w:cs="宋体"/>
          <w:sz w:val="21"/>
          <w:szCs w:val="21"/>
        </w:rPr>
      </w:pPr>
      <w:r>
        <w:rPr>
          <w:rFonts w:ascii="宋体" w:hAnsi="宋体" w:eastAsia="宋体" w:cs="宋体"/>
          <w:spacing w:val="9"/>
          <w:sz w:val="21"/>
          <w:szCs w:val="21"/>
        </w:rPr>
        <w:t>六、投标保证金(如有)</w:t>
      </w:r>
    </w:p>
    <w:p w14:paraId="5F939548">
      <w:pPr>
        <w:spacing w:before="288" w:line="219" w:lineRule="auto"/>
        <w:rPr>
          <w:rFonts w:ascii="宋体" w:hAnsi="宋体" w:eastAsia="宋体" w:cs="宋体"/>
          <w:sz w:val="21"/>
          <w:szCs w:val="21"/>
        </w:rPr>
      </w:pPr>
      <w:r>
        <w:rPr>
          <w:rFonts w:ascii="宋体" w:hAnsi="宋体" w:eastAsia="宋体" w:cs="宋体"/>
          <w:spacing w:val="-1"/>
          <w:sz w:val="21"/>
          <w:szCs w:val="21"/>
        </w:rPr>
        <w:t>七、项目管理机构</w:t>
      </w:r>
    </w:p>
    <w:p w14:paraId="443B655A">
      <w:pPr>
        <w:spacing w:before="292" w:line="219" w:lineRule="auto"/>
        <w:rPr>
          <w:rFonts w:ascii="宋体" w:hAnsi="宋体" w:eastAsia="宋体" w:cs="宋体"/>
          <w:sz w:val="21"/>
          <w:szCs w:val="21"/>
        </w:rPr>
      </w:pPr>
      <w:r>
        <w:rPr>
          <w:rFonts w:hint="eastAsia" w:ascii="宋体" w:hAnsi="宋体" w:eastAsia="宋体" w:cs="宋体"/>
          <w:spacing w:val="-12"/>
          <w:sz w:val="21"/>
          <w:szCs w:val="21"/>
          <w:lang w:val="en-US" w:eastAsia="zh-CN"/>
        </w:rPr>
        <w:t>八</w:t>
      </w:r>
      <w:r>
        <w:rPr>
          <w:rFonts w:ascii="宋体" w:hAnsi="宋体" w:eastAsia="宋体" w:cs="宋体"/>
          <w:spacing w:val="-12"/>
          <w:sz w:val="21"/>
          <w:szCs w:val="21"/>
        </w:rPr>
        <w:t>、</w:t>
      </w:r>
      <w:r>
        <w:rPr>
          <w:rFonts w:ascii="宋体" w:hAnsi="宋体" w:eastAsia="宋体" w:cs="宋体"/>
          <w:spacing w:val="-55"/>
          <w:sz w:val="21"/>
          <w:szCs w:val="21"/>
        </w:rPr>
        <w:t xml:space="preserve"> </w:t>
      </w:r>
      <w:r>
        <w:rPr>
          <w:rFonts w:ascii="宋体" w:hAnsi="宋体" w:eastAsia="宋体" w:cs="宋体"/>
          <w:spacing w:val="-12"/>
          <w:sz w:val="21"/>
          <w:szCs w:val="21"/>
        </w:rPr>
        <w:t>资格审查资料</w:t>
      </w:r>
    </w:p>
    <w:p w14:paraId="60B21059">
      <w:pPr>
        <w:spacing w:before="289" w:line="218" w:lineRule="auto"/>
        <w:rPr>
          <w:rFonts w:ascii="宋体" w:hAnsi="宋体" w:eastAsia="宋体" w:cs="宋体"/>
          <w:sz w:val="21"/>
          <w:szCs w:val="21"/>
        </w:rPr>
      </w:pPr>
      <w:r>
        <w:rPr>
          <w:rFonts w:hint="eastAsia" w:ascii="宋体" w:hAnsi="宋体" w:eastAsia="宋体" w:cs="宋体"/>
          <w:spacing w:val="9"/>
          <w:sz w:val="21"/>
          <w:szCs w:val="21"/>
          <w:lang w:val="en-US" w:eastAsia="zh-CN"/>
        </w:rPr>
        <w:t>九</w:t>
      </w:r>
      <w:r>
        <w:rPr>
          <w:rFonts w:ascii="宋体" w:hAnsi="宋体" w:eastAsia="宋体" w:cs="宋体"/>
          <w:spacing w:val="9"/>
          <w:sz w:val="21"/>
          <w:szCs w:val="21"/>
        </w:rPr>
        <w:t>、投标报价表(如有)</w:t>
      </w:r>
    </w:p>
    <w:p w14:paraId="05464B34">
      <w:pPr>
        <w:spacing w:before="293" w:line="219" w:lineRule="auto"/>
        <w:rPr>
          <w:rFonts w:ascii="宋体" w:hAnsi="宋体" w:eastAsia="宋体" w:cs="宋体"/>
          <w:sz w:val="21"/>
          <w:szCs w:val="21"/>
        </w:rPr>
      </w:pPr>
      <w:r>
        <w:rPr>
          <w:rFonts w:ascii="宋体" w:hAnsi="宋体" w:eastAsia="宋体" w:cs="宋体"/>
          <w:spacing w:val="-5"/>
          <w:sz w:val="21"/>
          <w:szCs w:val="21"/>
        </w:rPr>
        <w:t>十、承包人建议书</w:t>
      </w:r>
    </w:p>
    <w:p w14:paraId="76D1ED03">
      <w:pPr>
        <w:spacing w:before="290" w:line="219" w:lineRule="auto"/>
        <w:ind w:left="70"/>
        <w:rPr>
          <w:rFonts w:ascii="宋体" w:hAnsi="宋体" w:eastAsia="宋体" w:cs="宋体"/>
          <w:sz w:val="21"/>
          <w:szCs w:val="21"/>
        </w:rPr>
      </w:pPr>
      <w:r>
        <w:rPr>
          <w:rFonts w:ascii="宋体" w:hAnsi="宋体" w:eastAsia="宋体" w:cs="宋体"/>
          <w:spacing w:val="-14"/>
          <w:sz w:val="21"/>
          <w:szCs w:val="21"/>
        </w:rPr>
        <w:t>十</w:t>
      </w:r>
      <w:r>
        <w:rPr>
          <w:rFonts w:hint="eastAsia" w:ascii="宋体" w:hAnsi="宋体" w:eastAsia="宋体" w:cs="宋体"/>
          <w:spacing w:val="-14"/>
          <w:sz w:val="21"/>
          <w:szCs w:val="21"/>
          <w:lang w:val="en-US" w:eastAsia="zh-CN"/>
        </w:rPr>
        <w:t>一</w:t>
      </w:r>
      <w:r>
        <w:rPr>
          <w:rFonts w:ascii="宋体" w:hAnsi="宋体" w:eastAsia="宋体" w:cs="宋体"/>
          <w:spacing w:val="-14"/>
          <w:sz w:val="21"/>
          <w:szCs w:val="21"/>
        </w:rPr>
        <w:t>、</w:t>
      </w:r>
      <w:r>
        <w:rPr>
          <w:rFonts w:ascii="宋体" w:hAnsi="宋体" w:eastAsia="宋体" w:cs="宋体"/>
          <w:spacing w:val="-52"/>
          <w:sz w:val="21"/>
          <w:szCs w:val="21"/>
        </w:rPr>
        <w:t xml:space="preserve"> </w:t>
      </w:r>
      <w:r>
        <w:rPr>
          <w:rFonts w:ascii="宋体" w:hAnsi="宋体" w:eastAsia="宋体" w:cs="宋体"/>
          <w:spacing w:val="-14"/>
          <w:sz w:val="21"/>
          <w:szCs w:val="21"/>
        </w:rPr>
        <w:t>投标所需其他材料</w:t>
      </w:r>
    </w:p>
    <w:p w14:paraId="0FC37E05">
      <w:pPr>
        <w:sectPr>
          <w:footerReference r:id="rId113" w:type="default"/>
          <w:pgSz w:w="11910" w:h="16840"/>
          <w:pgMar w:top="1429" w:right="1786" w:bottom="1051" w:left="1786" w:header="0" w:footer="922" w:gutter="0"/>
          <w:pgNumType w:fmt="decimal"/>
          <w:cols w:space="720" w:num="1"/>
        </w:sectPr>
      </w:pPr>
    </w:p>
    <w:p w14:paraId="0C2BCAE5">
      <w:pPr>
        <w:spacing w:before="64" w:line="220" w:lineRule="auto"/>
        <w:ind w:left="3058"/>
        <w:outlineLvl w:val="6"/>
        <w:rPr>
          <w:rFonts w:ascii="宋体" w:hAnsi="宋体" w:eastAsia="宋体" w:cs="宋体"/>
          <w:sz w:val="32"/>
          <w:szCs w:val="32"/>
        </w:rPr>
      </w:pPr>
      <w:bookmarkStart w:id="63" w:name="_bookmark110"/>
      <w:bookmarkEnd w:id="63"/>
      <w:r>
        <w:rPr>
          <w:rFonts w:ascii="宋体" w:hAnsi="宋体" w:eastAsia="宋体" w:cs="宋体"/>
          <w:b/>
          <w:bCs/>
          <w:spacing w:val="-8"/>
          <w:sz w:val="32"/>
          <w:szCs w:val="32"/>
        </w:rPr>
        <w:t>一、投标一览表</w:t>
      </w:r>
    </w:p>
    <w:p w14:paraId="0DEC3DAB">
      <w:pPr>
        <w:spacing w:line="241" w:lineRule="auto"/>
        <w:rPr>
          <w:rFonts w:ascii="Arial"/>
          <w:sz w:val="21"/>
        </w:rPr>
      </w:pPr>
    </w:p>
    <w:p w14:paraId="3E6100D8">
      <w:pPr>
        <w:spacing w:line="242" w:lineRule="auto"/>
        <w:rPr>
          <w:rFonts w:ascii="Arial"/>
          <w:sz w:val="21"/>
        </w:rPr>
      </w:pPr>
    </w:p>
    <w:p w14:paraId="30A31D9F">
      <w:pPr>
        <w:spacing w:line="242" w:lineRule="auto"/>
        <w:rPr>
          <w:rFonts w:ascii="Arial"/>
          <w:sz w:val="21"/>
        </w:rPr>
      </w:pPr>
    </w:p>
    <w:p w14:paraId="30993106">
      <w:pPr>
        <w:spacing w:line="242" w:lineRule="auto"/>
        <w:rPr>
          <w:rFonts w:ascii="Arial"/>
          <w:sz w:val="21"/>
        </w:rPr>
      </w:pPr>
    </w:p>
    <w:p w14:paraId="5C99C897">
      <w:pPr>
        <w:spacing w:line="242" w:lineRule="auto"/>
        <w:rPr>
          <w:rFonts w:ascii="Arial"/>
          <w:sz w:val="21"/>
        </w:rPr>
      </w:pPr>
    </w:p>
    <w:p w14:paraId="10466094">
      <w:pPr>
        <w:spacing w:before="71" w:line="219" w:lineRule="auto"/>
        <w:ind w:left="683"/>
        <w:rPr>
          <w:rFonts w:ascii="宋体" w:hAnsi="宋体" w:eastAsia="宋体" w:cs="宋体"/>
          <w:sz w:val="22"/>
          <w:szCs w:val="22"/>
        </w:rPr>
      </w:pPr>
      <w:r>
        <w:rPr>
          <w:rFonts w:ascii="宋体" w:hAnsi="宋体" w:eastAsia="宋体" w:cs="宋体"/>
          <w:spacing w:val="-2"/>
          <w:sz w:val="22"/>
          <w:szCs w:val="22"/>
        </w:rPr>
        <w:t>由各投标人按投标文件制作工具中“投标一览表”中要求的项进行填写。</w:t>
      </w:r>
    </w:p>
    <w:p w14:paraId="3AE28215">
      <w:pPr>
        <w:rPr>
          <w:rFonts w:hint="eastAsia" w:ascii="宋体" w:hAnsi="宋体" w:eastAsia="宋体" w:cs="宋体"/>
          <w:b/>
          <w:bCs/>
          <w:spacing w:val="-2"/>
          <w:sz w:val="23"/>
          <w:szCs w:val="23"/>
        </w:rPr>
      </w:pPr>
    </w:p>
    <w:p w14:paraId="5E15EC69">
      <w:pPr>
        <w:ind w:firstLine="454" w:firstLineChars="200"/>
        <w:sectPr>
          <w:footerReference r:id="rId114" w:type="default"/>
          <w:pgSz w:w="11910" w:h="16840"/>
          <w:pgMar w:top="1415" w:right="1786" w:bottom="1051" w:left="1786" w:header="0" w:footer="922" w:gutter="0"/>
          <w:pgNumType w:fmt="decimal"/>
          <w:cols w:space="720" w:num="1"/>
        </w:sectPr>
      </w:pPr>
      <w:r>
        <w:rPr>
          <w:rFonts w:hint="eastAsia" w:ascii="宋体" w:hAnsi="宋体" w:eastAsia="宋体" w:cs="宋体"/>
          <w:b/>
          <w:bCs/>
          <w:spacing w:val="-2"/>
          <w:sz w:val="23"/>
          <w:szCs w:val="23"/>
          <w:lang w:eastAsia="zh-CN"/>
        </w:rPr>
        <w:t>因本项目有二项报价（设计费、建安工程费），系统内“投标一览表（开标一览表）”</w:t>
      </w:r>
      <w:r>
        <w:rPr>
          <w:rFonts w:hint="eastAsia" w:ascii="宋体" w:hAnsi="宋体" w:eastAsia="宋体" w:cs="宋体"/>
          <w:b/>
          <w:bCs/>
          <w:spacing w:val="-2"/>
          <w:sz w:val="23"/>
          <w:szCs w:val="23"/>
          <w:lang w:val="en-US" w:eastAsia="zh-CN"/>
        </w:rPr>
        <w:t>中</w:t>
      </w:r>
      <w:r>
        <w:rPr>
          <w:rFonts w:hint="eastAsia" w:ascii="宋体" w:hAnsi="宋体" w:eastAsia="宋体" w:cs="宋体"/>
          <w:b/>
          <w:bCs/>
          <w:spacing w:val="-2"/>
          <w:sz w:val="23"/>
          <w:szCs w:val="23"/>
          <w:lang w:eastAsia="zh-CN"/>
        </w:rPr>
        <w:t>“投标报价”对应建安工程费的</w:t>
      </w:r>
      <w:r>
        <w:rPr>
          <w:rFonts w:hint="eastAsia" w:ascii="宋体" w:hAnsi="宋体" w:eastAsia="宋体" w:cs="宋体"/>
          <w:b/>
          <w:bCs/>
          <w:spacing w:val="-2"/>
          <w:sz w:val="23"/>
          <w:szCs w:val="23"/>
          <w:lang w:val="en-US" w:eastAsia="zh-CN"/>
        </w:rPr>
        <w:t>费</w:t>
      </w:r>
      <w:r>
        <w:rPr>
          <w:rFonts w:hint="eastAsia" w:ascii="宋体" w:hAnsi="宋体" w:eastAsia="宋体" w:cs="宋体"/>
          <w:b/>
          <w:bCs/>
          <w:spacing w:val="-2"/>
          <w:sz w:val="23"/>
          <w:szCs w:val="23"/>
          <w:lang w:eastAsia="zh-CN"/>
        </w:rPr>
        <w:t>率，新增项“设计费投标报价”对应设计费的</w:t>
      </w:r>
      <w:r>
        <w:rPr>
          <w:rFonts w:hint="eastAsia" w:ascii="宋体" w:hAnsi="宋体" w:eastAsia="宋体" w:cs="宋体"/>
          <w:b/>
          <w:bCs/>
          <w:spacing w:val="-2"/>
          <w:sz w:val="23"/>
          <w:szCs w:val="23"/>
          <w:lang w:val="en-US" w:eastAsia="zh-CN"/>
        </w:rPr>
        <w:t>费</w:t>
      </w:r>
      <w:r>
        <w:rPr>
          <w:rFonts w:hint="eastAsia" w:ascii="宋体" w:hAnsi="宋体" w:eastAsia="宋体" w:cs="宋体"/>
          <w:b/>
          <w:bCs/>
          <w:spacing w:val="-2"/>
          <w:sz w:val="23"/>
          <w:szCs w:val="23"/>
          <w:lang w:eastAsia="zh-CN"/>
        </w:rPr>
        <w:t>率。请各投标人根据招标文件报价要求在系统“投标一览表”板块内做出相对应的填写。</w:t>
      </w:r>
    </w:p>
    <w:p w14:paraId="4E64002C">
      <w:pPr>
        <w:spacing w:before="68" w:line="220" w:lineRule="auto"/>
        <w:jc w:val="center"/>
        <w:outlineLvl w:val="6"/>
        <w:rPr>
          <w:rFonts w:ascii="宋体" w:hAnsi="宋体" w:eastAsia="宋体" w:cs="宋体"/>
          <w:sz w:val="34"/>
          <w:szCs w:val="34"/>
        </w:rPr>
      </w:pPr>
      <w:bookmarkStart w:id="64" w:name="_bookmark112"/>
      <w:bookmarkEnd w:id="64"/>
      <w:bookmarkStart w:id="65" w:name="_bookmark111"/>
      <w:bookmarkEnd w:id="65"/>
      <w:r>
        <w:rPr>
          <w:rFonts w:ascii="宋体" w:hAnsi="宋体" w:eastAsia="宋体" w:cs="宋体"/>
          <w:b/>
          <w:bCs/>
          <w:spacing w:val="-30"/>
          <w:sz w:val="34"/>
          <w:szCs w:val="34"/>
        </w:rPr>
        <w:t>二、</w:t>
      </w:r>
      <w:r>
        <w:rPr>
          <w:rFonts w:ascii="宋体" w:hAnsi="宋体" w:eastAsia="宋体" w:cs="宋体"/>
          <w:spacing w:val="-101"/>
          <w:sz w:val="34"/>
          <w:szCs w:val="34"/>
        </w:rPr>
        <w:t xml:space="preserve"> </w:t>
      </w:r>
      <w:r>
        <w:rPr>
          <w:rFonts w:ascii="宋体" w:hAnsi="宋体" w:eastAsia="宋体" w:cs="宋体"/>
          <w:b/>
          <w:bCs/>
          <w:spacing w:val="-30"/>
          <w:sz w:val="34"/>
          <w:szCs w:val="34"/>
        </w:rPr>
        <w:t>投标函</w:t>
      </w:r>
    </w:p>
    <w:p w14:paraId="5451FB7F">
      <w:pPr>
        <w:pStyle w:val="7"/>
        <w:keepNext w:val="0"/>
        <w:keepLines w:val="0"/>
        <w:widowControl/>
        <w:suppressLineNumbers w:val="0"/>
        <w:spacing w:before="0" w:beforeAutospacing="0" w:after="0" w:afterAutospacing="0" w:line="450" w:lineRule="atLeast"/>
        <w:ind w:left="0" w:right="0"/>
        <w:rPr>
          <w:rFonts w:hint="default" w:ascii="Arial" w:hAnsi="Arial" w:cs="Arial"/>
          <w:color w:val="5C5C5C"/>
          <w:sz w:val="21"/>
          <w:szCs w:val="21"/>
          <w:shd w:val="clear" w:fill="FFFFFF"/>
        </w:rPr>
      </w:pPr>
    </w:p>
    <w:p w14:paraId="09C0DA5D">
      <w:pPr>
        <w:pStyle w:val="7"/>
        <w:keepNext w:val="0"/>
        <w:keepLines w:val="0"/>
        <w:widowControl/>
        <w:suppressLineNumbers w:val="0"/>
        <w:spacing w:before="0" w:beforeAutospacing="0" w:after="0" w:afterAutospacing="0" w:line="450" w:lineRule="atLeast"/>
        <w:ind w:right="0"/>
        <w:rPr>
          <w:rFonts w:ascii="宋体" w:hAnsi="宋体" w:eastAsia="宋体" w:cs="宋体"/>
          <w:snapToGrid w:val="0"/>
          <w:color w:val="000000"/>
          <w:spacing w:val="14"/>
          <w:kern w:val="0"/>
          <w:sz w:val="21"/>
          <w:szCs w:val="21"/>
        </w:rPr>
      </w:pPr>
      <w:r>
        <w:rPr>
          <w:rFonts w:hint="eastAsia" w:ascii="宋体" w:hAnsi="宋体" w:eastAsia="宋体" w:cs="宋体"/>
          <w:snapToGrid w:val="0"/>
          <w:color w:val="000000"/>
          <w:spacing w:val="14"/>
          <w:kern w:val="0"/>
          <w:sz w:val="21"/>
          <w:szCs w:val="21"/>
          <w:u w:val="single"/>
          <w:lang w:val="en-US" w:eastAsia="zh-CN"/>
        </w:rPr>
        <w:t xml:space="preserve">                 </w:t>
      </w:r>
      <w:r>
        <w:rPr>
          <w:rFonts w:hint="default" w:ascii="宋体" w:hAnsi="宋体" w:eastAsia="宋体" w:cs="宋体"/>
          <w:snapToGrid w:val="0"/>
          <w:color w:val="000000"/>
          <w:spacing w:val="14"/>
          <w:kern w:val="0"/>
          <w:sz w:val="21"/>
          <w:szCs w:val="21"/>
        </w:rPr>
        <w:pict>
          <v:shape id="_x0000_i1025" o:spt="201" type="#_x0000_t201" style="height:0pt;width:0.05pt;" filled="f" coordsize="21600,21600">
            <v:path/>
            <v:fill on="f" focussize="0,0"/>
            <v:stroke/>
            <v:imagedata o:title=""/>
            <o:lock v:ext="edit" aspectratio="t"/>
            <w10:wrap type="none"/>
            <w10:anchorlock/>
          </v:shape>
        </w:pict>
      </w:r>
      <w:r>
        <w:rPr>
          <w:rFonts w:hint="default" w:ascii="宋体" w:hAnsi="宋体" w:eastAsia="宋体" w:cs="宋体"/>
          <w:snapToGrid w:val="0"/>
          <w:color w:val="000000"/>
          <w:spacing w:val="14"/>
          <w:kern w:val="0"/>
          <w:sz w:val="21"/>
          <w:szCs w:val="21"/>
        </w:rPr>
        <w:t xml:space="preserve">(招标人名称)： </w:t>
      </w:r>
    </w:p>
    <w:p w14:paraId="0F64B15D">
      <w:pPr>
        <w:pStyle w:val="7"/>
        <w:keepNext w:val="0"/>
        <w:keepLines w:val="0"/>
        <w:widowControl/>
        <w:suppressLineNumbers w:val="0"/>
        <w:spacing w:before="0" w:beforeAutospacing="0" w:after="0" w:afterAutospacing="0" w:line="450" w:lineRule="atLeast"/>
        <w:ind w:left="0" w:right="0" w:firstLine="48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1．我方已仔细研究了</w:t>
      </w:r>
      <w:r>
        <w:rPr>
          <w:rFonts w:hint="default" w:ascii="宋体" w:hAnsi="宋体" w:eastAsia="宋体" w:cs="宋体"/>
          <w:snapToGrid w:val="0"/>
          <w:color w:val="000000"/>
          <w:spacing w:val="14"/>
          <w:kern w:val="0"/>
          <w:sz w:val="21"/>
          <w:szCs w:val="21"/>
          <w:u w:val="single"/>
        </w:rPr>
        <w:pict>
          <v:shape id="_x0000_i1026"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snapToGrid w:val="0"/>
          <w:color w:val="000000"/>
          <w:spacing w:val="14"/>
          <w:kern w:val="0"/>
          <w:sz w:val="21"/>
          <w:szCs w:val="21"/>
          <w:u w:val="single"/>
          <w:lang w:val="en-US" w:eastAsia="zh-CN"/>
        </w:rPr>
        <w:t xml:space="preserve">                            </w:t>
      </w:r>
      <w:r>
        <w:rPr>
          <w:rFonts w:hint="default" w:ascii="宋体" w:hAnsi="宋体" w:eastAsia="宋体" w:cs="宋体"/>
          <w:snapToGrid w:val="0"/>
          <w:color w:val="000000"/>
          <w:spacing w:val="14"/>
          <w:kern w:val="0"/>
          <w:sz w:val="21"/>
          <w:szCs w:val="21"/>
        </w:rPr>
        <w:t>（标段/包名称）招标文件的全部内容，并对此无异议，愿意以本投标文件所附《投标一览表》及投标函附录申明的的投标报价、履约期限等承诺，按合同约定实施和完成承包项目。</w:t>
      </w:r>
    </w:p>
    <w:p w14:paraId="46944551">
      <w:pPr>
        <w:pStyle w:val="7"/>
        <w:keepNext w:val="0"/>
        <w:keepLines w:val="0"/>
        <w:widowControl/>
        <w:suppressLineNumbers w:val="0"/>
        <w:spacing w:before="0" w:beforeAutospacing="0" w:after="0" w:afterAutospacing="0" w:line="450" w:lineRule="atLeast"/>
        <w:ind w:left="0" w:right="0" w:firstLine="48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2. 我方同意所提交的投标文件在招标文件的投标须知中规定的投标有效期内有效，在此期间内如果中标，我方将受此约束。</w:t>
      </w:r>
    </w:p>
    <w:p w14:paraId="03A29859">
      <w:pPr>
        <w:pStyle w:val="7"/>
        <w:keepNext w:val="0"/>
        <w:keepLines w:val="0"/>
        <w:widowControl/>
        <w:suppressLineNumbers w:val="0"/>
        <w:spacing w:before="0" w:beforeAutospacing="0" w:after="0" w:afterAutospacing="0" w:line="450" w:lineRule="atLeast"/>
        <w:ind w:left="0" w:right="0" w:firstLine="48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3．我方已按招标文件的要求递交投标保证金</w:t>
      </w:r>
      <w:r>
        <w:rPr>
          <w:rFonts w:hint="eastAsia" w:ascii="宋体" w:hAnsi="宋体" w:eastAsia="宋体" w:cs="宋体"/>
          <w:snapToGrid w:val="0"/>
          <w:color w:val="FF0000"/>
          <w:spacing w:val="14"/>
          <w:kern w:val="0"/>
          <w:sz w:val="21"/>
          <w:szCs w:val="21"/>
          <w:lang w:eastAsia="zh-CN"/>
        </w:rPr>
        <w:t>（无）</w:t>
      </w:r>
      <w:r>
        <w:rPr>
          <w:rFonts w:hint="default" w:ascii="宋体" w:hAnsi="宋体" w:eastAsia="宋体" w:cs="宋体"/>
          <w:snapToGrid w:val="0"/>
          <w:color w:val="FF0000"/>
          <w:spacing w:val="14"/>
          <w:kern w:val="0"/>
          <w:sz w:val="21"/>
          <w:szCs w:val="21"/>
        </w:rPr>
        <w:t>。</w:t>
      </w:r>
    </w:p>
    <w:p w14:paraId="655C1A10">
      <w:pPr>
        <w:pStyle w:val="7"/>
        <w:keepNext w:val="0"/>
        <w:keepLines w:val="0"/>
        <w:widowControl/>
        <w:suppressLineNumbers w:val="0"/>
        <w:spacing w:before="0" w:beforeAutospacing="0" w:after="0" w:afterAutospacing="0" w:line="450" w:lineRule="atLeast"/>
        <w:ind w:left="0" w:right="0" w:firstLine="48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4．如我方中标：</w:t>
      </w:r>
    </w:p>
    <w:p w14:paraId="4D87B099">
      <w:pPr>
        <w:pStyle w:val="7"/>
        <w:keepNext w:val="0"/>
        <w:keepLines w:val="0"/>
        <w:widowControl/>
        <w:suppressLineNumbers w:val="0"/>
        <w:spacing w:before="0" w:beforeAutospacing="0" w:after="0" w:afterAutospacing="0" w:line="450" w:lineRule="atLeast"/>
        <w:ind w:left="0" w:right="0" w:firstLine="60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（1）我方承诺在收到中标通知书后，按照招标文件要求在中标通知书规定的期限内与你方签订合同。</w:t>
      </w:r>
    </w:p>
    <w:p w14:paraId="38C72ACE">
      <w:pPr>
        <w:pStyle w:val="7"/>
        <w:keepNext w:val="0"/>
        <w:keepLines w:val="0"/>
        <w:widowControl/>
        <w:suppressLineNumbers w:val="0"/>
        <w:spacing w:before="0" w:beforeAutospacing="0" w:after="0" w:afterAutospacing="0" w:line="450" w:lineRule="atLeast"/>
        <w:ind w:left="0" w:right="0" w:firstLine="60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（2）随同本投标函递交的投标函附录属于合同文件的组成部分。</w:t>
      </w:r>
    </w:p>
    <w:p w14:paraId="11276910">
      <w:pPr>
        <w:pStyle w:val="7"/>
        <w:keepNext w:val="0"/>
        <w:keepLines w:val="0"/>
        <w:widowControl/>
        <w:suppressLineNumbers w:val="0"/>
        <w:spacing w:before="0" w:beforeAutospacing="0" w:after="0" w:afterAutospacing="0" w:line="450" w:lineRule="atLeast"/>
        <w:ind w:left="0" w:right="0" w:firstLine="60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（3）我方承诺按照招标文件规定向你方递交履约保证金，并接受招标文件中关于没收投标保证金的约定。</w:t>
      </w:r>
    </w:p>
    <w:p w14:paraId="64675456">
      <w:pPr>
        <w:pStyle w:val="7"/>
        <w:keepNext w:val="0"/>
        <w:keepLines w:val="0"/>
        <w:widowControl/>
        <w:suppressLineNumbers w:val="0"/>
        <w:spacing w:before="0" w:beforeAutospacing="0" w:after="0" w:afterAutospacing="0" w:line="450" w:lineRule="atLeast"/>
        <w:ind w:left="0" w:right="0" w:firstLine="60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（4）我方承诺在合同约定的期限内完成并移交全部合同项目。</w:t>
      </w:r>
    </w:p>
    <w:p w14:paraId="53E61FF2">
      <w:pPr>
        <w:pStyle w:val="7"/>
        <w:keepNext w:val="0"/>
        <w:keepLines w:val="0"/>
        <w:widowControl/>
        <w:suppressLineNumbers w:val="0"/>
        <w:spacing w:before="0" w:beforeAutospacing="0" w:after="0" w:afterAutospacing="0" w:line="450" w:lineRule="atLeast"/>
        <w:ind w:left="0" w:right="0" w:firstLine="60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 xml:space="preserve">（5）同意提供按照你方可能要求的与其投标有关一切数据或资料。 </w:t>
      </w:r>
    </w:p>
    <w:p w14:paraId="575365ED">
      <w:pPr>
        <w:pStyle w:val="7"/>
        <w:keepNext w:val="0"/>
        <w:keepLines w:val="0"/>
        <w:widowControl/>
        <w:suppressLineNumbers w:val="0"/>
        <w:spacing w:before="0" w:beforeAutospacing="0" w:after="0" w:afterAutospacing="0" w:line="450" w:lineRule="atLeast"/>
        <w:ind w:left="0" w:right="0" w:firstLine="48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5．我方在此声明，所递交的投标文件及有关资料内容完整、真实和准确。</w:t>
      </w:r>
    </w:p>
    <w:p w14:paraId="47B17C43">
      <w:pPr>
        <w:pStyle w:val="7"/>
        <w:keepNext w:val="0"/>
        <w:keepLines w:val="0"/>
        <w:widowControl/>
        <w:suppressLineNumbers w:val="0"/>
        <w:spacing w:before="0" w:beforeAutospacing="0" w:after="0" w:afterAutospacing="0" w:line="450" w:lineRule="atLeast"/>
        <w:ind w:left="0" w:right="0" w:firstLine="48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6．其他补充说明：</w:t>
      </w:r>
      <w:r>
        <w:rPr>
          <w:rFonts w:hint="eastAsia" w:ascii="宋体" w:hAnsi="宋体" w:eastAsia="宋体" w:cs="宋体"/>
          <w:snapToGrid w:val="0"/>
          <w:color w:val="000000"/>
          <w:spacing w:val="14"/>
          <w:kern w:val="0"/>
          <w:sz w:val="21"/>
          <w:szCs w:val="21"/>
          <w:u w:val="single"/>
          <w:lang w:val="en-US" w:eastAsia="zh-CN"/>
        </w:rPr>
        <w:t xml:space="preserve">                                       </w:t>
      </w:r>
      <w:r>
        <w:rPr>
          <w:rFonts w:hint="eastAsia" w:ascii="宋体" w:hAnsi="宋体" w:eastAsia="宋体" w:cs="宋体"/>
          <w:snapToGrid w:val="0"/>
          <w:color w:val="000000"/>
          <w:spacing w:val="14"/>
          <w:kern w:val="0"/>
          <w:sz w:val="21"/>
          <w:szCs w:val="21"/>
          <w:lang w:val="en-US" w:eastAsia="zh-CN"/>
        </w:rPr>
        <w:t>。</w:t>
      </w:r>
      <w:r>
        <w:rPr>
          <w:rFonts w:hint="default" w:ascii="宋体" w:hAnsi="宋体" w:eastAsia="宋体" w:cs="宋体"/>
          <w:snapToGrid w:val="0"/>
          <w:color w:val="000000"/>
          <w:spacing w:val="14"/>
          <w:kern w:val="0"/>
          <w:sz w:val="21"/>
          <w:szCs w:val="21"/>
        </w:rPr>
        <w:t xml:space="preserve"> </w:t>
      </w:r>
    </w:p>
    <w:p w14:paraId="116652F9">
      <w:pPr>
        <w:pStyle w:val="7"/>
        <w:keepNext w:val="0"/>
        <w:keepLines w:val="0"/>
        <w:widowControl/>
        <w:suppressLineNumbers w:val="0"/>
        <w:spacing w:before="0" w:beforeAutospacing="0" w:after="0" w:afterAutospacing="0" w:line="450" w:lineRule="atLeast"/>
        <w:ind w:left="0" w:right="0" w:firstLine="48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 xml:space="preserve">  </w:t>
      </w:r>
    </w:p>
    <w:p w14:paraId="43B55662">
      <w:pPr>
        <w:pStyle w:val="7"/>
        <w:keepNext w:val="0"/>
        <w:keepLines w:val="0"/>
        <w:widowControl/>
        <w:suppressLineNumbers w:val="0"/>
        <w:spacing w:before="0" w:beforeAutospacing="0" w:after="0" w:afterAutospacing="0" w:line="450" w:lineRule="atLeast"/>
        <w:ind w:left="0" w:right="0" w:firstLine="480"/>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 xml:space="preserve">  </w:t>
      </w:r>
    </w:p>
    <w:p w14:paraId="314E4EFD">
      <w:pPr>
        <w:pStyle w:val="7"/>
        <w:keepNext w:val="0"/>
        <w:keepLines w:val="0"/>
        <w:widowControl/>
        <w:suppressLineNumbers w:val="0"/>
        <w:spacing w:before="0" w:beforeAutospacing="0" w:after="0" w:afterAutospacing="0" w:line="450" w:lineRule="atLeast"/>
        <w:ind w:right="0" w:firstLine="476" w:firstLineChars="200"/>
        <w:jc w:val="both"/>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投标人：</w:t>
      </w:r>
      <w:r>
        <w:rPr>
          <w:rFonts w:hint="eastAsia" w:ascii="宋体" w:hAnsi="宋体" w:eastAsia="宋体" w:cs="宋体"/>
          <w:snapToGrid w:val="0"/>
          <w:color w:val="000000"/>
          <w:spacing w:val="14"/>
          <w:kern w:val="0"/>
          <w:sz w:val="21"/>
          <w:szCs w:val="21"/>
          <w:u w:val="single"/>
          <w:lang w:val="en-US" w:eastAsia="zh-CN"/>
        </w:rPr>
        <w:t xml:space="preserve">                        </w:t>
      </w:r>
      <w:r>
        <w:rPr>
          <w:rFonts w:hint="default" w:ascii="宋体" w:hAnsi="宋体" w:eastAsia="宋体" w:cs="宋体"/>
          <w:snapToGrid w:val="0"/>
          <w:color w:val="000000"/>
          <w:spacing w:val="14"/>
          <w:kern w:val="0"/>
          <w:sz w:val="21"/>
          <w:szCs w:val="21"/>
          <w:u w:val="single"/>
        </w:rPr>
        <w:pict>
          <v:shape id="_x0000_i1027" o:spt="201" type="#_x0000_t201" style="height:0pt;width:0.05pt;" filled="f" coordsize="21600,21600">
            <v:path/>
            <v:fill on="f" focussize="0,0"/>
            <v:stroke/>
            <v:imagedata o:title=""/>
            <o:lock v:ext="edit" aspectratio="t"/>
            <w10:wrap type="none"/>
            <w10:anchorlock/>
          </v:shape>
        </w:pict>
      </w:r>
      <w:r>
        <w:rPr>
          <w:rFonts w:hint="default" w:ascii="宋体" w:hAnsi="宋体" w:eastAsia="宋体" w:cs="宋体"/>
          <w:snapToGrid w:val="0"/>
          <w:color w:val="000000"/>
          <w:spacing w:val="14"/>
          <w:kern w:val="0"/>
          <w:sz w:val="21"/>
          <w:szCs w:val="21"/>
        </w:rPr>
        <w:t xml:space="preserve">（盖单位章） </w:t>
      </w:r>
    </w:p>
    <w:p w14:paraId="04B5B176">
      <w:pPr>
        <w:pStyle w:val="7"/>
        <w:keepNext w:val="0"/>
        <w:keepLines w:val="0"/>
        <w:widowControl/>
        <w:suppressLineNumbers w:val="0"/>
        <w:spacing w:before="0" w:beforeAutospacing="0" w:after="0" w:afterAutospacing="0" w:line="450" w:lineRule="atLeast"/>
        <w:ind w:right="0" w:firstLine="476" w:firstLineChars="200"/>
        <w:jc w:val="both"/>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法定代表人：</w:t>
      </w:r>
      <w:r>
        <w:rPr>
          <w:rFonts w:hint="eastAsia" w:ascii="宋体" w:hAnsi="宋体" w:eastAsia="宋体" w:cs="宋体"/>
          <w:snapToGrid w:val="0"/>
          <w:color w:val="000000"/>
          <w:spacing w:val="14"/>
          <w:kern w:val="0"/>
          <w:sz w:val="21"/>
          <w:szCs w:val="21"/>
          <w:u w:val="single"/>
          <w:lang w:val="en-US" w:eastAsia="zh-CN"/>
        </w:rPr>
        <w:t xml:space="preserve">                     </w:t>
      </w:r>
      <w:r>
        <w:rPr>
          <w:rFonts w:hint="default" w:ascii="宋体" w:hAnsi="宋体" w:eastAsia="宋体" w:cs="宋体"/>
          <w:snapToGrid w:val="0"/>
          <w:color w:val="000000"/>
          <w:spacing w:val="14"/>
          <w:kern w:val="0"/>
          <w:sz w:val="21"/>
          <w:szCs w:val="21"/>
          <w:u w:val="single"/>
        </w:rPr>
        <w:pict>
          <v:shape id="_x0000_i1028" o:spt="201" type="#_x0000_t201" style="height:0pt;width:0.05pt;" filled="f" coordsize="21600,21600">
            <v:path/>
            <v:fill on="f" focussize="0,0"/>
            <v:stroke/>
            <v:imagedata o:title=""/>
            <o:lock v:ext="edit" aspectratio="t"/>
            <w10:wrap type="none"/>
            <w10:anchorlock/>
          </v:shape>
        </w:pict>
      </w:r>
      <w:r>
        <w:rPr>
          <w:rFonts w:hint="default" w:ascii="宋体" w:hAnsi="宋体" w:eastAsia="宋体" w:cs="宋体"/>
          <w:snapToGrid w:val="0"/>
          <w:color w:val="000000"/>
          <w:spacing w:val="14"/>
          <w:kern w:val="0"/>
          <w:sz w:val="21"/>
          <w:szCs w:val="21"/>
        </w:rPr>
        <w:t xml:space="preserve">（签章） </w:t>
      </w:r>
    </w:p>
    <w:p w14:paraId="6E484A12">
      <w:pPr>
        <w:pStyle w:val="7"/>
        <w:keepNext w:val="0"/>
        <w:keepLines w:val="0"/>
        <w:widowControl/>
        <w:suppressLineNumbers w:val="0"/>
        <w:spacing w:before="0" w:beforeAutospacing="0" w:after="0" w:afterAutospacing="0" w:line="450" w:lineRule="atLeast"/>
        <w:ind w:right="0" w:firstLine="476" w:firstLineChars="200"/>
        <w:jc w:val="both"/>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地址：</w:t>
      </w:r>
      <w:r>
        <w:rPr>
          <w:rFonts w:hint="eastAsia" w:ascii="宋体" w:hAnsi="宋体" w:eastAsia="宋体" w:cs="宋体"/>
          <w:snapToGrid w:val="0"/>
          <w:color w:val="000000"/>
          <w:spacing w:val="14"/>
          <w:kern w:val="0"/>
          <w:sz w:val="21"/>
          <w:szCs w:val="21"/>
          <w:u w:val="single"/>
          <w:lang w:val="en-US" w:eastAsia="zh-CN"/>
        </w:rPr>
        <w:t xml:space="preserve">                           </w:t>
      </w:r>
    </w:p>
    <w:p w14:paraId="2EB5C978">
      <w:pPr>
        <w:pStyle w:val="7"/>
        <w:keepNext w:val="0"/>
        <w:keepLines w:val="0"/>
        <w:widowControl/>
        <w:suppressLineNumbers w:val="0"/>
        <w:spacing w:before="0" w:beforeAutospacing="0" w:after="0" w:afterAutospacing="0" w:line="450" w:lineRule="atLeast"/>
        <w:ind w:right="0" w:firstLine="476" w:firstLineChars="200"/>
        <w:jc w:val="both"/>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电话：</w:t>
      </w:r>
      <w:r>
        <w:rPr>
          <w:rFonts w:hint="eastAsia" w:ascii="宋体" w:hAnsi="宋体" w:eastAsia="宋体" w:cs="宋体"/>
          <w:snapToGrid w:val="0"/>
          <w:color w:val="000000"/>
          <w:spacing w:val="14"/>
          <w:kern w:val="0"/>
          <w:sz w:val="21"/>
          <w:szCs w:val="21"/>
          <w:u w:val="single"/>
          <w:lang w:val="en-US" w:eastAsia="zh-CN"/>
        </w:rPr>
        <w:t xml:space="preserve">                           </w:t>
      </w:r>
    </w:p>
    <w:p w14:paraId="54CE6F3F">
      <w:pPr>
        <w:pStyle w:val="7"/>
        <w:keepNext w:val="0"/>
        <w:keepLines w:val="0"/>
        <w:widowControl/>
        <w:suppressLineNumbers w:val="0"/>
        <w:spacing w:before="0" w:beforeAutospacing="0" w:after="0" w:afterAutospacing="0" w:line="450" w:lineRule="atLeast"/>
        <w:ind w:right="0" w:firstLine="476" w:firstLineChars="200"/>
        <w:jc w:val="both"/>
        <w:rPr>
          <w:rFonts w:hint="eastAsia" w:ascii="宋体" w:hAnsi="宋体" w:eastAsia="宋体" w:cs="宋体"/>
          <w:snapToGrid w:val="0"/>
          <w:color w:val="000000"/>
          <w:spacing w:val="14"/>
          <w:kern w:val="0"/>
          <w:sz w:val="21"/>
          <w:szCs w:val="21"/>
          <w:u w:val="single"/>
          <w:lang w:val="en-US" w:eastAsia="zh-CN"/>
        </w:rPr>
      </w:pPr>
      <w:r>
        <w:rPr>
          <w:rFonts w:hint="default" w:ascii="宋体" w:hAnsi="宋体" w:eastAsia="宋体" w:cs="宋体"/>
          <w:snapToGrid w:val="0"/>
          <w:color w:val="000000"/>
          <w:spacing w:val="14"/>
          <w:kern w:val="0"/>
          <w:sz w:val="21"/>
          <w:szCs w:val="21"/>
        </w:rPr>
        <w:t>传真：</w:t>
      </w:r>
      <w:r>
        <w:rPr>
          <w:rFonts w:hint="eastAsia" w:ascii="宋体" w:hAnsi="宋体" w:eastAsia="宋体" w:cs="宋体"/>
          <w:snapToGrid w:val="0"/>
          <w:color w:val="000000"/>
          <w:spacing w:val="14"/>
          <w:kern w:val="0"/>
          <w:sz w:val="21"/>
          <w:szCs w:val="21"/>
          <w:u w:val="single"/>
          <w:lang w:val="en-US" w:eastAsia="zh-CN"/>
        </w:rPr>
        <w:t xml:space="preserve">                           </w:t>
      </w:r>
    </w:p>
    <w:p w14:paraId="6A07B8B9">
      <w:pPr>
        <w:pStyle w:val="7"/>
        <w:keepNext w:val="0"/>
        <w:keepLines w:val="0"/>
        <w:widowControl/>
        <w:suppressLineNumbers w:val="0"/>
        <w:spacing w:before="0" w:beforeAutospacing="0" w:after="0" w:afterAutospacing="0" w:line="450" w:lineRule="atLeast"/>
        <w:ind w:right="0" w:firstLine="476" w:firstLineChars="200"/>
        <w:jc w:val="both"/>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邮政编码：</w:t>
      </w:r>
      <w:r>
        <w:rPr>
          <w:rFonts w:hint="eastAsia" w:ascii="宋体" w:hAnsi="宋体" w:eastAsia="宋体" w:cs="宋体"/>
          <w:snapToGrid w:val="0"/>
          <w:color w:val="000000"/>
          <w:spacing w:val="14"/>
          <w:kern w:val="0"/>
          <w:sz w:val="21"/>
          <w:szCs w:val="21"/>
          <w:u w:val="single"/>
          <w:lang w:val="en-US" w:eastAsia="zh-CN"/>
        </w:rPr>
        <w:t xml:space="preserve">                        </w:t>
      </w:r>
    </w:p>
    <w:p w14:paraId="409A875C">
      <w:pPr>
        <w:pStyle w:val="7"/>
        <w:keepNext w:val="0"/>
        <w:keepLines w:val="0"/>
        <w:widowControl/>
        <w:suppressLineNumbers w:val="0"/>
        <w:spacing w:before="0" w:beforeAutospacing="0" w:after="0" w:afterAutospacing="0" w:line="450" w:lineRule="atLeast"/>
        <w:ind w:right="0" w:firstLine="476" w:firstLineChars="200"/>
        <w:jc w:val="both"/>
        <w:rPr>
          <w:rFonts w:ascii="宋体" w:hAnsi="宋体" w:eastAsia="宋体" w:cs="宋体"/>
          <w:snapToGrid w:val="0"/>
          <w:color w:val="000000"/>
          <w:spacing w:val="14"/>
          <w:kern w:val="0"/>
          <w:sz w:val="21"/>
          <w:szCs w:val="21"/>
        </w:rPr>
      </w:pPr>
      <w:r>
        <w:rPr>
          <w:rFonts w:hint="default" w:ascii="宋体" w:hAnsi="宋体" w:eastAsia="宋体" w:cs="宋体"/>
          <w:snapToGrid w:val="0"/>
          <w:color w:val="000000"/>
          <w:spacing w:val="14"/>
          <w:kern w:val="0"/>
          <w:sz w:val="21"/>
          <w:szCs w:val="21"/>
        </w:rPr>
        <w:t>日 期：</w:t>
      </w:r>
      <w:r>
        <w:rPr>
          <w:rFonts w:hint="default" w:ascii="宋体" w:hAnsi="宋体" w:eastAsia="宋体" w:cs="宋体"/>
          <w:snapToGrid w:val="0"/>
          <w:color w:val="000000"/>
          <w:spacing w:val="14"/>
          <w:kern w:val="0"/>
          <w:sz w:val="21"/>
          <w:szCs w:val="21"/>
        </w:rPr>
        <w:pict>
          <v:shape id="_x0000_i1029"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snapToGrid w:val="0"/>
          <w:color w:val="000000"/>
          <w:spacing w:val="14"/>
          <w:kern w:val="0"/>
          <w:sz w:val="21"/>
          <w:szCs w:val="21"/>
          <w:u w:val="single"/>
          <w:lang w:val="en-US" w:eastAsia="zh-CN"/>
        </w:rPr>
        <w:t xml:space="preserve">                           </w:t>
      </w:r>
    </w:p>
    <w:p w14:paraId="69C48BF9">
      <w:pPr>
        <w:spacing w:line="338" w:lineRule="auto"/>
        <w:rPr>
          <w:rFonts w:ascii="Arial"/>
          <w:sz w:val="21"/>
        </w:rPr>
      </w:pPr>
    </w:p>
    <w:p w14:paraId="3B802C31">
      <w:pPr>
        <w:sectPr>
          <w:footerReference r:id="rId115" w:type="default"/>
          <w:pgSz w:w="11910" w:h="16840"/>
          <w:pgMar w:top="1429" w:right="1786" w:bottom="1048" w:left="1786" w:header="0" w:footer="909" w:gutter="0"/>
          <w:pgNumType w:fmt="decimal"/>
          <w:cols w:space="720" w:num="1"/>
        </w:sectPr>
      </w:pPr>
    </w:p>
    <w:p w14:paraId="297EA57A">
      <w:pPr>
        <w:spacing w:before="65" w:line="219" w:lineRule="auto"/>
        <w:ind w:left="3028"/>
        <w:outlineLvl w:val="6"/>
        <w:rPr>
          <w:rFonts w:ascii="宋体" w:hAnsi="宋体" w:eastAsia="宋体" w:cs="宋体"/>
          <w:sz w:val="33"/>
          <w:szCs w:val="33"/>
        </w:rPr>
      </w:pPr>
      <w:bookmarkStart w:id="66" w:name="_bookmark113"/>
      <w:bookmarkEnd w:id="66"/>
      <w:r>
        <w:rPr>
          <w:rFonts w:ascii="宋体" w:hAnsi="宋体" w:eastAsia="宋体" w:cs="宋体"/>
          <w:b/>
          <w:bCs/>
          <w:spacing w:val="-10"/>
          <w:sz w:val="33"/>
          <w:szCs w:val="33"/>
        </w:rPr>
        <w:t>三、投标函附录</w:t>
      </w:r>
    </w:p>
    <w:p w14:paraId="03C69B91">
      <w:pPr>
        <w:spacing w:line="327" w:lineRule="auto"/>
        <w:rPr>
          <w:rFonts w:ascii="Arial"/>
          <w:sz w:val="21"/>
        </w:rPr>
      </w:pPr>
    </w:p>
    <w:p w14:paraId="311E708F">
      <w:pPr>
        <w:spacing w:before="72" w:line="220" w:lineRule="auto"/>
        <w:ind w:left="4423"/>
        <w:rPr>
          <w:rFonts w:ascii="宋体" w:hAnsi="宋体" w:eastAsia="宋体" w:cs="宋体"/>
          <w:sz w:val="22"/>
          <w:szCs w:val="22"/>
        </w:rPr>
      </w:pPr>
      <w:r>
        <w:rPr>
          <w:rFonts w:ascii="宋体" w:hAnsi="宋体" w:eastAsia="宋体" w:cs="宋体"/>
          <w:spacing w:val="8"/>
          <w:sz w:val="22"/>
          <w:szCs w:val="22"/>
        </w:rPr>
        <w:t>(项目名称)</w:t>
      </w:r>
    </w:p>
    <w:p w14:paraId="5546ED3B">
      <w:pPr>
        <w:spacing w:line="73" w:lineRule="exact"/>
      </w:pPr>
    </w:p>
    <w:tbl>
      <w:tblPr>
        <w:tblStyle w:val="22"/>
        <w:tblW w:w="8033"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2157"/>
        <w:gridCol w:w="1988"/>
        <w:gridCol w:w="2525"/>
      </w:tblGrid>
      <w:tr w14:paraId="2109F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363" w:type="dxa"/>
            <w:vAlign w:val="top"/>
          </w:tcPr>
          <w:p w14:paraId="16B0A387">
            <w:pPr>
              <w:spacing w:before="32" w:line="221" w:lineRule="auto"/>
              <w:ind w:left="458"/>
              <w:rPr>
                <w:rFonts w:ascii="宋体" w:hAnsi="宋体" w:eastAsia="宋体" w:cs="宋体"/>
                <w:sz w:val="22"/>
                <w:szCs w:val="22"/>
              </w:rPr>
            </w:pPr>
            <w:r>
              <w:rPr>
                <w:rFonts w:ascii="宋体" w:hAnsi="宋体" w:eastAsia="宋体" w:cs="宋体"/>
                <w:b/>
                <w:bCs/>
                <w:spacing w:val="-5"/>
                <w:sz w:val="22"/>
                <w:szCs w:val="22"/>
              </w:rPr>
              <w:t>序号</w:t>
            </w:r>
          </w:p>
        </w:tc>
        <w:tc>
          <w:tcPr>
            <w:tcW w:w="2157" w:type="dxa"/>
            <w:vAlign w:val="top"/>
          </w:tcPr>
          <w:p w14:paraId="73E63832">
            <w:pPr>
              <w:spacing w:before="50" w:line="219" w:lineRule="auto"/>
              <w:ind w:left="635"/>
              <w:rPr>
                <w:rFonts w:ascii="宋体" w:hAnsi="宋体" w:eastAsia="宋体" w:cs="宋体"/>
                <w:sz w:val="22"/>
                <w:szCs w:val="22"/>
              </w:rPr>
            </w:pPr>
            <w:r>
              <w:rPr>
                <w:rFonts w:ascii="宋体" w:hAnsi="宋体" w:eastAsia="宋体" w:cs="宋体"/>
                <w:b/>
                <w:bCs/>
                <w:spacing w:val="-5"/>
                <w:sz w:val="22"/>
                <w:szCs w:val="22"/>
              </w:rPr>
              <w:t>条款名称</w:t>
            </w:r>
          </w:p>
        </w:tc>
        <w:tc>
          <w:tcPr>
            <w:tcW w:w="1988" w:type="dxa"/>
            <w:vAlign w:val="top"/>
          </w:tcPr>
          <w:p w14:paraId="27B7670F">
            <w:pPr>
              <w:spacing w:before="41" w:line="219" w:lineRule="auto"/>
              <w:ind w:left="218"/>
              <w:rPr>
                <w:rFonts w:ascii="宋体" w:hAnsi="宋体" w:eastAsia="宋体" w:cs="宋体"/>
                <w:sz w:val="22"/>
                <w:szCs w:val="22"/>
              </w:rPr>
            </w:pPr>
            <w:r>
              <w:rPr>
                <w:rFonts w:ascii="宋体" w:hAnsi="宋体" w:eastAsia="宋体" w:cs="宋体"/>
                <w:b/>
                <w:bCs/>
                <w:spacing w:val="-4"/>
                <w:sz w:val="22"/>
                <w:szCs w:val="22"/>
              </w:rPr>
              <w:t>约定(承诺)内容</w:t>
            </w:r>
          </w:p>
        </w:tc>
        <w:tc>
          <w:tcPr>
            <w:tcW w:w="2525" w:type="dxa"/>
            <w:vAlign w:val="top"/>
          </w:tcPr>
          <w:p w14:paraId="62B4ED97">
            <w:pPr>
              <w:spacing w:before="32" w:line="221" w:lineRule="auto"/>
              <w:ind w:left="1040"/>
              <w:rPr>
                <w:rFonts w:ascii="宋体" w:hAnsi="宋体" w:eastAsia="宋体" w:cs="宋体"/>
                <w:sz w:val="22"/>
                <w:szCs w:val="22"/>
              </w:rPr>
            </w:pPr>
            <w:r>
              <w:rPr>
                <w:rFonts w:ascii="宋体" w:hAnsi="宋体" w:eastAsia="宋体" w:cs="宋体"/>
                <w:b/>
                <w:bCs/>
                <w:spacing w:val="-6"/>
                <w:sz w:val="22"/>
                <w:szCs w:val="22"/>
              </w:rPr>
              <w:t>备注</w:t>
            </w:r>
          </w:p>
        </w:tc>
      </w:tr>
      <w:tr w14:paraId="09DA2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63" w:type="dxa"/>
            <w:vAlign w:val="top"/>
          </w:tcPr>
          <w:p w14:paraId="5A9ED83E">
            <w:pPr>
              <w:spacing w:before="166" w:line="184" w:lineRule="auto"/>
              <w:ind w:left="615"/>
              <w:rPr>
                <w:rFonts w:ascii="宋体" w:hAnsi="宋体" w:eastAsia="宋体" w:cs="宋体"/>
                <w:sz w:val="22"/>
                <w:szCs w:val="22"/>
              </w:rPr>
            </w:pPr>
            <w:r>
              <w:rPr>
                <w:rFonts w:ascii="宋体" w:hAnsi="宋体" w:eastAsia="宋体" w:cs="宋体"/>
                <w:sz w:val="22"/>
                <w:szCs w:val="22"/>
              </w:rPr>
              <w:t>1</w:t>
            </w:r>
          </w:p>
        </w:tc>
        <w:tc>
          <w:tcPr>
            <w:tcW w:w="2157" w:type="dxa"/>
            <w:vAlign w:val="top"/>
          </w:tcPr>
          <w:p w14:paraId="5AB5422A">
            <w:pPr>
              <w:rPr>
                <w:rFonts w:ascii="Arial"/>
                <w:sz w:val="21"/>
              </w:rPr>
            </w:pPr>
          </w:p>
        </w:tc>
        <w:tc>
          <w:tcPr>
            <w:tcW w:w="1988" w:type="dxa"/>
            <w:vAlign w:val="top"/>
          </w:tcPr>
          <w:p w14:paraId="38422A67">
            <w:pPr>
              <w:rPr>
                <w:rFonts w:ascii="Arial"/>
                <w:sz w:val="21"/>
              </w:rPr>
            </w:pPr>
          </w:p>
        </w:tc>
        <w:tc>
          <w:tcPr>
            <w:tcW w:w="2525" w:type="dxa"/>
            <w:vAlign w:val="top"/>
          </w:tcPr>
          <w:p w14:paraId="750F628E">
            <w:pPr>
              <w:rPr>
                <w:rFonts w:ascii="Arial"/>
                <w:sz w:val="21"/>
              </w:rPr>
            </w:pPr>
          </w:p>
        </w:tc>
      </w:tr>
      <w:tr w14:paraId="4FB3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63" w:type="dxa"/>
            <w:vAlign w:val="top"/>
          </w:tcPr>
          <w:p w14:paraId="5683367F">
            <w:pPr>
              <w:spacing w:before="88" w:line="183" w:lineRule="auto"/>
              <w:ind w:left="615"/>
              <w:rPr>
                <w:rFonts w:ascii="宋体" w:hAnsi="宋体" w:eastAsia="宋体" w:cs="宋体"/>
                <w:sz w:val="22"/>
                <w:szCs w:val="22"/>
              </w:rPr>
            </w:pPr>
            <w:r>
              <w:rPr>
                <w:rFonts w:ascii="宋体" w:hAnsi="宋体" w:eastAsia="宋体" w:cs="宋体"/>
                <w:sz w:val="22"/>
                <w:szCs w:val="22"/>
              </w:rPr>
              <w:t>2</w:t>
            </w:r>
          </w:p>
        </w:tc>
        <w:tc>
          <w:tcPr>
            <w:tcW w:w="2157" w:type="dxa"/>
            <w:vAlign w:val="top"/>
          </w:tcPr>
          <w:p w14:paraId="2CD0E583">
            <w:pPr>
              <w:rPr>
                <w:rFonts w:ascii="Arial"/>
                <w:sz w:val="21"/>
              </w:rPr>
            </w:pPr>
          </w:p>
        </w:tc>
        <w:tc>
          <w:tcPr>
            <w:tcW w:w="1988" w:type="dxa"/>
            <w:vAlign w:val="top"/>
          </w:tcPr>
          <w:p w14:paraId="23F3E9AA">
            <w:pPr>
              <w:rPr>
                <w:rFonts w:ascii="Arial"/>
                <w:sz w:val="21"/>
              </w:rPr>
            </w:pPr>
          </w:p>
        </w:tc>
        <w:tc>
          <w:tcPr>
            <w:tcW w:w="2525" w:type="dxa"/>
            <w:vAlign w:val="top"/>
          </w:tcPr>
          <w:p w14:paraId="3342E7C7">
            <w:pPr>
              <w:rPr>
                <w:rFonts w:ascii="Arial"/>
                <w:sz w:val="21"/>
              </w:rPr>
            </w:pPr>
          </w:p>
        </w:tc>
      </w:tr>
      <w:tr w14:paraId="61236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3" w:type="dxa"/>
            <w:vAlign w:val="top"/>
          </w:tcPr>
          <w:p w14:paraId="710F2617">
            <w:pPr>
              <w:spacing w:before="89" w:line="183" w:lineRule="auto"/>
              <w:ind w:left="615"/>
              <w:rPr>
                <w:rFonts w:ascii="宋体" w:hAnsi="宋体" w:eastAsia="宋体" w:cs="宋体"/>
                <w:sz w:val="22"/>
                <w:szCs w:val="22"/>
              </w:rPr>
            </w:pPr>
            <w:r>
              <w:rPr>
                <w:rFonts w:ascii="宋体" w:hAnsi="宋体" w:eastAsia="宋体" w:cs="宋体"/>
                <w:sz w:val="22"/>
                <w:szCs w:val="22"/>
              </w:rPr>
              <w:t>3</w:t>
            </w:r>
          </w:p>
        </w:tc>
        <w:tc>
          <w:tcPr>
            <w:tcW w:w="2157" w:type="dxa"/>
            <w:vAlign w:val="top"/>
          </w:tcPr>
          <w:p w14:paraId="2F277384">
            <w:pPr>
              <w:rPr>
                <w:rFonts w:ascii="Arial"/>
                <w:sz w:val="21"/>
              </w:rPr>
            </w:pPr>
          </w:p>
        </w:tc>
        <w:tc>
          <w:tcPr>
            <w:tcW w:w="1988" w:type="dxa"/>
            <w:vAlign w:val="top"/>
          </w:tcPr>
          <w:p w14:paraId="23BA463D">
            <w:pPr>
              <w:rPr>
                <w:rFonts w:ascii="Arial"/>
                <w:sz w:val="21"/>
              </w:rPr>
            </w:pPr>
          </w:p>
        </w:tc>
        <w:tc>
          <w:tcPr>
            <w:tcW w:w="2525" w:type="dxa"/>
            <w:vAlign w:val="top"/>
          </w:tcPr>
          <w:p w14:paraId="3E924225">
            <w:pPr>
              <w:rPr>
                <w:rFonts w:ascii="Arial"/>
                <w:sz w:val="21"/>
              </w:rPr>
            </w:pPr>
          </w:p>
        </w:tc>
      </w:tr>
      <w:tr w14:paraId="2741C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63" w:type="dxa"/>
            <w:vAlign w:val="top"/>
          </w:tcPr>
          <w:p w14:paraId="5549FFDD">
            <w:pPr>
              <w:spacing w:before="100" w:line="183" w:lineRule="auto"/>
              <w:ind w:left="615"/>
              <w:rPr>
                <w:rFonts w:ascii="宋体" w:hAnsi="宋体" w:eastAsia="宋体" w:cs="宋体"/>
                <w:sz w:val="22"/>
                <w:szCs w:val="22"/>
              </w:rPr>
            </w:pPr>
            <w:r>
              <w:rPr>
                <w:rFonts w:ascii="宋体" w:hAnsi="宋体" w:eastAsia="宋体" w:cs="宋体"/>
                <w:sz w:val="22"/>
                <w:szCs w:val="22"/>
              </w:rPr>
              <w:t>4</w:t>
            </w:r>
          </w:p>
        </w:tc>
        <w:tc>
          <w:tcPr>
            <w:tcW w:w="2157" w:type="dxa"/>
            <w:vAlign w:val="top"/>
          </w:tcPr>
          <w:p w14:paraId="117E1B3A">
            <w:pPr>
              <w:rPr>
                <w:rFonts w:ascii="Arial"/>
                <w:sz w:val="21"/>
              </w:rPr>
            </w:pPr>
          </w:p>
        </w:tc>
        <w:tc>
          <w:tcPr>
            <w:tcW w:w="1988" w:type="dxa"/>
            <w:vAlign w:val="top"/>
          </w:tcPr>
          <w:p w14:paraId="2049B6CB">
            <w:pPr>
              <w:rPr>
                <w:rFonts w:ascii="Arial"/>
                <w:sz w:val="21"/>
              </w:rPr>
            </w:pPr>
          </w:p>
        </w:tc>
        <w:tc>
          <w:tcPr>
            <w:tcW w:w="2525" w:type="dxa"/>
            <w:vAlign w:val="top"/>
          </w:tcPr>
          <w:p w14:paraId="6508337F">
            <w:pPr>
              <w:rPr>
                <w:rFonts w:ascii="Arial"/>
                <w:sz w:val="21"/>
              </w:rPr>
            </w:pPr>
          </w:p>
        </w:tc>
      </w:tr>
      <w:tr w14:paraId="255B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3" w:type="dxa"/>
            <w:vAlign w:val="top"/>
          </w:tcPr>
          <w:p w14:paraId="5A2A832F">
            <w:pPr>
              <w:spacing w:before="113" w:line="182" w:lineRule="auto"/>
              <w:ind w:left="615"/>
              <w:rPr>
                <w:rFonts w:ascii="宋体" w:hAnsi="宋体" w:eastAsia="宋体" w:cs="宋体"/>
                <w:sz w:val="22"/>
                <w:szCs w:val="22"/>
              </w:rPr>
            </w:pPr>
            <w:r>
              <w:rPr>
                <w:rFonts w:ascii="宋体" w:hAnsi="宋体" w:eastAsia="宋体" w:cs="宋体"/>
                <w:sz w:val="22"/>
                <w:szCs w:val="22"/>
              </w:rPr>
              <w:t>5</w:t>
            </w:r>
          </w:p>
        </w:tc>
        <w:tc>
          <w:tcPr>
            <w:tcW w:w="2157" w:type="dxa"/>
            <w:vAlign w:val="top"/>
          </w:tcPr>
          <w:p w14:paraId="2B6CBBC3">
            <w:pPr>
              <w:rPr>
                <w:rFonts w:ascii="Arial"/>
                <w:sz w:val="21"/>
              </w:rPr>
            </w:pPr>
          </w:p>
        </w:tc>
        <w:tc>
          <w:tcPr>
            <w:tcW w:w="1988" w:type="dxa"/>
            <w:vAlign w:val="top"/>
          </w:tcPr>
          <w:p w14:paraId="0BD3330C">
            <w:pPr>
              <w:rPr>
                <w:rFonts w:ascii="Arial"/>
                <w:sz w:val="21"/>
              </w:rPr>
            </w:pPr>
          </w:p>
        </w:tc>
        <w:tc>
          <w:tcPr>
            <w:tcW w:w="2525" w:type="dxa"/>
            <w:vAlign w:val="top"/>
          </w:tcPr>
          <w:p w14:paraId="388EE740">
            <w:pPr>
              <w:rPr>
                <w:rFonts w:ascii="Arial"/>
                <w:sz w:val="21"/>
              </w:rPr>
            </w:pPr>
          </w:p>
        </w:tc>
      </w:tr>
      <w:tr w14:paraId="597E2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3" w:type="dxa"/>
            <w:vAlign w:val="top"/>
          </w:tcPr>
          <w:p w14:paraId="67027EFA">
            <w:pPr>
              <w:spacing w:before="58" w:line="346" w:lineRule="exact"/>
              <w:ind w:left="454"/>
              <w:rPr>
                <w:rFonts w:ascii="宋体" w:hAnsi="宋体" w:eastAsia="宋体" w:cs="宋体"/>
                <w:sz w:val="22"/>
                <w:szCs w:val="22"/>
              </w:rPr>
            </w:pPr>
            <w:r>
              <w:rPr>
                <w:rFonts w:ascii="宋体" w:hAnsi="宋体" w:eastAsia="宋体" w:cs="宋体"/>
                <w:spacing w:val="-6"/>
                <w:position w:val="2"/>
                <w:sz w:val="22"/>
                <w:szCs w:val="22"/>
              </w:rPr>
              <w:t>……</w:t>
            </w:r>
          </w:p>
        </w:tc>
        <w:tc>
          <w:tcPr>
            <w:tcW w:w="2157" w:type="dxa"/>
            <w:vAlign w:val="top"/>
          </w:tcPr>
          <w:p w14:paraId="5456CB57">
            <w:pPr>
              <w:rPr>
                <w:rFonts w:ascii="Arial"/>
                <w:sz w:val="21"/>
              </w:rPr>
            </w:pPr>
          </w:p>
        </w:tc>
        <w:tc>
          <w:tcPr>
            <w:tcW w:w="1988" w:type="dxa"/>
            <w:vAlign w:val="top"/>
          </w:tcPr>
          <w:p w14:paraId="4034A723">
            <w:pPr>
              <w:rPr>
                <w:rFonts w:ascii="Arial"/>
                <w:sz w:val="21"/>
              </w:rPr>
            </w:pPr>
          </w:p>
        </w:tc>
        <w:tc>
          <w:tcPr>
            <w:tcW w:w="2525" w:type="dxa"/>
            <w:vAlign w:val="top"/>
          </w:tcPr>
          <w:p w14:paraId="512DCC55">
            <w:pPr>
              <w:rPr>
                <w:rFonts w:ascii="Arial"/>
                <w:sz w:val="21"/>
              </w:rPr>
            </w:pPr>
          </w:p>
        </w:tc>
      </w:tr>
      <w:tr w14:paraId="02DF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3" w:type="dxa"/>
            <w:vAlign w:val="top"/>
          </w:tcPr>
          <w:p w14:paraId="6E528994">
            <w:pPr>
              <w:spacing w:before="99" w:line="330" w:lineRule="exact"/>
              <w:ind w:left="454"/>
              <w:rPr>
                <w:rFonts w:ascii="宋体" w:hAnsi="宋体" w:eastAsia="宋体" w:cs="宋体"/>
                <w:sz w:val="22"/>
                <w:szCs w:val="22"/>
              </w:rPr>
            </w:pPr>
            <w:r>
              <w:rPr>
                <w:rFonts w:ascii="宋体" w:hAnsi="宋体" w:eastAsia="宋体" w:cs="宋体"/>
                <w:spacing w:val="-43"/>
                <w:position w:val="2"/>
                <w:sz w:val="22"/>
                <w:szCs w:val="22"/>
              </w:rPr>
              <w:t>·…</w:t>
            </w:r>
          </w:p>
        </w:tc>
        <w:tc>
          <w:tcPr>
            <w:tcW w:w="2157" w:type="dxa"/>
            <w:vAlign w:val="top"/>
          </w:tcPr>
          <w:p w14:paraId="0D35EC02">
            <w:pPr>
              <w:rPr>
                <w:rFonts w:ascii="Arial"/>
                <w:sz w:val="21"/>
              </w:rPr>
            </w:pPr>
          </w:p>
        </w:tc>
        <w:tc>
          <w:tcPr>
            <w:tcW w:w="1988" w:type="dxa"/>
            <w:vAlign w:val="top"/>
          </w:tcPr>
          <w:p w14:paraId="3CB9B653">
            <w:pPr>
              <w:rPr>
                <w:rFonts w:ascii="Arial"/>
                <w:sz w:val="21"/>
              </w:rPr>
            </w:pPr>
          </w:p>
        </w:tc>
        <w:tc>
          <w:tcPr>
            <w:tcW w:w="2525" w:type="dxa"/>
            <w:vAlign w:val="top"/>
          </w:tcPr>
          <w:p w14:paraId="0B19DCA7">
            <w:pPr>
              <w:rPr>
                <w:rFonts w:ascii="Arial"/>
                <w:sz w:val="21"/>
              </w:rPr>
            </w:pPr>
          </w:p>
        </w:tc>
      </w:tr>
      <w:tr w14:paraId="62540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033" w:type="dxa"/>
            <w:gridSpan w:val="4"/>
            <w:vAlign w:val="top"/>
          </w:tcPr>
          <w:p w14:paraId="03C78305">
            <w:pPr>
              <w:spacing w:before="37" w:line="400" w:lineRule="exact"/>
              <w:ind w:left="124"/>
              <w:rPr>
                <w:rFonts w:ascii="宋体" w:hAnsi="宋体" w:eastAsia="宋体" w:cs="宋体"/>
                <w:sz w:val="21"/>
                <w:szCs w:val="21"/>
              </w:rPr>
            </w:pPr>
            <w:r>
              <w:rPr>
                <w:rFonts w:ascii="宋体" w:hAnsi="宋体" w:eastAsia="宋体" w:cs="宋体"/>
                <w:spacing w:val="9"/>
                <w:position w:val="13"/>
                <w:sz w:val="21"/>
                <w:szCs w:val="21"/>
              </w:rPr>
              <w:t>备注：投标人在响应招标文件中规定的实质性要求和条件的基础上，可做出其他有</w:t>
            </w:r>
          </w:p>
          <w:p w14:paraId="56DE336A">
            <w:pPr>
              <w:spacing w:line="227" w:lineRule="auto"/>
              <w:ind w:left="774"/>
              <w:rPr>
                <w:rFonts w:ascii="宋体" w:hAnsi="宋体" w:eastAsia="宋体" w:cs="宋体"/>
                <w:sz w:val="21"/>
                <w:szCs w:val="21"/>
              </w:rPr>
            </w:pPr>
            <w:r>
              <w:rPr>
                <w:rFonts w:ascii="宋体" w:hAnsi="宋体" w:eastAsia="宋体" w:cs="宋体"/>
                <w:spacing w:val="14"/>
                <w:sz w:val="21"/>
                <w:szCs w:val="21"/>
              </w:rPr>
              <w:t>利于招标人的承诺。此类承诺可在本表中予以补充</w:t>
            </w:r>
            <w:r>
              <w:rPr>
                <w:rFonts w:ascii="宋体" w:hAnsi="宋体" w:eastAsia="宋体" w:cs="宋体"/>
                <w:spacing w:val="13"/>
                <w:sz w:val="21"/>
                <w:szCs w:val="21"/>
              </w:rPr>
              <w:t>填写。</w:t>
            </w:r>
          </w:p>
        </w:tc>
      </w:tr>
    </w:tbl>
    <w:p w14:paraId="22929D66">
      <w:pPr>
        <w:spacing w:line="405" w:lineRule="auto"/>
        <w:rPr>
          <w:rFonts w:ascii="Arial"/>
          <w:sz w:val="21"/>
        </w:rPr>
      </w:pPr>
    </w:p>
    <w:p w14:paraId="3A097354">
      <w:pPr>
        <w:spacing w:before="75" w:line="219" w:lineRule="auto"/>
        <w:ind w:right="223"/>
        <w:jc w:val="right"/>
        <w:rPr>
          <w:rFonts w:ascii="宋体" w:hAnsi="宋体" w:eastAsia="宋体" w:cs="宋体"/>
          <w:sz w:val="23"/>
          <w:szCs w:val="23"/>
        </w:rPr>
      </w:pPr>
      <w:r>
        <w:rPr>
          <w:rFonts w:ascii="宋体" w:hAnsi="宋体" w:eastAsia="宋体" w:cs="宋体"/>
          <w:spacing w:val="-13"/>
          <w:sz w:val="23"/>
          <w:szCs w:val="23"/>
        </w:rPr>
        <w:t>投标人：</w:t>
      </w:r>
      <w:r>
        <w:rPr>
          <w:rFonts w:ascii="宋体" w:hAnsi="宋体" w:eastAsia="宋体" w:cs="宋体"/>
          <w:spacing w:val="4"/>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17"/>
          <w:sz w:val="23"/>
          <w:szCs w:val="23"/>
        </w:rPr>
        <w:t xml:space="preserve"> </w:t>
      </w:r>
      <w:r>
        <w:rPr>
          <w:rFonts w:ascii="宋体" w:hAnsi="宋体" w:eastAsia="宋体" w:cs="宋体"/>
          <w:spacing w:val="-13"/>
          <w:sz w:val="23"/>
          <w:szCs w:val="23"/>
        </w:rPr>
        <w:t>(盖单位章)</w:t>
      </w:r>
    </w:p>
    <w:p w14:paraId="5A953C06">
      <w:pPr>
        <w:spacing w:before="148" w:line="337" w:lineRule="auto"/>
        <w:ind w:left="3133"/>
        <w:rPr>
          <w:rFonts w:ascii="宋体" w:hAnsi="宋体" w:eastAsia="宋体" w:cs="宋体"/>
          <w:sz w:val="23"/>
          <w:szCs w:val="23"/>
        </w:rPr>
      </w:pPr>
      <w:r>
        <w:rPr>
          <w:rFonts w:ascii="宋体" w:hAnsi="宋体" w:eastAsia="宋体" w:cs="宋体"/>
          <w:spacing w:val="-15"/>
          <w:sz w:val="23"/>
          <w:szCs w:val="23"/>
        </w:rPr>
        <w:t>法定代表人：</w:t>
      </w:r>
      <w:r>
        <w:rPr>
          <w:rFonts w:ascii="宋体" w:hAnsi="宋体" w:eastAsia="宋体" w:cs="宋体"/>
          <w:spacing w:val="1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25"/>
          <w:sz w:val="23"/>
          <w:szCs w:val="23"/>
        </w:rPr>
        <w:t xml:space="preserve"> </w:t>
      </w:r>
      <w:r>
        <w:rPr>
          <w:rFonts w:ascii="宋体" w:hAnsi="宋体" w:eastAsia="宋体" w:cs="宋体"/>
          <w:spacing w:val="-15"/>
          <w:sz w:val="23"/>
          <w:szCs w:val="23"/>
        </w:rPr>
        <w:t>(签字)</w:t>
      </w:r>
    </w:p>
    <w:p w14:paraId="16504DAA">
      <w:pPr>
        <w:tabs>
          <w:tab w:val="left" w:pos="4752"/>
        </w:tabs>
        <w:spacing w:line="219" w:lineRule="auto"/>
        <w:ind w:left="368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93"/>
          <w:sz w:val="23"/>
          <w:szCs w:val="23"/>
        </w:rPr>
        <w:t xml:space="preserve"> </w:t>
      </w:r>
      <w:r>
        <w:rPr>
          <w:rFonts w:ascii="宋体" w:hAnsi="宋体" w:eastAsia="宋体" w:cs="宋体"/>
          <w:spacing w:val="-9"/>
          <w:sz w:val="23"/>
          <w:szCs w:val="23"/>
        </w:rPr>
        <w:t>年</w:t>
      </w:r>
      <w:r>
        <w:rPr>
          <w:rFonts w:ascii="宋体" w:hAnsi="宋体" w:eastAsia="宋体" w:cs="宋体"/>
          <w:spacing w:val="-105"/>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pacing w:val="-89"/>
          <w:sz w:val="23"/>
          <w:szCs w:val="23"/>
        </w:rPr>
        <w:t xml:space="preserve"> </w:t>
      </w:r>
      <w:r>
        <w:rPr>
          <w:rFonts w:ascii="宋体" w:hAnsi="宋体" w:eastAsia="宋体" w:cs="宋体"/>
          <w:spacing w:val="-9"/>
          <w:sz w:val="23"/>
          <w:szCs w:val="23"/>
        </w:rPr>
        <w:t>月</w:t>
      </w:r>
      <w:r>
        <w:rPr>
          <w:rFonts w:ascii="宋体" w:hAnsi="宋体" w:eastAsia="宋体" w:cs="宋体"/>
          <w:spacing w:val="8"/>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9"/>
          <w:sz w:val="23"/>
          <w:szCs w:val="23"/>
        </w:rPr>
        <w:t>日</w:t>
      </w:r>
    </w:p>
    <w:p w14:paraId="2E6505CC">
      <w:pPr>
        <w:sectPr>
          <w:footerReference r:id="rId116" w:type="default"/>
          <w:pgSz w:w="11910" w:h="16840"/>
          <w:pgMar w:top="1411" w:right="1786" w:bottom="1048" w:left="1786" w:header="0" w:footer="909" w:gutter="0"/>
          <w:pgNumType w:fmt="decimal"/>
          <w:cols w:space="720" w:num="1"/>
        </w:sectPr>
      </w:pPr>
    </w:p>
    <w:p w14:paraId="7787D67C">
      <w:pPr>
        <w:spacing w:before="64" w:line="219" w:lineRule="auto"/>
        <w:ind w:left="3154"/>
        <w:outlineLvl w:val="6"/>
        <w:rPr>
          <w:rFonts w:ascii="宋体" w:hAnsi="宋体" w:eastAsia="宋体" w:cs="宋体"/>
          <w:sz w:val="32"/>
          <w:szCs w:val="32"/>
        </w:rPr>
      </w:pPr>
      <w:bookmarkStart w:id="67" w:name="_bookmark114"/>
      <w:bookmarkEnd w:id="67"/>
      <w:r>
        <w:rPr>
          <w:rFonts w:ascii="宋体" w:hAnsi="宋体" w:eastAsia="宋体" w:cs="宋体"/>
          <w:b/>
          <w:bCs/>
          <w:spacing w:val="-9"/>
          <w:sz w:val="32"/>
          <w:szCs w:val="32"/>
        </w:rPr>
        <w:t>四、法定代表人身份证明</w:t>
      </w:r>
    </w:p>
    <w:p w14:paraId="45DA2EE5">
      <w:pPr>
        <w:spacing w:line="364" w:lineRule="auto"/>
        <w:rPr>
          <w:rFonts w:ascii="Arial"/>
          <w:sz w:val="21"/>
        </w:rPr>
      </w:pPr>
    </w:p>
    <w:p w14:paraId="1E790094">
      <w:pPr>
        <w:spacing w:before="75" w:line="337" w:lineRule="auto"/>
        <w:rPr>
          <w:rFonts w:ascii="宋体" w:hAnsi="宋体" w:eastAsia="宋体" w:cs="宋体"/>
          <w:sz w:val="23"/>
          <w:szCs w:val="23"/>
        </w:rPr>
      </w:pPr>
      <w:r>
        <w:rPr>
          <w:rFonts w:ascii="宋体" w:hAnsi="宋体" w:eastAsia="宋体" w:cs="宋体"/>
          <w:spacing w:val="-23"/>
          <w:w w:val="95"/>
          <w:sz w:val="23"/>
          <w:szCs w:val="23"/>
        </w:rPr>
        <w:t>投标人名称：</w:t>
      </w:r>
      <w:r>
        <w:rPr>
          <w:rFonts w:ascii="宋体" w:hAnsi="宋体" w:eastAsia="宋体" w:cs="宋体"/>
          <w:spacing w:val="20"/>
          <w:sz w:val="23"/>
          <w:szCs w:val="23"/>
        </w:rPr>
        <w:t xml:space="preserve"> </w:t>
      </w:r>
      <w:r>
        <w:rPr>
          <w:rFonts w:ascii="宋体" w:hAnsi="宋体" w:eastAsia="宋体" w:cs="宋体"/>
          <w:sz w:val="23"/>
          <w:szCs w:val="23"/>
          <w:u w:val="single" w:color="auto"/>
        </w:rPr>
        <w:t xml:space="preserve">                                                </w:t>
      </w:r>
    </w:p>
    <w:p w14:paraId="37CCDBD5">
      <w:pPr>
        <w:spacing w:line="220" w:lineRule="auto"/>
        <w:rPr>
          <w:rFonts w:ascii="宋体" w:hAnsi="宋体" w:eastAsia="宋体" w:cs="宋体"/>
          <w:sz w:val="23"/>
          <w:szCs w:val="23"/>
        </w:rPr>
      </w:pPr>
      <w:r>
        <w:rPr>
          <w:rFonts w:ascii="宋体" w:hAnsi="宋体" w:eastAsia="宋体" w:cs="宋体"/>
          <w:spacing w:val="-24"/>
          <w:w w:val="95"/>
          <w:sz w:val="23"/>
          <w:szCs w:val="23"/>
        </w:rPr>
        <w:t>单位性质：</w:t>
      </w:r>
      <w:r>
        <w:rPr>
          <w:rFonts w:ascii="宋体" w:hAnsi="宋体" w:eastAsia="宋体" w:cs="宋体"/>
          <w:spacing w:val="11"/>
          <w:sz w:val="23"/>
          <w:szCs w:val="23"/>
        </w:rPr>
        <w:t xml:space="preserve"> </w:t>
      </w:r>
      <w:r>
        <w:rPr>
          <w:rFonts w:ascii="宋体" w:hAnsi="宋体" w:eastAsia="宋体" w:cs="宋体"/>
          <w:sz w:val="23"/>
          <w:szCs w:val="23"/>
          <w:u w:val="single" w:color="auto"/>
        </w:rPr>
        <w:t xml:space="preserve">                                                  </w:t>
      </w:r>
    </w:p>
    <w:p w14:paraId="73776ED9">
      <w:pPr>
        <w:spacing w:before="156" w:line="229" w:lineRule="auto"/>
        <w:rPr>
          <w:rFonts w:ascii="宋体" w:hAnsi="宋体" w:eastAsia="宋体" w:cs="宋体"/>
          <w:sz w:val="23"/>
          <w:szCs w:val="23"/>
        </w:rPr>
      </w:pPr>
      <w:r>
        <w:rPr>
          <w:rFonts w:ascii="宋体" w:hAnsi="宋体" w:eastAsia="宋体" w:cs="宋体"/>
          <w:spacing w:val="-29"/>
          <w:w w:val="95"/>
          <w:sz w:val="23"/>
          <w:szCs w:val="23"/>
        </w:rPr>
        <w:t>地址：</w:t>
      </w:r>
      <w:r>
        <w:rPr>
          <w:rFonts w:ascii="宋体" w:hAnsi="宋体" w:eastAsia="宋体" w:cs="宋体"/>
          <w:spacing w:val="-25"/>
          <w:sz w:val="23"/>
          <w:szCs w:val="23"/>
        </w:rPr>
        <w:t xml:space="preserve"> </w:t>
      </w:r>
      <w:r>
        <w:rPr>
          <w:rFonts w:ascii="宋体" w:hAnsi="宋体" w:eastAsia="宋体" w:cs="宋体"/>
          <w:sz w:val="23"/>
          <w:szCs w:val="23"/>
          <w:u w:val="single" w:color="auto"/>
        </w:rPr>
        <w:t xml:space="preserve">                                                     </w:t>
      </w:r>
    </w:p>
    <w:p w14:paraId="6D35E841">
      <w:pPr>
        <w:spacing w:before="123" w:line="219" w:lineRule="auto"/>
        <w:rPr>
          <w:rFonts w:ascii="宋体" w:hAnsi="宋体" w:eastAsia="宋体" w:cs="宋体"/>
          <w:sz w:val="23"/>
          <w:szCs w:val="23"/>
        </w:rPr>
      </w:pPr>
      <w:r>
        <w:rPr>
          <w:rFonts w:ascii="宋体" w:hAnsi="宋体" w:eastAsia="宋体" w:cs="宋体"/>
          <w:spacing w:val="-28"/>
          <w:sz w:val="23"/>
          <w:szCs w:val="23"/>
        </w:rPr>
        <w:t>成立时间：</w:t>
      </w:r>
      <w:r>
        <w:rPr>
          <w:rFonts w:ascii="宋体" w:hAnsi="宋体" w:eastAsia="宋体" w:cs="宋体"/>
          <w:spacing w:val="-8"/>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28"/>
          <w:sz w:val="23"/>
          <w:szCs w:val="23"/>
        </w:rPr>
        <w:t>年</w:t>
      </w:r>
      <w:r>
        <w:rPr>
          <w:rFonts w:ascii="宋体" w:hAnsi="宋体" w:eastAsia="宋体" w:cs="宋体"/>
          <w:spacing w:val="-92"/>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28"/>
          <w:sz w:val="23"/>
          <w:szCs w:val="23"/>
        </w:rPr>
        <w:t>月</w:t>
      </w:r>
      <w:r>
        <w:rPr>
          <w:rFonts w:ascii="宋体" w:hAnsi="宋体" w:eastAsia="宋体" w:cs="宋体"/>
          <w:spacing w:val="-105"/>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8"/>
          <w:sz w:val="23"/>
          <w:szCs w:val="23"/>
        </w:rPr>
        <w:t>日</w:t>
      </w:r>
    </w:p>
    <w:p w14:paraId="36C66BA6">
      <w:pPr>
        <w:spacing w:before="148" w:line="336" w:lineRule="auto"/>
        <w:rPr>
          <w:rFonts w:ascii="宋体" w:hAnsi="宋体" w:eastAsia="宋体" w:cs="宋体"/>
          <w:sz w:val="23"/>
          <w:szCs w:val="23"/>
        </w:rPr>
      </w:pPr>
      <w:r>
        <w:rPr>
          <w:rFonts w:ascii="宋体" w:hAnsi="宋体" w:eastAsia="宋体" w:cs="宋体"/>
          <w:spacing w:val="-30"/>
          <w:w w:val="97"/>
          <w:sz w:val="23"/>
          <w:szCs w:val="23"/>
        </w:rPr>
        <w:t>经营期限：</w:t>
      </w:r>
      <w:r>
        <w:rPr>
          <w:rFonts w:ascii="宋体" w:hAnsi="宋体" w:eastAsia="宋体" w:cs="宋体"/>
          <w:spacing w:val="8"/>
          <w:sz w:val="23"/>
          <w:szCs w:val="23"/>
        </w:rPr>
        <w:t xml:space="preserve"> </w:t>
      </w:r>
      <w:r>
        <w:rPr>
          <w:rFonts w:ascii="宋体" w:hAnsi="宋体" w:eastAsia="宋体" w:cs="宋体"/>
          <w:sz w:val="23"/>
          <w:szCs w:val="23"/>
          <w:u w:val="single" w:color="auto"/>
        </w:rPr>
        <w:t xml:space="preserve">                                                  </w:t>
      </w:r>
    </w:p>
    <w:p w14:paraId="49B6C698">
      <w:pPr>
        <w:spacing w:line="219" w:lineRule="auto"/>
        <w:rPr>
          <w:rFonts w:ascii="宋体" w:hAnsi="宋体" w:eastAsia="宋体" w:cs="宋体"/>
          <w:sz w:val="23"/>
          <w:szCs w:val="23"/>
        </w:rPr>
      </w:pPr>
      <w:r>
        <w:rPr>
          <w:rFonts w:ascii="宋体" w:hAnsi="宋体" w:eastAsia="宋体" w:cs="宋体"/>
          <w:spacing w:val="-25"/>
          <w:sz w:val="23"/>
          <w:szCs w:val="23"/>
        </w:rPr>
        <w:t>姓名：</w:t>
      </w:r>
      <w:r>
        <w:rPr>
          <w:rFonts w:ascii="宋体" w:hAnsi="宋体" w:eastAsia="宋体" w:cs="宋体"/>
          <w:spacing w:val="-21"/>
          <w:sz w:val="23"/>
          <w:szCs w:val="23"/>
        </w:rPr>
        <w:t xml:space="preserve"> </w:t>
      </w:r>
      <w:r>
        <w:rPr>
          <w:rFonts w:ascii="宋体" w:hAnsi="宋体" w:eastAsia="宋体" w:cs="宋体"/>
          <w:spacing w:val="25"/>
          <w:sz w:val="23"/>
          <w:szCs w:val="23"/>
          <w:u w:val="single" w:color="auto"/>
        </w:rPr>
        <w:t xml:space="preserve">    </w:t>
      </w:r>
      <w:r>
        <w:rPr>
          <w:rFonts w:ascii="宋体" w:hAnsi="宋体" w:eastAsia="宋体" w:cs="宋体"/>
          <w:spacing w:val="-25"/>
          <w:sz w:val="23"/>
          <w:szCs w:val="23"/>
          <w:u w:val="single" w:color="auto"/>
        </w:rPr>
        <w:t>(</w:t>
      </w:r>
      <w:r>
        <w:rPr>
          <w:rFonts w:ascii="宋体" w:hAnsi="宋体" w:eastAsia="宋体" w:cs="宋体"/>
          <w:spacing w:val="-50"/>
          <w:sz w:val="23"/>
          <w:szCs w:val="23"/>
          <w:u w:val="single" w:color="auto"/>
        </w:rPr>
        <w:t xml:space="preserve"> </w:t>
      </w:r>
      <w:r>
        <w:rPr>
          <w:rFonts w:ascii="宋体" w:hAnsi="宋体" w:eastAsia="宋体" w:cs="宋体"/>
          <w:spacing w:val="-25"/>
          <w:sz w:val="23"/>
          <w:szCs w:val="23"/>
          <w:u w:val="single" w:color="auto"/>
        </w:rPr>
        <w:t>法</w:t>
      </w:r>
      <w:r>
        <w:rPr>
          <w:rFonts w:ascii="宋体" w:hAnsi="宋体" w:eastAsia="宋体" w:cs="宋体"/>
          <w:spacing w:val="-46"/>
          <w:sz w:val="23"/>
          <w:szCs w:val="23"/>
          <w:u w:val="single" w:color="auto"/>
        </w:rPr>
        <w:t xml:space="preserve"> </w:t>
      </w:r>
      <w:r>
        <w:rPr>
          <w:rFonts w:ascii="宋体" w:hAnsi="宋体" w:eastAsia="宋体" w:cs="宋体"/>
          <w:spacing w:val="-25"/>
          <w:sz w:val="23"/>
          <w:szCs w:val="23"/>
          <w:u w:val="single" w:color="auto"/>
        </w:rPr>
        <w:t>定</w:t>
      </w:r>
      <w:r>
        <w:rPr>
          <w:rFonts w:ascii="宋体" w:hAnsi="宋体" w:eastAsia="宋体" w:cs="宋体"/>
          <w:spacing w:val="-52"/>
          <w:sz w:val="23"/>
          <w:szCs w:val="23"/>
          <w:u w:val="single" w:color="auto"/>
        </w:rPr>
        <w:t xml:space="preserve"> </w:t>
      </w:r>
      <w:r>
        <w:rPr>
          <w:rFonts w:ascii="宋体" w:hAnsi="宋体" w:eastAsia="宋体" w:cs="宋体"/>
          <w:spacing w:val="-25"/>
          <w:sz w:val="23"/>
          <w:szCs w:val="23"/>
          <w:u w:val="single" w:color="auto"/>
        </w:rPr>
        <w:t>代</w:t>
      </w:r>
      <w:r>
        <w:rPr>
          <w:rFonts w:ascii="宋体" w:hAnsi="宋体" w:eastAsia="宋体" w:cs="宋体"/>
          <w:spacing w:val="-52"/>
          <w:sz w:val="23"/>
          <w:szCs w:val="23"/>
          <w:u w:val="single" w:color="auto"/>
        </w:rPr>
        <w:t xml:space="preserve"> </w:t>
      </w:r>
      <w:r>
        <w:rPr>
          <w:rFonts w:ascii="宋体" w:hAnsi="宋体" w:eastAsia="宋体" w:cs="宋体"/>
          <w:spacing w:val="-25"/>
          <w:sz w:val="23"/>
          <w:szCs w:val="23"/>
          <w:u w:val="single" w:color="auto"/>
        </w:rPr>
        <w:t>表</w:t>
      </w:r>
      <w:r>
        <w:rPr>
          <w:rFonts w:ascii="宋体" w:hAnsi="宋体" w:eastAsia="宋体" w:cs="宋体"/>
          <w:spacing w:val="-49"/>
          <w:sz w:val="23"/>
          <w:szCs w:val="23"/>
          <w:u w:val="single" w:color="auto"/>
        </w:rPr>
        <w:t xml:space="preserve"> </w:t>
      </w:r>
      <w:r>
        <w:rPr>
          <w:rFonts w:ascii="宋体" w:hAnsi="宋体" w:eastAsia="宋体" w:cs="宋体"/>
          <w:spacing w:val="-25"/>
          <w:sz w:val="23"/>
          <w:szCs w:val="23"/>
          <w:u w:val="single" w:color="auto"/>
        </w:rPr>
        <w:t>人</w:t>
      </w:r>
      <w:r>
        <w:rPr>
          <w:rFonts w:ascii="宋体" w:hAnsi="宋体" w:eastAsia="宋体" w:cs="宋体"/>
          <w:spacing w:val="-51"/>
          <w:sz w:val="23"/>
          <w:szCs w:val="23"/>
          <w:u w:val="single" w:color="auto"/>
        </w:rPr>
        <w:t xml:space="preserve"> </w:t>
      </w:r>
      <w:r>
        <w:rPr>
          <w:rFonts w:ascii="宋体" w:hAnsi="宋体" w:eastAsia="宋体" w:cs="宋体"/>
          <w:spacing w:val="-25"/>
          <w:sz w:val="23"/>
          <w:szCs w:val="23"/>
          <w:u w:val="single" w:color="auto"/>
        </w:rPr>
        <w:t>签</w:t>
      </w:r>
      <w:r>
        <w:rPr>
          <w:rFonts w:ascii="宋体" w:hAnsi="宋体" w:eastAsia="宋体" w:cs="宋体"/>
          <w:spacing w:val="-50"/>
          <w:sz w:val="23"/>
          <w:szCs w:val="23"/>
          <w:u w:val="single" w:color="auto"/>
        </w:rPr>
        <w:t xml:space="preserve"> </w:t>
      </w:r>
      <w:r>
        <w:rPr>
          <w:rFonts w:ascii="宋体" w:hAnsi="宋体" w:eastAsia="宋体" w:cs="宋体"/>
          <w:spacing w:val="-25"/>
          <w:sz w:val="23"/>
          <w:szCs w:val="23"/>
          <w:u w:val="single" w:color="auto"/>
        </w:rPr>
        <w:t>字</w:t>
      </w:r>
      <w:r>
        <w:rPr>
          <w:rFonts w:ascii="宋体" w:hAnsi="宋体" w:eastAsia="宋体" w:cs="宋体"/>
          <w:spacing w:val="-50"/>
          <w:sz w:val="23"/>
          <w:szCs w:val="23"/>
          <w:u w:val="single" w:color="auto"/>
        </w:rPr>
        <w:t xml:space="preserve"> </w:t>
      </w:r>
      <w:r>
        <w:rPr>
          <w:rFonts w:ascii="宋体" w:hAnsi="宋体" w:eastAsia="宋体" w:cs="宋体"/>
          <w:spacing w:val="-25"/>
          <w:sz w:val="23"/>
          <w:szCs w:val="23"/>
          <w:u w:val="single" w:color="auto"/>
        </w:rPr>
        <w:t>)</w:t>
      </w:r>
      <w:r>
        <w:rPr>
          <w:rFonts w:ascii="宋体" w:hAnsi="宋体" w:eastAsia="宋体" w:cs="宋体"/>
          <w:spacing w:val="55"/>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25"/>
          <w:sz w:val="23"/>
          <w:szCs w:val="23"/>
        </w:rPr>
        <w:t>性别：</w:t>
      </w:r>
      <w:r>
        <w:rPr>
          <w:rFonts w:ascii="宋体" w:hAnsi="宋体" w:eastAsia="宋体" w:cs="宋体"/>
          <w:spacing w:val="-65"/>
          <w:sz w:val="23"/>
          <w:szCs w:val="23"/>
        </w:rPr>
        <w:t xml:space="preserve"> </w:t>
      </w:r>
      <w:r>
        <w:rPr>
          <w:rFonts w:ascii="宋体" w:hAnsi="宋体" w:eastAsia="宋体" w:cs="宋体"/>
          <w:sz w:val="23"/>
          <w:szCs w:val="23"/>
          <w:u w:val="single" w:color="auto"/>
        </w:rPr>
        <w:t xml:space="preserve">                     </w:t>
      </w:r>
    </w:p>
    <w:p w14:paraId="312AA85C">
      <w:pPr>
        <w:spacing w:before="147" w:line="219" w:lineRule="auto"/>
        <w:rPr>
          <w:rFonts w:ascii="宋体" w:hAnsi="宋体" w:eastAsia="宋体" w:cs="宋体"/>
          <w:sz w:val="23"/>
          <w:szCs w:val="23"/>
        </w:rPr>
      </w:pPr>
      <w:r>
        <w:rPr>
          <w:rFonts w:ascii="宋体" w:hAnsi="宋体" w:eastAsia="宋体" w:cs="宋体"/>
          <w:spacing w:val="-30"/>
          <w:w w:val="95"/>
          <w:sz w:val="23"/>
          <w:szCs w:val="23"/>
        </w:rPr>
        <w:t>年龄：</w:t>
      </w:r>
      <w:r>
        <w:rPr>
          <w:rFonts w:ascii="宋体" w:hAnsi="宋体" w:eastAsia="宋体" w:cs="宋体"/>
          <w:spacing w:val="-16"/>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pacing w:val="-115"/>
          <w:sz w:val="23"/>
          <w:szCs w:val="23"/>
        </w:rPr>
        <w:t xml:space="preserve"> </w:t>
      </w:r>
      <w:r>
        <w:rPr>
          <w:rFonts w:ascii="宋体" w:hAnsi="宋体" w:eastAsia="宋体" w:cs="宋体"/>
          <w:spacing w:val="-30"/>
          <w:w w:val="95"/>
          <w:sz w:val="23"/>
          <w:szCs w:val="23"/>
        </w:rPr>
        <w:t>职务：</w:t>
      </w:r>
      <w:r>
        <w:rPr>
          <w:rFonts w:ascii="宋体" w:hAnsi="宋体" w:eastAsia="宋体" w:cs="宋体"/>
          <w:spacing w:val="-36"/>
          <w:sz w:val="23"/>
          <w:szCs w:val="23"/>
        </w:rPr>
        <w:t xml:space="preserve"> </w:t>
      </w:r>
      <w:r>
        <w:rPr>
          <w:rFonts w:ascii="宋体" w:hAnsi="宋体" w:eastAsia="宋体" w:cs="宋体"/>
          <w:sz w:val="23"/>
          <w:szCs w:val="23"/>
          <w:u w:val="single" w:color="auto"/>
        </w:rPr>
        <w:t xml:space="preserve">                 </w:t>
      </w:r>
    </w:p>
    <w:p w14:paraId="3C99EFFE">
      <w:pPr>
        <w:spacing w:before="147" w:line="337" w:lineRule="auto"/>
        <w:rPr>
          <w:rFonts w:ascii="宋体" w:hAnsi="宋体" w:eastAsia="宋体" w:cs="宋体"/>
          <w:sz w:val="23"/>
          <w:szCs w:val="23"/>
        </w:rPr>
      </w:pPr>
      <w:r>
        <w:rPr>
          <w:rFonts w:ascii="宋体" w:hAnsi="宋体" w:eastAsia="宋体" w:cs="宋体"/>
          <w:spacing w:val="-9"/>
          <w:sz w:val="23"/>
          <w:szCs w:val="23"/>
        </w:rPr>
        <w:t>系</w:t>
      </w:r>
      <w:r>
        <w:rPr>
          <w:rFonts w:ascii="宋体" w:hAnsi="宋体" w:eastAsia="宋体" w:cs="宋体"/>
          <w:spacing w:val="-108"/>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7"/>
          <w:sz w:val="23"/>
          <w:szCs w:val="23"/>
        </w:rPr>
        <w:t xml:space="preserve"> </w:t>
      </w:r>
      <w:r>
        <w:rPr>
          <w:rFonts w:ascii="宋体" w:hAnsi="宋体" w:eastAsia="宋体" w:cs="宋体"/>
          <w:spacing w:val="-9"/>
          <w:sz w:val="23"/>
          <w:szCs w:val="23"/>
        </w:rPr>
        <w:t>(投标人名称)的法定代表人。</w:t>
      </w:r>
    </w:p>
    <w:p w14:paraId="2047CC00">
      <w:pPr>
        <w:spacing w:before="1" w:line="219" w:lineRule="auto"/>
        <w:rPr>
          <w:rFonts w:ascii="宋体" w:hAnsi="宋体" w:eastAsia="宋体" w:cs="宋体"/>
          <w:sz w:val="23"/>
          <w:szCs w:val="23"/>
        </w:rPr>
      </w:pPr>
      <w:r>
        <w:rPr>
          <w:rFonts w:ascii="宋体" w:hAnsi="宋体" w:eastAsia="宋体" w:cs="宋体"/>
          <w:spacing w:val="-17"/>
          <w:sz w:val="23"/>
          <w:szCs w:val="23"/>
        </w:rPr>
        <w:t>特此证明。</w:t>
      </w:r>
    </w:p>
    <w:p w14:paraId="4C760944">
      <w:pPr>
        <w:spacing w:line="246" w:lineRule="auto"/>
        <w:rPr>
          <w:rFonts w:ascii="Arial"/>
          <w:sz w:val="21"/>
        </w:rPr>
      </w:pPr>
    </w:p>
    <w:p w14:paraId="4D10E52C">
      <w:pPr>
        <w:spacing w:line="246" w:lineRule="auto"/>
        <w:rPr>
          <w:rFonts w:ascii="Arial"/>
          <w:sz w:val="21"/>
        </w:rPr>
      </w:pPr>
    </w:p>
    <w:p w14:paraId="77C3FF12">
      <w:pPr>
        <w:spacing w:line="246" w:lineRule="auto"/>
        <w:rPr>
          <w:rFonts w:ascii="Arial"/>
          <w:sz w:val="21"/>
        </w:rPr>
      </w:pPr>
    </w:p>
    <w:p w14:paraId="01555F7B">
      <w:pPr>
        <w:spacing w:line="247" w:lineRule="auto"/>
        <w:rPr>
          <w:rFonts w:ascii="Arial"/>
          <w:sz w:val="21"/>
        </w:rPr>
      </w:pPr>
    </w:p>
    <w:p w14:paraId="328A1CAD">
      <w:pPr>
        <w:spacing w:before="75" w:line="362" w:lineRule="auto"/>
        <w:ind w:left="2530"/>
        <w:rPr>
          <w:rFonts w:ascii="宋体" w:hAnsi="宋体" w:eastAsia="宋体" w:cs="宋体"/>
          <w:sz w:val="23"/>
          <w:szCs w:val="23"/>
        </w:rPr>
      </w:pPr>
      <w:r>
        <w:rPr>
          <w:rFonts w:ascii="宋体" w:hAnsi="宋体" w:eastAsia="宋体" w:cs="宋体"/>
          <w:spacing w:val="-21"/>
          <w:sz w:val="23"/>
          <w:szCs w:val="23"/>
        </w:rPr>
        <w:t>投标人：</w:t>
      </w:r>
      <w:r>
        <w:rPr>
          <w:rFonts w:ascii="宋体" w:hAnsi="宋体" w:eastAsia="宋体" w:cs="宋体"/>
          <w:spacing w:val="-1"/>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15"/>
          <w:sz w:val="23"/>
          <w:szCs w:val="23"/>
        </w:rPr>
        <w:t xml:space="preserve"> </w:t>
      </w:r>
      <w:r>
        <w:rPr>
          <w:rFonts w:ascii="宋体" w:hAnsi="宋体" w:eastAsia="宋体" w:cs="宋体"/>
          <w:spacing w:val="-21"/>
          <w:sz w:val="23"/>
          <w:szCs w:val="23"/>
        </w:rPr>
        <w:t>(盖单位章)</w:t>
      </w:r>
    </w:p>
    <w:p w14:paraId="3B12303A">
      <w:pPr>
        <w:tabs>
          <w:tab w:val="left" w:pos="3790"/>
        </w:tabs>
        <w:spacing w:line="219" w:lineRule="auto"/>
        <w:ind w:left="252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9"/>
          <w:sz w:val="23"/>
          <w:szCs w:val="23"/>
        </w:rPr>
        <w:t>年</w:t>
      </w:r>
      <w:r>
        <w:rPr>
          <w:rFonts w:ascii="宋体" w:hAnsi="宋体" w:eastAsia="宋体" w:cs="宋体"/>
          <w:spacing w:val="13"/>
          <w:sz w:val="23"/>
          <w:szCs w:val="23"/>
          <w:u w:val="single" w:color="auto"/>
        </w:rPr>
        <w:t xml:space="preserve">        </w:t>
      </w:r>
      <w:r>
        <w:rPr>
          <w:rFonts w:ascii="宋体" w:hAnsi="宋体" w:eastAsia="宋体" w:cs="宋体"/>
          <w:spacing w:val="-9"/>
          <w:sz w:val="23"/>
          <w:szCs w:val="23"/>
        </w:rPr>
        <w:t>月</w:t>
      </w:r>
      <w:r>
        <w:rPr>
          <w:rFonts w:ascii="宋体" w:hAnsi="宋体" w:eastAsia="宋体" w:cs="宋体"/>
          <w:spacing w:val="1"/>
          <w:sz w:val="23"/>
          <w:szCs w:val="23"/>
          <w:u w:val="single" w:color="auto"/>
        </w:rPr>
        <w:t xml:space="preserve">         </w:t>
      </w:r>
      <w:r>
        <w:rPr>
          <w:rFonts w:ascii="宋体" w:hAnsi="宋体" w:eastAsia="宋体" w:cs="宋体"/>
          <w:spacing w:val="-9"/>
          <w:sz w:val="23"/>
          <w:szCs w:val="23"/>
        </w:rPr>
        <w:t>日</w:t>
      </w:r>
    </w:p>
    <w:p w14:paraId="53503BC2">
      <w:pPr>
        <w:spacing w:line="243" w:lineRule="auto"/>
        <w:rPr>
          <w:rFonts w:ascii="Arial"/>
          <w:sz w:val="21"/>
        </w:rPr>
      </w:pPr>
    </w:p>
    <w:p w14:paraId="25A7FE29">
      <w:pPr>
        <w:spacing w:line="244" w:lineRule="auto"/>
        <w:rPr>
          <w:rFonts w:ascii="Arial"/>
          <w:sz w:val="21"/>
        </w:rPr>
      </w:pPr>
    </w:p>
    <w:p w14:paraId="0EC82B1A">
      <w:pPr>
        <w:spacing w:before="75" w:line="219" w:lineRule="auto"/>
        <w:rPr>
          <w:rFonts w:ascii="宋体" w:hAnsi="宋体" w:eastAsia="宋体" w:cs="宋体"/>
          <w:sz w:val="23"/>
          <w:szCs w:val="23"/>
        </w:rPr>
      </w:pPr>
      <w:r>
        <w:rPr>
          <w:rFonts w:ascii="宋体" w:hAnsi="宋体" w:eastAsia="宋体" w:cs="宋体"/>
          <w:spacing w:val="-13"/>
          <w:sz w:val="23"/>
          <w:szCs w:val="23"/>
        </w:rPr>
        <w:t>备注：附法定代表人身份证扫描件</w:t>
      </w:r>
    </w:p>
    <w:p w14:paraId="588CEABD">
      <w:pPr>
        <w:sectPr>
          <w:footerReference r:id="rId117" w:type="default"/>
          <w:pgSz w:w="11910" w:h="16840"/>
          <w:pgMar w:top="1404" w:right="1786" w:bottom="1051" w:left="1786" w:header="0" w:footer="922" w:gutter="0"/>
          <w:pgNumType w:fmt="decimal"/>
          <w:cols w:space="720" w:num="1"/>
        </w:sectPr>
      </w:pPr>
    </w:p>
    <w:p w14:paraId="21A70AB4">
      <w:pPr>
        <w:spacing w:before="65" w:line="219" w:lineRule="auto"/>
        <w:ind w:left="2964"/>
        <w:outlineLvl w:val="6"/>
        <w:rPr>
          <w:rFonts w:ascii="宋体" w:hAnsi="宋体" w:eastAsia="宋体" w:cs="宋体"/>
          <w:sz w:val="33"/>
          <w:szCs w:val="33"/>
        </w:rPr>
      </w:pPr>
      <w:bookmarkStart w:id="68" w:name="_bookmark115"/>
      <w:bookmarkEnd w:id="68"/>
      <w:r>
        <w:rPr>
          <w:rFonts w:ascii="宋体" w:hAnsi="宋体" w:eastAsia="宋体" w:cs="宋体"/>
          <w:b/>
          <w:bCs/>
          <w:spacing w:val="5"/>
          <w:sz w:val="33"/>
          <w:szCs w:val="33"/>
        </w:rPr>
        <w:t>五、</w:t>
      </w:r>
      <w:r>
        <w:rPr>
          <w:rFonts w:ascii="宋体" w:hAnsi="宋体" w:eastAsia="宋体" w:cs="宋体"/>
          <w:b/>
          <w:bCs/>
          <w:spacing w:val="5"/>
          <w:sz w:val="33"/>
          <w:szCs w:val="33"/>
          <w:highlight w:val="none"/>
        </w:rPr>
        <w:t>联合体协议书(如有)</w:t>
      </w:r>
    </w:p>
    <w:p w14:paraId="2E62D0DC">
      <w:pPr>
        <w:spacing w:line="345" w:lineRule="auto"/>
        <w:rPr>
          <w:rFonts w:ascii="Arial"/>
          <w:sz w:val="21"/>
        </w:rPr>
      </w:pPr>
    </w:p>
    <w:p w14:paraId="42592872">
      <w:pPr>
        <w:rPr>
          <w:rFonts w:ascii="宋体" w:hAnsi="宋体"/>
        </w:rPr>
      </w:pPr>
      <w:r>
        <w:rPr>
          <w:rFonts w:hint="eastAsia" w:ascii="宋体" w:hAnsi="宋体"/>
        </w:rPr>
        <w:t>牵头人名称：</w:t>
      </w:r>
      <w:r>
        <w:rPr>
          <w:rFonts w:hint="eastAsia" w:ascii="宋体" w:hAnsi="宋体"/>
          <w:u w:val="single"/>
        </w:rPr>
        <w:t xml:space="preserve">                                                  </w:t>
      </w:r>
    </w:p>
    <w:p w14:paraId="4B5D6844">
      <w:pPr>
        <w:rPr>
          <w:rFonts w:ascii="宋体" w:hAnsi="宋体"/>
        </w:rPr>
      </w:pPr>
      <w:r>
        <w:rPr>
          <w:rFonts w:hint="eastAsia" w:ascii="宋体" w:hAnsi="宋体"/>
        </w:rPr>
        <w:t>法定代表人：</w:t>
      </w:r>
      <w:r>
        <w:rPr>
          <w:rFonts w:hint="eastAsia" w:ascii="宋体" w:hAnsi="宋体"/>
          <w:u w:val="single"/>
        </w:rPr>
        <w:t xml:space="preserve">                                                  </w:t>
      </w:r>
    </w:p>
    <w:p w14:paraId="6E1CA6AB">
      <w:pPr>
        <w:rPr>
          <w:rFonts w:ascii="宋体" w:hAnsi="宋体"/>
        </w:rPr>
      </w:pPr>
      <w:r>
        <w:rPr>
          <w:rFonts w:hint="eastAsia" w:ascii="宋体" w:hAnsi="宋体"/>
        </w:rPr>
        <w:t>法定住所：</w:t>
      </w:r>
      <w:r>
        <w:rPr>
          <w:rFonts w:hint="eastAsia" w:ascii="宋体" w:hAnsi="宋体"/>
          <w:u w:val="single"/>
        </w:rPr>
        <w:t xml:space="preserve">                                                    </w:t>
      </w:r>
    </w:p>
    <w:p w14:paraId="71BDED1A">
      <w:pPr>
        <w:rPr>
          <w:rFonts w:ascii="宋体" w:hAnsi="宋体"/>
        </w:rPr>
      </w:pPr>
    </w:p>
    <w:p w14:paraId="46D415EF">
      <w:pPr>
        <w:rPr>
          <w:rFonts w:ascii="宋体" w:hAnsi="宋体"/>
        </w:rPr>
      </w:pPr>
      <w:r>
        <w:rPr>
          <w:rFonts w:hint="eastAsia" w:ascii="宋体" w:hAnsi="宋体"/>
        </w:rPr>
        <w:t>成员二名称：</w:t>
      </w:r>
      <w:r>
        <w:rPr>
          <w:rFonts w:hint="eastAsia" w:ascii="宋体" w:hAnsi="宋体"/>
          <w:u w:val="single"/>
        </w:rPr>
        <w:t xml:space="preserve">                                                  </w:t>
      </w:r>
    </w:p>
    <w:p w14:paraId="0B0270CD">
      <w:pPr>
        <w:rPr>
          <w:rFonts w:ascii="宋体" w:hAnsi="宋体"/>
        </w:rPr>
      </w:pPr>
      <w:r>
        <w:rPr>
          <w:rFonts w:hint="eastAsia" w:ascii="宋体" w:hAnsi="宋体"/>
        </w:rPr>
        <w:t>法定代表人：</w:t>
      </w:r>
      <w:r>
        <w:rPr>
          <w:rFonts w:hint="eastAsia" w:ascii="宋体" w:hAnsi="宋体"/>
          <w:u w:val="single"/>
        </w:rPr>
        <w:t xml:space="preserve">                                                  </w:t>
      </w:r>
    </w:p>
    <w:p w14:paraId="6FB5F038">
      <w:pPr>
        <w:rPr>
          <w:rFonts w:ascii="宋体" w:hAnsi="宋体"/>
        </w:rPr>
      </w:pPr>
      <w:r>
        <w:rPr>
          <w:rFonts w:hint="eastAsia" w:ascii="宋体" w:hAnsi="宋体"/>
        </w:rPr>
        <w:t>法定住所：</w:t>
      </w:r>
      <w:r>
        <w:rPr>
          <w:rFonts w:hint="eastAsia" w:ascii="宋体" w:hAnsi="宋体"/>
          <w:u w:val="single"/>
        </w:rPr>
        <w:t xml:space="preserve">                                                    </w:t>
      </w:r>
    </w:p>
    <w:p w14:paraId="675DF8E7">
      <w:pPr>
        <w:rPr>
          <w:rFonts w:ascii="宋体" w:hAnsi="宋体"/>
        </w:rPr>
      </w:pPr>
      <w:r>
        <w:rPr>
          <w:rFonts w:hint="eastAsia" w:ascii="宋体" w:hAnsi="宋体"/>
        </w:rPr>
        <w:t>……</w:t>
      </w:r>
    </w:p>
    <w:p w14:paraId="2CD745D5">
      <w:pPr>
        <w:ind w:firstLine="420" w:firstLineChars="200"/>
        <w:rPr>
          <w:rFonts w:ascii="宋体" w:hAnsi="宋体"/>
        </w:rPr>
      </w:pPr>
      <w:r>
        <w:rPr>
          <w:rFonts w:hint="eastAsia" w:ascii="宋体" w:hAnsi="宋体"/>
        </w:rPr>
        <w:t>鉴于上述各成员单位经过友好协商，自愿组成</w:t>
      </w:r>
      <w:r>
        <w:rPr>
          <w:rFonts w:hint="eastAsia" w:ascii="宋体" w:hAnsi="宋体"/>
          <w:u w:val="single"/>
        </w:rPr>
        <w:t xml:space="preserve">       </w:t>
      </w:r>
      <w:r>
        <w:rPr>
          <w:rFonts w:hint="eastAsia" w:ascii="宋体" w:hAnsi="宋体"/>
        </w:rPr>
        <w:t>（联合体名称）联合体，共同参加</w:t>
      </w:r>
      <w:r>
        <w:rPr>
          <w:rFonts w:hint="eastAsia" w:ascii="宋体" w:hAnsi="宋体"/>
          <w:u w:val="single"/>
        </w:rPr>
        <w:t xml:space="preserve">                  </w:t>
      </w:r>
      <w:r>
        <w:rPr>
          <w:rFonts w:hint="eastAsia" w:ascii="宋体" w:hAnsi="宋体"/>
        </w:rPr>
        <w:t>（招标人名称）（以下简称招标人）</w:t>
      </w:r>
      <w:r>
        <w:rPr>
          <w:rFonts w:hint="eastAsia" w:ascii="宋体" w:hAnsi="宋体"/>
          <w:u w:val="single"/>
        </w:rPr>
        <w:t xml:space="preserve">           </w:t>
      </w:r>
      <w:r>
        <w:rPr>
          <w:rFonts w:hint="eastAsia" w:ascii="宋体" w:hAnsi="宋体"/>
        </w:rPr>
        <w:t>标段/包（以下简称本工程）的投标并争取赢得本工程承包合同（以下简称合同）。现就联合体投标事宜订立如下协议：</w:t>
      </w:r>
    </w:p>
    <w:p w14:paraId="1EBADF7F">
      <w:pPr>
        <w:rPr>
          <w:rFonts w:ascii="宋体" w:hAnsi="宋体"/>
        </w:rPr>
      </w:pPr>
      <w:r>
        <w:rPr>
          <w:rFonts w:hint="eastAsia" w:ascii="宋体" w:hAnsi="宋体"/>
        </w:rPr>
        <w:t>1．</w:t>
      </w:r>
      <w:r>
        <w:rPr>
          <w:rFonts w:hint="eastAsia" w:ascii="宋体" w:hAnsi="宋体"/>
          <w:u w:val="single"/>
        </w:rPr>
        <w:t xml:space="preserve">        </w:t>
      </w:r>
      <w:r>
        <w:rPr>
          <w:rFonts w:hint="eastAsia" w:ascii="宋体" w:hAnsi="宋体"/>
        </w:rPr>
        <w:t>（某成员单位名称）为</w:t>
      </w:r>
      <w:r>
        <w:rPr>
          <w:rFonts w:hint="eastAsia" w:ascii="宋体" w:hAnsi="宋体"/>
          <w:u w:val="single"/>
        </w:rPr>
        <w:t xml:space="preserve">              </w:t>
      </w:r>
      <w:r>
        <w:rPr>
          <w:rFonts w:hint="eastAsia" w:ascii="宋体" w:hAnsi="宋体"/>
        </w:rPr>
        <w:t>（联合体名称）牵头人。</w:t>
      </w:r>
    </w:p>
    <w:p w14:paraId="0018914C">
      <w:pPr>
        <w:rPr>
          <w:rFonts w:ascii="宋体" w:hAnsi="宋体"/>
        </w:rPr>
      </w:pPr>
      <w:r>
        <w:rPr>
          <w:rFonts w:hint="eastAsia" w:ascii="宋体" w:hAnsi="宋体"/>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AF11D91">
      <w:pPr>
        <w:rPr>
          <w:rFonts w:ascii="宋体" w:hAnsi="宋体"/>
        </w:rPr>
      </w:pPr>
      <w:r>
        <w:rPr>
          <w:rFonts w:hint="eastAsia" w:ascii="宋体" w:hAnsi="宋体"/>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09BF8229">
      <w:pPr>
        <w:spacing w:line="394" w:lineRule="exact"/>
        <w:ind w:firstLine="420" w:firstLineChars="200"/>
        <w:rPr>
          <w:rFonts w:ascii="宋体" w:hAnsi="宋体"/>
          <w:szCs w:val="21"/>
          <w:u w:val="single"/>
        </w:rPr>
      </w:pPr>
      <w:r>
        <w:rPr>
          <w:rFonts w:hint="eastAsia" w:ascii="宋体" w:hAnsi="宋体"/>
          <w:szCs w:val="21"/>
        </w:rPr>
        <w:t>4．联合体各成员单位内部的职责分工如下：</w:t>
      </w:r>
      <w:r>
        <w:rPr>
          <w:rFonts w:hint="eastAsia" w:ascii="宋体" w:hAnsi="宋体"/>
          <w:szCs w:val="21"/>
          <w:u w:val="single"/>
        </w:rPr>
        <w:t xml:space="preserve">                                                                        </w:t>
      </w:r>
    </w:p>
    <w:p w14:paraId="298813F3">
      <w:pPr>
        <w:spacing w:line="394" w:lineRule="exact"/>
        <w:rPr>
          <w:rFonts w:ascii="宋体" w:hAnsi="宋体"/>
          <w:szCs w:val="21"/>
          <w:u w:val="single"/>
        </w:rPr>
      </w:pPr>
      <w:r>
        <w:rPr>
          <w:rFonts w:hint="eastAsia" w:ascii="宋体" w:hAnsi="宋体"/>
          <w:szCs w:val="21"/>
          <w:u w:val="single"/>
        </w:rPr>
        <w:t xml:space="preserve">                                                                             </w:t>
      </w:r>
      <w:r>
        <w:rPr>
          <w:rFonts w:hint="eastAsia" w:ascii="宋体" w:hAnsi="宋体"/>
          <w:szCs w:val="21"/>
        </w:rPr>
        <w:t>。按照本条上述分工，联合体成员单位各自所承担的合同工作量比例如下：</w:t>
      </w:r>
      <w:r>
        <w:rPr>
          <w:rFonts w:hint="eastAsia" w:ascii="宋体" w:hAnsi="宋体"/>
          <w:szCs w:val="21"/>
          <w:u w:val="single"/>
        </w:rPr>
        <w:t xml:space="preserve">                                                              </w:t>
      </w:r>
    </w:p>
    <w:p w14:paraId="321A9837">
      <w:pPr>
        <w:spacing w:line="394" w:lineRule="exact"/>
        <w:rPr>
          <w:rFonts w:ascii="宋体" w:hAnsi="宋体"/>
          <w:szCs w:val="21"/>
        </w:rPr>
      </w:pPr>
      <w:r>
        <w:rPr>
          <w:rFonts w:hint="eastAsia" w:ascii="宋体" w:hAnsi="宋体"/>
          <w:szCs w:val="21"/>
          <w:u w:val="single"/>
        </w:rPr>
        <w:t xml:space="preserve">                                                                            </w:t>
      </w:r>
      <w:r>
        <w:rPr>
          <w:rFonts w:hint="eastAsia" w:ascii="宋体" w:hAnsi="宋体"/>
          <w:szCs w:val="21"/>
        </w:rPr>
        <w:t>。</w:t>
      </w:r>
    </w:p>
    <w:p w14:paraId="794B2E20">
      <w:pPr>
        <w:spacing w:line="394" w:lineRule="exact"/>
        <w:ind w:firstLine="420" w:firstLineChars="200"/>
        <w:rPr>
          <w:rFonts w:ascii="宋体" w:hAnsi="宋体"/>
          <w:szCs w:val="21"/>
        </w:rPr>
      </w:pPr>
      <w:r>
        <w:rPr>
          <w:rFonts w:hint="eastAsia" w:ascii="宋体" w:hAnsi="宋体"/>
          <w:szCs w:val="21"/>
        </w:rPr>
        <w:t>5．投标工作和联合体在中标后工程实施过程中的有关费用按各自承担的工作量分摊。</w:t>
      </w:r>
    </w:p>
    <w:p w14:paraId="270E1662">
      <w:pPr>
        <w:spacing w:line="394" w:lineRule="exact"/>
        <w:ind w:firstLine="420" w:firstLineChars="200"/>
        <w:rPr>
          <w:rFonts w:ascii="宋体" w:hAnsi="宋体"/>
          <w:szCs w:val="21"/>
        </w:rPr>
      </w:pPr>
      <w:r>
        <w:rPr>
          <w:rFonts w:hint="eastAsia" w:ascii="宋体" w:hAnsi="宋体"/>
          <w:szCs w:val="21"/>
        </w:rPr>
        <w:t>6．联合体中标后，本联合体协议是合同的附件，对联合体各成员单位有合同约束力。</w:t>
      </w:r>
    </w:p>
    <w:p w14:paraId="03690EFA">
      <w:pPr>
        <w:spacing w:line="394" w:lineRule="exact"/>
        <w:ind w:firstLine="420" w:firstLineChars="200"/>
        <w:rPr>
          <w:rFonts w:ascii="宋体" w:hAnsi="宋体"/>
          <w:szCs w:val="21"/>
        </w:rPr>
      </w:pPr>
      <w:r>
        <w:rPr>
          <w:rFonts w:hint="eastAsia" w:ascii="宋体" w:hAnsi="宋体"/>
          <w:szCs w:val="21"/>
        </w:rPr>
        <w:t>7．本协议书自签署之日起生效，联合体未中标或者中标时合同履行完毕后自动失效。</w:t>
      </w:r>
    </w:p>
    <w:p w14:paraId="43585E56">
      <w:pPr>
        <w:spacing w:line="394" w:lineRule="exact"/>
        <w:ind w:firstLine="420" w:firstLineChars="200"/>
        <w:rPr>
          <w:rFonts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份，联合体成员和招标人各执一份。</w:t>
      </w:r>
    </w:p>
    <w:p w14:paraId="36686C5F">
      <w:pPr>
        <w:spacing w:line="394" w:lineRule="exact"/>
        <w:ind w:firstLine="1785" w:firstLineChars="850"/>
        <w:rPr>
          <w:rFonts w:ascii="宋体" w:hAnsi="宋体"/>
          <w:szCs w:val="21"/>
        </w:rPr>
      </w:pPr>
      <w:r>
        <w:rPr>
          <w:rFonts w:hint="eastAsia" w:ascii="宋体" w:hAnsi="宋体"/>
          <w:szCs w:val="21"/>
        </w:rPr>
        <w:t xml:space="preserve">               </w:t>
      </w:r>
    </w:p>
    <w:p w14:paraId="2AA58453">
      <w:pPr>
        <w:spacing w:line="394" w:lineRule="exact"/>
        <w:ind w:firstLine="1785" w:firstLineChars="850"/>
        <w:rPr>
          <w:rFonts w:ascii="宋体" w:hAnsi="宋体"/>
          <w:szCs w:val="21"/>
        </w:rPr>
      </w:pPr>
      <w:r>
        <w:rPr>
          <w:rFonts w:hint="eastAsia" w:ascii="宋体" w:hAnsi="宋体"/>
          <w:szCs w:val="21"/>
        </w:rPr>
        <w:t>牵头人名称：</w:t>
      </w:r>
      <w:r>
        <w:rPr>
          <w:rFonts w:hint="eastAsia" w:ascii="宋体" w:hAnsi="宋体"/>
          <w:szCs w:val="21"/>
          <w:u w:val="single"/>
        </w:rPr>
        <w:t xml:space="preserve">                                    </w:t>
      </w:r>
      <w:r>
        <w:rPr>
          <w:rFonts w:hint="eastAsia" w:ascii="宋体" w:hAnsi="宋体"/>
          <w:szCs w:val="21"/>
        </w:rPr>
        <w:t>（盖单位章）</w:t>
      </w:r>
    </w:p>
    <w:p w14:paraId="3081B202">
      <w:pPr>
        <w:spacing w:line="394" w:lineRule="exact"/>
        <w:ind w:firstLine="1785" w:firstLineChars="85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7362525E">
      <w:pPr>
        <w:spacing w:line="394" w:lineRule="exact"/>
        <w:ind w:firstLine="1785" w:firstLineChars="850"/>
        <w:rPr>
          <w:rFonts w:ascii="宋体" w:hAnsi="宋体"/>
          <w:szCs w:val="21"/>
        </w:rPr>
      </w:pPr>
    </w:p>
    <w:p w14:paraId="326BC9CA">
      <w:pPr>
        <w:spacing w:line="394" w:lineRule="exact"/>
        <w:ind w:firstLine="1785" w:firstLineChars="850"/>
        <w:rPr>
          <w:rFonts w:ascii="宋体" w:hAnsi="宋体"/>
          <w:szCs w:val="21"/>
        </w:rPr>
      </w:pPr>
      <w:r>
        <w:rPr>
          <w:rFonts w:hint="eastAsia" w:ascii="宋体" w:hAnsi="宋体"/>
          <w:szCs w:val="21"/>
        </w:rPr>
        <w:t>成员二名称：</w:t>
      </w:r>
      <w:r>
        <w:rPr>
          <w:rFonts w:hint="eastAsia" w:ascii="宋体" w:hAnsi="宋体"/>
          <w:szCs w:val="21"/>
          <w:u w:val="single"/>
        </w:rPr>
        <w:t xml:space="preserve">                                    </w:t>
      </w:r>
      <w:r>
        <w:rPr>
          <w:rFonts w:hint="eastAsia" w:ascii="宋体" w:hAnsi="宋体"/>
          <w:szCs w:val="21"/>
        </w:rPr>
        <w:t>（盖单位章）</w:t>
      </w:r>
    </w:p>
    <w:p w14:paraId="6374D1F9">
      <w:pPr>
        <w:spacing w:line="394" w:lineRule="exact"/>
        <w:ind w:firstLine="1785" w:firstLineChars="85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47374E5F">
      <w:pPr>
        <w:spacing w:line="394" w:lineRule="exact"/>
        <w:ind w:firstLine="2100" w:firstLineChars="1000"/>
        <w:rPr>
          <w:rFonts w:ascii="宋体" w:hAnsi="宋体"/>
          <w:szCs w:val="21"/>
        </w:rPr>
      </w:pPr>
      <w:r>
        <w:rPr>
          <w:rFonts w:hint="eastAsia" w:ascii="宋体" w:hAnsi="宋体"/>
          <w:szCs w:val="21"/>
        </w:rPr>
        <w:t>……</w:t>
      </w:r>
    </w:p>
    <w:p w14:paraId="7BD9315C">
      <w:pPr>
        <w:ind w:firstLine="3150" w:firstLineChars="1500"/>
        <w:rPr>
          <w:rFonts w:hint="eastAsia" w:ascii="宋体" w:hAnsi="宋体"/>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rPr>
        <w:t xml:space="preserve"> </w:t>
      </w:r>
    </w:p>
    <w:p w14:paraId="336F8A15">
      <w:pPr>
        <w:ind w:firstLine="3150" w:firstLineChars="1500"/>
        <w:rPr>
          <w:rFonts w:hint="eastAsia" w:ascii="宋体" w:hAnsi="宋体"/>
        </w:rPr>
      </w:pPr>
    </w:p>
    <w:p w14:paraId="682BF72F">
      <w:pPr>
        <w:rPr>
          <w:rFonts w:ascii="宋体" w:hAnsi="宋体"/>
        </w:rPr>
      </w:pPr>
      <w:r>
        <w:rPr>
          <w:rFonts w:hint="eastAsia" w:ascii="宋体" w:hAnsi="宋体"/>
        </w:rPr>
        <w:t>备注：1.本协议书由委托代理人签章的，应附法定代表人签章的授权委托书。</w:t>
      </w:r>
    </w:p>
    <w:p w14:paraId="60411A1B">
      <w:pPr>
        <w:spacing w:line="394" w:lineRule="exact"/>
        <w:ind w:left="840" w:leftChars="300" w:hanging="210" w:hangingChars="100"/>
        <w:rPr>
          <w:rFonts w:ascii="宋体" w:hAnsi="宋体"/>
          <w:szCs w:val="21"/>
        </w:rPr>
      </w:pPr>
      <w:r>
        <w:rPr>
          <w:rFonts w:hint="eastAsia" w:ascii="宋体" w:hAnsi="宋体"/>
        </w:rPr>
        <w:t>2.</w:t>
      </w:r>
      <w:r>
        <w:rPr>
          <w:rFonts w:hint="eastAsia" w:ascii="宋体" w:hAnsi="宋体"/>
          <w:szCs w:val="21"/>
        </w:rPr>
        <w:t xml:space="preserve"> 投标人未采用联合体投标的，</w:t>
      </w:r>
      <w:r>
        <w:rPr>
          <w:rFonts w:hint="eastAsia" w:ascii="宋体" w:hAnsi="宋体"/>
          <w:bCs/>
          <w:szCs w:val="21"/>
        </w:rPr>
        <w:t>投标文件中不需联合体协议书。</w:t>
      </w:r>
    </w:p>
    <w:p w14:paraId="655CC8B9">
      <w:pPr>
        <w:ind w:left="630" w:leftChars="300" w:firstLine="0" w:firstLineChars="0"/>
      </w:pPr>
      <w:r>
        <w:rPr>
          <w:rFonts w:hint="eastAsia" w:ascii="宋体" w:hAnsi="宋体"/>
        </w:rPr>
        <w:t>3.电子投标文件的联合体协议书</w:t>
      </w:r>
      <w:r>
        <w:rPr>
          <w:rFonts w:ascii="宋体" w:hAnsi="宋体"/>
        </w:rPr>
        <w:t>不采用电子签章；需在完成填写之后，按照要求进行盖章</w:t>
      </w:r>
      <w:r>
        <w:rPr>
          <w:rFonts w:hint="eastAsia" w:ascii="宋体" w:hAnsi="宋体"/>
        </w:rPr>
        <w:t>、</w:t>
      </w:r>
      <w:r>
        <w:rPr>
          <w:rFonts w:ascii="宋体" w:hAnsi="宋体"/>
        </w:rPr>
        <w:t>签字，然后上传该</w:t>
      </w:r>
      <w:r>
        <w:rPr>
          <w:rFonts w:hint="eastAsia" w:ascii="宋体" w:hAnsi="宋体"/>
        </w:rPr>
        <w:t>协议书</w:t>
      </w:r>
      <w:r>
        <w:rPr>
          <w:rFonts w:ascii="宋体" w:hAnsi="宋体"/>
        </w:rPr>
        <w:t>的电子扫描件。</w:t>
      </w:r>
    </w:p>
    <w:p w14:paraId="06459731">
      <w:pPr>
        <w:ind w:firstLine="3150" w:firstLineChars="1500"/>
        <w:rPr>
          <w:rFonts w:hint="eastAsia" w:ascii="宋体" w:hAnsi="宋体"/>
        </w:rPr>
        <w:sectPr>
          <w:footerReference r:id="rId118" w:type="default"/>
          <w:pgSz w:w="11910" w:h="16840"/>
          <w:pgMar w:top="1429" w:right="1786" w:bottom="1048" w:left="1786" w:header="0" w:footer="909" w:gutter="0"/>
          <w:pgNumType w:fmt="decimal"/>
          <w:cols w:space="720" w:num="1"/>
        </w:sectPr>
      </w:pPr>
    </w:p>
    <w:p w14:paraId="6FCD7D9E">
      <w:pPr>
        <w:spacing w:before="66" w:line="220" w:lineRule="auto"/>
        <w:ind w:left="3114"/>
        <w:outlineLvl w:val="6"/>
        <w:rPr>
          <w:rFonts w:ascii="宋体" w:hAnsi="宋体" w:eastAsia="宋体" w:cs="宋体"/>
          <w:sz w:val="33"/>
          <w:szCs w:val="33"/>
        </w:rPr>
      </w:pPr>
      <w:bookmarkStart w:id="69" w:name="_bookmark116"/>
      <w:bookmarkEnd w:id="69"/>
      <w:r>
        <w:rPr>
          <w:rFonts w:ascii="宋体" w:hAnsi="宋体" w:eastAsia="宋体" w:cs="宋体"/>
          <w:b/>
          <w:bCs/>
          <w:sz w:val="33"/>
          <w:szCs w:val="33"/>
        </w:rPr>
        <w:t>六、</w:t>
      </w:r>
      <w:r>
        <w:rPr>
          <w:rFonts w:ascii="宋体" w:hAnsi="宋体" w:eastAsia="宋体" w:cs="宋体"/>
          <w:spacing w:val="-82"/>
          <w:sz w:val="33"/>
          <w:szCs w:val="33"/>
        </w:rPr>
        <w:t xml:space="preserve"> </w:t>
      </w:r>
      <w:r>
        <w:rPr>
          <w:rFonts w:ascii="宋体" w:hAnsi="宋体" w:eastAsia="宋体" w:cs="宋体"/>
          <w:b/>
          <w:bCs/>
          <w:sz w:val="33"/>
          <w:szCs w:val="33"/>
          <w:highlight w:val="none"/>
        </w:rPr>
        <w:t>投标保证金(如有)</w:t>
      </w:r>
    </w:p>
    <w:p w14:paraId="0CD9B21E">
      <w:pPr>
        <w:spacing w:line="351" w:lineRule="auto"/>
        <w:rPr>
          <w:rFonts w:ascii="Arial"/>
          <w:sz w:val="21"/>
        </w:rPr>
      </w:pPr>
    </w:p>
    <w:p w14:paraId="3B2C4C67">
      <w:pPr>
        <w:spacing w:before="71" w:line="440" w:lineRule="exact"/>
        <w:ind w:left="560"/>
        <w:rPr>
          <w:rFonts w:ascii="宋体" w:hAnsi="宋体" w:eastAsia="宋体" w:cs="宋体"/>
          <w:sz w:val="22"/>
          <w:szCs w:val="22"/>
        </w:rPr>
      </w:pPr>
      <w:r>
        <w:rPr>
          <w:rFonts w:ascii="宋体" w:hAnsi="宋体" w:eastAsia="宋体" w:cs="宋体"/>
          <w:spacing w:val="-1"/>
          <w:position w:val="16"/>
          <w:sz w:val="22"/>
          <w:szCs w:val="22"/>
        </w:rPr>
        <w:t>若采用现金或支票，投标人应在此提供汇款凭证的扫描件。</w:t>
      </w:r>
    </w:p>
    <w:p w14:paraId="6D2196B8">
      <w:pPr>
        <w:spacing w:line="218" w:lineRule="auto"/>
        <w:ind w:left="580"/>
        <w:rPr>
          <w:rFonts w:ascii="宋体" w:hAnsi="宋体" w:eastAsia="宋体" w:cs="宋体"/>
          <w:sz w:val="22"/>
          <w:szCs w:val="22"/>
        </w:rPr>
      </w:pPr>
      <w:r>
        <w:rPr>
          <w:rFonts w:ascii="宋体" w:hAnsi="宋体" w:eastAsia="宋体" w:cs="宋体"/>
          <w:spacing w:val="-4"/>
          <w:sz w:val="22"/>
          <w:szCs w:val="22"/>
        </w:rPr>
        <w:t>如采用银行保函，格式如下。</w:t>
      </w:r>
    </w:p>
    <w:p w14:paraId="13CFEC25">
      <w:pPr>
        <w:spacing w:line="242" w:lineRule="auto"/>
        <w:rPr>
          <w:rFonts w:ascii="Arial"/>
          <w:sz w:val="21"/>
        </w:rPr>
      </w:pPr>
    </w:p>
    <w:p w14:paraId="1F628492">
      <w:pPr>
        <w:spacing w:line="242" w:lineRule="auto"/>
        <w:rPr>
          <w:rFonts w:ascii="Arial"/>
          <w:sz w:val="21"/>
        </w:rPr>
      </w:pPr>
    </w:p>
    <w:p w14:paraId="011B9E3B">
      <w:pPr>
        <w:spacing w:line="242" w:lineRule="auto"/>
        <w:rPr>
          <w:rFonts w:ascii="Arial"/>
          <w:sz w:val="21"/>
        </w:rPr>
      </w:pPr>
    </w:p>
    <w:p w14:paraId="681828F3">
      <w:pPr>
        <w:spacing w:line="243" w:lineRule="auto"/>
        <w:rPr>
          <w:rFonts w:ascii="Arial"/>
          <w:sz w:val="21"/>
        </w:rPr>
      </w:pPr>
    </w:p>
    <w:p w14:paraId="3EC03433">
      <w:pPr>
        <w:tabs>
          <w:tab w:val="left" w:pos="2098"/>
        </w:tabs>
        <w:spacing w:before="65" w:line="220"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rPr>
        <w:t xml:space="preserve"> </w:t>
      </w:r>
      <w:r>
        <w:rPr>
          <w:rFonts w:ascii="宋体" w:hAnsi="宋体" w:eastAsia="宋体" w:cs="宋体"/>
          <w:spacing w:val="29"/>
          <w:sz w:val="20"/>
          <w:szCs w:val="20"/>
        </w:rPr>
        <w:t>(招标人名称);</w:t>
      </w:r>
    </w:p>
    <w:p w14:paraId="71660BEB">
      <w:pPr>
        <w:spacing w:before="163" w:line="352" w:lineRule="auto"/>
        <w:ind w:firstLine="429"/>
        <w:jc w:val="both"/>
        <w:rPr>
          <w:rFonts w:ascii="宋体" w:hAnsi="宋体" w:eastAsia="宋体" w:cs="宋体"/>
          <w:sz w:val="22"/>
          <w:szCs w:val="22"/>
        </w:rPr>
      </w:pPr>
      <w:r>
        <w:rPr>
          <w:rFonts w:ascii="宋体" w:hAnsi="宋体" w:eastAsia="宋体" w:cs="宋体"/>
          <w:spacing w:val="4"/>
          <w:sz w:val="22"/>
          <w:szCs w:val="22"/>
        </w:rPr>
        <w:t>鉴于</w:t>
      </w:r>
      <w:r>
        <w:rPr>
          <w:rFonts w:ascii="宋体" w:hAnsi="宋体" w:eastAsia="宋体" w:cs="宋体"/>
          <w:spacing w:val="-96"/>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12"/>
          <w:sz w:val="22"/>
          <w:szCs w:val="22"/>
        </w:rPr>
        <w:t xml:space="preserve"> </w:t>
      </w:r>
      <w:r>
        <w:rPr>
          <w:rFonts w:ascii="宋体" w:hAnsi="宋体" w:eastAsia="宋体" w:cs="宋体"/>
          <w:spacing w:val="4"/>
          <w:sz w:val="22"/>
          <w:szCs w:val="22"/>
        </w:rPr>
        <w:t>(投标人名称)</w:t>
      </w:r>
      <w:r>
        <w:rPr>
          <w:rFonts w:ascii="宋体" w:hAnsi="宋体" w:eastAsia="宋体" w:cs="宋体"/>
          <w:spacing w:val="52"/>
          <w:sz w:val="22"/>
          <w:szCs w:val="22"/>
        </w:rPr>
        <w:t xml:space="preserve"> </w:t>
      </w:r>
      <w:r>
        <w:rPr>
          <w:rFonts w:ascii="宋体" w:hAnsi="宋体" w:eastAsia="宋体" w:cs="宋体"/>
          <w:spacing w:val="4"/>
          <w:sz w:val="22"/>
          <w:szCs w:val="22"/>
        </w:rPr>
        <w:t>(以下称“投标人”)于</w:t>
      </w:r>
      <w:r>
        <w:rPr>
          <w:rFonts w:ascii="宋体" w:hAnsi="宋体" w:eastAsia="宋体" w:cs="宋体"/>
          <w:spacing w:val="1"/>
          <w:sz w:val="22"/>
          <w:szCs w:val="22"/>
          <w:u w:val="single" w:color="auto"/>
        </w:rPr>
        <w:t xml:space="preserve">      </w:t>
      </w:r>
      <w:r>
        <w:rPr>
          <w:rFonts w:ascii="宋体" w:hAnsi="宋体" w:eastAsia="宋体" w:cs="宋体"/>
          <w:spacing w:val="4"/>
          <w:sz w:val="22"/>
          <w:szCs w:val="22"/>
        </w:rPr>
        <w:t>年</w:t>
      </w:r>
      <w:r>
        <w:rPr>
          <w:rFonts w:ascii="宋体" w:hAnsi="宋体" w:eastAsia="宋体" w:cs="宋体"/>
          <w:spacing w:val="16"/>
          <w:sz w:val="22"/>
          <w:szCs w:val="22"/>
          <w:u w:val="single" w:color="auto"/>
        </w:rPr>
        <w:t xml:space="preserve">     </w:t>
      </w:r>
      <w:r>
        <w:rPr>
          <w:rFonts w:ascii="宋体" w:hAnsi="宋体" w:eastAsia="宋体" w:cs="宋体"/>
          <w:spacing w:val="-90"/>
          <w:sz w:val="22"/>
          <w:szCs w:val="22"/>
        </w:rPr>
        <w:t xml:space="preserve"> </w:t>
      </w:r>
      <w:r>
        <w:rPr>
          <w:rFonts w:ascii="宋体" w:hAnsi="宋体" w:eastAsia="宋体" w:cs="宋体"/>
          <w:spacing w:val="4"/>
          <w:sz w:val="22"/>
          <w:szCs w:val="22"/>
        </w:rPr>
        <w:t>月</w:t>
      </w:r>
      <w:r>
        <w:rPr>
          <w:rFonts w:ascii="宋体" w:hAnsi="宋体" w:eastAsia="宋体" w:cs="宋体"/>
          <w:spacing w:val="12"/>
          <w:sz w:val="22"/>
          <w:szCs w:val="22"/>
          <w:u w:val="single" w:color="auto"/>
        </w:rPr>
        <w:t xml:space="preserve">     </w:t>
      </w:r>
      <w:r>
        <w:rPr>
          <w:rFonts w:ascii="宋体" w:hAnsi="宋体" w:eastAsia="宋体" w:cs="宋体"/>
          <w:spacing w:val="4"/>
          <w:sz w:val="22"/>
          <w:szCs w:val="22"/>
        </w:rPr>
        <w:t>日</w:t>
      </w:r>
      <w:r>
        <w:rPr>
          <w:rFonts w:ascii="宋体" w:hAnsi="宋体" w:eastAsia="宋体" w:cs="宋体"/>
          <w:spacing w:val="11"/>
          <w:sz w:val="22"/>
          <w:szCs w:val="22"/>
        </w:rPr>
        <w:t xml:space="preserve"> </w:t>
      </w:r>
      <w:r>
        <w:rPr>
          <w:rFonts w:ascii="宋体" w:hAnsi="宋体" w:eastAsia="宋体" w:cs="宋体"/>
          <w:spacing w:val="4"/>
          <w:sz w:val="22"/>
          <w:szCs w:val="22"/>
        </w:rPr>
        <w:t>参</w:t>
      </w:r>
      <w:r>
        <w:rPr>
          <w:rFonts w:ascii="宋体" w:hAnsi="宋体" w:eastAsia="宋体" w:cs="宋体"/>
          <w:sz w:val="22"/>
          <w:szCs w:val="22"/>
        </w:rPr>
        <w:t xml:space="preserve"> </w:t>
      </w:r>
      <w:r>
        <w:rPr>
          <w:rFonts w:ascii="宋体" w:hAnsi="宋体" w:eastAsia="宋体" w:cs="宋体"/>
          <w:spacing w:val="5"/>
          <w:sz w:val="22"/>
          <w:szCs w:val="22"/>
        </w:rPr>
        <w:t>加</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 xml:space="preserve"> </w:t>
      </w:r>
      <w:r>
        <w:rPr>
          <w:rFonts w:ascii="宋体" w:hAnsi="宋体" w:eastAsia="宋体" w:cs="宋体"/>
          <w:spacing w:val="5"/>
          <w:sz w:val="22"/>
          <w:szCs w:val="22"/>
        </w:rPr>
        <w:t>(项目名称)的投标，</w:t>
      </w:r>
      <w:r>
        <w:rPr>
          <w:rFonts w:ascii="宋体" w:hAnsi="宋体" w:eastAsia="宋体" w:cs="宋体"/>
          <w:spacing w:val="20"/>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88"/>
          <w:sz w:val="22"/>
          <w:szCs w:val="22"/>
        </w:rPr>
        <w:t xml:space="preserve"> </w:t>
      </w:r>
      <w:r>
        <w:rPr>
          <w:rFonts w:ascii="宋体" w:hAnsi="宋体" w:eastAsia="宋体" w:cs="宋体"/>
          <w:spacing w:val="5"/>
          <w:sz w:val="22"/>
          <w:szCs w:val="22"/>
        </w:rPr>
        <w:t>(担保人名称，以下简</w:t>
      </w:r>
      <w:r>
        <w:rPr>
          <w:rFonts w:ascii="宋体" w:hAnsi="宋体" w:eastAsia="宋体" w:cs="宋体"/>
          <w:spacing w:val="4"/>
          <w:sz w:val="22"/>
          <w:szCs w:val="22"/>
        </w:rPr>
        <w:t>称“我方”)</w:t>
      </w:r>
      <w:r>
        <w:rPr>
          <w:rFonts w:ascii="宋体" w:hAnsi="宋体" w:eastAsia="宋体" w:cs="宋体"/>
          <w:sz w:val="22"/>
          <w:szCs w:val="22"/>
        </w:rPr>
        <w:t xml:space="preserve"> </w:t>
      </w:r>
      <w:r>
        <w:rPr>
          <w:rFonts w:ascii="宋体" w:hAnsi="宋体" w:eastAsia="宋体" w:cs="宋体"/>
          <w:spacing w:val="1"/>
          <w:sz w:val="22"/>
          <w:szCs w:val="22"/>
        </w:rPr>
        <w:t>无条件地、不可撤销地保证：若投标人在投标有效期内撤销投标文件，中标后无正当理由不与招标人</w:t>
      </w:r>
      <w:r>
        <w:rPr>
          <w:rFonts w:ascii="宋体" w:hAnsi="宋体" w:eastAsia="宋体" w:cs="宋体"/>
          <w:spacing w:val="14"/>
          <w:sz w:val="22"/>
          <w:szCs w:val="22"/>
        </w:rPr>
        <w:t xml:space="preserve"> </w:t>
      </w:r>
      <w:r>
        <w:rPr>
          <w:rFonts w:ascii="宋体" w:hAnsi="宋体" w:eastAsia="宋体" w:cs="宋体"/>
          <w:spacing w:val="2"/>
          <w:sz w:val="22"/>
          <w:szCs w:val="22"/>
        </w:rPr>
        <w:t>订立合同，在签订合同时向招标人提出附加条件，不</w:t>
      </w:r>
      <w:r>
        <w:rPr>
          <w:rFonts w:ascii="宋体" w:hAnsi="宋体" w:eastAsia="宋体" w:cs="宋体"/>
          <w:spacing w:val="1"/>
          <w:sz w:val="22"/>
          <w:szCs w:val="22"/>
        </w:rPr>
        <w:t>按照招标文件要求提交履约保证金，或者发生招</w:t>
      </w:r>
      <w:r>
        <w:rPr>
          <w:rFonts w:ascii="宋体" w:hAnsi="宋体" w:eastAsia="宋体" w:cs="宋体"/>
          <w:sz w:val="22"/>
          <w:szCs w:val="22"/>
        </w:rPr>
        <w:t xml:space="preserve"> </w:t>
      </w:r>
      <w:r>
        <w:rPr>
          <w:rFonts w:ascii="宋体" w:hAnsi="宋体" w:eastAsia="宋体" w:cs="宋体"/>
          <w:spacing w:val="1"/>
          <w:sz w:val="22"/>
          <w:szCs w:val="22"/>
        </w:rPr>
        <w:t>标文件明确规定可以不予退还投标保证金的其他情形，我方承担保证责任。收到你方书面通知后，我</w:t>
      </w:r>
    </w:p>
    <w:p w14:paraId="5EA4B053">
      <w:pPr>
        <w:spacing w:before="1" w:line="218" w:lineRule="auto"/>
        <w:rPr>
          <w:rFonts w:ascii="宋体" w:hAnsi="宋体" w:eastAsia="宋体" w:cs="宋体"/>
          <w:sz w:val="22"/>
          <w:szCs w:val="22"/>
        </w:rPr>
      </w:pPr>
      <w:r>
        <w:rPr>
          <w:rFonts w:ascii="宋体" w:hAnsi="宋体" w:eastAsia="宋体" w:cs="宋体"/>
          <w:spacing w:val="7"/>
          <w:sz w:val="22"/>
          <w:szCs w:val="22"/>
        </w:rPr>
        <w:t>方在7</w:t>
      </w:r>
      <w:r>
        <w:rPr>
          <w:rFonts w:ascii="宋体" w:hAnsi="宋体" w:eastAsia="宋体" w:cs="宋体"/>
          <w:spacing w:val="-17"/>
          <w:sz w:val="22"/>
          <w:szCs w:val="22"/>
        </w:rPr>
        <w:t xml:space="preserve"> </w:t>
      </w:r>
      <w:r>
        <w:rPr>
          <w:rFonts w:ascii="宋体" w:hAnsi="宋体" w:eastAsia="宋体" w:cs="宋体"/>
          <w:spacing w:val="7"/>
          <w:sz w:val="22"/>
          <w:szCs w:val="22"/>
        </w:rPr>
        <w:t>日内向你方无条件支付人民币(大写)</w:t>
      </w:r>
      <w:r>
        <w:rPr>
          <w:rFonts w:ascii="宋体" w:hAnsi="宋体" w:eastAsia="宋体" w:cs="宋体"/>
          <w:spacing w:val="-48"/>
          <w:sz w:val="22"/>
          <w:szCs w:val="22"/>
        </w:rPr>
        <w:t xml:space="preserve"> </w:t>
      </w:r>
      <w:r>
        <w:rPr>
          <w:rFonts w:ascii="宋体" w:hAnsi="宋体" w:eastAsia="宋体" w:cs="宋体"/>
          <w:spacing w:val="8"/>
          <w:sz w:val="22"/>
          <w:szCs w:val="22"/>
          <w:u w:val="single" w:color="auto"/>
        </w:rPr>
        <w:t xml:space="preserve">         </w:t>
      </w:r>
      <w:r>
        <w:rPr>
          <w:rFonts w:ascii="宋体" w:hAnsi="宋体" w:eastAsia="宋体" w:cs="宋体"/>
          <w:spacing w:val="-92"/>
          <w:sz w:val="22"/>
          <w:szCs w:val="22"/>
        </w:rPr>
        <w:t xml:space="preserve"> </w:t>
      </w:r>
      <w:r>
        <w:rPr>
          <w:rFonts w:ascii="宋体" w:hAnsi="宋体" w:eastAsia="宋体" w:cs="宋体"/>
          <w:spacing w:val="7"/>
          <w:sz w:val="22"/>
          <w:szCs w:val="22"/>
        </w:rPr>
        <w:t>元。</w:t>
      </w:r>
    </w:p>
    <w:p w14:paraId="1CC2B5D0">
      <w:pPr>
        <w:spacing w:before="219" w:line="219" w:lineRule="auto"/>
        <w:ind w:left="459"/>
        <w:rPr>
          <w:rFonts w:ascii="宋体" w:hAnsi="宋体" w:eastAsia="宋体" w:cs="宋体"/>
          <w:sz w:val="22"/>
          <w:szCs w:val="22"/>
        </w:rPr>
      </w:pPr>
      <w:r>
        <w:rPr>
          <w:rFonts w:ascii="宋体" w:hAnsi="宋体" w:eastAsia="宋体" w:cs="宋体"/>
          <w:spacing w:val="-1"/>
          <w:sz w:val="22"/>
          <w:szCs w:val="22"/>
        </w:rPr>
        <w:t>本保函在投标有效期内保持有效。要求我方承担保证责任的通知应在投标有效期内送达我方。</w:t>
      </w:r>
    </w:p>
    <w:p w14:paraId="538D8BCB">
      <w:pPr>
        <w:spacing w:line="313" w:lineRule="auto"/>
        <w:rPr>
          <w:rFonts w:ascii="Arial"/>
          <w:sz w:val="21"/>
        </w:rPr>
      </w:pPr>
    </w:p>
    <w:p w14:paraId="620FBB21">
      <w:pPr>
        <w:spacing w:line="314" w:lineRule="auto"/>
        <w:rPr>
          <w:rFonts w:ascii="Arial"/>
          <w:sz w:val="21"/>
        </w:rPr>
      </w:pPr>
    </w:p>
    <w:p w14:paraId="734501F6">
      <w:pPr>
        <w:spacing w:line="314" w:lineRule="auto"/>
        <w:rPr>
          <w:rFonts w:ascii="Arial"/>
          <w:sz w:val="21"/>
        </w:rPr>
      </w:pPr>
    </w:p>
    <w:p w14:paraId="768B462E">
      <w:pPr>
        <w:spacing w:before="72" w:line="219" w:lineRule="auto"/>
        <w:ind w:left="2850"/>
        <w:rPr>
          <w:rFonts w:ascii="宋体" w:hAnsi="宋体" w:eastAsia="宋体" w:cs="宋体"/>
          <w:sz w:val="22"/>
          <w:szCs w:val="22"/>
        </w:rPr>
      </w:pPr>
      <w:r>
        <w:rPr>
          <w:rFonts w:ascii="宋体" w:hAnsi="宋体" w:eastAsia="宋体" w:cs="宋体"/>
          <w:spacing w:val="-7"/>
          <w:sz w:val="22"/>
          <w:szCs w:val="22"/>
        </w:rPr>
        <w:t>担保人名称：</w:t>
      </w:r>
      <w:r>
        <w:rPr>
          <w:rFonts w:ascii="宋体" w:hAnsi="宋体" w:eastAsia="宋体" w:cs="宋体"/>
          <w:spacing w:val="31"/>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7"/>
          <w:sz w:val="22"/>
          <w:szCs w:val="22"/>
        </w:rPr>
        <w:t>(盖单位章)</w:t>
      </w:r>
    </w:p>
    <w:p w14:paraId="33775105">
      <w:pPr>
        <w:spacing w:before="161" w:line="219" w:lineRule="auto"/>
        <w:ind w:left="2850"/>
        <w:rPr>
          <w:rFonts w:ascii="宋体" w:hAnsi="宋体" w:eastAsia="宋体" w:cs="宋体"/>
          <w:sz w:val="22"/>
          <w:szCs w:val="22"/>
        </w:rPr>
      </w:pPr>
      <w:r>
        <w:rPr>
          <w:rFonts w:ascii="宋体" w:hAnsi="宋体" w:eastAsia="宋体" w:cs="宋体"/>
          <w:spacing w:val="5"/>
          <w:sz w:val="22"/>
          <w:szCs w:val="22"/>
        </w:rPr>
        <w:t>法定代表人(单位负责人)或委托代理人：</w:t>
      </w:r>
      <w:r>
        <w:rPr>
          <w:rFonts w:ascii="宋体" w:hAnsi="宋体" w:eastAsia="宋体" w:cs="宋体"/>
          <w:spacing w:val="52"/>
          <w:sz w:val="22"/>
          <w:szCs w:val="22"/>
        </w:rPr>
        <w:t xml:space="preserve"> </w:t>
      </w:r>
      <w:r>
        <w:rPr>
          <w:rFonts w:ascii="宋体" w:hAnsi="宋体" w:eastAsia="宋体" w:cs="宋体"/>
          <w:spacing w:val="8"/>
          <w:sz w:val="22"/>
          <w:szCs w:val="22"/>
          <w:u w:val="single" w:color="auto"/>
        </w:rPr>
        <w:t xml:space="preserve">        </w:t>
      </w:r>
      <w:r>
        <w:rPr>
          <w:rFonts w:ascii="宋体" w:hAnsi="宋体" w:eastAsia="宋体" w:cs="宋体"/>
          <w:spacing w:val="-14"/>
          <w:sz w:val="22"/>
          <w:szCs w:val="22"/>
        </w:rPr>
        <w:t xml:space="preserve"> </w:t>
      </w:r>
      <w:r>
        <w:rPr>
          <w:rFonts w:ascii="宋体" w:hAnsi="宋体" w:eastAsia="宋体" w:cs="宋体"/>
          <w:spacing w:val="5"/>
          <w:sz w:val="22"/>
          <w:szCs w:val="22"/>
        </w:rPr>
        <w:t>(签字)</w:t>
      </w:r>
    </w:p>
    <w:p w14:paraId="25C68272">
      <w:pPr>
        <w:spacing w:before="169" w:line="343" w:lineRule="auto"/>
        <w:ind w:left="2850"/>
        <w:rPr>
          <w:rFonts w:ascii="宋体" w:hAnsi="宋体" w:eastAsia="宋体" w:cs="宋体"/>
          <w:sz w:val="22"/>
          <w:szCs w:val="22"/>
        </w:rPr>
      </w:pPr>
      <w:r>
        <w:rPr>
          <w:rFonts w:ascii="宋体" w:hAnsi="宋体" w:eastAsia="宋体" w:cs="宋体"/>
          <w:spacing w:val="-28"/>
          <w:sz w:val="22"/>
          <w:szCs w:val="22"/>
        </w:rPr>
        <w:t>地</w:t>
      </w:r>
      <w:r>
        <w:rPr>
          <w:rFonts w:ascii="宋体" w:hAnsi="宋体" w:eastAsia="宋体" w:cs="宋体"/>
          <w:spacing w:val="2"/>
          <w:sz w:val="22"/>
          <w:szCs w:val="22"/>
        </w:rPr>
        <w:t xml:space="preserve">    </w:t>
      </w:r>
      <w:r>
        <w:rPr>
          <w:rFonts w:ascii="宋体" w:hAnsi="宋体" w:eastAsia="宋体" w:cs="宋体"/>
          <w:spacing w:val="-28"/>
          <w:sz w:val="22"/>
          <w:szCs w:val="22"/>
        </w:rPr>
        <w:t>址：</w:t>
      </w:r>
      <w:r>
        <w:rPr>
          <w:rFonts w:ascii="宋体" w:hAnsi="宋体" w:eastAsia="宋体" w:cs="宋体"/>
          <w:spacing w:val="-26"/>
          <w:sz w:val="22"/>
          <w:szCs w:val="22"/>
        </w:rPr>
        <w:t xml:space="preserve"> </w:t>
      </w:r>
      <w:r>
        <w:rPr>
          <w:rFonts w:ascii="宋体" w:hAnsi="宋体" w:eastAsia="宋体" w:cs="宋体"/>
          <w:sz w:val="22"/>
          <w:szCs w:val="22"/>
          <w:u w:val="single" w:color="auto"/>
        </w:rPr>
        <w:t xml:space="preserve">                                             </w:t>
      </w:r>
    </w:p>
    <w:p w14:paraId="3EAB6143">
      <w:pPr>
        <w:spacing w:before="1" w:line="219" w:lineRule="auto"/>
        <w:ind w:left="2850"/>
        <w:rPr>
          <w:rFonts w:ascii="宋体" w:hAnsi="宋体" w:eastAsia="宋体" w:cs="宋体"/>
          <w:sz w:val="22"/>
          <w:szCs w:val="22"/>
        </w:rPr>
      </w:pPr>
      <w:r>
        <w:rPr>
          <w:rFonts w:ascii="宋体" w:hAnsi="宋体" w:eastAsia="宋体" w:cs="宋体"/>
          <w:spacing w:val="-25"/>
          <w:w w:val="97"/>
          <w:sz w:val="22"/>
          <w:szCs w:val="22"/>
        </w:rPr>
        <w:t>邮政编码：</w:t>
      </w:r>
      <w:r>
        <w:rPr>
          <w:rFonts w:ascii="宋体" w:hAnsi="宋体" w:eastAsia="宋体" w:cs="宋体"/>
          <w:spacing w:val="36"/>
          <w:sz w:val="22"/>
          <w:szCs w:val="22"/>
        </w:rPr>
        <w:t xml:space="preserve"> </w:t>
      </w:r>
      <w:r>
        <w:rPr>
          <w:rFonts w:ascii="宋体" w:hAnsi="宋体" w:eastAsia="宋体" w:cs="宋体"/>
          <w:sz w:val="22"/>
          <w:szCs w:val="22"/>
          <w:u w:val="single" w:color="auto"/>
        </w:rPr>
        <w:t xml:space="preserve">                                             </w:t>
      </w:r>
    </w:p>
    <w:p w14:paraId="133A1305">
      <w:pPr>
        <w:spacing w:before="162" w:line="221" w:lineRule="auto"/>
        <w:ind w:left="2850"/>
        <w:rPr>
          <w:rFonts w:ascii="宋体" w:hAnsi="宋体" w:eastAsia="宋体" w:cs="宋体"/>
          <w:sz w:val="22"/>
          <w:szCs w:val="22"/>
        </w:rPr>
      </w:pPr>
      <w:r>
        <w:rPr>
          <w:rFonts w:ascii="宋体" w:hAnsi="宋体" w:eastAsia="宋体" w:cs="宋体"/>
          <w:spacing w:val="-31"/>
          <w:w w:val="99"/>
          <w:sz w:val="22"/>
          <w:szCs w:val="22"/>
        </w:rPr>
        <w:t>电</w:t>
      </w:r>
      <w:r>
        <w:rPr>
          <w:rFonts w:ascii="宋体" w:hAnsi="宋体" w:eastAsia="宋体" w:cs="宋体"/>
          <w:spacing w:val="3"/>
          <w:sz w:val="22"/>
          <w:szCs w:val="22"/>
        </w:rPr>
        <w:t xml:space="preserve">    </w:t>
      </w:r>
      <w:r>
        <w:rPr>
          <w:rFonts w:ascii="宋体" w:hAnsi="宋体" w:eastAsia="宋体" w:cs="宋体"/>
          <w:spacing w:val="-31"/>
          <w:w w:val="99"/>
          <w:sz w:val="22"/>
          <w:szCs w:val="22"/>
        </w:rPr>
        <w:t>话：</w:t>
      </w:r>
      <w:r>
        <w:rPr>
          <w:rFonts w:ascii="宋体" w:hAnsi="宋体" w:eastAsia="宋体" w:cs="宋体"/>
          <w:spacing w:val="-34"/>
          <w:sz w:val="22"/>
          <w:szCs w:val="22"/>
        </w:rPr>
        <w:t xml:space="preserve"> </w:t>
      </w:r>
      <w:r>
        <w:rPr>
          <w:rFonts w:ascii="宋体" w:hAnsi="宋体" w:eastAsia="宋体" w:cs="宋体"/>
          <w:sz w:val="22"/>
          <w:szCs w:val="22"/>
          <w:u w:val="single" w:color="auto"/>
        </w:rPr>
        <w:t xml:space="preserve">                                             </w:t>
      </w:r>
    </w:p>
    <w:p w14:paraId="30D2211A">
      <w:pPr>
        <w:spacing w:before="152" w:line="219" w:lineRule="auto"/>
        <w:ind w:left="2850"/>
        <w:rPr>
          <w:rFonts w:ascii="宋体" w:hAnsi="宋体" w:eastAsia="宋体" w:cs="宋体"/>
          <w:sz w:val="22"/>
          <w:szCs w:val="22"/>
        </w:rPr>
      </w:pPr>
      <w:r>
        <w:rPr>
          <w:rFonts w:ascii="宋体" w:hAnsi="宋体" w:eastAsia="宋体" w:cs="宋体"/>
          <w:spacing w:val="-28"/>
          <w:sz w:val="22"/>
          <w:szCs w:val="22"/>
        </w:rPr>
        <w:t>传</w:t>
      </w:r>
      <w:r>
        <w:rPr>
          <w:rFonts w:ascii="宋体" w:hAnsi="宋体" w:eastAsia="宋体" w:cs="宋体"/>
          <w:spacing w:val="1"/>
          <w:sz w:val="22"/>
          <w:szCs w:val="22"/>
        </w:rPr>
        <w:t xml:space="preserve">    </w:t>
      </w:r>
      <w:r>
        <w:rPr>
          <w:rFonts w:ascii="宋体" w:hAnsi="宋体" w:eastAsia="宋体" w:cs="宋体"/>
          <w:spacing w:val="-28"/>
          <w:sz w:val="22"/>
          <w:szCs w:val="22"/>
        </w:rPr>
        <w:t>真：</w:t>
      </w:r>
      <w:r>
        <w:rPr>
          <w:rFonts w:ascii="宋体" w:hAnsi="宋体" w:eastAsia="宋体" w:cs="宋体"/>
          <w:spacing w:val="-32"/>
          <w:sz w:val="22"/>
          <w:szCs w:val="22"/>
        </w:rPr>
        <w:t xml:space="preserve"> </w:t>
      </w:r>
      <w:r>
        <w:rPr>
          <w:rFonts w:ascii="宋体" w:hAnsi="宋体" w:eastAsia="宋体" w:cs="宋体"/>
          <w:sz w:val="22"/>
          <w:szCs w:val="22"/>
          <w:u w:val="single" w:color="auto"/>
        </w:rPr>
        <w:t xml:space="preserve">                                             </w:t>
      </w:r>
    </w:p>
    <w:p w14:paraId="1371993F">
      <w:pPr>
        <w:spacing w:line="277" w:lineRule="auto"/>
        <w:rPr>
          <w:rFonts w:ascii="Arial"/>
          <w:sz w:val="21"/>
        </w:rPr>
      </w:pPr>
    </w:p>
    <w:p w14:paraId="294386CF">
      <w:pPr>
        <w:spacing w:line="278" w:lineRule="auto"/>
        <w:rPr>
          <w:rFonts w:ascii="Arial"/>
          <w:sz w:val="21"/>
        </w:rPr>
      </w:pPr>
    </w:p>
    <w:p w14:paraId="4E274D3F">
      <w:pPr>
        <w:tabs>
          <w:tab w:val="left" w:pos="5190"/>
        </w:tabs>
        <w:spacing w:before="72" w:line="219" w:lineRule="auto"/>
        <w:ind w:left="4160"/>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8"/>
          <w:sz w:val="22"/>
          <w:szCs w:val="22"/>
        </w:rPr>
        <w:t>年</w:t>
      </w:r>
      <w:r>
        <w:rPr>
          <w:rFonts w:ascii="宋体" w:hAnsi="宋体" w:eastAsia="宋体" w:cs="宋体"/>
          <w:spacing w:val="5"/>
          <w:sz w:val="22"/>
          <w:szCs w:val="22"/>
          <w:u w:val="single" w:color="auto"/>
        </w:rPr>
        <w:t xml:space="preserve">         </w:t>
      </w:r>
      <w:r>
        <w:rPr>
          <w:rFonts w:ascii="宋体" w:hAnsi="宋体" w:eastAsia="宋体" w:cs="宋体"/>
          <w:spacing w:val="-86"/>
          <w:sz w:val="22"/>
          <w:szCs w:val="22"/>
        </w:rPr>
        <w:t xml:space="preserve"> </w:t>
      </w:r>
      <w:r>
        <w:rPr>
          <w:rFonts w:ascii="宋体" w:hAnsi="宋体" w:eastAsia="宋体" w:cs="宋体"/>
          <w:spacing w:val="-8"/>
          <w:sz w:val="22"/>
          <w:szCs w:val="22"/>
        </w:rPr>
        <w:t>月</w:t>
      </w:r>
      <w:r>
        <w:rPr>
          <w:rFonts w:ascii="宋体" w:hAnsi="宋体" w:eastAsia="宋体" w:cs="宋体"/>
          <w:spacing w:val="4"/>
          <w:sz w:val="22"/>
          <w:szCs w:val="22"/>
          <w:u w:val="single" w:color="auto"/>
        </w:rPr>
        <w:t xml:space="preserve">         </w:t>
      </w:r>
      <w:r>
        <w:rPr>
          <w:rFonts w:ascii="宋体" w:hAnsi="宋体" w:eastAsia="宋体" w:cs="宋体"/>
          <w:spacing w:val="-8"/>
          <w:sz w:val="22"/>
          <w:szCs w:val="22"/>
        </w:rPr>
        <w:t>日</w:t>
      </w:r>
    </w:p>
    <w:p w14:paraId="36F26099">
      <w:pPr>
        <w:sectPr>
          <w:footerReference r:id="rId119" w:type="default"/>
          <w:pgSz w:w="11910" w:h="16840"/>
          <w:pgMar w:top="1403" w:right="1061" w:bottom="1048" w:left="1069" w:header="0" w:footer="909" w:gutter="0"/>
          <w:pgNumType w:fmt="decimal"/>
          <w:cols w:space="720" w:num="1"/>
        </w:sectPr>
      </w:pPr>
    </w:p>
    <w:p w14:paraId="4489D898">
      <w:pPr>
        <w:spacing w:line="409" w:lineRule="auto"/>
        <w:rPr>
          <w:rFonts w:ascii="Arial"/>
          <w:sz w:val="21"/>
        </w:rPr>
      </w:pPr>
    </w:p>
    <w:p w14:paraId="1BF4C4AB">
      <w:pPr>
        <w:spacing w:before="91" w:line="219" w:lineRule="auto"/>
        <w:ind w:left="6039"/>
        <w:outlineLvl w:val="6"/>
        <w:rPr>
          <w:rFonts w:ascii="宋体" w:hAnsi="宋体" w:eastAsia="宋体" w:cs="宋体"/>
          <w:sz w:val="28"/>
          <w:szCs w:val="28"/>
        </w:rPr>
      </w:pPr>
      <w:bookmarkStart w:id="70" w:name="_bookmark117"/>
      <w:bookmarkEnd w:id="70"/>
      <w:r>
        <w:rPr>
          <w:rFonts w:ascii="宋体" w:hAnsi="宋体" w:eastAsia="宋体" w:cs="宋体"/>
          <w:b/>
          <w:bCs/>
          <w:spacing w:val="40"/>
          <w:sz w:val="28"/>
          <w:szCs w:val="28"/>
        </w:rPr>
        <w:t>七、项目管理机构</w:t>
      </w:r>
    </w:p>
    <w:p w14:paraId="535053F2">
      <w:pPr>
        <w:spacing w:line="364" w:lineRule="auto"/>
        <w:rPr>
          <w:rFonts w:ascii="Arial"/>
          <w:sz w:val="21"/>
        </w:rPr>
      </w:pPr>
    </w:p>
    <w:p w14:paraId="708E9929">
      <w:pPr>
        <w:spacing w:before="91" w:line="219" w:lineRule="auto"/>
        <w:ind w:left="5508"/>
        <w:rPr>
          <w:rFonts w:ascii="宋体" w:hAnsi="宋体" w:eastAsia="宋体" w:cs="宋体"/>
          <w:sz w:val="28"/>
          <w:szCs w:val="28"/>
        </w:rPr>
      </w:pPr>
      <w:r>
        <w:rPr>
          <w:rFonts w:ascii="宋体" w:hAnsi="宋体" w:eastAsia="宋体" w:cs="宋体"/>
          <w:b/>
          <w:bCs/>
          <w:spacing w:val="8"/>
          <w:sz w:val="28"/>
          <w:szCs w:val="28"/>
        </w:rPr>
        <w:t>(一)项目管理机构主要人员表</w:t>
      </w:r>
    </w:p>
    <w:p w14:paraId="77264352"/>
    <w:p w14:paraId="53C0D35E">
      <w:pPr>
        <w:spacing w:line="95" w:lineRule="exact"/>
      </w:pPr>
    </w:p>
    <w:tbl>
      <w:tblPr>
        <w:tblStyle w:val="22"/>
        <w:tblW w:w="14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
        <w:gridCol w:w="1099"/>
        <w:gridCol w:w="1079"/>
        <w:gridCol w:w="530"/>
        <w:gridCol w:w="540"/>
        <w:gridCol w:w="729"/>
        <w:gridCol w:w="1079"/>
        <w:gridCol w:w="530"/>
        <w:gridCol w:w="739"/>
        <w:gridCol w:w="700"/>
        <w:gridCol w:w="739"/>
        <w:gridCol w:w="1069"/>
        <w:gridCol w:w="700"/>
        <w:gridCol w:w="1269"/>
        <w:gridCol w:w="909"/>
        <w:gridCol w:w="899"/>
        <w:gridCol w:w="1074"/>
      </w:tblGrid>
      <w:tr w14:paraId="38AE1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45" w:type="dxa"/>
            <w:vMerge w:val="restart"/>
            <w:tcBorders>
              <w:bottom w:val="nil"/>
            </w:tcBorders>
            <w:textDirection w:val="tbRlV"/>
            <w:vAlign w:val="top"/>
          </w:tcPr>
          <w:p w14:paraId="757ED3FF">
            <w:pPr>
              <w:spacing w:before="50" w:line="217" w:lineRule="auto"/>
              <w:ind w:left="263"/>
              <w:rPr>
                <w:rFonts w:ascii="宋体" w:hAnsi="宋体" w:eastAsia="宋体" w:cs="宋体"/>
                <w:sz w:val="22"/>
                <w:szCs w:val="22"/>
              </w:rPr>
            </w:pPr>
            <w:r>
              <w:rPr>
                <w:rFonts w:ascii="宋体" w:hAnsi="宋体" w:eastAsia="宋体" w:cs="宋体"/>
                <w:sz w:val="22"/>
                <w:szCs w:val="22"/>
              </w:rPr>
              <w:t>序</w:t>
            </w:r>
            <w:r>
              <w:rPr>
                <w:rFonts w:ascii="宋体" w:hAnsi="宋体" w:eastAsia="宋体" w:cs="宋体"/>
                <w:spacing w:val="107"/>
                <w:sz w:val="22"/>
                <w:szCs w:val="22"/>
              </w:rPr>
              <w:t xml:space="preserve"> </w:t>
            </w:r>
            <w:r>
              <w:rPr>
                <w:rFonts w:ascii="宋体" w:hAnsi="宋体" w:eastAsia="宋体" w:cs="宋体"/>
                <w:sz w:val="22"/>
                <w:szCs w:val="22"/>
              </w:rPr>
              <w:t>号</w:t>
            </w:r>
          </w:p>
        </w:tc>
        <w:tc>
          <w:tcPr>
            <w:tcW w:w="1099" w:type="dxa"/>
            <w:vMerge w:val="restart"/>
            <w:tcBorders>
              <w:bottom w:val="nil"/>
            </w:tcBorders>
            <w:vAlign w:val="top"/>
          </w:tcPr>
          <w:p w14:paraId="6C08FFAF">
            <w:pPr>
              <w:spacing w:line="459" w:lineRule="auto"/>
              <w:rPr>
                <w:rFonts w:ascii="Arial"/>
                <w:sz w:val="21"/>
              </w:rPr>
            </w:pPr>
          </w:p>
          <w:p w14:paraId="0F99822A">
            <w:pPr>
              <w:spacing w:before="72" w:line="219" w:lineRule="auto"/>
              <w:ind w:left="320"/>
              <w:rPr>
                <w:rFonts w:ascii="宋体" w:hAnsi="宋体" w:eastAsia="宋体" w:cs="宋体"/>
                <w:sz w:val="22"/>
                <w:szCs w:val="22"/>
              </w:rPr>
            </w:pPr>
            <w:r>
              <w:rPr>
                <w:rFonts w:ascii="宋体" w:hAnsi="宋体" w:eastAsia="宋体" w:cs="宋体"/>
                <w:spacing w:val="-3"/>
                <w:sz w:val="22"/>
                <w:szCs w:val="22"/>
              </w:rPr>
              <w:t>职务</w:t>
            </w:r>
          </w:p>
        </w:tc>
        <w:tc>
          <w:tcPr>
            <w:tcW w:w="1079" w:type="dxa"/>
            <w:vMerge w:val="restart"/>
            <w:tcBorders>
              <w:bottom w:val="nil"/>
            </w:tcBorders>
            <w:vAlign w:val="top"/>
          </w:tcPr>
          <w:p w14:paraId="5A2513C4">
            <w:pPr>
              <w:spacing w:line="459" w:lineRule="auto"/>
              <w:rPr>
                <w:rFonts w:ascii="Arial"/>
                <w:sz w:val="21"/>
              </w:rPr>
            </w:pPr>
          </w:p>
          <w:p w14:paraId="10771C72">
            <w:pPr>
              <w:spacing w:before="72" w:line="219" w:lineRule="auto"/>
              <w:ind w:left="310"/>
              <w:rPr>
                <w:rFonts w:ascii="宋体" w:hAnsi="宋体" w:eastAsia="宋体" w:cs="宋体"/>
                <w:sz w:val="22"/>
                <w:szCs w:val="22"/>
              </w:rPr>
            </w:pPr>
            <w:r>
              <w:rPr>
                <w:rFonts w:ascii="宋体" w:hAnsi="宋体" w:eastAsia="宋体" w:cs="宋体"/>
                <w:spacing w:val="14"/>
                <w:sz w:val="22"/>
                <w:szCs w:val="22"/>
              </w:rPr>
              <w:t>姓名</w:t>
            </w:r>
          </w:p>
        </w:tc>
        <w:tc>
          <w:tcPr>
            <w:tcW w:w="530" w:type="dxa"/>
            <w:vMerge w:val="restart"/>
            <w:tcBorders>
              <w:bottom w:val="nil"/>
            </w:tcBorders>
            <w:vAlign w:val="top"/>
          </w:tcPr>
          <w:p w14:paraId="6B9A41C6">
            <w:pPr>
              <w:spacing w:line="460" w:lineRule="auto"/>
              <w:rPr>
                <w:rFonts w:ascii="Arial"/>
                <w:sz w:val="21"/>
              </w:rPr>
            </w:pPr>
          </w:p>
          <w:p w14:paraId="1E424D61">
            <w:pPr>
              <w:spacing w:before="71" w:line="220" w:lineRule="auto"/>
              <w:ind w:left="21"/>
              <w:rPr>
                <w:rFonts w:ascii="宋体" w:hAnsi="宋体" w:eastAsia="宋体" w:cs="宋体"/>
                <w:sz w:val="22"/>
                <w:szCs w:val="22"/>
              </w:rPr>
            </w:pPr>
            <w:r>
              <w:rPr>
                <w:rFonts w:ascii="宋体" w:hAnsi="宋体" w:eastAsia="宋体" w:cs="宋体"/>
                <w:spacing w:val="9"/>
                <w:sz w:val="22"/>
                <w:szCs w:val="22"/>
              </w:rPr>
              <w:t>性别</w:t>
            </w:r>
          </w:p>
        </w:tc>
        <w:tc>
          <w:tcPr>
            <w:tcW w:w="540" w:type="dxa"/>
            <w:vMerge w:val="restart"/>
            <w:tcBorders>
              <w:bottom w:val="nil"/>
            </w:tcBorders>
            <w:vAlign w:val="top"/>
          </w:tcPr>
          <w:p w14:paraId="730B1A35">
            <w:pPr>
              <w:spacing w:line="459" w:lineRule="auto"/>
              <w:rPr>
                <w:rFonts w:ascii="Arial"/>
                <w:sz w:val="21"/>
              </w:rPr>
            </w:pPr>
          </w:p>
          <w:p w14:paraId="47607B34">
            <w:pPr>
              <w:spacing w:before="72" w:line="219" w:lineRule="auto"/>
              <w:ind w:left="81"/>
              <w:rPr>
                <w:rFonts w:ascii="宋体" w:hAnsi="宋体" w:eastAsia="宋体" w:cs="宋体"/>
                <w:sz w:val="22"/>
                <w:szCs w:val="22"/>
              </w:rPr>
            </w:pPr>
            <w:r>
              <w:rPr>
                <w:rFonts w:ascii="宋体" w:hAnsi="宋体" w:eastAsia="宋体" w:cs="宋体"/>
                <w:spacing w:val="-3"/>
                <w:sz w:val="22"/>
                <w:szCs w:val="22"/>
              </w:rPr>
              <w:t>年龄</w:t>
            </w:r>
          </w:p>
        </w:tc>
        <w:tc>
          <w:tcPr>
            <w:tcW w:w="729" w:type="dxa"/>
            <w:vMerge w:val="restart"/>
            <w:tcBorders>
              <w:bottom w:val="nil"/>
            </w:tcBorders>
            <w:vAlign w:val="top"/>
          </w:tcPr>
          <w:p w14:paraId="339D84B9">
            <w:pPr>
              <w:spacing w:line="460" w:lineRule="auto"/>
              <w:rPr>
                <w:rFonts w:ascii="Arial"/>
                <w:sz w:val="21"/>
              </w:rPr>
            </w:pPr>
          </w:p>
          <w:p w14:paraId="026A4AF3">
            <w:pPr>
              <w:spacing w:before="72" w:line="221" w:lineRule="auto"/>
              <w:ind w:left="181"/>
              <w:rPr>
                <w:rFonts w:ascii="宋体" w:hAnsi="宋体" w:eastAsia="宋体" w:cs="宋体"/>
                <w:sz w:val="22"/>
                <w:szCs w:val="22"/>
              </w:rPr>
            </w:pPr>
            <w:r>
              <w:rPr>
                <w:rFonts w:ascii="宋体" w:hAnsi="宋体" w:eastAsia="宋体" w:cs="宋体"/>
                <w:spacing w:val="7"/>
                <w:sz w:val="22"/>
                <w:szCs w:val="22"/>
              </w:rPr>
              <w:t>学历</w:t>
            </w:r>
          </w:p>
        </w:tc>
        <w:tc>
          <w:tcPr>
            <w:tcW w:w="1079" w:type="dxa"/>
            <w:vMerge w:val="restart"/>
            <w:tcBorders>
              <w:bottom w:val="nil"/>
            </w:tcBorders>
            <w:vAlign w:val="top"/>
          </w:tcPr>
          <w:p w14:paraId="3472ACC7">
            <w:pPr>
              <w:spacing w:line="460" w:lineRule="auto"/>
              <w:rPr>
                <w:rFonts w:ascii="Arial"/>
                <w:sz w:val="21"/>
              </w:rPr>
            </w:pPr>
          </w:p>
          <w:p w14:paraId="1DC1E838">
            <w:pPr>
              <w:spacing w:before="71" w:line="220" w:lineRule="auto"/>
              <w:ind w:left="312"/>
              <w:rPr>
                <w:rFonts w:ascii="宋体" w:hAnsi="宋体" w:eastAsia="宋体" w:cs="宋体"/>
                <w:sz w:val="22"/>
                <w:szCs w:val="22"/>
              </w:rPr>
            </w:pPr>
            <w:r>
              <w:rPr>
                <w:rFonts w:ascii="宋体" w:hAnsi="宋体" w:eastAsia="宋体" w:cs="宋体"/>
                <w:spacing w:val="-3"/>
                <w:sz w:val="22"/>
                <w:szCs w:val="22"/>
              </w:rPr>
              <w:t>专业</w:t>
            </w:r>
          </w:p>
        </w:tc>
        <w:tc>
          <w:tcPr>
            <w:tcW w:w="530" w:type="dxa"/>
            <w:vMerge w:val="restart"/>
            <w:tcBorders>
              <w:bottom w:val="nil"/>
            </w:tcBorders>
            <w:vAlign w:val="top"/>
          </w:tcPr>
          <w:p w14:paraId="3AAE3926">
            <w:pPr>
              <w:spacing w:before="43" w:line="344" w:lineRule="auto"/>
              <w:ind w:left="33" w:right="31"/>
              <w:jc w:val="both"/>
              <w:rPr>
                <w:rFonts w:ascii="宋体" w:hAnsi="宋体" w:eastAsia="宋体" w:cs="宋体"/>
                <w:sz w:val="22"/>
                <w:szCs w:val="22"/>
              </w:rPr>
            </w:pPr>
            <w:r>
              <w:rPr>
                <w:rFonts w:ascii="宋体" w:hAnsi="宋体" w:eastAsia="宋体" w:cs="宋体"/>
                <w:spacing w:val="-5"/>
                <w:sz w:val="22"/>
                <w:szCs w:val="22"/>
              </w:rPr>
              <w:t>专业</w:t>
            </w:r>
            <w:r>
              <w:rPr>
                <w:rFonts w:ascii="宋体" w:hAnsi="宋体" w:eastAsia="宋体" w:cs="宋体"/>
                <w:sz w:val="22"/>
                <w:szCs w:val="22"/>
              </w:rPr>
              <w:t xml:space="preserve"> </w:t>
            </w:r>
            <w:r>
              <w:rPr>
                <w:rFonts w:ascii="宋体" w:hAnsi="宋体" w:eastAsia="宋体" w:cs="宋体"/>
                <w:spacing w:val="7"/>
                <w:sz w:val="22"/>
                <w:szCs w:val="22"/>
              </w:rPr>
              <w:t>工作</w:t>
            </w:r>
          </w:p>
          <w:p w14:paraId="3B4B44F4">
            <w:pPr>
              <w:spacing w:line="219" w:lineRule="auto"/>
              <w:ind w:left="33"/>
              <w:rPr>
                <w:rFonts w:ascii="宋体" w:hAnsi="宋体" w:eastAsia="宋体" w:cs="宋体"/>
                <w:sz w:val="22"/>
                <w:szCs w:val="22"/>
              </w:rPr>
            </w:pPr>
            <w:r>
              <w:rPr>
                <w:rFonts w:ascii="宋体" w:hAnsi="宋体" w:eastAsia="宋体" w:cs="宋体"/>
                <w:spacing w:val="6"/>
                <w:sz w:val="22"/>
                <w:szCs w:val="22"/>
              </w:rPr>
              <w:t>年限</w:t>
            </w:r>
          </w:p>
        </w:tc>
        <w:tc>
          <w:tcPr>
            <w:tcW w:w="2178" w:type="dxa"/>
            <w:gridSpan w:val="3"/>
            <w:vAlign w:val="top"/>
          </w:tcPr>
          <w:p w14:paraId="08CF1669">
            <w:pPr>
              <w:spacing w:before="44" w:line="219" w:lineRule="auto"/>
              <w:ind w:left="423"/>
              <w:rPr>
                <w:rFonts w:ascii="宋体" w:hAnsi="宋体" w:eastAsia="宋体" w:cs="宋体"/>
                <w:sz w:val="22"/>
                <w:szCs w:val="22"/>
              </w:rPr>
            </w:pPr>
            <w:r>
              <w:rPr>
                <w:rFonts w:ascii="宋体" w:hAnsi="宋体" w:eastAsia="宋体" w:cs="宋体"/>
                <w:spacing w:val="1"/>
                <w:sz w:val="22"/>
                <w:szCs w:val="22"/>
              </w:rPr>
              <w:t>专业技术职称</w:t>
            </w:r>
          </w:p>
        </w:tc>
        <w:tc>
          <w:tcPr>
            <w:tcW w:w="3947" w:type="dxa"/>
            <w:gridSpan w:val="4"/>
            <w:vAlign w:val="top"/>
          </w:tcPr>
          <w:p w14:paraId="6069D55C">
            <w:pPr>
              <w:spacing w:before="34" w:line="219" w:lineRule="auto"/>
              <w:ind w:left="976"/>
              <w:rPr>
                <w:rFonts w:ascii="宋体" w:hAnsi="宋体" w:eastAsia="宋体" w:cs="宋体"/>
                <w:sz w:val="22"/>
                <w:szCs w:val="22"/>
              </w:rPr>
            </w:pPr>
            <w:r>
              <w:rPr>
                <w:rFonts w:ascii="宋体" w:hAnsi="宋体" w:eastAsia="宋体" w:cs="宋体"/>
                <w:spacing w:val="2"/>
                <w:sz w:val="22"/>
                <w:szCs w:val="22"/>
              </w:rPr>
              <w:t>执业或职业资格证明</w:t>
            </w:r>
          </w:p>
        </w:tc>
        <w:tc>
          <w:tcPr>
            <w:tcW w:w="899" w:type="dxa"/>
            <w:vMerge w:val="restart"/>
            <w:tcBorders>
              <w:bottom w:val="nil"/>
            </w:tcBorders>
            <w:vAlign w:val="top"/>
          </w:tcPr>
          <w:p w14:paraId="6A62181B">
            <w:pPr>
              <w:spacing w:line="458" w:lineRule="auto"/>
              <w:rPr>
                <w:rFonts w:ascii="Arial"/>
                <w:sz w:val="21"/>
              </w:rPr>
            </w:pPr>
          </w:p>
          <w:p w14:paraId="5FE04283">
            <w:pPr>
              <w:spacing w:before="71" w:line="219" w:lineRule="auto"/>
              <w:ind w:left="9"/>
              <w:rPr>
                <w:rFonts w:ascii="宋体" w:hAnsi="宋体" w:eastAsia="宋体" w:cs="宋体"/>
                <w:sz w:val="22"/>
                <w:szCs w:val="22"/>
              </w:rPr>
            </w:pPr>
            <w:r>
              <w:rPr>
                <w:rFonts w:ascii="宋体" w:hAnsi="宋体" w:eastAsia="宋体" w:cs="宋体"/>
                <w:spacing w:val="-2"/>
                <w:sz w:val="22"/>
                <w:szCs w:val="22"/>
              </w:rPr>
              <w:t>社会保险</w:t>
            </w:r>
          </w:p>
        </w:tc>
        <w:tc>
          <w:tcPr>
            <w:tcW w:w="1074" w:type="dxa"/>
            <w:vMerge w:val="restart"/>
            <w:tcBorders>
              <w:bottom w:val="nil"/>
            </w:tcBorders>
            <w:vAlign w:val="top"/>
          </w:tcPr>
          <w:p w14:paraId="6D5413B7">
            <w:pPr>
              <w:spacing w:before="224" w:line="219" w:lineRule="auto"/>
              <w:ind w:left="179"/>
              <w:rPr>
                <w:rFonts w:ascii="宋体" w:hAnsi="宋体" w:eastAsia="宋体" w:cs="宋体"/>
                <w:sz w:val="22"/>
                <w:szCs w:val="22"/>
              </w:rPr>
            </w:pPr>
            <w:r>
              <w:rPr>
                <w:rFonts w:ascii="宋体" w:hAnsi="宋体" w:eastAsia="宋体" w:cs="宋体"/>
                <w:spacing w:val="-6"/>
                <w:sz w:val="22"/>
                <w:szCs w:val="22"/>
              </w:rPr>
              <w:t>执</w:t>
            </w:r>
            <w:r>
              <w:rPr>
                <w:rFonts w:ascii="宋体" w:hAnsi="宋体" w:eastAsia="宋体" w:cs="宋体"/>
                <w:spacing w:val="-27"/>
                <w:sz w:val="22"/>
                <w:szCs w:val="22"/>
              </w:rPr>
              <w:t xml:space="preserve"> </w:t>
            </w:r>
            <w:r>
              <w:rPr>
                <w:rFonts w:ascii="宋体" w:hAnsi="宋体" w:eastAsia="宋体" w:cs="宋体"/>
                <w:spacing w:val="-6"/>
                <w:sz w:val="22"/>
                <w:szCs w:val="22"/>
              </w:rPr>
              <w:t>业</w:t>
            </w:r>
            <w:r>
              <w:rPr>
                <w:rFonts w:ascii="宋体" w:hAnsi="宋体" w:eastAsia="宋体" w:cs="宋体"/>
                <w:spacing w:val="-35"/>
                <w:sz w:val="22"/>
                <w:szCs w:val="22"/>
              </w:rPr>
              <w:t xml:space="preserve"> </w:t>
            </w:r>
            <w:r>
              <w:rPr>
                <w:rFonts w:ascii="宋体" w:hAnsi="宋体" w:eastAsia="宋体" w:cs="宋体"/>
                <w:spacing w:val="-6"/>
                <w:sz w:val="22"/>
                <w:szCs w:val="22"/>
              </w:rPr>
              <w:t>、</w:t>
            </w:r>
          </w:p>
          <w:p w14:paraId="7FA04A48">
            <w:pPr>
              <w:spacing w:before="179" w:line="220" w:lineRule="auto"/>
              <w:ind w:left="179"/>
              <w:rPr>
                <w:rFonts w:ascii="宋体" w:hAnsi="宋体" w:eastAsia="宋体" w:cs="宋体"/>
                <w:sz w:val="22"/>
                <w:szCs w:val="22"/>
              </w:rPr>
            </w:pPr>
            <w:r>
              <w:rPr>
                <w:rFonts w:ascii="宋体" w:hAnsi="宋体" w:eastAsia="宋体" w:cs="宋体"/>
                <w:spacing w:val="-2"/>
                <w:sz w:val="22"/>
                <w:szCs w:val="22"/>
              </w:rPr>
              <w:t>职业单位</w:t>
            </w:r>
          </w:p>
        </w:tc>
      </w:tr>
      <w:tr w14:paraId="09A6E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345" w:type="dxa"/>
            <w:vMerge w:val="continue"/>
            <w:tcBorders>
              <w:top w:val="nil"/>
            </w:tcBorders>
            <w:textDirection w:val="tbRlV"/>
            <w:vAlign w:val="top"/>
          </w:tcPr>
          <w:p w14:paraId="70BEBDAF">
            <w:pPr>
              <w:rPr>
                <w:rFonts w:ascii="Arial"/>
                <w:sz w:val="21"/>
              </w:rPr>
            </w:pPr>
          </w:p>
        </w:tc>
        <w:tc>
          <w:tcPr>
            <w:tcW w:w="1099" w:type="dxa"/>
            <w:vMerge w:val="continue"/>
            <w:tcBorders>
              <w:top w:val="nil"/>
            </w:tcBorders>
            <w:vAlign w:val="top"/>
          </w:tcPr>
          <w:p w14:paraId="2125FF20">
            <w:pPr>
              <w:rPr>
                <w:rFonts w:ascii="Arial"/>
                <w:sz w:val="21"/>
              </w:rPr>
            </w:pPr>
          </w:p>
        </w:tc>
        <w:tc>
          <w:tcPr>
            <w:tcW w:w="1079" w:type="dxa"/>
            <w:vMerge w:val="continue"/>
            <w:tcBorders>
              <w:top w:val="nil"/>
            </w:tcBorders>
            <w:vAlign w:val="top"/>
          </w:tcPr>
          <w:p w14:paraId="00824292">
            <w:pPr>
              <w:rPr>
                <w:rFonts w:ascii="Arial"/>
                <w:sz w:val="21"/>
              </w:rPr>
            </w:pPr>
          </w:p>
        </w:tc>
        <w:tc>
          <w:tcPr>
            <w:tcW w:w="530" w:type="dxa"/>
            <w:vMerge w:val="continue"/>
            <w:tcBorders>
              <w:top w:val="nil"/>
            </w:tcBorders>
            <w:vAlign w:val="top"/>
          </w:tcPr>
          <w:p w14:paraId="0D165406">
            <w:pPr>
              <w:rPr>
                <w:rFonts w:ascii="Arial"/>
                <w:sz w:val="21"/>
              </w:rPr>
            </w:pPr>
          </w:p>
        </w:tc>
        <w:tc>
          <w:tcPr>
            <w:tcW w:w="540" w:type="dxa"/>
            <w:vMerge w:val="continue"/>
            <w:tcBorders>
              <w:top w:val="nil"/>
            </w:tcBorders>
            <w:vAlign w:val="top"/>
          </w:tcPr>
          <w:p w14:paraId="3AC7CC30">
            <w:pPr>
              <w:rPr>
                <w:rFonts w:ascii="Arial"/>
                <w:sz w:val="21"/>
              </w:rPr>
            </w:pPr>
          </w:p>
        </w:tc>
        <w:tc>
          <w:tcPr>
            <w:tcW w:w="729" w:type="dxa"/>
            <w:vMerge w:val="continue"/>
            <w:tcBorders>
              <w:top w:val="nil"/>
            </w:tcBorders>
            <w:vAlign w:val="top"/>
          </w:tcPr>
          <w:p w14:paraId="7C8632A7">
            <w:pPr>
              <w:rPr>
                <w:rFonts w:ascii="Arial"/>
                <w:sz w:val="21"/>
              </w:rPr>
            </w:pPr>
          </w:p>
        </w:tc>
        <w:tc>
          <w:tcPr>
            <w:tcW w:w="1079" w:type="dxa"/>
            <w:vMerge w:val="continue"/>
            <w:tcBorders>
              <w:top w:val="nil"/>
            </w:tcBorders>
            <w:vAlign w:val="top"/>
          </w:tcPr>
          <w:p w14:paraId="3F9967E1">
            <w:pPr>
              <w:rPr>
                <w:rFonts w:ascii="Arial"/>
                <w:sz w:val="21"/>
              </w:rPr>
            </w:pPr>
          </w:p>
        </w:tc>
        <w:tc>
          <w:tcPr>
            <w:tcW w:w="530" w:type="dxa"/>
            <w:vMerge w:val="continue"/>
            <w:tcBorders>
              <w:top w:val="nil"/>
            </w:tcBorders>
            <w:vAlign w:val="top"/>
          </w:tcPr>
          <w:p w14:paraId="74ACE1C6">
            <w:pPr>
              <w:rPr>
                <w:rFonts w:ascii="Arial"/>
                <w:sz w:val="21"/>
              </w:rPr>
            </w:pPr>
          </w:p>
        </w:tc>
        <w:tc>
          <w:tcPr>
            <w:tcW w:w="739" w:type="dxa"/>
            <w:vAlign w:val="top"/>
          </w:tcPr>
          <w:p w14:paraId="64E1C343">
            <w:pPr>
              <w:rPr>
                <w:rFonts w:ascii="Arial"/>
                <w:sz w:val="21"/>
              </w:rPr>
            </w:pPr>
          </w:p>
          <w:p w14:paraId="7D5AA88A">
            <w:pPr>
              <w:spacing w:before="71" w:line="221" w:lineRule="auto"/>
              <w:ind w:left="143"/>
              <w:rPr>
                <w:rFonts w:ascii="宋体" w:hAnsi="宋体" w:eastAsia="宋体" w:cs="宋体"/>
                <w:sz w:val="22"/>
                <w:szCs w:val="22"/>
              </w:rPr>
            </w:pPr>
            <w:r>
              <w:rPr>
                <w:rFonts w:ascii="宋体" w:hAnsi="宋体" w:eastAsia="宋体" w:cs="宋体"/>
                <w:spacing w:val="6"/>
                <w:sz w:val="22"/>
                <w:szCs w:val="22"/>
              </w:rPr>
              <w:t>初级</w:t>
            </w:r>
          </w:p>
        </w:tc>
        <w:tc>
          <w:tcPr>
            <w:tcW w:w="700" w:type="dxa"/>
            <w:vAlign w:val="top"/>
          </w:tcPr>
          <w:p w14:paraId="6C8ED90D">
            <w:pPr>
              <w:spacing w:before="310" w:line="220" w:lineRule="auto"/>
              <w:ind w:left="124"/>
              <w:rPr>
                <w:rFonts w:ascii="宋体" w:hAnsi="宋体" w:eastAsia="宋体" w:cs="宋体"/>
                <w:sz w:val="22"/>
                <w:szCs w:val="22"/>
              </w:rPr>
            </w:pPr>
            <w:r>
              <w:rPr>
                <w:rFonts w:ascii="宋体" w:hAnsi="宋体" w:eastAsia="宋体" w:cs="宋体"/>
                <w:spacing w:val="6"/>
                <w:sz w:val="22"/>
                <w:szCs w:val="22"/>
              </w:rPr>
              <w:t>中级</w:t>
            </w:r>
          </w:p>
        </w:tc>
        <w:tc>
          <w:tcPr>
            <w:tcW w:w="739" w:type="dxa"/>
            <w:vAlign w:val="top"/>
          </w:tcPr>
          <w:p w14:paraId="3C393CF1">
            <w:pPr>
              <w:spacing w:before="310" w:line="219" w:lineRule="auto"/>
              <w:ind w:left="145"/>
              <w:rPr>
                <w:rFonts w:ascii="宋体" w:hAnsi="宋体" w:eastAsia="宋体" w:cs="宋体"/>
                <w:sz w:val="22"/>
                <w:szCs w:val="22"/>
              </w:rPr>
            </w:pPr>
            <w:r>
              <w:rPr>
                <w:rFonts w:ascii="宋体" w:hAnsi="宋体" w:eastAsia="宋体" w:cs="宋体"/>
                <w:spacing w:val="6"/>
                <w:sz w:val="22"/>
                <w:szCs w:val="22"/>
              </w:rPr>
              <w:t>高级</w:t>
            </w:r>
          </w:p>
        </w:tc>
        <w:tc>
          <w:tcPr>
            <w:tcW w:w="1069" w:type="dxa"/>
            <w:vAlign w:val="top"/>
          </w:tcPr>
          <w:p w14:paraId="68B0E381">
            <w:pPr>
              <w:spacing w:before="308" w:line="219" w:lineRule="auto"/>
              <w:ind w:left="86"/>
              <w:rPr>
                <w:rFonts w:ascii="宋体" w:hAnsi="宋体" w:eastAsia="宋体" w:cs="宋体"/>
                <w:sz w:val="22"/>
                <w:szCs w:val="22"/>
              </w:rPr>
            </w:pPr>
            <w:r>
              <w:rPr>
                <w:rFonts w:ascii="宋体" w:hAnsi="宋体" w:eastAsia="宋体" w:cs="宋体"/>
                <w:spacing w:val="-2"/>
                <w:sz w:val="22"/>
                <w:szCs w:val="22"/>
              </w:rPr>
              <w:t>证书名称</w:t>
            </w:r>
          </w:p>
        </w:tc>
        <w:tc>
          <w:tcPr>
            <w:tcW w:w="700" w:type="dxa"/>
            <w:vAlign w:val="top"/>
          </w:tcPr>
          <w:p w14:paraId="654169A4">
            <w:pPr>
              <w:spacing w:before="310" w:line="220" w:lineRule="auto"/>
              <w:ind w:left="166"/>
              <w:rPr>
                <w:rFonts w:ascii="宋体" w:hAnsi="宋体" w:eastAsia="宋体" w:cs="宋体"/>
                <w:sz w:val="22"/>
                <w:szCs w:val="22"/>
              </w:rPr>
            </w:pPr>
            <w:r>
              <w:rPr>
                <w:rFonts w:ascii="宋体" w:hAnsi="宋体" w:eastAsia="宋体" w:cs="宋体"/>
                <w:spacing w:val="9"/>
                <w:sz w:val="22"/>
                <w:szCs w:val="22"/>
              </w:rPr>
              <w:t>级别</w:t>
            </w:r>
          </w:p>
        </w:tc>
        <w:tc>
          <w:tcPr>
            <w:tcW w:w="1269" w:type="dxa"/>
            <w:vAlign w:val="top"/>
          </w:tcPr>
          <w:p w14:paraId="05A5D341">
            <w:pPr>
              <w:spacing w:before="311" w:line="221" w:lineRule="auto"/>
              <w:ind w:left="406"/>
              <w:rPr>
                <w:rFonts w:ascii="宋体" w:hAnsi="宋体" w:eastAsia="宋体" w:cs="宋体"/>
                <w:sz w:val="22"/>
                <w:szCs w:val="22"/>
              </w:rPr>
            </w:pPr>
            <w:r>
              <w:rPr>
                <w:rFonts w:ascii="宋体" w:hAnsi="宋体" w:eastAsia="宋体" w:cs="宋体"/>
                <w:spacing w:val="6"/>
                <w:sz w:val="22"/>
                <w:szCs w:val="22"/>
              </w:rPr>
              <w:t>证号</w:t>
            </w:r>
          </w:p>
        </w:tc>
        <w:tc>
          <w:tcPr>
            <w:tcW w:w="909" w:type="dxa"/>
            <w:vAlign w:val="top"/>
          </w:tcPr>
          <w:p w14:paraId="15DAB471">
            <w:pPr>
              <w:spacing w:before="310" w:line="220" w:lineRule="auto"/>
              <w:ind w:left="227"/>
              <w:rPr>
                <w:rFonts w:ascii="宋体" w:hAnsi="宋体" w:eastAsia="宋体" w:cs="宋体"/>
                <w:sz w:val="22"/>
                <w:szCs w:val="22"/>
              </w:rPr>
            </w:pPr>
            <w:r>
              <w:rPr>
                <w:rFonts w:ascii="宋体" w:hAnsi="宋体" w:eastAsia="宋体" w:cs="宋体"/>
                <w:spacing w:val="-3"/>
                <w:sz w:val="22"/>
                <w:szCs w:val="22"/>
              </w:rPr>
              <w:t>专业</w:t>
            </w:r>
          </w:p>
        </w:tc>
        <w:tc>
          <w:tcPr>
            <w:tcW w:w="899" w:type="dxa"/>
            <w:vMerge w:val="continue"/>
            <w:tcBorders>
              <w:top w:val="nil"/>
            </w:tcBorders>
            <w:vAlign w:val="top"/>
          </w:tcPr>
          <w:p w14:paraId="5B466896">
            <w:pPr>
              <w:rPr>
                <w:rFonts w:ascii="Arial"/>
                <w:sz w:val="21"/>
              </w:rPr>
            </w:pPr>
          </w:p>
        </w:tc>
        <w:tc>
          <w:tcPr>
            <w:tcW w:w="1074" w:type="dxa"/>
            <w:vMerge w:val="continue"/>
            <w:tcBorders>
              <w:top w:val="nil"/>
            </w:tcBorders>
            <w:vAlign w:val="top"/>
          </w:tcPr>
          <w:p w14:paraId="066BD8FD">
            <w:pPr>
              <w:rPr>
                <w:rFonts w:ascii="Arial"/>
                <w:sz w:val="21"/>
              </w:rPr>
            </w:pPr>
          </w:p>
        </w:tc>
      </w:tr>
      <w:tr w14:paraId="263E5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45" w:type="dxa"/>
            <w:vAlign w:val="top"/>
          </w:tcPr>
          <w:p w14:paraId="7B155BDC">
            <w:pPr>
              <w:spacing w:before="106" w:line="184" w:lineRule="auto"/>
              <w:ind w:left="65"/>
              <w:rPr>
                <w:rFonts w:ascii="宋体" w:hAnsi="宋体" w:eastAsia="宋体" w:cs="宋体"/>
                <w:sz w:val="22"/>
                <w:szCs w:val="22"/>
              </w:rPr>
            </w:pPr>
            <w:r>
              <w:rPr>
                <w:rFonts w:ascii="宋体" w:hAnsi="宋体" w:eastAsia="宋体" w:cs="宋体"/>
                <w:sz w:val="22"/>
                <w:szCs w:val="22"/>
              </w:rPr>
              <w:t>1</w:t>
            </w:r>
          </w:p>
        </w:tc>
        <w:tc>
          <w:tcPr>
            <w:tcW w:w="1099" w:type="dxa"/>
            <w:vAlign w:val="top"/>
          </w:tcPr>
          <w:p w14:paraId="7B1DCA2A">
            <w:pPr>
              <w:rPr>
                <w:rFonts w:ascii="Arial"/>
                <w:sz w:val="21"/>
              </w:rPr>
            </w:pPr>
          </w:p>
        </w:tc>
        <w:tc>
          <w:tcPr>
            <w:tcW w:w="1079" w:type="dxa"/>
            <w:vAlign w:val="top"/>
          </w:tcPr>
          <w:p w14:paraId="41536D94">
            <w:pPr>
              <w:rPr>
                <w:rFonts w:ascii="Arial"/>
                <w:sz w:val="21"/>
              </w:rPr>
            </w:pPr>
          </w:p>
        </w:tc>
        <w:tc>
          <w:tcPr>
            <w:tcW w:w="530" w:type="dxa"/>
            <w:vAlign w:val="top"/>
          </w:tcPr>
          <w:p w14:paraId="38781C84">
            <w:pPr>
              <w:rPr>
                <w:rFonts w:ascii="Arial"/>
                <w:sz w:val="21"/>
              </w:rPr>
            </w:pPr>
          </w:p>
        </w:tc>
        <w:tc>
          <w:tcPr>
            <w:tcW w:w="540" w:type="dxa"/>
            <w:vAlign w:val="top"/>
          </w:tcPr>
          <w:p w14:paraId="696F9862">
            <w:pPr>
              <w:rPr>
                <w:rFonts w:ascii="Arial"/>
                <w:sz w:val="21"/>
              </w:rPr>
            </w:pPr>
          </w:p>
        </w:tc>
        <w:tc>
          <w:tcPr>
            <w:tcW w:w="729" w:type="dxa"/>
            <w:vAlign w:val="top"/>
          </w:tcPr>
          <w:p w14:paraId="30065865">
            <w:pPr>
              <w:rPr>
                <w:rFonts w:ascii="Arial"/>
                <w:sz w:val="21"/>
              </w:rPr>
            </w:pPr>
          </w:p>
        </w:tc>
        <w:tc>
          <w:tcPr>
            <w:tcW w:w="1079" w:type="dxa"/>
            <w:vAlign w:val="top"/>
          </w:tcPr>
          <w:p w14:paraId="2945ABC5">
            <w:pPr>
              <w:rPr>
                <w:rFonts w:ascii="Arial"/>
                <w:sz w:val="21"/>
              </w:rPr>
            </w:pPr>
          </w:p>
        </w:tc>
        <w:tc>
          <w:tcPr>
            <w:tcW w:w="530" w:type="dxa"/>
            <w:vAlign w:val="top"/>
          </w:tcPr>
          <w:p w14:paraId="763572ED">
            <w:pPr>
              <w:rPr>
                <w:rFonts w:ascii="Arial"/>
                <w:sz w:val="21"/>
              </w:rPr>
            </w:pPr>
          </w:p>
        </w:tc>
        <w:tc>
          <w:tcPr>
            <w:tcW w:w="739" w:type="dxa"/>
            <w:vAlign w:val="top"/>
          </w:tcPr>
          <w:p w14:paraId="753A91A8">
            <w:pPr>
              <w:rPr>
                <w:rFonts w:ascii="Arial"/>
                <w:sz w:val="21"/>
              </w:rPr>
            </w:pPr>
          </w:p>
        </w:tc>
        <w:tc>
          <w:tcPr>
            <w:tcW w:w="700" w:type="dxa"/>
            <w:vAlign w:val="top"/>
          </w:tcPr>
          <w:p w14:paraId="100BC96E">
            <w:pPr>
              <w:rPr>
                <w:rFonts w:ascii="Arial"/>
                <w:sz w:val="21"/>
              </w:rPr>
            </w:pPr>
          </w:p>
        </w:tc>
        <w:tc>
          <w:tcPr>
            <w:tcW w:w="739" w:type="dxa"/>
            <w:vAlign w:val="top"/>
          </w:tcPr>
          <w:p w14:paraId="37121530">
            <w:pPr>
              <w:rPr>
                <w:rFonts w:ascii="Arial"/>
                <w:sz w:val="21"/>
              </w:rPr>
            </w:pPr>
          </w:p>
        </w:tc>
        <w:tc>
          <w:tcPr>
            <w:tcW w:w="1069" w:type="dxa"/>
            <w:vAlign w:val="top"/>
          </w:tcPr>
          <w:p w14:paraId="2055F8EF">
            <w:pPr>
              <w:rPr>
                <w:rFonts w:ascii="Arial"/>
                <w:sz w:val="21"/>
              </w:rPr>
            </w:pPr>
          </w:p>
        </w:tc>
        <w:tc>
          <w:tcPr>
            <w:tcW w:w="700" w:type="dxa"/>
            <w:vAlign w:val="top"/>
          </w:tcPr>
          <w:p w14:paraId="5C90B5B1">
            <w:pPr>
              <w:rPr>
                <w:rFonts w:ascii="Arial"/>
                <w:sz w:val="21"/>
              </w:rPr>
            </w:pPr>
          </w:p>
        </w:tc>
        <w:tc>
          <w:tcPr>
            <w:tcW w:w="1269" w:type="dxa"/>
            <w:vAlign w:val="top"/>
          </w:tcPr>
          <w:p w14:paraId="02456DA4">
            <w:pPr>
              <w:rPr>
                <w:rFonts w:ascii="Arial"/>
                <w:sz w:val="21"/>
              </w:rPr>
            </w:pPr>
          </w:p>
        </w:tc>
        <w:tc>
          <w:tcPr>
            <w:tcW w:w="909" w:type="dxa"/>
            <w:vAlign w:val="top"/>
          </w:tcPr>
          <w:p w14:paraId="3DD6423A">
            <w:pPr>
              <w:rPr>
                <w:rFonts w:ascii="Arial"/>
                <w:sz w:val="21"/>
              </w:rPr>
            </w:pPr>
          </w:p>
        </w:tc>
        <w:tc>
          <w:tcPr>
            <w:tcW w:w="899" w:type="dxa"/>
            <w:vAlign w:val="top"/>
          </w:tcPr>
          <w:p w14:paraId="5FC54BB0">
            <w:pPr>
              <w:rPr>
                <w:rFonts w:ascii="Arial"/>
                <w:sz w:val="21"/>
              </w:rPr>
            </w:pPr>
          </w:p>
        </w:tc>
        <w:tc>
          <w:tcPr>
            <w:tcW w:w="1074" w:type="dxa"/>
            <w:vAlign w:val="top"/>
          </w:tcPr>
          <w:p w14:paraId="53BC8BBB">
            <w:pPr>
              <w:rPr>
                <w:rFonts w:ascii="Arial"/>
                <w:sz w:val="21"/>
              </w:rPr>
            </w:pPr>
          </w:p>
        </w:tc>
      </w:tr>
      <w:tr w14:paraId="76486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45" w:type="dxa"/>
            <w:vAlign w:val="top"/>
          </w:tcPr>
          <w:p w14:paraId="722E93EB">
            <w:pPr>
              <w:spacing w:before="168" w:line="183" w:lineRule="auto"/>
              <w:ind w:left="65"/>
              <w:rPr>
                <w:rFonts w:ascii="宋体" w:hAnsi="宋体" w:eastAsia="宋体" w:cs="宋体"/>
                <w:sz w:val="22"/>
                <w:szCs w:val="22"/>
              </w:rPr>
            </w:pPr>
            <w:r>
              <w:rPr>
                <w:rFonts w:ascii="宋体" w:hAnsi="宋体" w:eastAsia="宋体" w:cs="宋体"/>
                <w:sz w:val="22"/>
                <w:szCs w:val="22"/>
              </w:rPr>
              <w:t>2</w:t>
            </w:r>
          </w:p>
        </w:tc>
        <w:tc>
          <w:tcPr>
            <w:tcW w:w="1099" w:type="dxa"/>
            <w:vAlign w:val="top"/>
          </w:tcPr>
          <w:p w14:paraId="50742D09">
            <w:pPr>
              <w:rPr>
                <w:rFonts w:ascii="Arial"/>
                <w:sz w:val="21"/>
              </w:rPr>
            </w:pPr>
          </w:p>
        </w:tc>
        <w:tc>
          <w:tcPr>
            <w:tcW w:w="1079" w:type="dxa"/>
            <w:vAlign w:val="top"/>
          </w:tcPr>
          <w:p w14:paraId="74F95099">
            <w:pPr>
              <w:rPr>
                <w:rFonts w:ascii="Arial"/>
                <w:sz w:val="21"/>
              </w:rPr>
            </w:pPr>
          </w:p>
        </w:tc>
        <w:tc>
          <w:tcPr>
            <w:tcW w:w="530" w:type="dxa"/>
            <w:vAlign w:val="top"/>
          </w:tcPr>
          <w:p w14:paraId="3806DF9B">
            <w:pPr>
              <w:rPr>
                <w:rFonts w:ascii="Arial"/>
                <w:sz w:val="21"/>
              </w:rPr>
            </w:pPr>
          </w:p>
        </w:tc>
        <w:tc>
          <w:tcPr>
            <w:tcW w:w="540" w:type="dxa"/>
            <w:vAlign w:val="top"/>
          </w:tcPr>
          <w:p w14:paraId="7F482746">
            <w:pPr>
              <w:rPr>
                <w:rFonts w:ascii="Arial"/>
                <w:sz w:val="21"/>
              </w:rPr>
            </w:pPr>
          </w:p>
        </w:tc>
        <w:tc>
          <w:tcPr>
            <w:tcW w:w="729" w:type="dxa"/>
            <w:vAlign w:val="top"/>
          </w:tcPr>
          <w:p w14:paraId="3EEFF91C">
            <w:pPr>
              <w:rPr>
                <w:rFonts w:ascii="Arial"/>
                <w:sz w:val="21"/>
              </w:rPr>
            </w:pPr>
          </w:p>
        </w:tc>
        <w:tc>
          <w:tcPr>
            <w:tcW w:w="1079" w:type="dxa"/>
            <w:vAlign w:val="top"/>
          </w:tcPr>
          <w:p w14:paraId="5F401038">
            <w:pPr>
              <w:rPr>
                <w:rFonts w:ascii="Arial"/>
                <w:sz w:val="21"/>
              </w:rPr>
            </w:pPr>
          </w:p>
        </w:tc>
        <w:tc>
          <w:tcPr>
            <w:tcW w:w="530" w:type="dxa"/>
            <w:vAlign w:val="top"/>
          </w:tcPr>
          <w:p w14:paraId="7F2A3640">
            <w:pPr>
              <w:rPr>
                <w:rFonts w:ascii="Arial"/>
                <w:sz w:val="21"/>
              </w:rPr>
            </w:pPr>
          </w:p>
        </w:tc>
        <w:tc>
          <w:tcPr>
            <w:tcW w:w="739" w:type="dxa"/>
            <w:vAlign w:val="top"/>
          </w:tcPr>
          <w:p w14:paraId="05E10A08">
            <w:pPr>
              <w:rPr>
                <w:rFonts w:ascii="Arial"/>
                <w:sz w:val="21"/>
              </w:rPr>
            </w:pPr>
          </w:p>
        </w:tc>
        <w:tc>
          <w:tcPr>
            <w:tcW w:w="700" w:type="dxa"/>
            <w:vAlign w:val="top"/>
          </w:tcPr>
          <w:p w14:paraId="08830172">
            <w:pPr>
              <w:rPr>
                <w:rFonts w:ascii="Arial"/>
                <w:sz w:val="21"/>
              </w:rPr>
            </w:pPr>
          </w:p>
        </w:tc>
        <w:tc>
          <w:tcPr>
            <w:tcW w:w="739" w:type="dxa"/>
            <w:vAlign w:val="top"/>
          </w:tcPr>
          <w:p w14:paraId="69166BB0">
            <w:pPr>
              <w:rPr>
                <w:rFonts w:ascii="Arial"/>
                <w:sz w:val="21"/>
              </w:rPr>
            </w:pPr>
          </w:p>
        </w:tc>
        <w:tc>
          <w:tcPr>
            <w:tcW w:w="1069" w:type="dxa"/>
            <w:vAlign w:val="top"/>
          </w:tcPr>
          <w:p w14:paraId="6C98E29E">
            <w:pPr>
              <w:rPr>
                <w:rFonts w:ascii="Arial"/>
                <w:sz w:val="21"/>
              </w:rPr>
            </w:pPr>
          </w:p>
        </w:tc>
        <w:tc>
          <w:tcPr>
            <w:tcW w:w="700" w:type="dxa"/>
            <w:vAlign w:val="top"/>
          </w:tcPr>
          <w:p w14:paraId="4E07C431">
            <w:pPr>
              <w:rPr>
                <w:rFonts w:ascii="Arial"/>
                <w:sz w:val="21"/>
              </w:rPr>
            </w:pPr>
          </w:p>
        </w:tc>
        <w:tc>
          <w:tcPr>
            <w:tcW w:w="1269" w:type="dxa"/>
            <w:vAlign w:val="top"/>
          </w:tcPr>
          <w:p w14:paraId="20199F70">
            <w:pPr>
              <w:rPr>
                <w:rFonts w:ascii="Arial"/>
                <w:sz w:val="21"/>
              </w:rPr>
            </w:pPr>
          </w:p>
        </w:tc>
        <w:tc>
          <w:tcPr>
            <w:tcW w:w="909" w:type="dxa"/>
            <w:vAlign w:val="top"/>
          </w:tcPr>
          <w:p w14:paraId="00A62C63">
            <w:pPr>
              <w:rPr>
                <w:rFonts w:ascii="Arial"/>
                <w:sz w:val="21"/>
              </w:rPr>
            </w:pPr>
          </w:p>
        </w:tc>
        <w:tc>
          <w:tcPr>
            <w:tcW w:w="899" w:type="dxa"/>
            <w:vAlign w:val="top"/>
          </w:tcPr>
          <w:p w14:paraId="62D761DA">
            <w:pPr>
              <w:rPr>
                <w:rFonts w:ascii="Arial"/>
                <w:sz w:val="21"/>
              </w:rPr>
            </w:pPr>
          </w:p>
        </w:tc>
        <w:tc>
          <w:tcPr>
            <w:tcW w:w="1074" w:type="dxa"/>
            <w:vAlign w:val="top"/>
          </w:tcPr>
          <w:p w14:paraId="5E88E3CF">
            <w:pPr>
              <w:rPr>
                <w:rFonts w:ascii="Arial"/>
                <w:sz w:val="21"/>
              </w:rPr>
            </w:pPr>
          </w:p>
        </w:tc>
      </w:tr>
      <w:tr w14:paraId="4C6C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45" w:type="dxa"/>
            <w:vAlign w:val="top"/>
          </w:tcPr>
          <w:p w14:paraId="03599F20">
            <w:pPr>
              <w:spacing w:before="99" w:line="183" w:lineRule="auto"/>
              <w:ind w:left="65"/>
              <w:rPr>
                <w:rFonts w:ascii="宋体" w:hAnsi="宋体" w:eastAsia="宋体" w:cs="宋体"/>
                <w:sz w:val="22"/>
                <w:szCs w:val="22"/>
              </w:rPr>
            </w:pPr>
            <w:r>
              <w:rPr>
                <w:rFonts w:ascii="宋体" w:hAnsi="宋体" w:eastAsia="宋体" w:cs="宋体"/>
                <w:sz w:val="22"/>
                <w:szCs w:val="22"/>
              </w:rPr>
              <w:t>3</w:t>
            </w:r>
          </w:p>
        </w:tc>
        <w:tc>
          <w:tcPr>
            <w:tcW w:w="1099" w:type="dxa"/>
            <w:vAlign w:val="top"/>
          </w:tcPr>
          <w:p w14:paraId="65187CE3">
            <w:pPr>
              <w:rPr>
                <w:rFonts w:ascii="Arial"/>
                <w:sz w:val="21"/>
              </w:rPr>
            </w:pPr>
          </w:p>
        </w:tc>
        <w:tc>
          <w:tcPr>
            <w:tcW w:w="1079" w:type="dxa"/>
            <w:vAlign w:val="top"/>
          </w:tcPr>
          <w:p w14:paraId="551AAEB9">
            <w:pPr>
              <w:rPr>
                <w:rFonts w:ascii="Arial"/>
                <w:sz w:val="21"/>
              </w:rPr>
            </w:pPr>
          </w:p>
        </w:tc>
        <w:tc>
          <w:tcPr>
            <w:tcW w:w="530" w:type="dxa"/>
            <w:vAlign w:val="top"/>
          </w:tcPr>
          <w:p w14:paraId="39677090">
            <w:pPr>
              <w:rPr>
                <w:rFonts w:ascii="Arial"/>
                <w:sz w:val="21"/>
              </w:rPr>
            </w:pPr>
          </w:p>
        </w:tc>
        <w:tc>
          <w:tcPr>
            <w:tcW w:w="540" w:type="dxa"/>
            <w:vAlign w:val="top"/>
          </w:tcPr>
          <w:p w14:paraId="420D582E">
            <w:pPr>
              <w:rPr>
                <w:rFonts w:ascii="Arial"/>
                <w:sz w:val="21"/>
              </w:rPr>
            </w:pPr>
          </w:p>
        </w:tc>
        <w:tc>
          <w:tcPr>
            <w:tcW w:w="729" w:type="dxa"/>
            <w:vAlign w:val="top"/>
          </w:tcPr>
          <w:p w14:paraId="4F36F9F6">
            <w:pPr>
              <w:rPr>
                <w:rFonts w:ascii="Arial"/>
                <w:sz w:val="21"/>
              </w:rPr>
            </w:pPr>
          </w:p>
        </w:tc>
        <w:tc>
          <w:tcPr>
            <w:tcW w:w="1079" w:type="dxa"/>
            <w:vAlign w:val="top"/>
          </w:tcPr>
          <w:p w14:paraId="17447107">
            <w:pPr>
              <w:rPr>
                <w:rFonts w:ascii="Arial"/>
                <w:sz w:val="21"/>
              </w:rPr>
            </w:pPr>
          </w:p>
        </w:tc>
        <w:tc>
          <w:tcPr>
            <w:tcW w:w="530" w:type="dxa"/>
            <w:vAlign w:val="top"/>
          </w:tcPr>
          <w:p w14:paraId="083AA8B7">
            <w:pPr>
              <w:rPr>
                <w:rFonts w:ascii="Arial"/>
                <w:sz w:val="21"/>
              </w:rPr>
            </w:pPr>
          </w:p>
        </w:tc>
        <w:tc>
          <w:tcPr>
            <w:tcW w:w="739" w:type="dxa"/>
            <w:vAlign w:val="top"/>
          </w:tcPr>
          <w:p w14:paraId="353FE379">
            <w:pPr>
              <w:rPr>
                <w:rFonts w:ascii="Arial"/>
                <w:sz w:val="21"/>
              </w:rPr>
            </w:pPr>
          </w:p>
        </w:tc>
        <w:tc>
          <w:tcPr>
            <w:tcW w:w="700" w:type="dxa"/>
            <w:vAlign w:val="top"/>
          </w:tcPr>
          <w:p w14:paraId="453BE5F1">
            <w:pPr>
              <w:rPr>
                <w:rFonts w:ascii="Arial"/>
                <w:sz w:val="21"/>
              </w:rPr>
            </w:pPr>
          </w:p>
        </w:tc>
        <w:tc>
          <w:tcPr>
            <w:tcW w:w="739" w:type="dxa"/>
            <w:vAlign w:val="top"/>
          </w:tcPr>
          <w:p w14:paraId="455B2B37">
            <w:pPr>
              <w:rPr>
                <w:rFonts w:ascii="Arial"/>
                <w:sz w:val="21"/>
              </w:rPr>
            </w:pPr>
          </w:p>
        </w:tc>
        <w:tc>
          <w:tcPr>
            <w:tcW w:w="1069" w:type="dxa"/>
            <w:vAlign w:val="top"/>
          </w:tcPr>
          <w:p w14:paraId="512C625D">
            <w:pPr>
              <w:rPr>
                <w:rFonts w:ascii="Arial"/>
                <w:sz w:val="21"/>
              </w:rPr>
            </w:pPr>
          </w:p>
        </w:tc>
        <w:tc>
          <w:tcPr>
            <w:tcW w:w="700" w:type="dxa"/>
            <w:vAlign w:val="top"/>
          </w:tcPr>
          <w:p w14:paraId="3D5CB984">
            <w:pPr>
              <w:rPr>
                <w:rFonts w:ascii="Arial"/>
                <w:sz w:val="21"/>
              </w:rPr>
            </w:pPr>
          </w:p>
        </w:tc>
        <w:tc>
          <w:tcPr>
            <w:tcW w:w="1269" w:type="dxa"/>
            <w:vAlign w:val="top"/>
          </w:tcPr>
          <w:p w14:paraId="5281E8B7">
            <w:pPr>
              <w:rPr>
                <w:rFonts w:ascii="Arial"/>
                <w:sz w:val="21"/>
              </w:rPr>
            </w:pPr>
          </w:p>
        </w:tc>
        <w:tc>
          <w:tcPr>
            <w:tcW w:w="909" w:type="dxa"/>
            <w:vAlign w:val="top"/>
          </w:tcPr>
          <w:p w14:paraId="2E7883A4">
            <w:pPr>
              <w:rPr>
                <w:rFonts w:ascii="Arial"/>
                <w:sz w:val="21"/>
              </w:rPr>
            </w:pPr>
          </w:p>
        </w:tc>
        <w:tc>
          <w:tcPr>
            <w:tcW w:w="899" w:type="dxa"/>
            <w:vAlign w:val="top"/>
          </w:tcPr>
          <w:p w14:paraId="48BD87EF">
            <w:pPr>
              <w:rPr>
                <w:rFonts w:ascii="Arial"/>
                <w:sz w:val="21"/>
              </w:rPr>
            </w:pPr>
          </w:p>
        </w:tc>
        <w:tc>
          <w:tcPr>
            <w:tcW w:w="1074" w:type="dxa"/>
            <w:vAlign w:val="top"/>
          </w:tcPr>
          <w:p w14:paraId="7256347B">
            <w:pPr>
              <w:rPr>
                <w:rFonts w:ascii="Arial"/>
                <w:sz w:val="21"/>
              </w:rPr>
            </w:pPr>
          </w:p>
        </w:tc>
      </w:tr>
      <w:tr w14:paraId="2F2EE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45" w:type="dxa"/>
            <w:vAlign w:val="top"/>
          </w:tcPr>
          <w:p w14:paraId="30144DCA">
            <w:pPr>
              <w:spacing w:before="180" w:line="183" w:lineRule="auto"/>
              <w:ind w:left="65"/>
              <w:rPr>
                <w:rFonts w:ascii="宋体" w:hAnsi="宋体" w:eastAsia="宋体" w:cs="宋体"/>
                <w:sz w:val="22"/>
                <w:szCs w:val="22"/>
              </w:rPr>
            </w:pPr>
            <w:r>
              <w:rPr>
                <w:rFonts w:ascii="宋体" w:hAnsi="宋体" w:eastAsia="宋体" w:cs="宋体"/>
                <w:sz w:val="22"/>
                <w:szCs w:val="22"/>
              </w:rPr>
              <w:t>4</w:t>
            </w:r>
          </w:p>
        </w:tc>
        <w:tc>
          <w:tcPr>
            <w:tcW w:w="1099" w:type="dxa"/>
            <w:vAlign w:val="top"/>
          </w:tcPr>
          <w:p w14:paraId="3B9692FF">
            <w:pPr>
              <w:rPr>
                <w:rFonts w:ascii="Arial"/>
                <w:sz w:val="21"/>
              </w:rPr>
            </w:pPr>
          </w:p>
        </w:tc>
        <w:tc>
          <w:tcPr>
            <w:tcW w:w="1079" w:type="dxa"/>
            <w:vAlign w:val="top"/>
          </w:tcPr>
          <w:p w14:paraId="47880F45">
            <w:pPr>
              <w:rPr>
                <w:rFonts w:ascii="Arial"/>
                <w:sz w:val="21"/>
              </w:rPr>
            </w:pPr>
          </w:p>
        </w:tc>
        <w:tc>
          <w:tcPr>
            <w:tcW w:w="530" w:type="dxa"/>
            <w:vAlign w:val="top"/>
          </w:tcPr>
          <w:p w14:paraId="386615FE">
            <w:pPr>
              <w:rPr>
                <w:rFonts w:ascii="Arial"/>
                <w:sz w:val="21"/>
              </w:rPr>
            </w:pPr>
          </w:p>
        </w:tc>
        <w:tc>
          <w:tcPr>
            <w:tcW w:w="540" w:type="dxa"/>
            <w:vAlign w:val="top"/>
          </w:tcPr>
          <w:p w14:paraId="36AC4001">
            <w:pPr>
              <w:rPr>
                <w:rFonts w:ascii="Arial"/>
                <w:sz w:val="21"/>
              </w:rPr>
            </w:pPr>
          </w:p>
        </w:tc>
        <w:tc>
          <w:tcPr>
            <w:tcW w:w="729" w:type="dxa"/>
            <w:vAlign w:val="top"/>
          </w:tcPr>
          <w:p w14:paraId="39C58D5B">
            <w:pPr>
              <w:rPr>
                <w:rFonts w:ascii="Arial"/>
                <w:sz w:val="21"/>
              </w:rPr>
            </w:pPr>
          </w:p>
        </w:tc>
        <w:tc>
          <w:tcPr>
            <w:tcW w:w="1079" w:type="dxa"/>
            <w:vAlign w:val="top"/>
          </w:tcPr>
          <w:p w14:paraId="047E9A8F">
            <w:pPr>
              <w:rPr>
                <w:rFonts w:ascii="Arial"/>
                <w:sz w:val="21"/>
              </w:rPr>
            </w:pPr>
          </w:p>
        </w:tc>
        <w:tc>
          <w:tcPr>
            <w:tcW w:w="530" w:type="dxa"/>
            <w:vAlign w:val="top"/>
          </w:tcPr>
          <w:p w14:paraId="712A5FEC">
            <w:pPr>
              <w:rPr>
                <w:rFonts w:ascii="Arial"/>
                <w:sz w:val="21"/>
              </w:rPr>
            </w:pPr>
          </w:p>
        </w:tc>
        <w:tc>
          <w:tcPr>
            <w:tcW w:w="739" w:type="dxa"/>
            <w:vAlign w:val="top"/>
          </w:tcPr>
          <w:p w14:paraId="6B60A98F">
            <w:pPr>
              <w:rPr>
                <w:rFonts w:ascii="Arial"/>
                <w:sz w:val="21"/>
              </w:rPr>
            </w:pPr>
          </w:p>
        </w:tc>
        <w:tc>
          <w:tcPr>
            <w:tcW w:w="700" w:type="dxa"/>
            <w:vAlign w:val="top"/>
          </w:tcPr>
          <w:p w14:paraId="116C3BE2">
            <w:pPr>
              <w:rPr>
                <w:rFonts w:ascii="Arial"/>
                <w:sz w:val="21"/>
              </w:rPr>
            </w:pPr>
          </w:p>
        </w:tc>
        <w:tc>
          <w:tcPr>
            <w:tcW w:w="739" w:type="dxa"/>
            <w:vAlign w:val="top"/>
          </w:tcPr>
          <w:p w14:paraId="353023E0">
            <w:pPr>
              <w:rPr>
                <w:rFonts w:ascii="Arial"/>
                <w:sz w:val="21"/>
              </w:rPr>
            </w:pPr>
          </w:p>
        </w:tc>
        <w:tc>
          <w:tcPr>
            <w:tcW w:w="1069" w:type="dxa"/>
            <w:vAlign w:val="top"/>
          </w:tcPr>
          <w:p w14:paraId="2D2760BC">
            <w:pPr>
              <w:rPr>
                <w:rFonts w:ascii="Arial"/>
                <w:sz w:val="21"/>
              </w:rPr>
            </w:pPr>
          </w:p>
        </w:tc>
        <w:tc>
          <w:tcPr>
            <w:tcW w:w="700" w:type="dxa"/>
            <w:vAlign w:val="top"/>
          </w:tcPr>
          <w:p w14:paraId="27B79665">
            <w:pPr>
              <w:rPr>
                <w:rFonts w:ascii="Arial"/>
                <w:sz w:val="21"/>
              </w:rPr>
            </w:pPr>
          </w:p>
        </w:tc>
        <w:tc>
          <w:tcPr>
            <w:tcW w:w="1269" w:type="dxa"/>
            <w:vAlign w:val="top"/>
          </w:tcPr>
          <w:p w14:paraId="57C3D1C0">
            <w:pPr>
              <w:rPr>
                <w:rFonts w:ascii="Arial"/>
                <w:sz w:val="21"/>
              </w:rPr>
            </w:pPr>
          </w:p>
        </w:tc>
        <w:tc>
          <w:tcPr>
            <w:tcW w:w="909" w:type="dxa"/>
            <w:vAlign w:val="top"/>
          </w:tcPr>
          <w:p w14:paraId="51A9770F">
            <w:pPr>
              <w:rPr>
                <w:rFonts w:ascii="Arial"/>
                <w:sz w:val="21"/>
              </w:rPr>
            </w:pPr>
          </w:p>
        </w:tc>
        <w:tc>
          <w:tcPr>
            <w:tcW w:w="899" w:type="dxa"/>
            <w:vAlign w:val="top"/>
          </w:tcPr>
          <w:p w14:paraId="4DB31840">
            <w:pPr>
              <w:rPr>
                <w:rFonts w:ascii="Arial"/>
                <w:sz w:val="21"/>
              </w:rPr>
            </w:pPr>
          </w:p>
        </w:tc>
        <w:tc>
          <w:tcPr>
            <w:tcW w:w="1074" w:type="dxa"/>
            <w:vAlign w:val="top"/>
          </w:tcPr>
          <w:p w14:paraId="03B348A7">
            <w:pPr>
              <w:rPr>
                <w:rFonts w:ascii="Arial"/>
                <w:sz w:val="21"/>
              </w:rPr>
            </w:pPr>
          </w:p>
        </w:tc>
      </w:tr>
      <w:tr w14:paraId="70862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45" w:type="dxa"/>
            <w:vAlign w:val="top"/>
          </w:tcPr>
          <w:p w14:paraId="1B3CDE9F">
            <w:pPr>
              <w:spacing w:before="93" w:line="182" w:lineRule="auto"/>
              <w:ind w:left="65"/>
              <w:rPr>
                <w:rFonts w:ascii="宋体" w:hAnsi="宋体" w:eastAsia="宋体" w:cs="宋体"/>
                <w:sz w:val="22"/>
                <w:szCs w:val="22"/>
              </w:rPr>
            </w:pPr>
            <w:r>
              <w:rPr>
                <w:rFonts w:ascii="宋体" w:hAnsi="宋体" w:eastAsia="宋体" w:cs="宋体"/>
                <w:sz w:val="22"/>
                <w:szCs w:val="22"/>
              </w:rPr>
              <w:t>5</w:t>
            </w:r>
          </w:p>
        </w:tc>
        <w:tc>
          <w:tcPr>
            <w:tcW w:w="1099" w:type="dxa"/>
            <w:vAlign w:val="top"/>
          </w:tcPr>
          <w:p w14:paraId="68B9F838">
            <w:pPr>
              <w:rPr>
                <w:rFonts w:ascii="Arial"/>
                <w:sz w:val="21"/>
              </w:rPr>
            </w:pPr>
          </w:p>
        </w:tc>
        <w:tc>
          <w:tcPr>
            <w:tcW w:w="1079" w:type="dxa"/>
            <w:vAlign w:val="top"/>
          </w:tcPr>
          <w:p w14:paraId="5AD49BDE">
            <w:pPr>
              <w:rPr>
                <w:rFonts w:ascii="Arial"/>
                <w:sz w:val="21"/>
              </w:rPr>
            </w:pPr>
          </w:p>
        </w:tc>
        <w:tc>
          <w:tcPr>
            <w:tcW w:w="530" w:type="dxa"/>
            <w:vAlign w:val="top"/>
          </w:tcPr>
          <w:p w14:paraId="55C42366">
            <w:pPr>
              <w:rPr>
                <w:rFonts w:ascii="Arial"/>
                <w:sz w:val="21"/>
              </w:rPr>
            </w:pPr>
          </w:p>
        </w:tc>
        <w:tc>
          <w:tcPr>
            <w:tcW w:w="540" w:type="dxa"/>
            <w:vAlign w:val="top"/>
          </w:tcPr>
          <w:p w14:paraId="3DEBB738">
            <w:pPr>
              <w:rPr>
                <w:rFonts w:ascii="Arial"/>
                <w:sz w:val="21"/>
              </w:rPr>
            </w:pPr>
          </w:p>
        </w:tc>
        <w:tc>
          <w:tcPr>
            <w:tcW w:w="729" w:type="dxa"/>
            <w:vAlign w:val="top"/>
          </w:tcPr>
          <w:p w14:paraId="2BC6E8D0">
            <w:pPr>
              <w:rPr>
                <w:rFonts w:ascii="Arial"/>
                <w:sz w:val="21"/>
              </w:rPr>
            </w:pPr>
          </w:p>
        </w:tc>
        <w:tc>
          <w:tcPr>
            <w:tcW w:w="1079" w:type="dxa"/>
            <w:vAlign w:val="top"/>
          </w:tcPr>
          <w:p w14:paraId="6064AEBA">
            <w:pPr>
              <w:rPr>
                <w:rFonts w:ascii="Arial"/>
                <w:sz w:val="21"/>
              </w:rPr>
            </w:pPr>
          </w:p>
        </w:tc>
        <w:tc>
          <w:tcPr>
            <w:tcW w:w="530" w:type="dxa"/>
            <w:vAlign w:val="top"/>
          </w:tcPr>
          <w:p w14:paraId="25963A7A">
            <w:pPr>
              <w:rPr>
                <w:rFonts w:ascii="Arial"/>
                <w:sz w:val="21"/>
              </w:rPr>
            </w:pPr>
          </w:p>
        </w:tc>
        <w:tc>
          <w:tcPr>
            <w:tcW w:w="739" w:type="dxa"/>
            <w:vAlign w:val="top"/>
          </w:tcPr>
          <w:p w14:paraId="64EA7E57">
            <w:pPr>
              <w:rPr>
                <w:rFonts w:ascii="Arial"/>
                <w:sz w:val="21"/>
              </w:rPr>
            </w:pPr>
          </w:p>
        </w:tc>
        <w:tc>
          <w:tcPr>
            <w:tcW w:w="700" w:type="dxa"/>
            <w:vAlign w:val="top"/>
          </w:tcPr>
          <w:p w14:paraId="0501690A">
            <w:pPr>
              <w:rPr>
                <w:rFonts w:ascii="Arial"/>
                <w:sz w:val="21"/>
              </w:rPr>
            </w:pPr>
          </w:p>
        </w:tc>
        <w:tc>
          <w:tcPr>
            <w:tcW w:w="739" w:type="dxa"/>
            <w:vAlign w:val="top"/>
          </w:tcPr>
          <w:p w14:paraId="506C940F">
            <w:pPr>
              <w:rPr>
                <w:rFonts w:ascii="Arial"/>
                <w:sz w:val="21"/>
              </w:rPr>
            </w:pPr>
          </w:p>
        </w:tc>
        <w:tc>
          <w:tcPr>
            <w:tcW w:w="1069" w:type="dxa"/>
            <w:vAlign w:val="top"/>
          </w:tcPr>
          <w:p w14:paraId="55BE1DD2">
            <w:pPr>
              <w:rPr>
                <w:rFonts w:ascii="Arial"/>
                <w:sz w:val="21"/>
              </w:rPr>
            </w:pPr>
          </w:p>
        </w:tc>
        <w:tc>
          <w:tcPr>
            <w:tcW w:w="700" w:type="dxa"/>
            <w:vAlign w:val="top"/>
          </w:tcPr>
          <w:p w14:paraId="05B4C622">
            <w:pPr>
              <w:rPr>
                <w:rFonts w:ascii="Arial"/>
                <w:sz w:val="21"/>
              </w:rPr>
            </w:pPr>
          </w:p>
        </w:tc>
        <w:tc>
          <w:tcPr>
            <w:tcW w:w="1269" w:type="dxa"/>
            <w:vAlign w:val="top"/>
          </w:tcPr>
          <w:p w14:paraId="61E0284B">
            <w:pPr>
              <w:rPr>
                <w:rFonts w:ascii="Arial"/>
                <w:sz w:val="21"/>
              </w:rPr>
            </w:pPr>
          </w:p>
        </w:tc>
        <w:tc>
          <w:tcPr>
            <w:tcW w:w="909" w:type="dxa"/>
            <w:vAlign w:val="top"/>
          </w:tcPr>
          <w:p w14:paraId="3FEFDA3D">
            <w:pPr>
              <w:rPr>
                <w:rFonts w:ascii="Arial"/>
                <w:sz w:val="21"/>
              </w:rPr>
            </w:pPr>
          </w:p>
        </w:tc>
        <w:tc>
          <w:tcPr>
            <w:tcW w:w="899" w:type="dxa"/>
            <w:vAlign w:val="top"/>
          </w:tcPr>
          <w:p w14:paraId="4DDB9A1D">
            <w:pPr>
              <w:rPr>
                <w:rFonts w:ascii="Arial"/>
                <w:sz w:val="21"/>
              </w:rPr>
            </w:pPr>
          </w:p>
        </w:tc>
        <w:tc>
          <w:tcPr>
            <w:tcW w:w="1074" w:type="dxa"/>
            <w:vAlign w:val="top"/>
          </w:tcPr>
          <w:p w14:paraId="07D830A6">
            <w:pPr>
              <w:rPr>
                <w:rFonts w:ascii="Arial"/>
                <w:sz w:val="21"/>
              </w:rPr>
            </w:pPr>
          </w:p>
        </w:tc>
      </w:tr>
      <w:tr w14:paraId="465ED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45" w:type="dxa"/>
            <w:vAlign w:val="top"/>
          </w:tcPr>
          <w:p w14:paraId="3F5C7890">
            <w:pPr>
              <w:spacing w:before="172" w:line="183" w:lineRule="auto"/>
              <w:ind w:left="65"/>
              <w:rPr>
                <w:rFonts w:ascii="宋体" w:hAnsi="宋体" w:eastAsia="宋体" w:cs="宋体"/>
                <w:sz w:val="22"/>
                <w:szCs w:val="22"/>
              </w:rPr>
            </w:pPr>
            <w:r>
              <w:rPr>
                <w:rFonts w:ascii="宋体" w:hAnsi="宋体" w:eastAsia="宋体" w:cs="宋体"/>
                <w:sz w:val="22"/>
                <w:szCs w:val="22"/>
              </w:rPr>
              <w:t>6</w:t>
            </w:r>
          </w:p>
        </w:tc>
        <w:tc>
          <w:tcPr>
            <w:tcW w:w="1099" w:type="dxa"/>
            <w:vAlign w:val="top"/>
          </w:tcPr>
          <w:p w14:paraId="3D13E327">
            <w:pPr>
              <w:rPr>
                <w:rFonts w:ascii="Arial"/>
                <w:sz w:val="21"/>
              </w:rPr>
            </w:pPr>
          </w:p>
        </w:tc>
        <w:tc>
          <w:tcPr>
            <w:tcW w:w="1079" w:type="dxa"/>
            <w:vAlign w:val="top"/>
          </w:tcPr>
          <w:p w14:paraId="2C8495A3">
            <w:pPr>
              <w:rPr>
                <w:rFonts w:ascii="Arial"/>
                <w:sz w:val="21"/>
              </w:rPr>
            </w:pPr>
          </w:p>
        </w:tc>
        <w:tc>
          <w:tcPr>
            <w:tcW w:w="530" w:type="dxa"/>
            <w:vAlign w:val="top"/>
          </w:tcPr>
          <w:p w14:paraId="455905E1">
            <w:pPr>
              <w:rPr>
                <w:rFonts w:ascii="Arial"/>
                <w:sz w:val="21"/>
              </w:rPr>
            </w:pPr>
          </w:p>
        </w:tc>
        <w:tc>
          <w:tcPr>
            <w:tcW w:w="540" w:type="dxa"/>
            <w:vAlign w:val="top"/>
          </w:tcPr>
          <w:p w14:paraId="24328CD8">
            <w:pPr>
              <w:rPr>
                <w:rFonts w:ascii="Arial"/>
                <w:sz w:val="21"/>
              </w:rPr>
            </w:pPr>
          </w:p>
        </w:tc>
        <w:tc>
          <w:tcPr>
            <w:tcW w:w="729" w:type="dxa"/>
            <w:vAlign w:val="top"/>
          </w:tcPr>
          <w:p w14:paraId="7D01C9E4">
            <w:pPr>
              <w:rPr>
                <w:rFonts w:ascii="Arial"/>
                <w:sz w:val="21"/>
              </w:rPr>
            </w:pPr>
          </w:p>
        </w:tc>
        <w:tc>
          <w:tcPr>
            <w:tcW w:w="1079" w:type="dxa"/>
            <w:vAlign w:val="top"/>
          </w:tcPr>
          <w:p w14:paraId="36106ACD">
            <w:pPr>
              <w:rPr>
                <w:rFonts w:ascii="Arial"/>
                <w:sz w:val="21"/>
              </w:rPr>
            </w:pPr>
          </w:p>
        </w:tc>
        <w:tc>
          <w:tcPr>
            <w:tcW w:w="530" w:type="dxa"/>
            <w:vAlign w:val="top"/>
          </w:tcPr>
          <w:p w14:paraId="0F197D7D">
            <w:pPr>
              <w:rPr>
                <w:rFonts w:ascii="Arial"/>
                <w:sz w:val="21"/>
              </w:rPr>
            </w:pPr>
          </w:p>
        </w:tc>
        <w:tc>
          <w:tcPr>
            <w:tcW w:w="739" w:type="dxa"/>
            <w:vAlign w:val="top"/>
          </w:tcPr>
          <w:p w14:paraId="5A2A2115">
            <w:pPr>
              <w:rPr>
                <w:rFonts w:ascii="Arial"/>
                <w:sz w:val="21"/>
              </w:rPr>
            </w:pPr>
          </w:p>
        </w:tc>
        <w:tc>
          <w:tcPr>
            <w:tcW w:w="700" w:type="dxa"/>
            <w:vAlign w:val="top"/>
          </w:tcPr>
          <w:p w14:paraId="79D1FAD2">
            <w:pPr>
              <w:rPr>
                <w:rFonts w:ascii="Arial"/>
                <w:sz w:val="21"/>
              </w:rPr>
            </w:pPr>
          </w:p>
        </w:tc>
        <w:tc>
          <w:tcPr>
            <w:tcW w:w="739" w:type="dxa"/>
            <w:vAlign w:val="top"/>
          </w:tcPr>
          <w:p w14:paraId="46DD6D00">
            <w:pPr>
              <w:rPr>
                <w:rFonts w:ascii="Arial"/>
                <w:sz w:val="21"/>
              </w:rPr>
            </w:pPr>
          </w:p>
        </w:tc>
        <w:tc>
          <w:tcPr>
            <w:tcW w:w="1069" w:type="dxa"/>
            <w:vAlign w:val="top"/>
          </w:tcPr>
          <w:p w14:paraId="0BEA5380">
            <w:pPr>
              <w:rPr>
                <w:rFonts w:ascii="Arial"/>
                <w:sz w:val="21"/>
              </w:rPr>
            </w:pPr>
          </w:p>
        </w:tc>
        <w:tc>
          <w:tcPr>
            <w:tcW w:w="700" w:type="dxa"/>
            <w:vAlign w:val="top"/>
          </w:tcPr>
          <w:p w14:paraId="6002F69B">
            <w:pPr>
              <w:rPr>
                <w:rFonts w:ascii="Arial"/>
                <w:sz w:val="21"/>
              </w:rPr>
            </w:pPr>
          </w:p>
        </w:tc>
        <w:tc>
          <w:tcPr>
            <w:tcW w:w="1269" w:type="dxa"/>
            <w:vAlign w:val="top"/>
          </w:tcPr>
          <w:p w14:paraId="47642D71">
            <w:pPr>
              <w:rPr>
                <w:rFonts w:ascii="Arial"/>
                <w:sz w:val="21"/>
              </w:rPr>
            </w:pPr>
          </w:p>
        </w:tc>
        <w:tc>
          <w:tcPr>
            <w:tcW w:w="909" w:type="dxa"/>
            <w:vAlign w:val="top"/>
          </w:tcPr>
          <w:p w14:paraId="246A938D">
            <w:pPr>
              <w:rPr>
                <w:rFonts w:ascii="Arial"/>
                <w:sz w:val="21"/>
              </w:rPr>
            </w:pPr>
          </w:p>
        </w:tc>
        <w:tc>
          <w:tcPr>
            <w:tcW w:w="899" w:type="dxa"/>
            <w:vAlign w:val="top"/>
          </w:tcPr>
          <w:p w14:paraId="539CF2B3">
            <w:pPr>
              <w:rPr>
                <w:rFonts w:ascii="Arial"/>
                <w:sz w:val="21"/>
              </w:rPr>
            </w:pPr>
          </w:p>
        </w:tc>
        <w:tc>
          <w:tcPr>
            <w:tcW w:w="1074" w:type="dxa"/>
            <w:vAlign w:val="top"/>
          </w:tcPr>
          <w:p w14:paraId="5CCB8DA1">
            <w:pPr>
              <w:rPr>
                <w:rFonts w:ascii="Arial"/>
                <w:sz w:val="21"/>
              </w:rPr>
            </w:pPr>
          </w:p>
        </w:tc>
      </w:tr>
      <w:tr w14:paraId="2D7F9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45" w:type="dxa"/>
            <w:vAlign w:val="top"/>
          </w:tcPr>
          <w:p w14:paraId="569499A9">
            <w:pPr>
              <w:spacing w:before="175" w:line="182" w:lineRule="auto"/>
              <w:ind w:left="65"/>
              <w:rPr>
                <w:rFonts w:ascii="宋体" w:hAnsi="宋体" w:eastAsia="宋体" w:cs="宋体"/>
                <w:sz w:val="22"/>
                <w:szCs w:val="22"/>
              </w:rPr>
            </w:pPr>
            <w:r>
              <w:rPr>
                <w:rFonts w:ascii="宋体" w:hAnsi="宋体" w:eastAsia="宋体" w:cs="宋体"/>
                <w:sz w:val="22"/>
                <w:szCs w:val="22"/>
              </w:rPr>
              <w:t>7</w:t>
            </w:r>
          </w:p>
        </w:tc>
        <w:tc>
          <w:tcPr>
            <w:tcW w:w="1099" w:type="dxa"/>
            <w:vAlign w:val="top"/>
          </w:tcPr>
          <w:p w14:paraId="5850F06A">
            <w:pPr>
              <w:rPr>
                <w:rFonts w:ascii="Arial"/>
                <w:sz w:val="21"/>
              </w:rPr>
            </w:pPr>
          </w:p>
        </w:tc>
        <w:tc>
          <w:tcPr>
            <w:tcW w:w="1079" w:type="dxa"/>
            <w:vAlign w:val="top"/>
          </w:tcPr>
          <w:p w14:paraId="7FE9EEF9">
            <w:pPr>
              <w:rPr>
                <w:rFonts w:ascii="Arial"/>
                <w:sz w:val="21"/>
              </w:rPr>
            </w:pPr>
          </w:p>
        </w:tc>
        <w:tc>
          <w:tcPr>
            <w:tcW w:w="530" w:type="dxa"/>
            <w:vAlign w:val="top"/>
          </w:tcPr>
          <w:p w14:paraId="383ECC83">
            <w:pPr>
              <w:rPr>
                <w:rFonts w:ascii="Arial"/>
                <w:sz w:val="21"/>
              </w:rPr>
            </w:pPr>
          </w:p>
        </w:tc>
        <w:tc>
          <w:tcPr>
            <w:tcW w:w="540" w:type="dxa"/>
            <w:vAlign w:val="top"/>
          </w:tcPr>
          <w:p w14:paraId="3C2AEBFA">
            <w:pPr>
              <w:rPr>
                <w:rFonts w:ascii="Arial"/>
                <w:sz w:val="21"/>
              </w:rPr>
            </w:pPr>
          </w:p>
        </w:tc>
        <w:tc>
          <w:tcPr>
            <w:tcW w:w="729" w:type="dxa"/>
            <w:vAlign w:val="top"/>
          </w:tcPr>
          <w:p w14:paraId="03858406">
            <w:pPr>
              <w:rPr>
                <w:rFonts w:ascii="Arial"/>
                <w:sz w:val="21"/>
              </w:rPr>
            </w:pPr>
          </w:p>
        </w:tc>
        <w:tc>
          <w:tcPr>
            <w:tcW w:w="1079" w:type="dxa"/>
            <w:vAlign w:val="top"/>
          </w:tcPr>
          <w:p w14:paraId="74BAD8A5">
            <w:pPr>
              <w:rPr>
                <w:rFonts w:ascii="Arial"/>
                <w:sz w:val="21"/>
              </w:rPr>
            </w:pPr>
          </w:p>
        </w:tc>
        <w:tc>
          <w:tcPr>
            <w:tcW w:w="530" w:type="dxa"/>
            <w:vAlign w:val="top"/>
          </w:tcPr>
          <w:p w14:paraId="294B654E">
            <w:pPr>
              <w:rPr>
                <w:rFonts w:ascii="Arial"/>
                <w:sz w:val="21"/>
              </w:rPr>
            </w:pPr>
          </w:p>
        </w:tc>
        <w:tc>
          <w:tcPr>
            <w:tcW w:w="739" w:type="dxa"/>
            <w:vAlign w:val="top"/>
          </w:tcPr>
          <w:p w14:paraId="2ADC92FB">
            <w:pPr>
              <w:rPr>
                <w:rFonts w:ascii="Arial"/>
                <w:sz w:val="21"/>
              </w:rPr>
            </w:pPr>
          </w:p>
        </w:tc>
        <w:tc>
          <w:tcPr>
            <w:tcW w:w="700" w:type="dxa"/>
            <w:vAlign w:val="top"/>
          </w:tcPr>
          <w:p w14:paraId="1E974652">
            <w:pPr>
              <w:rPr>
                <w:rFonts w:ascii="Arial"/>
                <w:sz w:val="21"/>
              </w:rPr>
            </w:pPr>
          </w:p>
        </w:tc>
        <w:tc>
          <w:tcPr>
            <w:tcW w:w="739" w:type="dxa"/>
            <w:vAlign w:val="top"/>
          </w:tcPr>
          <w:p w14:paraId="7FA9BEBB">
            <w:pPr>
              <w:rPr>
                <w:rFonts w:ascii="Arial"/>
                <w:sz w:val="21"/>
              </w:rPr>
            </w:pPr>
          </w:p>
        </w:tc>
        <w:tc>
          <w:tcPr>
            <w:tcW w:w="1069" w:type="dxa"/>
            <w:vAlign w:val="top"/>
          </w:tcPr>
          <w:p w14:paraId="615E8D26">
            <w:pPr>
              <w:rPr>
                <w:rFonts w:ascii="Arial"/>
                <w:sz w:val="21"/>
              </w:rPr>
            </w:pPr>
          </w:p>
        </w:tc>
        <w:tc>
          <w:tcPr>
            <w:tcW w:w="700" w:type="dxa"/>
            <w:vAlign w:val="top"/>
          </w:tcPr>
          <w:p w14:paraId="3B78BFCE">
            <w:pPr>
              <w:rPr>
                <w:rFonts w:ascii="Arial"/>
                <w:sz w:val="21"/>
              </w:rPr>
            </w:pPr>
          </w:p>
        </w:tc>
        <w:tc>
          <w:tcPr>
            <w:tcW w:w="1269" w:type="dxa"/>
            <w:vAlign w:val="top"/>
          </w:tcPr>
          <w:p w14:paraId="378681D8">
            <w:pPr>
              <w:rPr>
                <w:rFonts w:ascii="Arial"/>
                <w:sz w:val="21"/>
              </w:rPr>
            </w:pPr>
          </w:p>
        </w:tc>
        <w:tc>
          <w:tcPr>
            <w:tcW w:w="909" w:type="dxa"/>
            <w:vAlign w:val="top"/>
          </w:tcPr>
          <w:p w14:paraId="2E036BAE">
            <w:pPr>
              <w:rPr>
                <w:rFonts w:ascii="Arial"/>
                <w:sz w:val="21"/>
              </w:rPr>
            </w:pPr>
          </w:p>
        </w:tc>
        <w:tc>
          <w:tcPr>
            <w:tcW w:w="899" w:type="dxa"/>
            <w:vAlign w:val="top"/>
          </w:tcPr>
          <w:p w14:paraId="3AB8E3E4">
            <w:pPr>
              <w:rPr>
                <w:rFonts w:ascii="Arial"/>
                <w:sz w:val="21"/>
              </w:rPr>
            </w:pPr>
          </w:p>
        </w:tc>
        <w:tc>
          <w:tcPr>
            <w:tcW w:w="1074" w:type="dxa"/>
            <w:vAlign w:val="top"/>
          </w:tcPr>
          <w:p w14:paraId="08B89CAC">
            <w:pPr>
              <w:rPr>
                <w:rFonts w:ascii="Arial"/>
                <w:sz w:val="21"/>
              </w:rPr>
            </w:pPr>
          </w:p>
        </w:tc>
      </w:tr>
      <w:tr w14:paraId="7FCF3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45" w:type="dxa"/>
            <w:vAlign w:val="top"/>
          </w:tcPr>
          <w:p w14:paraId="5057896F">
            <w:pPr>
              <w:spacing w:before="184" w:line="183" w:lineRule="auto"/>
              <w:ind w:left="65"/>
              <w:rPr>
                <w:rFonts w:ascii="宋体" w:hAnsi="宋体" w:eastAsia="宋体" w:cs="宋体"/>
                <w:sz w:val="22"/>
                <w:szCs w:val="22"/>
              </w:rPr>
            </w:pPr>
            <w:r>
              <w:rPr>
                <w:rFonts w:ascii="宋体" w:hAnsi="宋体" w:eastAsia="宋体" w:cs="宋体"/>
                <w:sz w:val="22"/>
                <w:szCs w:val="22"/>
              </w:rPr>
              <w:t>8</w:t>
            </w:r>
          </w:p>
        </w:tc>
        <w:tc>
          <w:tcPr>
            <w:tcW w:w="1099" w:type="dxa"/>
            <w:vAlign w:val="top"/>
          </w:tcPr>
          <w:p w14:paraId="16D93F76">
            <w:pPr>
              <w:rPr>
                <w:rFonts w:ascii="Arial"/>
                <w:sz w:val="21"/>
              </w:rPr>
            </w:pPr>
          </w:p>
        </w:tc>
        <w:tc>
          <w:tcPr>
            <w:tcW w:w="1079" w:type="dxa"/>
            <w:vAlign w:val="top"/>
          </w:tcPr>
          <w:p w14:paraId="167908FB">
            <w:pPr>
              <w:rPr>
                <w:rFonts w:ascii="Arial"/>
                <w:sz w:val="21"/>
              </w:rPr>
            </w:pPr>
          </w:p>
        </w:tc>
        <w:tc>
          <w:tcPr>
            <w:tcW w:w="530" w:type="dxa"/>
            <w:vAlign w:val="top"/>
          </w:tcPr>
          <w:p w14:paraId="1C766C0B">
            <w:pPr>
              <w:rPr>
                <w:rFonts w:ascii="Arial"/>
                <w:sz w:val="21"/>
              </w:rPr>
            </w:pPr>
          </w:p>
        </w:tc>
        <w:tc>
          <w:tcPr>
            <w:tcW w:w="540" w:type="dxa"/>
            <w:vAlign w:val="top"/>
          </w:tcPr>
          <w:p w14:paraId="70183965">
            <w:pPr>
              <w:rPr>
                <w:rFonts w:ascii="Arial"/>
                <w:sz w:val="21"/>
              </w:rPr>
            </w:pPr>
          </w:p>
        </w:tc>
        <w:tc>
          <w:tcPr>
            <w:tcW w:w="729" w:type="dxa"/>
            <w:vAlign w:val="top"/>
          </w:tcPr>
          <w:p w14:paraId="268195DB">
            <w:pPr>
              <w:rPr>
                <w:rFonts w:ascii="Arial"/>
                <w:sz w:val="21"/>
              </w:rPr>
            </w:pPr>
          </w:p>
        </w:tc>
        <w:tc>
          <w:tcPr>
            <w:tcW w:w="1079" w:type="dxa"/>
            <w:vAlign w:val="top"/>
          </w:tcPr>
          <w:p w14:paraId="3456EFE6">
            <w:pPr>
              <w:rPr>
                <w:rFonts w:ascii="Arial"/>
                <w:sz w:val="21"/>
              </w:rPr>
            </w:pPr>
          </w:p>
        </w:tc>
        <w:tc>
          <w:tcPr>
            <w:tcW w:w="530" w:type="dxa"/>
            <w:vAlign w:val="top"/>
          </w:tcPr>
          <w:p w14:paraId="7D48859D">
            <w:pPr>
              <w:rPr>
                <w:rFonts w:ascii="Arial"/>
                <w:sz w:val="21"/>
              </w:rPr>
            </w:pPr>
          </w:p>
        </w:tc>
        <w:tc>
          <w:tcPr>
            <w:tcW w:w="739" w:type="dxa"/>
            <w:vAlign w:val="top"/>
          </w:tcPr>
          <w:p w14:paraId="407F0F9A">
            <w:pPr>
              <w:rPr>
                <w:rFonts w:ascii="Arial"/>
                <w:sz w:val="21"/>
              </w:rPr>
            </w:pPr>
          </w:p>
        </w:tc>
        <w:tc>
          <w:tcPr>
            <w:tcW w:w="700" w:type="dxa"/>
            <w:vAlign w:val="top"/>
          </w:tcPr>
          <w:p w14:paraId="4611E44F">
            <w:pPr>
              <w:rPr>
                <w:rFonts w:ascii="Arial"/>
                <w:sz w:val="21"/>
              </w:rPr>
            </w:pPr>
          </w:p>
        </w:tc>
        <w:tc>
          <w:tcPr>
            <w:tcW w:w="739" w:type="dxa"/>
            <w:vAlign w:val="top"/>
          </w:tcPr>
          <w:p w14:paraId="2DE0DA7A">
            <w:pPr>
              <w:rPr>
                <w:rFonts w:ascii="Arial"/>
                <w:sz w:val="21"/>
              </w:rPr>
            </w:pPr>
          </w:p>
        </w:tc>
        <w:tc>
          <w:tcPr>
            <w:tcW w:w="1069" w:type="dxa"/>
            <w:vAlign w:val="top"/>
          </w:tcPr>
          <w:p w14:paraId="68061564">
            <w:pPr>
              <w:rPr>
                <w:rFonts w:ascii="Arial"/>
                <w:sz w:val="21"/>
              </w:rPr>
            </w:pPr>
          </w:p>
        </w:tc>
        <w:tc>
          <w:tcPr>
            <w:tcW w:w="700" w:type="dxa"/>
            <w:vAlign w:val="top"/>
          </w:tcPr>
          <w:p w14:paraId="644AC43F">
            <w:pPr>
              <w:rPr>
                <w:rFonts w:ascii="Arial"/>
                <w:sz w:val="21"/>
              </w:rPr>
            </w:pPr>
          </w:p>
        </w:tc>
        <w:tc>
          <w:tcPr>
            <w:tcW w:w="1269" w:type="dxa"/>
            <w:vAlign w:val="top"/>
          </w:tcPr>
          <w:p w14:paraId="1115DB4A">
            <w:pPr>
              <w:rPr>
                <w:rFonts w:ascii="Arial"/>
                <w:sz w:val="21"/>
              </w:rPr>
            </w:pPr>
          </w:p>
        </w:tc>
        <w:tc>
          <w:tcPr>
            <w:tcW w:w="909" w:type="dxa"/>
            <w:vAlign w:val="top"/>
          </w:tcPr>
          <w:p w14:paraId="09BED3B9">
            <w:pPr>
              <w:rPr>
                <w:rFonts w:ascii="Arial"/>
                <w:sz w:val="21"/>
              </w:rPr>
            </w:pPr>
          </w:p>
        </w:tc>
        <w:tc>
          <w:tcPr>
            <w:tcW w:w="899" w:type="dxa"/>
            <w:vAlign w:val="top"/>
          </w:tcPr>
          <w:p w14:paraId="2C95E868">
            <w:pPr>
              <w:rPr>
                <w:rFonts w:ascii="Arial"/>
                <w:sz w:val="21"/>
              </w:rPr>
            </w:pPr>
          </w:p>
        </w:tc>
        <w:tc>
          <w:tcPr>
            <w:tcW w:w="1074" w:type="dxa"/>
            <w:vAlign w:val="top"/>
          </w:tcPr>
          <w:p w14:paraId="75A620E9">
            <w:pPr>
              <w:rPr>
                <w:rFonts w:ascii="Arial"/>
                <w:sz w:val="21"/>
              </w:rPr>
            </w:pPr>
          </w:p>
        </w:tc>
      </w:tr>
      <w:tr w14:paraId="66BA5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45" w:type="dxa"/>
            <w:vAlign w:val="top"/>
          </w:tcPr>
          <w:p w14:paraId="28E50FA3">
            <w:pPr>
              <w:spacing w:before="191" w:line="183" w:lineRule="auto"/>
              <w:ind w:left="65"/>
              <w:rPr>
                <w:rFonts w:ascii="宋体" w:hAnsi="宋体" w:eastAsia="宋体" w:cs="宋体"/>
                <w:sz w:val="14"/>
                <w:szCs w:val="14"/>
              </w:rPr>
            </w:pPr>
            <w:r>
              <w:rPr>
                <w:rFonts w:ascii="宋体" w:hAnsi="宋体" w:eastAsia="宋体" w:cs="宋体"/>
                <w:sz w:val="14"/>
                <w:szCs w:val="14"/>
              </w:rPr>
              <w:t>9</w:t>
            </w:r>
          </w:p>
        </w:tc>
        <w:tc>
          <w:tcPr>
            <w:tcW w:w="1099" w:type="dxa"/>
            <w:vAlign w:val="top"/>
          </w:tcPr>
          <w:p w14:paraId="2B5A584E">
            <w:pPr>
              <w:rPr>
                <w:rFonts w:ascii="Arial"/>
                <w:sz w:val="21"/>
              </w:rPr>
            </w:pPr>
          </w:p>
        </w:tc>
        <w:tc>
          <w:tcPr>
            <w:tcW w:w="1079" w:type="dxa"/>
            <w:vAlign w:val="top"/>
          </w:tcPr>
          <w:p w14:paraId="35734378">
            <w:pPr>
              <w:rPr>
                <w:rFonts w:ascii="Arial"/>
                <w:sz w:val="21"/>
              </w:rPr>
            </w:pPr>
          </w:p>
        </w:tc>
        <w:tc>
          <w:tcPr>
            <w:tcW w:w="530" w:type="dxa"/>
            <w:vAlign w:val="top"/>
          </w:tcPr>
          <w:p w14:paraId="30F38EF9">
            <w:pPr>
              <w:rPr>
                <w:rFonts w:ascii="Arial"/>
                <w:sz w:val="21"/>
              </w:rPr>
            </w:pPr>
          </w:p>
        </w:tc>
        <w:tc>
          <w:tcPr>
            <w:tcW w:w="540" w:type="dxa"/>
            <w:vAlign w:val="top"/>
          </w:tcPr>
          <w:p w14:paraId="7CC546A6">
            <w:pPr>
              <w:rPr>
                <w:rFonts w:ascii="Arial"/>
                <w:sz w:val="21"/>
              </w:rPr>
            </w:pPr>
          </w:p>
        </w:tc>
        <w:tc>
          <w:tcPr>
            <w:tcW w:w="729" w:type="dxa"/>
            <w:vAlign w:val="top"/>
          </w:tcPr>
          <w:p w14:paraId="24851BED">
            <w:pPr>
              <w:rPr>
                <w:rFonts w:ascii="Arial"/>
                <w:sz w:val="21"/>
              </w:rPr>
            </w:pPr>
          </w:p>
        </w:tc>
        <w:tc>
          <w:tcPr>
            <w:tcW w:w="1079" w:type="dxa"/>
            <w:vAlign w:val="top"/>
          </w:tcPr>
          <w:p w14:paraId="0AD898AC">
            <w:pPr>
              <w:rPr>
                <w:rFonts w:ascii="Arial"/>
                <w:sz w:val="21"/>
              </w:rPr>
            </w:pPr>
          </w:p>
        </w:tc>
        <w:tc>
          <w:tcPr>
            <w:tcW w:w="530" w:type="dxa"/>
            <w:vAlign w:val="top"/>
          </w:tcPr>
          <w:p w14:paraId="28317B83">
            <w:pPr>
              <w:rPr>
                <w:rFonts w:ascii="Arial"/>
                <w:sz w:val="21"/>
              </w:rPr>
            </w:pPr>
          </w:p>
        </w:tc>
        <w:tc>
          <w:tcPr>
            <w:tcW w:w="739" w:type="dxa"/>
            <w:vAlign w:val="top"/>
          </w:tcPr>
          <w:p w14:paraId="20574F01">
            <w:pPr>
              <w:rPr>
                <w:rFonts w:ascii="Arial"/>
                <w:sz w:val="21"/>
              </w:rPr>
            </w:pPr>
          </w:p>
        </w:tc>
        <w:tc>
          <w:tcPr>
            <w:tcW w:w="700" w:type="dxa"/>
            <w:vAlign w:val="top"/>
          </w:tcPr>
          <w:p w14:paraId="33985E1F">
            <w:pPr>
              <w:rPr>
                <w:rFonts w:ascii="Arial"/>
                <w:sz w:val="21"/>
              </w:rPr>
            </w:pPr>
          </w:p>
        </w:tc>
        <w:tc>
          <w:tcPr>
            <w:tcW w:w="739" w:type="dxa"/>
            <w:vAlign w:val="top"/>
          </w:tcPr>
          <w:p w14:paraId="09804B42">
            <w:pPr>
              <w:rPr>
                <w:rFonts w:ascii="Arial"/>
                <w:sz w:val="21"/>
              </w:rPr>
            </w:pPr>
          </w:p>
        </w:tc>
        <w:tc>
          <w:tcPr>
            <w:tcW w:w="1069" w:type="dxa"/>
            <w:vAlign w:val="top"/>
          </w:tcPr>
          <w:p w14:paraId="47939C26">
            <w:pPr>
              <w:rPr>
                <w:rFonts w:ascii="Arial"/>
                <w:sz w:val="21"/>
              </w:rPr>
            </w:pPr>
          </w:p>
        </w:tc>
        <w:tc>
          <w:tcPr>
            <w:tcW w:w="700" w:type="dxa"/>
            <w:vAlign w:val="top"/>
          </w:tcPr>
          <w:p w14:paraId="588E44A4">
            <w:pPr>
              <w:rPr>
                <w:rFonts w:ascii="Arial"/>
                <w:sz w:val="21"/>
              </w:rPr>
            </w:pPr>
          </w:p>
        </w:tc>
        <w:tc>
          <w:tcPr>
            <w:tcW w:w="1269" w:type="dxa"/>
            <w:vAlign w:val="top"/>
          </w:tcPr>
          <w:p w14:paraId="3AE652A2">
            <w:pPr>
              <w:rPr>
                <w:rFonts w:ascii="Arial"/>
                <w:sz w:val="21"/>
              </w:rPr>
            </w:pPr>
          </w:p>
        </w:tc>
        <w:tc>
          <w:tcPr>
            <w:tcW w:w="909" w:type="dxa"/>
            <w:vAlign w:val="top"/>
          </w:tcPr>
          <w:p w14:paraId="0CCDE087">
            <w:pPr>
              <w:rPr>
                <w:rFonts w:ascii="Arial"/>
                <w:sz w:val="21"/>
              </w:rPr>
            </w:pPr>
          </w:p>
        </w:tc>
        <w:tc>
          <w:tcPr>
            <w:tcW w:w="899" w:type="dxa"/>
            <w:vAlign w:val="top"/>
          </w:tcPr>
          <w:p w14:paraId="11E6F462">
            <w:pPr>
              <w:rPr>
                <w:rFonts w:ascii="Arial"/>
                <w:sz w:val="21"/>
              </w:rPr>
            </w:pPr>
          </w:p>
        </w:tc>
        <w:tc>
          <w:tcPr>
            <w:tcW w:w="1074" w:type="dxa"/>
            <w:vAlign w:val="top"/>
          </w:tcPr>
          <w:p w14:paraId="5B5DE1FB">
            <w:pPr>
              <w:rPr>
                <w:rFonts w:ascii="Arial"/>
                <w:sz w:val="21"/>
              </w:rPr>
            </w:pPr>
          </w:p>
        </w:tc>
      </w:tr>
    </w:tbl>
    <w:p w14:paraId="3E998D2F">
      <w:pPr>
        <w:spacing w:before="62" w:line="219" w:lineRule="auto"/>
        <w:ind w:left="25"/>
        <w:rPr>
          <w:rFonts w:ascii="宋体" w:hAnsi="宋体" w:eastAsia="宋体" w:cs="宋体"/>
          <w:sz w:val="22"/>
          <w:szCs w:val="22"/>
        </w:rPr>
      </w:pPr>
      <w:r>
        <w:rPr>
          <w:rFonts w:ascii="宋体" w:hAnsi="宋体" w:eastAsia="宋体" w:cs="宋体"/>
          <w:spacing w:val="3"/>
          <w:sz w:val="22"/>
          <w:szCs w:val="22"/>
        </w:rPr>
        <w:t>备注：1.执业、职业单位指拟投入的项目管理</w:t>
      </w:r>
      <w:r>
        <w:rPr>
          <w:rFonts w:ascii="宋体" w:hAnsi="宋体" w:eastAsia="宋体" w:cs="宋体"/>
          <w:spacing w:val="2"/>
          <w:sz w:val="22"/>
          <w:szCs w:val="22"/>
        </w:rPr>
        <w:t>机构人员目前是否在投标人处注册执业或岗位登记。</w:t>
      </w:r>
    </w:p>
    <w:p w14:paraId="74F582CC">
      <w:pPr>
        <w:spacing w:before="181" w:line="352" w:lineRule="auto"/>
        <w:ind w:left="864" w:hanging="230"/>
        <w:rPr>
          <w:rFonts w:ascii="宋体" w:hAnsi="宋体" w:eastAsia="宋体" w:cs="宋体"/>
          <w:sz w:val="22"/>
          <w:szCs w:val="22"/>
        </w:rPr>
      </w:pPr>
      <w:r>
        <w:rPr>
          <w:rFonts w:ascii="宋体" w:hAnsi="宋体" w:eastAsia="宋体" w:cs="宋体"/>
          <w:sz w:val="22"/>
          <w:szCs w:val="22"/>
        </w:rPr>
        <w:t>2.附项目管理机构主要人员社会保险证明的扫描件。社会保险证明是指社会</w:t>
      </w:r>
      <w:r>
        <w:rPr>
          <w:rFonts w:ascii="宋体" w:hAnsi="宋体" w:eastAsia="宋体" w:cs="宋体"/>
          <w:spacing w:val="-1"/>
          <w:sz w:val="22"/>
          <w:szCs w:val="22"/>
        </w:rPr>
        <w:t>统筹保险基金管理部门出具的基本养老保险对账单或加盖社会统筹保险</w:t>
      </w:r>
      <w:r>
        <w:rPr>
          <w:rFonts w:ascii="宋体" w:hAnsi="宋体" w:eastAsia="宋体" w:cs="宋体"/>
          <w:sz w:val="22"/>
          <w:szCs w:val="22"/>
        </w:rPr>
        <w:t xml:space="preserve"> </w:t>
      </w:r>
      <w:r>
        <w:rPr>
          <w:rFonts w:ascii="宋体" w:hAnsi="宋体" w:eastAsia="宋体" w:cs="宋体"/>
          <w:spacing w:val="5"/>
          <w:sz w:val="22"/>
          <w:szCs w:val="22"/>
        </w:rPr>
        <w:t>基金管理部门公章的单位缴费明细，以及企业缴费凭证(社会保险缴费发票或银行转账凭证等</w:t>
      </w:r>
      <w:r>
        <w:rPr>
          <w:rFonts w:ascii="宋体" w:hAnsi="宋体" w:eastAsia="宋体" w:cs="宋体"/>
          <w:spacing w:val="4"/>
          <w:sz w:val="22"/>
          <w:szCs w:val="22"/>
        </w:rPr>
        <w:t>证明);社会保险证明应至少体现以下内容：缴纳</w:t>
      </w:r>
    </w:p>
    <w:p w14:paraId="07C92445">
      <w:pPr>
        <w:spacing w:before="1" w:line="218" w:lineRule="auto"/>
        <w:ind w:left="894"/>
        <w:rPr>
          <w:rFonts w:ascii="宋体" w:hAnsi="宋体" w:eastAsia="宋体" w:cs="宋体"/>
          <w:sz w:val="22"/>
          <w:szCs w:val="22"/>
        </w:rPr>
      </w:pPr>
      <w:r>
        <w:rPr>
          <w:rFonts w:ascii="宋体" w:hAnsi="宋体" w:eastAsia="宋体" w:cs="宋体"/>
          <w:spacing w:val="3"/>
          <w:sz w:val="22"/>
          <w:szCs w:val="22"/>
        </w:rPr>
        <w:t>保险单位名称、人员姓名、社会保障号(或身份证号)、险种、缴费期限等。社会保险证明中缴费单位应与投标单位一致。</w:t>
      </w:r>
    </w:p>
    <w:p w14:paraId="69A8542C">
      <w:pPr>
        <w:sectPr>
          <w:footerReference r:id="rId120" w:type="default"/>
          <w:pgSz w:w="16840" w:h="11910"/>
          <w:pgMar w:top="1012" w:right="1085" w:bottom="1048" w:left="1065" w:header="0" w:footer="909" w:gutter="0"/>
          <w:pgNumType w:fmt="decimal"/>
          <w:cols w:space="720" w:num="1"/>
        </w:sectPr>
      </w:pPr>
    </w:p>
    <w:p w14:paraId="09810CC8">
      <w:pPr>
        <w:spacing w:before="57" w:line="219" w:lineRule="auto"/>
        <w:ind w:left="3584"/>
        <w:rPr>
          <w:rFonts w:ascii="宋体" w:hAnsi="宋体" w:eastAsia="宋体" w:cs="宋体"/>
          <w:sz w:val="29"/>
          <w:szCs w:val="29"/>
        </w:rPr>
      </w:pPr>
      <w:bookmarkStart w:id="71" w:name="_bookmark118"/>
      <w:bookmarkEnd w:id="71"/>
      <w:r>
        <w:rPr>
          <w:rFonts w:ascii="宋体" w:hAnsi="宋体" w:eastAsia="宋体" w:cs="宋体"/>
          <w:b/>
          <w:bCs/>
          <w:spacing w:val="4"/>
          <w:sz w:val="29"/>
          <w:szCs w:val="29"/>
        </w:rPr>
        <w:t>(二)项目经理简历表</w:t>
      </w:r>
    </w:p>
    <w:p w14:paraId="32F76100"/>
    <w:p w14:paraId="43CC3C32">
      <w:pPr>
        <w:spacing w:line="113" w:lineRule="exact"/>
      </w:pPr>
    </w:p>
    <w:tbl>
      <w:tblPr>
        <w:tblStyle w:val="22"/>
        <w:tblW w:w="8410" w:type="dxa"/>
        <w:tblInd w:w="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220"/>
        <w:gridCol w:w="419"/>
        <w:gridCol w:w="330"/>
        <w:gridCol w:w="1089"/>
        <w:gridCol w:w="1238"/>
        <w:gridCol w:w="459"/>
        <w:gridCol w:w="1538"/>
        <w:gridCol w:w="2063"/>
      </w:tblGrid>
      <w:tr w14:paraId="4590E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54" w:type="dxa"/>
            <w:vAlign w:val="top"/>
          </w:tcPr>
          <w:p w14:paraId="31C6D8ED">
            <w:pPr>
              <w:spacing w:before="24" w:line="219" w:lineRule="auto"/>
              <w:ind w:left="294"/>
              <w:rPr>
                <w:rFonts w:ascii="宋体" w:hAnsi="宋体" w:eastAsia="宋体" w:cs="宋体"/>
                <w:sz w:val="22"/>
                <w:szCs w:val="22"/>
              </w:rPr>
            </w:pPr>
            <w:r>
              <w:rPr>
                <w:rFonts w:ascii="宋体" w:hAnsi="宋体" w:eastAsia="宋体" w:cs="宋体"/>
                <w:spacing w:val="14"/>
                <w:sz w:val="22"/>
                <w:szCs w:val="22"/>
              </w:rPr>
              <w:t>姓名</w:t>
            </w:r>
          </w:p>
        </w:tc>
        <w:tc>
          <w:tcPr>
            <w:tcW w:w="969" w:type="dxa"/>
            <w:gridSpan w:val="3"/>
            <w:vAlign w:val="top"/>
          </w:tcPr>
          <w:p w14:paraId="46E05CCE">
            <w:pPr>
              <w:rPr>
                <w:rFonts w:ascii="Arial"/>
                <w:sz w:val="21"/>
              </w:rPr>
            </w:pPr>
          </w:p>
        </w:tc>
        <w:tc>
          <w:tcPr>
            <w:tcW w:w="1089" w:type="dxa"/>
            <w:vAlign w:val="top"/>
          </w:tcPr>
          <w:p w14:paraId="1456DA29">
            <w:pPr>
              <w:spacing w:before="14" w:line="219" w:lineRule="auto"/>
              <w:ind w:left="311"/>
              <w:rPr>
                <w:rFonts w:ascii="宋体" w:hAnsi="宋体" w:eastAsia="宋体" w:cs="宋体"/>
                <w:sz w:val="22"/>
                <w:szCs w:val="22"/>
              </w:rPr>
            </w:pPr>
            <w:r>
              <w:rPr>
                <w:rFonts w:ascii="宋体" w:hAnsi="宋体" w:eastAsia="宋体" w:cs="宋体"/>
                <w:spacing w:val="-3"/>
                <w:sz w:val="22"/>
                <w:szCs w:val="22"/>
              </w:rPr>
              <w:t>年龄</w:t>
            </w:r>
          </w:p>
        </w:tc>
        <w:tc>
          <w:tcPr>
            <w:tcW w:w="1238" w:type="dxa"/>
            <w:vAlign w:val="top"/>
          </w:tcPr>
          <w:p w14:paraId="3678192E">
            <w:pPr>
              <w:rPr>
                <w:rFonts w:ascii="Arial"/>
                <w:sz w:val="21"/>
              </w:rPr>
            </w:pPr>
          </w:p>
        </w:tc>
        <w:tc>
          <w:tcPr>
            <w:tcW w:w="1997" w:type="dxa"/>
            <w:gridSpan w:val="2"/>
            <w:vAlign w:val="top"/>
          </w:tcPr>
          <w:p w14:paraId="1A65CEE1">
            <w:pPr>
              <w:spacing w:before="15" w:line="221" w:lineRule="auto"/>
              <w:ind w:left="774"/>
              <w:rPr>
                <w:rFonts w:ascii="宋体" w:hAnsi="宋体" w:eastAsia="宋体" w:cs="宋体"/>
                <w:sz w:val="22"/>
                <w:szCs w:val="22"/>
              </w:rPr>
            </w:pPr>
            <w:r>
              <w:rPr>
                <w:rFonts w:ascii="宋体" w:hAnsi="宋体" w:eastAsia="宋体" w:cs="宋体"/>
                <w:spacing w:val="7"/>
                <w:sz w:val="22"/>
                <w:szCs w:val="22"/>
              </w:rPr>
              <w:t>学历</w:t>
            </w:r>
          </w:p>
        </w:tc>
        <w:tc>
          <w:tcPr>
            <w:tcW w:w="2063" w:type="dxa"/>
            <w:vAlign w:val="top"/>
          </w:tcPr>
          <w:p w14:paraId="3E13FC19">
            <w:pPr>
              <w:rPr>
                <w:rFonts w:ascii="Arial"/>
                <w:sz w:val="21"/>
              </w:rPr>
            </w:pPr>
          </w:p>
        </w:tc>
      </w:tr>
      <w:tr w14:paraId="4275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54" w:type="dxa"/>
            <w:vAlign w:val="top"/>
          </w:tcPr>
          <w:p w14:paraId="5E7BC3B5">
            <w:pPr>
              <w:spacing w:before="31" w:line="221" w:lineRule="auto"/>
              <w:ind w:left="294"/>
              <w:rPr>
                <w:rFonts w:ascii="宋体" w:hAnsi="宋体" w:eastAsia="宋体" w:cs="宋体"/>
                <w:sz w:val="22"/>
                <w:szCs w:val="22"/>
              </w:rPr>
            </w:pPr>
            <w:r>
              <w:rPr>
                <w:rFonts w:ascii="宋体" w:hAnsi="宋体" w:eastAsia="宋体" w:cs="宋体"/>
                <w:spacing w:val="5"/>
                <w:sz w:val="22"/>
                <w:szCs w:val="22"/>
              </w:rPr>
              <w:t>职称</w:t>
            </w:r>
          </w:p>
        </w:tc>
        <w:tc>
          <w:tcPr>
            <w:tcW w:w="3296" w:type="dxa"/>
            <w:gridSpan w:val="5"/>
            <w:vAlign w:val="top"/>
          </w:tcPr>
          <w:p w14:paraId="6603C344">
            <w:pPr>
              <w:rPr>
                <w:rFonts w:ascii="Arial"/>
                <w:sz w:val="21"/>
              </w:rPr>
            </w:pPr>
          </w:p>
        </w:tc>
        <w:tc>
          <w:tcPr>
            <w:tcW w:w="1997" w:type="dxa"/>
            <w:gridSpan w:val="2"/>
            <w:vAlign w:val="top"/>
          </w:tcPr>
          <w:p w14:paraId="16CBCFE4">
            <w:pPr>
              <w:spacing w:before="127" w:line="219" w:lineRule="auto"/>
              <w:ind w:left="224"/>
              <w:rPr>
                <w:rFonts w:ascii="宋体" w:hAnsi="宋体" w:eastAsia="宋体" w:cs="宋体"/>
                <w:sz w:val="22"/>
                <w:szCs w:val="22"/>
              </w:rPr>
            </w:pPr>
            <w:r>
              <w:rPr>
                <w:rFonts w:ascii="宋体" w:hAnsi="宋体" w:eastAsia="宋体" w:cs="宋体"/>
                <w:spacing w:val="1"/>
                <w:sz w:val="22"/>
                <w:szCs w:val="22"/>
              </w:rPr>
              <w:t>拟在本工程任职</w:t>
            </w:r>
          </w:p>
        </w:tc>
        <w:tc>
          <w:tcPr>
            <w:tcW w:w="2063" w:type="dxa"/>
            <w:vAlign w:val="top"/>
          </w:tcPr>
          <w:p w14:paraId="5385C9AB">
            <w:pPr>
              <w:spacing w:before="129" w:line="220" w:lineRule="auto"/>
              <w:ind w:left="587"/>
              <w:rPr>
                <w:rFonts w:ascii="宋体" w:hAnsi="宋体" w:eastAsia="宋体" w:cs="宋体"/>
                <w:sz w:val="22"/>
                <w:szCs w:val="22"/>
              </w:rPr>
            </w:pPr>
            <w:r>
              <w:rPr>
                <w:rFonts w:ascii="宋体" w:hAnsi="宋体" w:eastAsia="宋体" w:cs="宋体"/>
                <w:spacing w:val="-3"/>
                <w:sz w:val="22"/>
                <w:szCs w:val="22"/>
              </w:rPr>
              <w:t>项目经理</w:t>
            </w:r>
          </w:p>
        </w:tc>
      </w:tr>
      <w:tr w14:paraId="42A59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112" w:type="dxa"/>
            <w:gridSpan w:val="5"/>
            <w:vAlign w:val="top"/>
          </w:tcPr>
          <w:p w14:paraId="66D59613">
            <w:pPr>
              <w:spacing w:before="50" w:line="219" w:lineRule="auto"/>
              <w:ind w:left="664"/>
              <w:rPr>
                <w:rFonts w:ascii="宋体" w:hAnsi="宋体" w:eastAsia="宋体" w:cs="宋体"/>
                <w:sz w:val="22"/>
                <w:szCs w:val="22"/>
              </w:rPr>
            </w:pPr>
            <w:r>
              <w:rPr>
                <w:rFonts w:ascii="宋体" w:hAnsi="宋体" w:eastAsia="宋体" w:cs="宋体"/>
                <w:spacing w:val="1"/>
                <w:sz w:val="22"/>
                <w:szCs w:val="22"/>
              </w:rPr>
              <w:t>注册执业资格等级</w:t>
            </w:r>
          </w:p>
        </w:tc>
        <w:tc>
          <w:tcPr>
            <w:tcW w:w="1238" w:type="dxa"/>
            <w:vAlign w:val="top"/>
          </w:tcPr>
          <w:p w14:paraId="2BB2E7AB">
            <w:pPr>
              <w:spacing w:before="113" w:line="221" w:lineRule="auto"/>
              <w:ind w:left="943"/>
              <w:rPr>
                <w:rFonts w:ascii="宋体" w:hAnsi="宋体" w:eastAsia="宋体" w:cs="宋体"/>
                <w:sz w:val="22"/>
                <w:szCs w:val="22"/>
              </w:rPr>
            </w:pPr>
            <w:r>
              <w:rPr>
                <w:rFonts w:ascii="宋体" w:hAnsi="宋体" w:eastAsia="宋体" w:cs="宋体"/>
                <w:sz w:val="22"/>
                <w:szCs w:val="22"/>
              </w:rPr>
              <w:t>级</w:t>
            </w:r>
          </w:p>
        </w:tc>
        <w:tc>
          <w:tcPr>
            <w:tcW w:w="1997" w:type="dxa"/>
            <w:gridSpan w:val="2"/>
            <w:vAlign w:val="top"/>
          </w:tcPr>
          <w:p w14:paraId="2AD4A1FD">
            <w:pPr>
              <w:spacing w:before="110" w:line="220" w:lineRule="auto"/>
              <w:ind w:left="774"/>
              <w:rPr>
                <w:rFonts w:ascii="宋体" w:hAnsi="宋体" w:eastAsia="宋体" w:cs="宋体"/>
                <w:sz w:val="22"/>
                <w:szCs w:val="22"/>
              </w:rPr>
            </w:pPr>
            <w:r>
              <w:rPr>
                <w:rFonts w:ascii="宋体" w:hAnsi="宋体" w:eastAsia="宋体" w:cs="宋体"/>
                <w:spacing w:val="-3"/>
                <w:sz w:val="22"/>
                <w:szCs w:val="22"/>
              </w:rPr>
              <w:t>专业</w:t>
            </w:r>
          </w:p>
        </w:tc>
        <w:tc>
          <w:tcPr>
            <w:tcW w:w="2063" w:type="dxa"/>
            <w:vAlign w:val="top"/>
          </w:tcPr>
          <w:p w14:paraId="0515571F">
            <w:pPr>
              <w:rPr>
                <w:rFonts w:ascii="Arial"/>
                <w:sz w:val="21"/>
              </w:rPr>
            </w:pPr>
          </w:p>
        </w:tc>
      </w:tr>
      <w:tr w14:paraId="74060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74" w:type="dxa"/>
            <w:gridSpan w:val="2"/>
            <w:vAlign w:val="top"/>
          </w:tcPr>
          <w:p w14:paraId="389AC7A0">
            <w:pPr>
              <w:spacing w:before="30" w:line="219" w:lineRule="auto"/>
              <w:ind w:left="184"/>
              <w:rPr>
                <w:rFonts w:ascii="宋体" w:hAnsi="宋体" w:eastAsia="宋体" w:cs="宋体"/>
                <w:sz w:val="22"/>
                <w:szCs w:val="22"/>
              </w:rPr>
            </w:pPr>
            <w:r>
              <w:rPr>
                <w:rFonts w:ascii="宋体" w:hAnsi="宋体" w:eastAsia="宋体" w:cs="宋体"/>
                <w:spacing w:val="2"/>
                <w:sz w:val="22"/>
                <w:szCs w:val="22"/>
              </w:rPr>
              <w:t>毕业学校</w:t>
            </w:r>
          </w:p>
        </w:tc>
        <w:tc>
          <w:tcPr>
            <w:tcW w:w="7136" w:type="dxa"/>
            <w:gridSpan w:val="7"/>
            <w:vAlign w:val="top"/>
          </w:tcPr>
          <w:p w14:paraId="5369D059">
            <w:pPr>
              <w:spacing w:before="29" w:line="221" w:lineRule="auto"/>
              <w:ind w:left="970"/>
              <w:rPr>
                <w:rFonts w:ascii="宋体" w:hAnsi="宋体" w:eastAsia="宋体" w:cs="宋体"/>
                <w:sz w:val="22"/>
                <w:szCs w:val="22"/>
              </w:rPr>
            </w:pPr>
            <w:r>
              <w:rPr>
                <w:rFonts w:ascii="宋体" w:hAnsi="宋体" w:eastAsia="宋体" w:cs="宋体"/>
                <w:spacing w:val="2"/>
                <w:position w:val="1"/>
                <w:sz w:val="22"/>
                <w:szCs w:val="22"/>
              </w:rPr>
              <w:t>年毕业于</w:t>
            </w:r>
            <w:r>
              <w:rPr>
                <w:rFonts w:ascii="宋体" w:hAnsi="宋体" w:eastAsia="宋体" w:cs="宋体"/>
                <w:spacing w:val="4"/>
                <w:position w:val="1"/>
                <w:sz w:val="22"/>
                <w:szCs w:val="22"/>
              </w:rPr>
              <w:t xml:space="preserve">              </w:t>
            </w:r>
            <w:r>
              <w:rPr>
                <w:rFonts w:ascii="宋体" w:hAnsi="宋体" w:eastAsia="宋体" w:cs="宋体"/>
                <w:spacing w:val="2"/>
                <w:position w:val="-1"/>
                <w:sz w:val="22"/>
                <w:szCs w:val="22"/>
              </w:rPr>
              <w:t>学校</w:t>
            </w:r>
            <w:r>
              <w:rPr>
                <w:rFonts w:ascii="宋体" w:hAnsi="宋体" w:eastAsia="宋体" w:cs="宋体"/>
                <w:position w:val="-1"/>
                <w:sz w:val="22"/>
                <w:szCs w:val="22"/>
              </w:rPr>
              <w:t xml:space="preserve">               </w:t>
            </w:r>
            <w:r>
              <w:rPr>
                <w:rFonts w:ascii="宋体" w:hAnsi="宋体" w:eastAsia="宋体" w:cs="宋体"/>
                <w:spacing w:val="2"/>
                <w:position w:val="-1"/>
                <w:sz w:val="22"/>
                <w:szCs w:val="22"/>
              </w:rPr>
              <w:t>专业</w:t>
            </w:r>
          </w:p>
        </w:tc>
      </w:tr>
      <w:tr w14:paraId="1FDB9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410" w:type="dxa"/>
            <w:gridSpan w:val="9"/>
            <w:vAlign w:val="top"/>
          </w:tcPr>
          <w:p w14:paraId="4625547C">
            <w:pPr>
              <w:spacing w:before="120" w:line="219" w:lineRule="auto"/>
              <w:ind w:left="3534"/>
              <w:rPr>
                <w:rFonts w:ascii="宋体" w:hAnsi="宋体" w:eastAsia="宋体" w:cs="宋体"/>
                <w:sz w:val="22"/>
                <w:szCs w:val="22"/>
              </w:rPr>
            </w:pPr>
            <w:r>
              <w:rPr>
                <w:rFonts w:ascii="宋体" w:hAnsi="宋体" w:eastAsia="宋体" w:cs="宋体"/>
                <w:spacing w:val="2"/>
                <w:sz w:val="22"/>
                <w:szCs w:val="22"/>
              </w:rPr>
              <w:t>主要管理经历</w:t>
            </w:r>
          </w:p>
        </w:tc>
      </w:tr>
      <w:tr w14:paraId="6BEFC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693" w:type="dxa"/>
            <w:gridSpan w:val="3"/>
            <w:vAlign w:val="top"/>
          </w:tcPr>
          <w:p w14:paraId="7A6BE531">
            <w:pPr>
              <w:spacing w:line="250" w:lineRule="auto"/>
              <w:rPr>
                <w:rFonts w:ascii="Arial"/>
                <w:sz w:val="21"/>
              </w:rPr>
            </w:pPr>
          </w:p>
          <w:p w14:paraId="62EC77C5">
            <w:pPr>
              <w:spacing w:before="71" w:line="221" w:lineRule="auto"/>
              <w:ind w:left="614"/>
              <w:rPr>
                <w:rFonts w:ascii="宋体" w:hAnsi="宋体" w:eastAsia="宋体" w:cs="宋体"/>
                <w:sz w:val="22"/>
                <w:szCs w:val="22"/>
              </w:rPr>
            </w:pPr>
            <w:r>
              <w:rPr>
                <w:rFonts w:ascii="宋体" w:hAnsi="宋体" w:eastAsia="宋体" w:cs="宋体"/>
                <w:spacing w:val="10"/>
                <w:sz w:val="22"/>
                <w:szCs w:val="22"/>
              </w:rPr>
              <w:t>时间</w:t>
            </w:r>
          </w:p>
        </w:tc>
        <w:tc>
          <w:tcPr>
            <w:tcW w:w="3116" w:type="dxa"/>
            <w:gridSpan w:val="4"/>
            <w:vAlign w:val="top"/>
          </w:tcPr>
          <w:p w14:paraId="6A9B0E1E">
            <w:pPr>
              <w:spacing w:before="39" w:line="411" w:lineRule="exact"/>
              <w:ind w:left="231"/>
              <w:rPr>
                <w:rFonts w:ascii="宋体" w:hAnsi="宋体" w:eastAsia="宋体" w:cs="宋体"/>
                <w:sz w:val="22"/>
                <w:szCs w:val="22"/>
              </w:rPr>
            </w:pPr>
            <w:r>
              <w:rPr>
                <w:rFonts w:ascii="宋体" w:hAnsi="宋体" w:eastAsia="宋体" w:cs="宋体"/>
                <w:spacing w:val="1"/>
                <w:position w:val="14"/>
                <w:sz w:val="22"/>
                <w:szCs w:val="22"/>
              </w:rPr>
              <w:t>担任过类似项目项目经理的</w:t>
            </w:r>
          </w:p>
          <w:p w14:paraId="31653189">
            <w:pPr>
              <w:spacing w:line="220" w:lineRule="auto"/>
              <w:ind w:left="1111"/>
              <w:rPr>
                <w:rFonts w:ascii="宋体" w:hAnsi="宋体" w:eastAsia="宋体" w:cs="宋体"/>
                <w:sz w:val="22"/>
                <w:szCs w:val="22"/>
              </w:rPr>
            </w:pPr>
            <w:r>
              <w:rPr>
                <w:rFonts w:ascii="宋体" w:hAnsi="宋体" w:eastAsia="宋体" w:cs="宋体"/>
                <w:spacing w:val="2"/>
                <w:sz w:val="22"/>
                <w:szCs w:val="22"/>
              </w:rPr>
              <w:t>项目名称</w:t>
            </w:r>
          </w:p>
        </w:tc>
        <w:tc>
          <w:tcPr>
            <w:tcW w:w="3601" w:type="dxa"/>
            <w:gridSpan w:val="2"/>
            <w:vAlign w:val="top"/>
          </w:tcPr>
          <w:p w14:paraId="698BB8AE">
            <w:pPr>
              <w:spacing w:line="247" w:lineRule="auto"/>
              <w:rPr>
                <w:rFonts w:ascii="Arial"/>
                <w:sz w:val="21"/>
              </w:rPr>
            </w:pPr>
          </w:p>
          <w:p w14:paraId="5478EA9B">
            <w:pPr>
              <w:spacing w:before="72" w:line="220" w:lineRule="auto"/>
              <w:ind w:left="915"/>
              <w:rPr>
                <w:rFonts w:ascii="宋体" w:hAnsi="宋体" w:eastAsia="宋体" w:cs="宋体"/>
                <w:sz w:val="22"/>
                <w:szCs w:val="22"/>
              </w:rPr>
            </w:pPr>
            <w:r>
              <w:rPr>
                <w:rFonts w:ascii="宋体" w:hAnsi="宋体" w:eastAsia="宋体" w:cs="宋体"/>
                <w:spacing w:val="1"/>
                <w:sz w:val="22"/>
                <w:szCs w:val="22"/>
              </w:rPr>
              <w:t>发包人及联系电话</w:t>
            </w:r>
          </w:p>
        </w:tc>
      </w:tr>
      <w:tr w14:paraId="42D70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693" w:type="dxa"/>
            <w:gridSpan w:val="3"/>
            <w:vAlign w:val="top"/>
          </w:tcPr>
          <w:p w14:paraId="65C7DCBB">
            <w:pPr>
              <w:rPr>
                <w:rFonts w:ascii="Arial"/>
                <w:sz w:val="21"/>
              </w:rPr>
            </w:pPr>
          </w:p>
        </w:tc>
        <w:tc>
          <w:tcPr>
            <w:tcW w:w="3116" w:type="dxa"/>
            <w:gridSpan w:val="4"/>
            <w:vAlign w:val="top"/>
          </w:tcPr>
          <w:p w14:paraId="467C0EB0">
            <w:pPr>
              <w:rPr>
                <w:rFonts w:ascii="Arial"/>
                <w:sz w:val="21"/>
              </w:rPr>
            </w:pPr>
          </w:p>
        </w:tc>
        <w:tc>
          <w:tcPr>
            <w:tcW w:w="3601" w:type="dxa"/>
            <w:gridSpan w:val="2"/>
            <w:vAlign w:val="top"/>
          </w:tcPr>
          <w:p w14:paraId="74E0AAAC">
            <w:pPr>
              <w:rPr>
                <w:rFonts w:ascii="Arial"/>
                <w:sz w:val="21"/>
              </w:rPr>
            </w:pPr>
          </w:p>
        </w:tc>
      </w:tr>
      <w:tr w14:paraId="3145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93" w:type="dxa"/>
            <w:gridSpan w:val="3"/>
            <w:vAlign w:val="top"/>
          </w:tcPr>
          <w:p w14:paraId="6A4A18EF">
            <w:pPr>
              <w:rPr>
                <w:rFonts w:ascii="Arial"/>
                <w:sz w:val="21"/>
              </w:rPr>
            </w:pPr>
          </w:p>
        </w:tc>
        <w:tc>
          <w:tcPr>
            <w:tcW w:w="3116" w:type="dxa"/>
            <w:gridSpan w:val="4"/>
            <w:vAlign w:val="top"/>
          </w:tcPr>
          <w:p w14:paraId="3004AB67">
            <w:pPr>
              <w:rPr>
                <w:rFonts w:ascii="Arial"/>
                <w:sz w:val="21"/>
              </w:rPr>
            </w:pPr>
          </w:p>
        </w:tc>
        <w:tc>
          <w:tcPr>
            <w:tcW w:w="3601" w:type="dxa"/>
            <w:gridSpan w:val="2"/>
            <w:vAlign w:val="top"/>
          </w:tcPr>
          <w:p w14:paraId="65A6D042">
            <w:pPr>
              <w:rPr>
                <w:rFonts w:ascii="Arial"/>
                <w:sz w:val="21"/>
              </w:rPr>
            </w:pPr>
          </w:p>
        </w:tc>
      </w:tr>
      <w:tr w14:paraId="22C4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93" w:type="dxa"/>
            <w:gridSpan w:val="3"/>
            <w:vAlign w:val="top"/>
          </w:tcPr>
          <w:p w14:paraId="04EB560E">
            <w:pPr>
              <w:rPr>
                <w:rFonts w:ascii="Arial"/>
                <w:sz w:val="21"/>
              </w:rPr>
            </w:pPr>
          </w:p>
        </w:tc>
        <w:tc>
          <w:tcPr>
            <w:tcW w:w="3116" w:type="dxa"/>
            <w:gridSpan w:val="4"/>
            <w:vAlign w:val="top"/>
          </w:tcPr>
          <w:p w14:paraId="6D386777">
            <w:pPr>
              <w:rPr>
                <w:rFonts w:ascii="Arial"/>
                <w:sz w:val="21"/>
              </w:rPr>
            </w:pPr>
          </w:p>
        </w:tc>
        <w:tc>
          <w:tcPr>
            <w:tcW w:w="3601" w:type="dxa"/>
            <w:gridSpan w:val="2"/>
            <w:vAlign w:val="top"/>
          </w:tcPr>
          <w:p w14:paraId="1C8D214F">
            <w:pPr>
              <w:rPr>
                <w:rFonts w:ascii="Arial"/>
                <w:sz w:val="21"/>
              </w:rPr>
            </w:pPr>
          </w:p>
        </w:tc>
      </w:tr>
      <w:tr w14:paraId="1FD4B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93" w:type="dxa"/>
            <w:gridSpan w:val="3"/>
            <w:vAlign w:val="top"/>
          </w:tcPr>
          <w:p w14:paraId="30E7AE21">
            <w:pPr>
              <w:rPr>
                <w:rFonts w:ascii="Arial"/>
                <w:sz w:val="21"/>
              </w:rPr>
            </w:pPr>
          </w:p>
        </w:tc>
        <w:tc>
          <w:tcPr>
            <w:tcW w:w="3116" w:type="dxa"/>
            <w:gridSpan w:val="4"/>
            <w:vAlign w:val="top"/>
          </w:tcPr>
          <w:p w14:paraId="2CCCA266">
            <w:pPr>
              <w:rPr>
                <w:rFonts w:ascii="Arial"/>
                <w:sz w:val="21"/>
              </w:rPr>
            </w:pPr>
          </w:p>
        </w:tc>
        <w:tc>
          <w:tcPr>
            <w:tcW w:w="3601" w:type="dxa"/>
            <w:gridSpan w:val="2"/>
            <w:vAlign w:val="top"/>
          </w:tcPr>
          <w:p w14:paraId="184CC1F6">
            <w:pPr>
              <w:rPr>
                <w:rFonts w:ascii="Arial"/>
                <w:sz w:val="21"/>
              </w:rPr>
            </w:pPr>
          </w:p>
        </w:tc>
      </w:tr>
      <w:tr w14:paraId="7A17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93" w:type="dxa"/>
            <w:gridSpan w:val="3"/>
            <w:vAlign w:val="top"/>
          </w:tcPr>
          <w:p w14:paraId="14A6CA31">
            <w:pPr>
              <w:rPr>
                <w:rFonts w:ascii="Arial"/>
                <w:sz w:val="21"/>
              </w:rPr>
            </w:pPr>
          </w:p>
        </w:tc>
        <w:tc>
          <w:tcPr>
            <w:tcW w:w="3116" w:type="dxa"/>
            <w:gridSpan w:val="4"/>
            <w:vAlign w:val="top"/>
          </w:tcPr>
          <w:p w14:paraId="01B630FC">
            <w:pPr>
              <w:rPr>
                <w:rFonts w:ascii="Arial"/>
                <w:sz w:val="21"/>
              </w:rPr>
            </w:pPr>
          </w:p>
        </w:tc>
        <w:tc>
          <w:tcPr>
            <w:tcW w:w="3601" w:type="dxa"/>
            <w:gridSpan w:val="2"/>
            <w:vAlign w:val="top"/>
          </w:tcPr>
          <w:p w14:paraId="3C2DAEFE">
            <w:pPr>
              <w:rPr>
                <w:rFonts w:ascii="Arial"/>
                <w:sz w:val="21"/>
              </w:rPr>
            </w:pPr>
          </w:p>
        </w:tc>
      </w:tr>
      <w:tr w14:paraId="2AF51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693" w:type="dxa"/>
            <w:gridSpan w:val="3"/>
            <w:vAlign w:val="top"/>
          </w:tcPr>
          <w:p w14:paraId="5D0C7F50">
            <w:pPr>
              <w:rPr>
                <w:rFonts w:ascii="Arial"/>
                <w:sz w:val="21"/>
              </w:rPr>
            </w:pPr>
          </w:p>
        </w:tc>
        <w:tc>
          <w:tcPr>
            <w:tcW w:w="3116" w:type="dxa"/>
            <w:gridSpan w:val="4"/>
            <w:vAlign w:val="top"/>
          </w:tcPr>
          <w:p w14:paraId="7DF3698C">
            <w:pPr>
              <w:rPr>
                <w:rFonts w:ascii="Arial"/>
                <w:sz w:val="21"/>
              </w:rPr>
            </w:pPr>
          </w:p>
        </w:tc>
        <w:tc>
          <w:tcPr>
            <w:tcW w:w="3601" w:type="dxa"/>
            <w:gridSpan w:val="2"/>
            <w:vAlign w:val="top"/>
          </w:tcPr>
          <w:p w14:paraId="737AE66B">
            <w:pPr>
              <w:rPr>
                <w:rFonts w:ascii="Arial"/>
                <w:sz w:val="21"/>
              </w:rPr>
            </w:pPr>
          </w:p>
        </w:tc>
      </w:tr>
      <w:tr w14:paraId="7048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93" w:type="dxa"/>
            <w:gridSpan w:val="3"/>
            <w:vAlign w:val="top"/>
          </w:tcPr>
          <w:p w14:paraId="302CA735">
            <w:pPr>
              <w:rPr>
                <w:rFonts w:ascii="Arial"/>
                <w:sz w:val="21"/>
              </w:rPr>
            </w:pPr>
          </w:p>
        </w:tc>
        <w:tc>
          <w:tcPr>
            <w:tcW w:w="3116" w:type="dxa"/>
            <w:gridSpan w:val="4"/>
            <w:vAlign w:val="top"/>
          </w:tcPr>
          <w:p w14:paraId="53DE6E6F">
            <w:pPr>
              <w:rPr>
                <w:rFonts w:ascii="Arial"/>
                <w:sz w:val="21"/>
              </w:rPr>
            </w:pPr>
          </w:p>
        </w:tc>
        <w:tc>
          <w:tcPr>
            <w:tcW w:w="3601" w:type="dxa"/>
            <w:gridSpan w:val="2"/>
            <w:vAlign w:val="top"/>
          </w:tcPr>
          <w:p w14:paraId="548D75F4">
            <w:pPr>
              <w:rPr>
                <w:rFonts w:ascii="Arial"/>
                <w:sz w:val="21"/>
              </w:rPr>
            </w:pPr>
          </w:p>
        </w:tc>
      </w:tr>
      <w:tr w14:paraId="28A64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410" w:type="dxa"/>
            <w:gridSpan w:val="9"/>
            <w:vAlign w:val="top"/>
          </w:tcPr>
          <w:p w14:paraId="671F5BC7">
            <w:pPr>
              <w:spacing w:before="176" w:line="219" w:lineRule="auto"/>
              <w:ind w:left="2985"/>
              <w:rPr>
                <w:rFonts w:ascii="宋体" w:hAnsi="宋体" w:eastAsia="宋体" w:cs="宋体"/>
                <w:sz w:val="22"/>
                <w:szCs w:val="22"/>
              </w:rPr>
            </w:pPr>
            <w:r>
              <w:rPr>
                <w:rFonts w:ascii="宋体" w:hAnsi="宋体" w:eastAsia="宋体" w:cs="宋体"/>
                <w:spacing w:val="-1"/>
                <w:sz w:val="22"/>
                <w:szCs w:val="22"/>
              </w:rPr>
              <w:t>近年项目经理获得的表彰</w:t>
            </w:r>
          </w:p>
        </w:tc>
      </w:tr>
      <w:tr w14:paraId="5CE24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693" w:type="dxa"/>
            <w:gridSpan w:val="3"/>
            <w:vAlign w:val="top"/>
          </w:tcPr>
          <w:p w14:paraId="7D804FC1">
            <w:pPr>
              <w:spacing w:before="167" w:line="219" w:lineRule="auto"/>
              <w:ind w:left="394"/>
              <w:rPr>
                <w:rFonts w:ascii="宋体" w:hAnsi="宋体" w:eastAsia="宋体" w:cs="宋体"/>
                <w:sz w:val="22"/>
                <w:szCs w:val="22"/>
              </w:rPr>
            </w:pPr>
            <w:r>
              <w:rPr>
                <w:rFonts w:ascii="宋体" w:hAnsi="宋体" w:eastAsia="宋体" w:cs="宋体"/>
                <w:spacing w:val="3"/>
                <w:sz w:val="22"/>
                <w:szCs w:val="22"/>
              </w:rPr>
              <w:t>获奖日期</w:t>
            </w:r>
          </w:p>
        </w:tc>
        <w:tc>
          <w:tcPr>
            <w:tcW w:w="3116" w:type="dxa"/>
            <w:gridSpan w:val="4"/>
            <w:vAlign w:val="top"/>
          </w:tcPr>
          <w:p w14:paraId="4B8C0853">
            <w:pPr>
              <w:spacing w:before="67" w:line="220" w:lineRule="auto"/>
              <w:ind w:left="1111"/>
              <w:rPr>
                <w:rFonts w:ascii="宋体" w:hAnsi="宋体" w:eastAsia="宋体" w:cs="宋体"/>
                <w:sz w:val="22"/>
                <w:szCs w:val="22"/>
              </w:rPr>
            </w:pPr>
            <w:r>
              <w:rPr>
                <w:rFonts w:ascii="宋体" w:hAnsi="宋体" w:eastAsia="宋体" w:cs="宋体"/>
                <w:spacing w:val="-2"/>
                <w:sz w:val="22"/>
                <w:szCs w:val="22"/>
              </w:rPr>
              <w:t>颁奖单位</w:t>
            </w:r>
          </w:p>
        </w:tc>
        <w:tc>
          <w:tcPr>
            <w:tcW w:w="3601" w:type="dxa"/>
            <w:gridSpan w:val="2"/>
            <w:vAlign w:val="top"/>
          </w:tcPr>
          <w:p w14:paraId="69464B18">
            <w:pPr>
              <w:spacing w:before="77" w:line="219" w:lineRule="auto"/>
              <w:ind w:left="1355"/>
              <w:rPr>
                <w:rFonts w:ascii="宋体" w:hAnsi="宋体" w:eastAsia="宋体" w:cs="宋体"/>
                <w:sz w:val="22"/>
                <w:szCs w:val="22"/>
              </w:rPr>
            </w:pPr>
            <w:r>
              <w:rPr>
                <w:rFonts w:ascii="宋体" w:hAnsi="宋体" w:eastAsia="宋体" w:cs="宋体"/>
                <w:spacing w:val="2"/>
                <w:sz w:val="22"/>
                <w:szCs w:val="22"/>
              </w:rPr>
              <w:t>获奖名称</w:t>
            </w:r>
          </w:p>
        </w:tc>
      </w:tr>
      <w:tr w14:paraId="7C698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693" w:type="dxa"/>
            <w:gridSpan w:val="3"/>
            <w:vAlign w:val="top"/>
          </w:tcPr>
          <w:p w14:paraId="4E182B87">
            <w:pPr>
              <w:rPr>
                <w:rFonts w:ascii="Arial"/>
                <w:sz w:val="21"/>
              </w:rPr>
            </w:pPr>
          </w:p>
        </w:tc>
        <w:tc>
          <w:tcPr>
            <w:tcW w:w="3116" w:type="dxa"/>
            <w:gridSpan w:val="4"/>
            <w:vAlign w:val="top"/>
          </w:tcPr>
          <w:p w14:paraId="79F6D690">
            <w:pPr>
              <w:rPr>
                <w:rFonts w:ascii="Arial"/>
                <w:sz w:val="21"/>
              </w:rPr>
            </w:pPr>
          </w:p>
        </w:tc>
        <w:tc>
          <w:tcPr>
            <w:tcW w:w="3601" w:type="dxa"/>
            <w:gridSpan w:val="2"/>
            <w:vAlign w:val="top"/>
          </w:tcPr>
          <w:p w14:paraId="5AF87C87">
            <w:pPr>
              <w:rPr>
                <w:rFonts w:ascii="Arial"/>
                <w:sz w:val="21"/>
              </w:rPr>
            </w:pPr>
          </w:p>
        </w:tc>
      </w:tr>
      <w:tr w14:paraId="64A0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93" w:type="dxa"/>
            <w:gridSpan w:val="3"/>
            <w:vAlign w:val="top"/>
          </w:tcPr>
          <w:p w14:paraId="069CAD6A">
            <w:pPr>
              <w:rPr>
                <w:rFonts w:ascii="Arial"/>
                <w:sz w:val="21"/>
              </w:rPr>
            </w:pPr>
          </w:p>
        </w:tc>
        <w:tc>
          <w:tcPr>
            <w:tcW w:w="3116" w:type="dxa"/>
            <w:gridSpan w:val="4"/>
            <w:vAlign w:val="top"/>
          </w:tcPr>
          <w:p w14:paraId="66775D01">
            <w:pPr>
              <w:rPr>
                <w:rFonts w:ascii="Arial"/>
                <w:sz w:val="21"/>
              </w:rPr>
            </w:pPr>
          </w:p>
        </w:tc>
        <w:tc>
          <w:tcPr>
            <w:tcW w:w="3601" w:type="dxa"/>
            <w:gridSpan w:val="2"/>
            <w:vAlign w:val="top"/>
          </w:tcPr>
          <w:p w14:paraId="2EB25CBA">
            <w:pPr>
              <w:rPr>
                <w:rFonts w:ascii="Arial"/>
                <w:sz w:val="21"/>
              </w:rPr>
            </w:pPr>
          </w:p>
        </w:tc>
      </w:tr>
      <w:tr w14:paraId="50E69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693" w:type="dxa"/>
            <w:gridSpan w:val="3"/>
            <w:vAlign w:val="top"/>
          </w:tcPr>
          <w:p w14:paraId="771B14DA">
            <w:pPr>
              <w:rPr>
                <w:rFonts w:ascii="Arial"/>
                <w:sz w:val="21"/>
              </w:rPr>
            </w:pPr>
          </w:p>
        </w:tc>
        <w:tc>
          <w:tcPr>
            <w:tcW w:w="3116" w:type="dxa"/>
            <w:gridSpan w:val="4"/>
            <w:vAlign w:val="top"/>
          </w:tcPr>
          <w:p w14:paraId="625CCB49">
            <w:pPr>
              <w:rPr>
                <w:rFonts w:ascii="Arial"/>
                <w:sz w:val="21"/>
              </w:rPr>
            </w:pPr>
          </w:p>
        </w:tc>
        <w:tc>
          <w:tcPr>
            <w:tcW w:w="3601" w:type="dxa"/>
            <w:gridSpan w:val="2"/>
            <w:vAlign w:val="top"/>
          </w:tcPr>
          <w:p w14:paraId="367B7EFC">
            <w:pPr>
              <w:rPr>
                <w:rFonts w:ascii="Arial"/>
                <w:sz w:val="21"/>
              </w:rPr>
            </w:pPr>
          </w:p>
        </w:tc>
      </w:tr>
    </w:tbl>
    <w:p w14:paraId="2DB8A54D">
      <w:pPr>
        <w:spacing w:before="33" w:line="450" w:lineRule="exact"/>
        <w:rPr>
          <w:rFonts w:ascii="宋体" w:hAnsi="宋体" w:eastAsia="宋体" w:cs="宋体"/>
          <w:sz w:val="22"/>
          <w:szCs w:val="22"/>
        </w:rPr>
      </w:pPr>
      <w:r>
        <w:rPr>
          <w:rFonts w:ascii="宋体" w:hAnsi="宋体" w:eastAsia="宋体" w:cs="宋体"/>
          <w:position w:val="17"/>
          <w:sz w:val="22"/>
          <w:szCs w:val="22"/>
        </w:rPr>
        <w:t>备注：1.项目经理的证明资料按下列顺序附后，资格证书(如有)、注册证书、职称证、学历证扫描</w:t>
      </w:r>
    </w:p>
    <w:p w14:paraId="46E74380">
      <w:pPr>
        <w:spacing w:line="219" w:lineRule="auto"/>
        <w:ind w:left="860"/>
        <w:rPr>
          <w:rFonts w:ascii="宋体" w:hAnsi="宋体" w:eastAsia="宋体" w:cs="宋体"/>
          <w:sz w:val="21"/>
          <w:szCs w:val="21"/>
        </w:rPr>
      </w:pPr>
      <w:r>
        <w:rPr>
          <w:rFonts w:ascii="宋体" w:hAnsi="宋体" w:eastAsia="宋体" w:cs="宋体"/>
          <w:spacing w:val="2"/>
          <w:sz w:val="21"/>
          <w:szCs w:val="21"/>
        </w:rPr>
        <w:t>件。</w:t>
      </w:r>
    </w:p>
    <w:p w14:paraId="6ADABA49">
      <w:pPr>
        <w:spacing w:before="179" w:line="420" w:lineRule="exact"/>
        <w:ind w:left="610"/>
        <w:rPr>
          <w:rFonts w:ascii="宋体" w:hAnsi="宋体" w:eastAsia="宋体" w:cs="宋体"/>
          <w:sz w:val="21"/>
          <w:szCs w:val="21"/>
        </w:rPr>
      </w:pPr>
      <w:r>
        <w:rPr>
          <w:rFonts w:ascii="宋体" w:hAnsi="宋体" w:eastAsia="宋体" w:cs="宋体"/>
          <w:spacing w:val="14"/>
          <w:position w:val="16"/>
          <w:sz w:val="21"/>
          <w:szCs w:val="21"/>
        </w:rPr>
        <w:t>2.类似项目的证明资料应分别附中标通知书或合同协议书及其他证明材料(如需要)的扫描件。</w:t>
      </w:r>
    </w:p>
    <w:p w14:paraId="1C284465">
      <w:pPr>
        <w:spacing w:before="1" w:line="218" w:lineRule="auto"/>
        <w:ind w:left="610"/>
        <w:rPr>
          <w:rFonts w:ascii="宋体" w:hAnsi="宋体" w:eastAsia="宋体" w:cs="宋体"/>
          <w:sz w:val="21"/>
          <w:szCs w:val="21"/>
        </w:rPr>
      </w:pPr>
      <w:r>
        <w:rPr>
          <w:rFonts w:ascii="宋体" w:hAnsi="宋体" w:eastAsia="宋体" w:cs="宋体"/>
          <w:spacing w:val="9"/>
          <w:sz w:val="21"/>
          <w:szCs w:val="21"/>
        </w:rPr>
        <w:t>3.项目经理表彰的证明资料应附颁奖机构颁发的表彰证书或表彰文件的扫描件。</w:t>
      </w:r>
    </w:p>
    <w:p w14:paraId="3B527FE1">
      <w:pPr>
        <w:sectPr>
          <w:footerReference r:id="rId121" w:type="default"/>
          <w:pgSz w:w="11910" w:h="16840"/>
          <w:pgMar w:top="1408" w:right="1005" w:bottom="1051" w:left="1079" w:header="0" w:footer="922" w:gutter="0"/>
          <w:pgNumType w:fmt="decimal"/>
          <w:cols w:space="720" w:num="1"/>
        </w:sectPr>
      </w:pPr>
    </w:p>
    <w:p w14:paraId="2703B32C">
      <w:pPr>
        <w:spacing w:before="57" w:line="219" w:lineRule="auto"/>
        <w:ind w:left="3464"/>
        <w:rPr>
          <w:rFonts w:ascii="宋体" w:hAnsi="宋体" w:eastAsia="宋体" w:cs="宋体"/>
          <w:sz w:val="29"/>
          <w:szCs w:val="29"/>
        </w:rPr>
      </w:pPr>
      <w:bookmarkStart w:id="72" w:name="_bookmark120"/>
      <w:bookmarkEnd w:id="72"/>
      <w:bookmarkStart w:id="73" w:name="_bookmark119"/>
      <w:bookmarkEnd w:id="73"/>
      <w:r>
        <w:rPr>
          <w:rFonts w:ascii="宋体" w:hAnsi="宋体" w:eastAsia="宋体" w:cs="宋体"/>
          <w:b/>
          <w:bCs/>
          <w:spacing w:val="1"/>
          <w:sz w:val="29"/>
          <w:szCs w:val="29"/>
        </w:rPr>
        <w:t>(三)设计负责人简历表</w:t>
      </w:r>
    </w:p>
    <w:p w14:paraId="6943CA29"/>
    <w:p w14:paraId="570ED9A1">
      <w:pPr>
        <w:spacing w:line="103" w:lineRule="exact"/>
      </w:pPr>
    </w:p>
    <w:tbl>
      <w:tblPr>
        <w:tblStyle w:val="22"/>
        <w:tblW w:w="8459" w:type="dxa"/>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609"/>
        <w:gridCol w:w="370"/>
        <w:gridCol w:w="1079"/>
        <w:gridCol w:w="1228"/>
        <w:gridCol w:w="429"/>
        <w:gridCol w:w="1578"/>
        <w:gridCol w:w="2062"/>
      </w:tblGrid>
      <w:tr w14:paraId="354F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04" w:type="dxa"/>
            <w:vAlign w:val="top"/>
          </w:tcPr>
          <w:p w14:paraId="18FD0AE4">
            <w:pPr>
              <w:spacing w:before="44" w:line="219" w:lineRule="auto"/>
              <w:ind w:left="324"/>
              <w:rPr>
                <w:rFonts w:ascii="宋体" w:hAnsi="宋体" w:eastAsia="宋体" w:cs="宋体"/>
                <w:sz w:val="22"/>
                <w:szCs w:val="22"/>
              </w:rPr>
            </w:pPr>
            <w:r>
              <w:rPr>
                <w:rFonts w:ascii="宋体" w:hAnsi="宋体" w:eastAsia="宋体" w:cs="宋体"/>
                <w:spacing w:val="14"/>
                <w:sz w:val="22"/>
                <w:szCs w:val="22"/>
              </w:rPr>
              <w:t>姓名</w:t>
            </w:r>
          </w:p>
        </w:tc>
        <w:tc>
          <w:tcPr>
            <w:tcW w:w="979" w:type="dxa"/>
            <w:gridSpan w:val="2"/>
            <w:vAlign w:val="top"/>
          </w:tcPr>
          <w:p w14:paraId="59C7D547">
            <w:pPr>
              <w:rPr>
                <w:rFonts w:ascii="Arial"/>
                <w:sz w:val="21"/>
              </w:rPr>
            </w:pPr>
          </w:p>
        </w:tc>
        <w:tc>
          <w:tcPr>
            <w:tcW w:w="1079" w:type="dxa"/>
            <w:vAlign w:val="top"/>
          </w:tcPr>
          <w:p w14:paraId="01B19B71">
            <w:pPr>
              <w:spacing w:before="24" w:line="219" w:lineRule="auto"/>
              <w:ind w:left="311"/>
              <w:rPr>
                <w:rFonts w:ascii="宋体" w:hAnsi="宋体" w:eastAsia="宋体" w:cs="宋体"/>
                <w:sz w:val="22"/>
                <w:szCs w:val="22"/>
              </w:rPr>
            </w:pPr>
            <w:r>
              <w:rPr>
                <w:rFonts w:ascii="宋体" w:hAnsi="宋体" w:eastAsia="宋体" w:cs="宋体"/>
                <w:spacing w:val="-3"/>
                <w:sz w:val="22"/>
                <w:szCs w:val="22"/>
              </w:rPr>
              <w:t>年龄</w:t>
            </w:r>
          </w:p>
        </w:tc>
        <w:tc>
          <w:tcPr>
            <w:tcW w:w="1228" w:type="dxa"/>
            <w:vAlign w:val="top"/>
          </w:tcPr>
          <w:p w14:paraId="68461190">
            <w:pPr>
              <w:rPr>
                <w:rFonts w:ascii="Arial"/>
                <w:sz w:val="21"/>
              </w:rPr>
            </w:pPr>
          </w:p>
        </w:tc>
        <w:tc>
          <w:tcPr>
            <w:tcW w:w="2007" w:type="dxa"/>
            <w:gridSpan w:val="2"/>
            <w:vAlign w:val="top"/>
          </w:tcPr>
          <w:p w14:paraId="3678A91F">
            <w:pPr>
              <w:spacing w:before="25" w:line="221" w:lineRule="auto"/>
              <w:ind w:left="775"/>
              <w:rPr>
                <w:rFonts w:ascii="宋体" w:hAnsi="宋体" w:eastAsia="宋体" w:cs="宋体"/>
                <w:sz w:val="22"/>
                <w:szCs w:val="22"/>
              </w:rPr>
            </w:pPr>
            <w:r>
              <w:rPr>
                <w:rFonts w:ascii="宋体" w:hAnsi="宋体" w:eastAsia="宋体" w:cs="宋体"/>
                <w:spacing w:val="7"/>
                <w:sz w:val="22"/>
                <w:szCs w:val="22"/>
              </w:rPr>
              <w:t>学历</w:t>
            </w:r>
          </w:p>
        </w:tc>
        <w:tc>
          <w:tcPr>
            <w:tcW w:w="2062" w:type="dxa"/>
            <w:vAlign w:val="top"/>
          </w:tcPr>
          <w:p w14:paraId="4E990DC0">
            <w:pPr>
              <w:rPr>
                <w:rFonts w:ascii="Arial"/>
                <w:sz w:val="21"/>
              </w:rPr>
            </w:pPr>
          </w:p>
        </w:tc>
      </w:tr>
      <w:tr w14:paraId="35128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04" w:type="dxa"/>
            <w:vAlign w:val="top"/>
          </w:tcPr>
          <w:p w14:paraId="37B9DE04">
            <w:pPr>
              <w:spacing w:before="33" w:line="221" w:lineRule="auto"/>
              <w:ind w:left="324"/>
              <w:rPr>
                <w:rFonts w:ascii="宋体" w:hAnsi="宋体" w:eastAsia="宋体" w:cs="宋体"/>
                <w:sz w:val="22"/>
                <w:szCs w:val="22"/>
              </w:rPr>
            </w:pPr>
            <w:r>
              <w:rPr>
                <w:rFonts w:ascii="宋体" w:hAnsi="宋体" w:eastAsia="宋体" w:cs="宋体"/>
                <w:spacing w:val="5"/>
                <w:sz w:val="22"/>
                <w:szCs w:val="22"/>
              </w:rPr>
              <w:t>职称</w:t>
            </w:r>
          </w:p>
        </w:tc>
        <w:tc>
          <w:tcPr>
            <w:tcW w:w="3286" w:type="dxa"/>
            <w:gridSpan w:val="4"/>
            <w:vAlign w:val="top"/>
          </w:tcPr>
          <w:p w14:paraId="7F3047A1">
            <w:pPr>
              <w:rPr>
                <w:rFonts w:ascii="Arial"/>
                <w:sz w:val="21"/>
              </w:rPr>
            </w:pPr>
          </w:p>
        </w:tc>
        <w:tc>
          <w:tcPr>
            <w:tcW w:w="2007" w:type="dxa"/>
            <w:gridSpan w:val="2"/>
            <w:vAlign w:val="top"/>
          </w:tcPr>
          <w:p w14:paraId="0D06088E">
            <w:pPr>
              <w:spacing w:before="48" w:line="219" w:lineRule="auto"/>
              <w:ind w:left="225"/>
              <w:rPr>
                <w:rFonts w:ascii="宋体" w:hAnsi="宋体" w:eastAsia="宋体" w:cs="宋体"/>
                <w:sz w:val="22"/>
                <w:szCs w:val="22"/>
              </w:rPr>
            </w:pPr>
            <w:r>
              <w:rPr>
                <w:rFonts w:ascii="宋体" w:hAnsi="宋体" w:eastAsia="宋体" w:cs="宋体"/>
                <w:spacing w:val="1"/>
                <w:sz w:val="22"/>
                <w:szCs w:val="22"/>
              </w:rPr>
              <w:t>拟在本工程任职</w:t>
            </w:r>
          </w:p>
        </w:tc>
        <w:tc>
          <w:tcPr>
            <w:tcW w:w="2062" w:type="dxa"/>
            <w:vAlign w:val="top"/>
          </w:tcPr>
          <w:p w14:paraId="0898D006">
            <w:pPr>
              <w:spacing w:before="50" w:line="219" w:lineRule="auto"/>
              <w:ind w:left="477"/>
              <w:rPr>
                <w:rFonts w:ascii="宋体" w:hAnsi="宋体" w:eastAsia="宋体" w:cs="宋体"/>
                <w:sz w:val="22"/>
                <w:szCs w:val="22"/>
              </w:rPr>
            </w:pPr>
            <w:r>
              <w:rPr>
                <w:rFonts w:ascii="宋体" w:hAnsi="宋体" w:eastAsia="宋体" w:cs="宋体"/>
                <w:spacing w:val="1"/>
                <w:sz w:val="22"/>
                <w:szCs w:val="22"/>
              </w:rPr>
              <w:t>设计负责人</w:t>
            </w:r>
          </w:p>
        </w:tc>
      </w:tr>
      <w:tr w14:paraId="4FBAE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162" w:type="dxa"/>
            <w:gridSpan w:val="4"/>
            <w:vAlign w:val="top"/>
          </w:tcPr>
          <w:p w14:paraId="1CEF6707">
            <w:pPr>
              <w:spacing w:before="50" w:line="219" w:lineRule="auto"/>
              <w:ind w:left="694"/>
              <w:rPr>
                <w:rFonts w:ascii="宋体" w:hAnsi="宋体" w:eastAsia="宋体" w:cs="宋体"/>
                <w:sz w:val="22"/>
                <w:szCs w:val="22"/>
              </w:rPr>
            </w:pPr>
            <w:r>
              <w:rPr>
                <w:rFonts w:ascii="宋体" w:hAnsi="宋体" w:eastAsia="宋体" w:cs="宋体"/>
                <w:spacing w:val="1"/>
                <w:sz w:val="22"/>
                <w:szCs w:val="22"/>
              </w:rPr>
              <w:t>注册执业资格等级</w:t>
            </w:r>
          </w:p>
        </w:tc>
        <w:tc>
          <w:tcPr>
            <w:tcW w:w="1228" w:type="dxa"/>
            <w:vAlign w:val="top"/>
          </w:tcPr>
          <w:p w14:paraId="3CDF45FD">
            <w:pPr>
              <w:spacing w:before="122" w:line="221" w:lineRule="auto"/>
              <w:ind w:left="942"/>
              <w:rPr>
                <w:rFonts w:ascii="宋体" w:hAnsi="宋体" w:eastAsia="宋体" w:cs="宋体"/>
                <w:sz w:val="22"/>
                <w:szCs w:val="22"/>
              </w:rPr>
            </w:pPr>
            <w:r>
              <w:rPr>
                <w:rFonts w:ascii="宋体" w:hAnsi="宋体" w:eastAsia="宋体" w:cs="宋体"/>
                <w:sz w:val="22"/>
                <w:szCs w:val="22"/>
              </w:rPr>
              <w:t>级</w:t>
            </w:r>
          </w:p>
        </w:tc>
        <w:tc>
          <w:tcPr>
            <w:tcW w:w="2007" w:type="dxa"/>
            <w:gridSpan w:val="2"/>
            <w:vAlign w:val="top"/>
          </w:tcPr>
          <w:p w14:paraId="3AB98A46">
            <w:pPr>
              <w:spacing w:before="30" w:line="220" w:lineRule="auto"/>
              <w:ind w:left="775"/>
              <w:rPr>
                <w:rFonts w:ascii="宋体" w:hAnsi="宋体" w:eastAsia="宋体" w:cs="宋体"/>
                <w:sz w:val="22"/>
                <w:szCs w:val="22"/>
              </w:rPr>
            </w:pPr>
            <w:r>
              <w:rPr>
                <w:rFonts w:ascii="宋体" w:hAnsi="宋体" w:eastAsia="宋体" w:cs="宋体"/>
                <w:spacing w:val="-3"/>
                <w:sz w:val="22"/>
                <w:szCs w:val="22"/>
              </w:rPr>
              <w:t>专业</w:t>
            </w:r>
          </w:p>
        </w:tc>
        <w:tc>
          <w:tcPr>
            <w:tcW w:w="2062" w:type="dxa"/>
            <w:vAlign w:val="top"/>
          </w:tcPr>
          <w:p w14:paraId="18546B9D">
            <w:pPr>
              <w:rPr>
                <w:rFonts w:ascii="Arial"/>
                <w:sz w:val="21"/>
              </w:rPr>
            </w:pPr>
          </w:p>
        </w:tc>
      </w:tr>
      <w:tr w14:paraId="59379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4" w:type="dxa"/>
            <w:vAlign w:val="top"/>
          </w:tcPr>
          <w:p w14:paraId="1994BC03">
            <w:pPr>
              <w:spacing w:before="20" w:line="219" w:lineRule="auto"/>
              <w:ind w:left="104"/>
              <w:rPr>
                <w:rFonts w:ascii="宋体" w:hAnsi="宋体" w:eastAsia="宋体" w:cs="宋体"/>
                <w:sz w:val="22"/>
                <w:szCs w:val="22"/>
              </w:rPr>
            </w:pPr>
            <w:r>
              <w:rPr>
                <w:rFonts w:ascii="宋体" w:hAnsi="宋体" w:eastAsia="宋体" w:cs="宋体"/>
                <w:spacing w:val="2"/>
                <w:sz w:val="22"/>
                <w:szCs w:val="22"/>
              </w:rPr>
              <w:t>毕业学校</w:t>
            </w:r>
          </w:p>
        </w:tc>
        <w:tc>
          <w:tcPr>
            <w:tcW w:w="7355" w:type="dxa"/>
            <w:gridSpan w:val="7"/>
            <w:vAlign w:val="top"/>
          </w:tcPr>
          <w:p w14:paraId="1A59A22B">
            <w:pPr>
              <w:spacing w:before="11" w:line="228" w:lineRule="auto"/>
              <w:ind w:left="980"/>
              <w:rPr>
                <w:rFonts w:ascii="宋体" w:hAnsi="宋体" w:eastAsia="宋体" w:cs="宋体"/>
                <w:sz w:val="22"/>
                <w:szCs w:val="22"/>
              </w:rPr>
            </w:pPr>
            <w:r>
              <w:rPr>
                <w:rFonts w:ascii="宋体" w:hAnsi="宋体" w:eastAsia="宋体" w:cs="宋体"/>
                <w:spacing w:val="2"/>
                <w:sz w:val="22"/>
                <w:szCs w:val="22"/>
              </w:rPr>
              <w:t>年毕业于</w:t>
            </w:r>
            <w:r>
              <w:rPr>
                <w:rFonts w:ascii="宋体" w:hAnsi="宋体" w:eastAsia="宋体" w:cs="宋体"/>
                <w:spacing w:val="6"/>
                <w:sz w:val="22"/>
                <w:szCs w:val="22"/>
              </w:rPr>
              <w:t xml:space="preserve">              </w:t>
            </w:r>
            <w:r>
              <w:rPr>
                <w:rFonts w:ascii="宋体" w:hAnsi="宋体" w:eastAsia="宋体" w:cs="宋体"/>
                <w:spacing w:val="2"/>
                <w:position w:val="1"/>
                <w:sz w:val="22"/>
                <w:szCs w:val="22"/>
              </w:rPr>
              <w:t xml:space="preserve">学校               </w:t>
            </w:r>
            <w:r>
              <w:rPr>
                <w:rFonts w:ascii="宋体" w:hAnsi="宋体" w:eastAsia="宋体" w:cs="宋体"/>
                <w:spacing w:val="2"/>
                <w:position w:val="-1"/>
                <w:sz w:val="22"/>
                <w:szCs w:val="22"/>
              </w:rPr>
              <w:t>专业</w:t>
            </w:r>
          </w:p>
        </w:tc>
      </w:tr>
      <w:tr w14:paraId="0E291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459" w:type="dxa"/>
            <w:gridSpan w:val="8"/>
            <w:vAlign w:val="top"/>
          </w:tcPr>
          <w:p w14:paraId="0047D421">
            <w:pPr>
              <w:spacing w:before="120" w:line="219" w:lineRule="auto"/>
              <w:ind w:left="3564"/>
              <w:rPr>
                <w:rFonts w:ascii="宋体" w:hAnsi="宋体" w:eastAsia="宋体" w:cs="宋体"/>
                <w:sz w:val="22"/>
                <w:szCs w:val="22"/>
              </w:rPr>
            </w:pPr>
            <w:r>
              <w:rPr>
                <w:rFonts w:ascii="宋体" w:hAnsi="宋体" w:eastAsia="宋体" w:cs="宋体"/>
                <w:spacing w:val="2"/>
                <w:sz w:val="22"/>
                <w:szCs w:val="22"/>
              </w:rPr>
              <w:t>主要管理经历</w:t>
            </w:r>
          </w:p>
        </w:tc>
      </w:tr>
      <w:tr w14:paraId="0CBF8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713" w:type="dxa"/>
            <w:gridSpan w:val="2"/>
            <w:vAlign w:val="top"/>
          </w:tcPr>
          <w:p w14:paraId="7EC4F558">
            <w:pPr>
              <w:spacing w:line="249" w:lineRule="auto"/>
              <w:rPr>
                <w:rFonts w:ascii="Arial"/>
                <w:sz w:val="21"/>
              </w:rPr>
            </w:pPr>
          </w:p>
          <w:p w14:paraId="465D6FC9">
            <w:pPr>
              <w:spacing w:before="72" w:line="221" w:lineRule="auto"/>
              <w:ind w:left="624"/>
              <w:rPr>
                <w:rFonts w:ascii="宋体" w:hAnsi="宋体" w:eastAsia="宋体" w:cs="宋体"/>
                <w:sz w:val="22"/>
                <w:szCs w:val="22"/>
              </w:rPr>
            </w:pPr>
            <w:r>
              <w:rPr>
                <w:rFonts w:ascii="宋体" w:hAnsi="宋体" w:eastAsia="宋体" w:cs="宋体"/>
                <w:spacing w:val="10"/>
                <w:sz w:val="22"/>
                <w:szCs w:val="22"/>
              </w:rPr>
              <w:t>时间</w:t>
            </w:r>
          </w:p>
        </w:tc>
        <w:tc>
          <w:tcPr>
            <w:tcW w:w="3106" w:type="dxa"/>
            <w:gridSpan w:val="4"/>
            <w:vAlign w:val="top"/>
          </w:tcPr>
          <w:p w14:paraId="1E51343E">
            <w:pPr>
              <w:spacing w:before="9" w:line="441" w:lineRule="exact"/>
              <w:ind w:left="111"/>
              <w:rPr>
                <w:rFonts w:ascii="宋体" w:hAnsi="宋体" w:eastAsia="宋体" w:cs="宋体"/>
                <w:sz w:val="22"/>
                <w:szCs w:val="22"/>
              </w:rPr>
            </w:pPr>
            <w:r>
              <w:rPr>
                <w:rFonts w:ascii="宋体" w:hAnsi="宋体" w:eastAsia="宋体" w:cs="宋体"/>
                <w:spacing w:val="1"/>
                <w:position w:val="16"/>
                <w:sz w:val="22"/>
                <w:szCs w:val="22"/>
              </w:rPr>
              <w:t>担任过类似项目设计负责人的</w:t>
            </w:r>
          </w:p>
          <w:p w14:paraId="69B3B98A">
            <w:pPr>
              <w:spacing w:line="220" w:lineRule="auto"/>
              <w:ind w:left="1101"/>
              <w:rPr>
                <w:rFonts w:ascii="宋体" w:hAnsi="宋体" w:eastAsia="宋体" w:cs="宋体"/>
                <w:sz w:val="22"/>
                <w:szCs w:val="22"/>
              </w:rPr>
            </w:pPr>
            <w:r>
              <w:rPr>
                <w:rFonts w:ascii="宋体" w:hAnsi="宋体" w:eastAsia="宋体" w:cs="宋体"/>
                <w:spacing w:val="2"/>
                <w:sz w:val="22"/>
                <w:szCs w:val="22"/>
              </w:rPr>
              <w:t>项目名称</w:t>
            </w:r>
          </w:p>
        </w:tc>
        <w:tc>
          <w:tcPr>
            <w:tcW w:w="3640" w:type="dxa"/>
            <w:gridSpan w:val="2"/>
            <w:vAlign w:val="top"/>
          </w:tcPr>
          <w:p w14:paraId="7C5EFBD3">
            <w:pPr>
              <w:spacing w:line="247" w:lineRule="auto"/>
              <w:rPr>
                <w:rFonts w:ascii="Arial"/>
                <w:sz w:val="21"/>
              </w:rPr>
            </w:pPr>
          </w:p>
          <w:p w14:paraId="388E36F8">
            <w:pPr>
              <w:spacing w:before="72" w:line="220" w:lineRule="auto"/>
              <w:ind w:left="935"/>
              <w:rPr>
                <w:rFonts w:ascii="宋体" w:hAnsi="宋体" w:eastAsia="宋体" w:cs="宋体"/>
                <w:sz w:val="22"/>
                <w:szCs w:val="22"/>
              </w:rPr>
            </w:pPr>
            <w:r>
              <w:rPr>
                <w:rFonts w:ascii="宋体" w:hAnsi="宋体" w:eastAsia="宋体" w:cs="宋体"/>
                <w:spacing w:val="1"/>
                <w:sz w:val="22"/>
                <w:szCs w:val="22"/>
              </w:rPr>
              <w:t>发包人及联系电话</w:t>
            </w:r>
          </w:p>
        </w:tc>
      </w:tr>
      <w:tr w14:paraId="7F09D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13" w:type="dxa"/>
            <w:gridSpan w:val="2"/>
            <w:vAlign w:val="top"/>
          </w:tcPr>
          <w:p w14:paraId="5AE79508">
            <w:pPr>
              <w:rPr>
                <w:rFonts w:ascii="Arial"/>
                <w:sz w:val="21"/>
              </w:rPr>
            </w:pPr>
          </w:p>
        </w:tc>
        <w:tc>
          <w:tcPr>
            <w:tcW w:w="3106" w:type="dxa"/>
            <w:gridSpan w:val="4"/>
            <w:vAlign w:val="top"/>
          </w:tcPr>
          <w:p w14:paraId="4FB88EC7">
            <w:pPr>
              <w:rPr>
                <w:rFonts w:ascii="Arial"/>
                <w:sz w:val="21"/>
              </w:rPr>
            </w:pPr>
          </w:p>
        </w:tc>
        <w:tc>
          <w:tcPr>
            <w:tcW w:w="3640" w:type="dxa"/>
            <w:gridSpan w:val="2"/>
            <w:vAlign w:val="top"/>
          </w:tcPr>
          <w:p w14:paraId="3E4BAA06">
            <w:pPr>
              <w:rPr>
                <w:rFonts w:ascii="Arial"/>
                <w:sz w:val="21"/>
              </w:rPr>
            </w:pPr>
          </w:p>
        </w:tc>
      </w:tr>
      <w:tr w14:paraId="4DF37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13" w:type="dxa"/>
            <w:gridSpan w:val="2"/>
            <w:vAlign w:val="top"/>
          </w:tcPr>
          <w:p w14:paraId="5C16EACC">
            <w:pPr>
              <w:rPr>
                <w:rFonts w:ascii="Arial"/>
                <w:sz w:val="21"/>
              </w:rPr>
            </w:pPr>
          </w:p>
        </w:tc>
        <w:tc>
          <w:tcPr>
            <w:tcW w:w="3106" w:type="dxa"/>
            <w:gridSpan w:val="4"/>
            <w:vAlign w:val="top"/>
          </w:tcPr>
          <w:p w14:paraId="70D716FC">
            <w:pPr>
              <w:rPr>
                <w:rFonts w:ascii="Arial"/>
                <w:sz w:val="21"/>
              </w:rPr>
            </w:pPr>
          </w:p>
        </w:tc>
        <w:tc>
          <w:tcPr>
            <w:tcW w:w="3640" w:type="dxa"/>
            <w:gridSpan w:val="2"/>
            <w:vAlign w:val="top"/>
          </w:tcPr>
          <w:p w14:paraId="6B73331E">
            <w:pPr>
              <w:rPr>
                <w:rFonts w:ascii="Arial"/>
                <w:sz w:val="21"/>
              </w:rPr>
            </w:pPr>
          </w:p>
        </w:tc>
      </w:tr>
      <w:tr w14:paraId="25FC8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13" w:type="dxa"/>
            <w:gridSpan w:val="2"/>
            <w:vAlign w:val="top"/>
          </w:tcPr>
          <w:p w14:paraId="072990FD">
            <w:pPr>
              <w:rPr>
                <w:rFonts w:ascii="Arial"/>
                <w:sz w:val="21"/>
              </w:rPr>
            </w:pPr>
          </w:p>
        </w:tc>
        <w:tc>
          <w:tcPr>
            <w:tcW w:w="3106" w:type="dxa"/>
            <w:gridSpan w:val="4"/>
            <w:vAlign w:val="top"/>
          </w:tcPr>
          <w:p w14:paraId="6D756DF5">
            <w:pPr>
              <w:rPr>
                <w:rFonts w:ascii="Arial"/>
                <w:sz w:val="21"/>
              </w:rPr>
            </w:pPr>
          </w:p>
        </w:tc>
        <w:tc>
          <w:tcPr>
            <w:tcW w:w="3640" w:type="dxa"/>
            <w:gridSpan w:val="2"/>
            <w:vAlign w:val="top"/>
          </w:tcPr>
          <w:p w14:paraId="663E7CB5">
            <w:pPr>
              <w:rPr>
                <w:rFonts w:ascii="Arial"/>
                <w:sz w:val="21"/>
              </w:rPr>
            </w:pPr>
          </w:p>
        </w:tc>
      </w:tr>
      <w:tr w14:paraId="2C9A9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3" w:type="dxa"/>
            <w:gridSpan w:val="2"/>
            <w:vAlign w:val="top"/>
          </w:tcPr>
          <w:p w14:paraId="01145401">
            <w:pPr>
              <w:rPr>
                <w:rFonts w:ascii="Arial"/>
                <w:sz w:val="21"/>
              </w:rPr>
            </w:pPr>
          </w:p>
        </w:tc>
        <w:tc>
          <w:tcPr>
            <w:tcW w:w="3106" w:type="dxa"/>
            <w:gridSpan w:val="4"/>
            <w:vAlign w:val="top"/>
          </w:tcPr>
          <w:p w14:paraId="36311F76">
            <w:pPr>
              <w:rPr>
                <w:rFonts w:ascii="Arial"/>
                <w:sz w:val="21"/>
              </w:rPr>
            </w:pPr>
          </w:p>
        </w:tc>
        <w:tc>
          <w:tcPr>
            <w:tcW w:w="3640" w:type="dxa"/>
            <w:gridSpan w:val="2"/>
            <w:vAlign w:val="top"/>
          </w:tcPr>
          <w:p w14:paraId="2A2B02FF">
            <w:pPr>
              <w:rPr>
                <w:rFonts w:ascii="Arial"/>
                <w:sz w:val="21"/>
              </w:rPr>
            </w:pPr>
          </w:p>
        </w:tc>
      </w:tr>
      <w:tr w14:paraId="7617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13" w:type="dxa"/>
            <w:gridSpan w:val="2"/>
            <w:vAlign w:val="top"/>
          </w:tcPr>
          <w:p w14:paraId="14164DC4">
            <w:pPr>
              <w:rPr>
                <w:rFonts w:ascii="Arial"/>
                <w:sz w:val="21"/>
              </w:rPr>
            </w:pPr>
          </w:p>
        </w:tc>
        <w:tc>
          <w:tcPr>
            <w:tcW w:w="3106" w:type="dxa"/>
            <w:gridSpan w:val="4"/>
            <w:vAlign w:val="top"/>
          </w:tcPr>
          <w:p w14:paraId="373986E2">
            <w:pPr>
              <w:rPr>
                <w:rFonts w:ascii="Arial"/>
                <w:sz w:val="21"/>
              </w:rPr>
            </w:pPr>
          </w:p>
        </w:tc>
        <w:tc>
          <w:tcPr>
            <w:tcW w:w="3640" w:type="dxa"/>
            <w:gridSpan w:val="2"/>
            <w:vAlign w:val="top"/>
          </w:tcPr>
          <w:p w14:paraId="6F8B71C0">
            <w:pPr>
              <w:rPr>
                <w:rFonts w:ascii="Arial"/>
                <w:sz w:val="21"/>
              </w:rPr>
            </w:pPr>
          </w:p>
        </w:tc>
      </w:tr>
      <w:tr w14:paraId="1AFA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13" w:type="dxa"/>
            <w:gridSpan w:val="2"/>
            <w:vAlign w:val="top"/>
          </w:tcPr>
          <w:p w14:paraId="61338EC9">
            <w:pPr>
              <w:rPr>
                <w:rFonts w:ascii="Arial"/>
                <w:sz w:val="21"/>
              </w:rPr>
            </w:pPr>
          </w:p>
        </w:tc>
        <w:tc>
          <w:tcPr>
            <w:tcW w:w="3106" w:type="dxa"/>
            <w:gridSpan w:val="4"/>
            <w:vAlign w:val="top"/>
          </w:tcPr>
          <w:p w14:paraId="5B38F913">
            <w:pPr>
              <w:rPr>
                <w:rFonts w:ascii="Arial"/>
                <w:sz w:val="21"/>
              </w:rPr>
            </w:pPr>
          </w:p>
        </w:tc>
        <w:tc>
          <w:tcPr>
            <w:tcW w:w="3640" w:type="dxa"/>
            <w:gridSpan w:val="2"/>
            <w:vAlign w:val="top"/>
          </w:tcPr>
          <w:p w14:paraId="38F23850">
            <w:pPr>
              <w:rPr>
                <w:rFonts w:ascii="Arial"/>
                <w:sz w:val="21"/>
              </w:rPr>
            </w:pPr>
          </w:p>
        </w:tc>
      </w:tr>
      <w:tr w14:paraId="4C04E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13" w:type="dxa"/>
            <w:gridSpan w:val="2"/>
            <w:vAlign w:val="top"/>
          </w:tcPr>
          <w:p w14:paraId="4BA1E7DA">
            <w:pPr>
              <w:rPr>
                <w:rFonts w:ascii="Arial"/>
                <w:sz w:val="21"/>
              </w:rPr>
            </w:pPr>
          </w:p>
        </w:tc>
        <w:tc>
          <w:tcPr>
            <w:tcW w:w="3106" w:type="dxa"/>
            <w:gridSpan w:val="4"/>
            <w:vAlign w:val="top"/>
          </w:tcPr>
          <w:p w14:paraId="24AA456E">
            <w:pPr>
              <w:rPr>
                <w:rFonts w:ascii="Arial"/>
                <w:sz w:val="21"/>
              </w:rPr>
            </w:pPr>
          </w:p>
        </w:tc>
        <w:tc>
          <w:tcPr>
            <w:tcW w:w="3640" w:type="dxa"/>
            <w:gridSpan w:val="2"/>
            <w:vAlign w:val="top"/>
          </w:tcPr>
          <w:p w14:paraId="148B7244">
            <w:pPr>
              <w:rPr>
                <w:rFonts w:ascii="Arial"/>
                <w:sz w:val="21"/>
              </w:rPr>
            </w:pPr>
          </w:p>
        </w:tc>
      </w:tr>
      <w:tr w14:paraId="17690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13" w:type="dxa"/>
            <w:gridSpan w:val="2"/>
            <w:vAlign w:val="top"/>
          </w:tcPr>
          <w:p w14:paraId="59700DE9">
            <w:pPr>
              <w:rPr>
                <w:rFonts w:ascii="Arial"/>
                <w:sz w:val="21"/>
              </w:rPr>
            </w:pPr>
          </w:p>
        </w:tc>
        <w:tc>
          <w:tcPr>
            <w:tcW w:w="3106" w:type="dxa"/>
            <w:gridSpan w:val="4"/>
            <w:vAlign w:val="top"/>
          </w:tcPr>
          <w:p w14:paraId="1D2E1FAE">
            <w:pPr>
              <w:rPr>
                <w:rFonts w:ascii="Arial"/>
                <w:sz w:val="21"/>
              </w:rPr>
            </w:pPr>
          </w:p>
        </w:tc>
        <w:tc>
          <w:tcPr>
            <w:tcW w:w="3640" w:type="dxa"/>
            <w:gridSpan w:val="2"/>
            <w:vAlign w:val="top"/>
          </w:tcPr>
          <w:p w14:paraId="74012284">
            <w:pPr>
              <w:rPr>
                <w:rFonts w:ascii="Arial"/>
                <w:sz w:val="21"/>
              </w:rPr>
            </w:pPr>
          </w:p>
        </w:tc>
      </w:tr>
      <w:tr w14:paraId="6742B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459" w:type="dxa"/>
            <w:gridSpan w:val="8"/>
            <w:vAlign w:val="top"/>
          </w:tcPr>
          <w:p w14:paraId="0A530C90">
            <w:pPr>
              <w:spacing w:before="166" w:line="219" w:lineRule="auto"/>
              <w:ind w:left="3454"/>
              <w:rPr>
                <w:rFonts w:ascii="宋体" w:hAnsi="宋体" w:eastAsia="宋体" w:cs="宋体"/>
                <w:sz w:val="22"/>
                <w:szCs w:val="22"/>
              </w:rPr>
            </w:pPr>
            <w:r>
              <w:rPr>
                <w:rFonts w:ascii="宋体" w:hAnsi="宋体" w:eastAsia="宋体" w:cs="宋体"/>
                <w:spacing w:val="-1"/>
                <w:sz w:val="22"/>
                <w:szCs w:val="22"/>
              </w:rPr>
              <w:t>近年获得的表彰</w:t>
            </w:r>
          </w:p>
        </w:tc>
      </w:tr>
      <w:tr w14:paraId="66E0E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13" w:type="dxa"/>
            <w:gridSpan w:val="2"/>
            <w:vAlign w:val="top"/>
          </w:tcPr>
          <w:p w14:paraId="7352A4D3">
            <w:pPr>
              <w:spacing w:before="166" w:line="219" w:lineRule="auto"/>
              <w:ind w:left="404"/>
              <w:rPr>
                <w:rFonts w:ascii="宋体" w:hAnsi="宋体" w:eastAsia="宋体" w:cs="宋体"/>
                <w:sz w:val="22"/>
                <w:szCs w:val="22"/>
              </w:rPr>
            </w:pPr>
            <w:r>
              <w:rPr>
                <w:rFonts w:ascii="宋体" w:hAnsi="宋体" w:eastAsia="宋体" w:cs="宋体"/>
                <w:spacing w:val="3"/>
                <w:sz w:val="22"/>
                <w:szCs w:val="22"/>
              </w:rPr>
              <w:t>获奖日期</w:t>
            </w:r>
          </w:p>
        </w:tc>
        <w:tc>
          <w:tcPr>
            <w:tcW w:w="3106" w:type="dxa"/>
            <w:gridSpan w:val="4"/>
            <w:vAlign w:val="top"/>
          </w:tcPr>
          <w:p w14:paraId="0F2BE08E">
            <w:pPr>
              <w:spacing w:before="166" w:line="220" w:lineRule="auto"/>
              <w:ind w:left="1101"/>
              <w:rPr>
                <w:rFonts w:ascii="宋体" w:hAnsi="宋体" w:eastAsia="宋体" w:cs="宋体"/>
                <w:sz w:val="22"/>
                <w:szCs w:val="22"/>
              </w:rPr>
            </w:pPr>
            <w:r>
              <w:rPr>
                <w:rFonts w:ascii="宋体" w:hAnsi="宋体" w:eastAsia="宋体" w:cs="宋体"/>
                <w:spacing w:val="-2"/>
                <w:sz w:val="22"/>
                <w:szCs w:val="22"/>
              </w:rPr>
              <w:t>颁奖单位</w:t>
            </w:r>
          </w:p>
        </w:tc>
        <w:tc>
          <w:tcPr>
            <w:tcW w:w="3640" w:type="dxa"/>
            <w:gridSpan w:val="2"/>
            <w:vAlign w:val="top"/>
          </w:tcPr>
          <w:p w14:paraId="65C07BF6">
            <w:pPr>
              <w:spacing w:before="166" w:line="219" w:lineRule="auto"/>
              <w:ind w:left="1375"/>
              <w:rPr>
                <w:rFonts w:ascii="宋体" w:hAnsi="宋体" w:eastAsia="宋体" w:cs="宋体"/>
                <w:sz w:val="22"/>
                <w:szCs w:val="22"/>
              </w:rPr>
            </w:pPr>
            <w:r>
              <w:rPr>
                <w:rFonts w:ascii="宋体" w:hAnsi="宋体" w:eastAsia="宋体" w:cs="宋体"/>
                <w:spacing w:val="2"/>
                <w:sz w:val="22"/>
                <w:szCs w:val="22"/>
              </w:rPr>
              <w:t>获奖名称</w:t>
            </w:r>
          </w:p>
        </w:tc>
      </w:tr>
      <w:tr w14:paraId="3CF4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13" w:type="dxa"/>
            <w:gridSpan w:val="2"/>
            <w:vAlign w:val="top"/>
          </w:tcPr>
          <w:p w14:paraId="60AA376A">
            <w:pPr>
              <w:rPr>
                <w:rFonts w:ascii="Arial"/>
                <w:sz w:val="21"/>
              </w:rPr>
            </w:pPr>
          </w:p>
        </w:tc>
        <w:tc>
          <w:tcPr>
            <w:tcW w:w="3106" w:type="dxa"/>
            <w:gridSpan w:val="4"/>
            <w:vAlign w:val="top"/>
          </w:tcPr>
          <w:p w14:paraId="1AE51FF9">
            <w:pPr>
              <w:rPr>
                <w:rFonts w:ascii="Arial"/>
                <w:sz w:val="21"/>
              </w:rPr>
            </w:pPr>
          </w:p>
        </w:tc>
        <w:tc>
          <w:tcPr>
            <w:tcW w:w="3640" w:type="dxa"/>
            <w:gridSpan w:val="2"/>
            <w:vAlign w:val="top"/>
          </w:tcPr>
          <w:p w14:paraId="4D4F6093">
            <w:pPr>
              <w:rPr>
                <w:rFonts w:ascii="Arial"/>
                <w:sz w:val="21"/>
              </w:rPr>
            </w:pPr>
          </w:p>
        </w:tc>
      </w:tr>
      <w:tr w14:paraId="39F42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13" w:type="dxa"/>
            <w:gridSpan w:val="2"/>
            <w:vAlign w:val="top"/>
          </w:tcPr>
          <w:p w14:paraId="47D98A99">
            <w:pPr>
              <w:rPr>
                <w:rFonts w:ascii="Arial"/>
                <w:sz w:val="21"/>
              </w:rPr>
            </w:pPr>
          </w:p>
        </w:tc>
        <w:tc>
          <w:tcPr>
            <w:tcW w:w="3106" w:type="dxa"/>
            <w:gridSpan w:val="4"/>
            <w:vAlign w:val="top"/>
          </w:tcPr>
          <w:p w14:paraId="2B9FDEBC">
            <w:pPr>
              <w:rPr>
                <w:rFonts w:ascii="Arial"/>
                <w:sz w:val="21"/>
              </w:rPr>
            </w:pPr>
          </w:p>
        </w:tc>
        <w:tc>
          <w:tcPr>
            <w:tcW w:w="3640" w:type="dxa"/>
            <w:gridSpan w:val="2"/>
            <w:vAlign w:val="top"/>
          </w:tcPr>
          <w:p w14:paraId="248CCA94">
            <w:pPr>
              <w:rPr>
                <w:rFonts w:ascii="Arial"/>
                <w:sz w:val="21"/>
              </w:rPr>
            </w:pPr>
          </w:p>
        </w:tc>
      </w:tr>
      <w:tr w14:paraId="401B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713" w:type="dxa"/>
            <w:gridSpan w:val="2"/>
            <w:vAlign w:val="top"/>
          </w:tcPr>
          <w:p w14:paraId="36151E1B">
            <w:pPr>
              <w:rPr>
                <w:rFonts w:ascii="Arial"/>
                <w:sz w:val="21"/>
              </w:rPr>
            </w:pPr>
          </w:p>
        </w:tc>
        <w:tc>
          <w:tcPr>
            <w:tcW w:w="3106" w:type="dxa"/>
            <w:gridSpan w:val="4"/>
            <w:vAlign w:val="top"/>
          </w:tcPr>
          <w:p w14:paraId="3C54BFA7">
            <w:pPr>
              <w:rPr>
                <w:rFonts w:ascii="Arial"/>
                <w:sz w:val="21"/>
              </w:rPr>
            </w:pPr>
          </w:p>
        </w:tc>
        <w:tc>
          <w:tcPr>
            <w:tcW w:w="3640" w:type="dxa"/>
            <w:gridSpan w:val="2"/>
            <w:vAlign w:val="top"/>
          </w:tcPr>
          <w:p w14:paraId="07158549">
            <w:pPr>
              <w:rPr>
                <w:rFonts w:ascii="Arial"/>
                <w:sz w:val="21"/>
              </w:rPr>
            </w:pPr>
          </w:p>
        </w:tc>
      </w:tr>
    </w:tbl>
    <w:p w14:paraId="15D3E9CD">
      <w:pPr>
        <w:spacing w:before="53" w:line="430" w:lineRule="exact"/>
        <w:rPr>
          <w:rFonts w:ascii="宋体" w:hAnsi="宋体" w:eastAsia="宋体" w:cs="宋体"/>
          <w:sz w:val="22"/>
          <w:szCs w:val="22"/>
        </w:rPr>
      </w:pPr>
      <w:r>
        <w:rPr>
          <w:rFonts w:ascii="宋体" w:hAnsi="宋体" w:eastAsia="宋体" w:cs="宋体"/>
          <w:position w:val="16"/>
          <w:sz w:val="22"/>
          <w:szCs w:val="22"/>
        </w:rPr>
        <w:t>备注：1.设计负责人的证明资料按下列顺序附后，资格证书(如有)、注册证书、职称证、学历证扫</w:t>
      </w:r>
    </w:p>
    <w:p w14:paraId="7AF3BB35">
      <w:pPr>
        <w:spacing w:line="219" w:lineRule="auto"/>
        <w:ind w:left="860"/>
        <w:rPr>
          <w:rFonts w:ascii="宋体" w:hAnsi="宋体" w:eastAsia="宋体" w:cs="宋体"/>
          <w:sz w:val="22"/>
          <w:szCs w:val="22"/>
        </w:rPr>
      </w:pPr>
      <w:r>
        <w:rPr>
          <w:rFonts w:ascii="宋体" w:hAnsi="宋体" w:eastAsia="宋体" w:cs="宋体"/>
          <w:spacing w:val="-3"/>
          <w:sz w:val="22"/>
          <w:szCs w:val="22"/>
        </w:rPr>
        <w:t>描件。</w:t>
      </w:r>
    </w:p>
    <w:p w14:paraId="3E574C7F">
      <w:pPr>
        <w:spacing w:before="158" w:line="440" w:lineRule="exact"/>
        <w:ind w:left="610"/>
        <w:rPr>
          <w:rFonts w:ascii="宋体" w:hAnsi="宋体" w:eastAsia="宋体" w:cs="宋体"/>
          <w:sz w:val="22"/>
          <w:szCs w:val="22"/>
        </w:rPr>
      </w:pPr>
      <w:r>
        <w:rPr>
          <w:rFonts w:ascii="宋体" w:hAnsi="宋体" w:eastAsia="宋体" w:cs="宋体"/>
          <w:spacing w:val="5"/>
          <w:position w:val="16"/>
          <w:sz w:val="22"/>
          <w:szCs w:val="22"/>
        </w:rPr>
        <w:t>2.类似项目的证明资料应分别附中标通知书或合同协议书及</w:t>
      </w:r>
      <w:r>
        <w:rPr>
          <w:rFonts w:ascii="宋体" w:hAnsi="宋体" w:eastAsia="宋体" w:cs="宋体"/>
          <w:spacing w:val="4"/>
          <w:position w:val="16"/>
          <w:sz w:val="22"/>
          <w:szCs w:val="22"/>
        </w:rPr>
        <w:t>其他证明材料(如需要)的扫描件。</w:t>
      </w:r>
    </w:p>
    <w:p w14:paraId="7B7DA71D">
      <w:pPr>
        <w:spacing w:line="218" w:lineRule="auto"/>
        <w:ind w:left="610"/>
        <w:rPr>
          <w:rFonts w:ascii="宋体" w:hAnsi="宋体" w:eastAsia="宋体" w:cs="宋体"/>
          <w:sz w:val="22"/>
          <w:szCs w:val="22"/>
        </w:rPr>
      </w:pPr>
      <w:r>
        <w:rPr>
          <w:rFonts w:ascii="宋体" w:hAnsi="宋体" w:eastAsia="宋体" w:cs="宋体"/>
          <w:sz w:val="22"/>
          <w:szCs w:val="22"/>
        </w:rPr>
        <w:t>3.设计负责人表彰的证明资料应附颁奖机构颁发的表彰证</w:t>
      </w:r>
      <w:r>
        <w:rPr>
          <w:rFonts w:ascii="宋体" w:hAnsi="宋体" w:eastAsia="宋体" w:cs="宋体"/>
          <w:spacing w:val="-1"/>
          <w:sz w:val="22"/>
          <w:szCs w:val="22"/>
        </w:rPr>
        <w:t>书或表彰文件的扫描件。</w:t>
      </w:r>
    </w:p>
    <w:p w14:paraId="13A920F3">
      <w:pPr>
        <w:sectPr>
          <w:footerReference r:id="rId122" w:type="default"/>
          <w:pgSz w:w="11910" w:h="16840"/>
          <w:pgMar w:top="1408" w:right="1000" w:bottom="1048" w:left="1079" w:header="0" w:footer="909" w:gutter="0"/>
          <w:pgNumType w:fmt="decimal"/>
          <w:cols w:space="720" w:num="1"/>
        </w:sectPr>
      </w:pPr>
    </w:p>
    <w:p w14:paraId="0B2472B6">
      <w:pPr>
        <w:spacing w:before="57" w:line="219" w:lineRule="auto"/>
        <w:ind w:left="3464"/>
        <w:rPr>
          <w:rFonts w:ascii="宋体" w:hAnsi="宋体" w:eastAsia="宋体" w:cs="宋体"/>
          <w:sz w:val="29"/>
          <w:szCs w:val="29"/>
        </w:rPr>
      </w:pPr>
      <w:bookmarkStart w:id="74" w:name="_bookmark121"/>
      <w:bookmarkEnd w:id="74"/>
      <w:r>
        <w:rPr>
          <w:rFonts w:ascii="宋体" w:hAnsi="宋体" w:eastAsia="宋体" w:cs="宋体"/>
          <w:b/>
          <w:bCs/>
          <w:spacing w:val="1"/>
          <w:sz w:val="29"/>
          <w:szCs w:val="29"/>
        </w:rPr>
        <w:t>(四)施工负责人简历表</w:t>
      </w:r>
    </w:p>
    <w:p w14:paraId="58FBCDA2"/>
    <w:p w14:paraId="2FAD4915">
      <w:pPr>
        <w:spacing w:line="103" w:lineRule="exact"/>
      </w:pPr>
    </w:p>
    <w:tbl>
      <w:tblPr>
        <w:tblStyle w:val="22"/>
        <w:tblW w:w="8449" w:type="dxa"/>
        <w:tblInd w:w="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609"/>
        <w:gridCol w:w="380"/>
        <w:gridCol w:w="1089"/>
        <w:gridCol w:w="1208"/>
        <w:gridCol w:w="429"/>
        <w:gridCol w:w="1588"/>
        <w:gridCol w:w="2052"/>
      </w:tblGrid>
      <w:tr w14:paraId="13E1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4" w:type="dxa"/>
            <w:vAlign w:val="top"/>
          </w:tcPr>
          <w:p w14:paraId="5C33BB8B">
            <w:pPr>
              <w:spacing w:before="44" w:line="219" w:lineRule="auto"/>
              <w:ind w:left="314"/>
              <w:rPr>
                <w:rFonts w:ascii="宋体" w:hAnsi="宋体" w:eastAsia="宋体" w:cs="宋体"/>
                <w:sz w:val="22"/>
                <w:szCs w:val="22"/>
              </w:rPr>
            </w:pPr>
            <w:r>
              <w:rPr>
                <w:rFonts w:ascii="宋体" w:hAnsi="宋体" w:eastAsia="宋体" w:cs="宋体"/>
                <w:spacing w:val="14"/>
                <w:sz w:val="22"/>
                <w:szCs w:val="22"/>
              </w:rPr>
              <w:t>姓名</w:t>
            </w:r>
          </w:p>
        </w:tc>
        <w:tc>
          <w:tcPr>
            <w:tcW w:w="989" w:type="dxa"/>
            <w:gridSpan w:val="2"/>
            <w:vAlign w:val="top"/>
          </w:tcPr>
          <w:p w14:paraId="7477237E">
            <w:pPr>
              <w:rPr>
                <w:rFonts w:ascii="Arial"/>
                <w:sz w:val="21"/>
              </w:rPr>
            </w:pPr>
          </w:p>
        </w:tc>
        <w:tc>
          <w:tcPr>
            <w:tcW w:w="1089" w:type="dxa"/>
            <w:vAlign w:val="top"/>
          </w:tcPr>
          <w:p w14:paraId="33AC7D0F">
            <w:pPr>
              <w:spacing w:before="24" w:line="219" w:lineRule="auto"/>
              <w:ind w:left="311"/>
              <w:rPr>
                <w:rFonts w:ascii="宋体" w:hAnsi="宋体" w:eastAsia="宋体" w:cs="宋体"/>
                <w:sz w:val="22"/>
                <w:szCs w:val="22"/>
              </w:rPr>
            </w:pPr>
            <w:r>
              <w:rPr>
                <w:rFonts w:ascii="宋体" w:hAnsi="宋体" w:eastAsia="宋体" w:cs="宋体"/>
                <w:spacing w:val="-3"/>
                <w:sz w:val="22"/>
                <w:szCs w:val="22"/>
              </w:rPr>
              <w:t>年龄</w:t>
            </w:r>
          </w:p>
        </w:tc>
        <w:tc>
          <w:tcPr>
            <w:tcW w:w="1208" w:type="dxa"/>
            <w:vAlign w:val="top"/>
          </w:tcPr>
          <w:p w14:paraId="43F7DA63">
            <w:pPr>
              <w:rPr>
                <w:rFonts w:ascii="Arial"/>
                <w:sz w:val="21"/>
              </w:rPr>
            </w:pPr>
          </w:p>
        </w:tc>
        <w:tc>
          <w:tcPr>
            <w:tcW w:w="2017" w:type="dxa"/>
            <w:gridSpan w:val="2"/>
            <w:vAlign w:val="top"/>
          </w:tcPr>
          <w:p w14:paraId="43F2245D">
            <w:pPr>
              <w:spacing w:before="25" w:line="221" w:lineRule="auto"/>
              <w:ind w:left="784"/>
              <w:rPr>
                <w:rFonts w:ascii="宋体" w:hAnsi="宋体" w:eastAsia="宋体" w:cs="宋体"/>
                <w:sz w:val="22"/>
                <w:szCs w:val="22"/>
              </w:rPr>
            </w:pPr>
            <w:r>
              <w:rPr>
                <w:rFonts w:ascii="宋体" w:hAnsi="宋体" w:eastAsia="宋体" w:cs="宋体"/>
                <w:spacing w:val="7"/>
                <w:sz w:val="22"/>
                <w:szCs w:val="22"/>
              </w:rPr>
              <w:t>学历</w:t>
            </w:r>
          </w:p>
        </w:tc>
        <w:tc>
          <w:tcPr>
            <w:tcW w:w="2052" w:type="dxa"/>
            <w:vAlign w:val="top"/>
          </w:tcPr>
          <w:p w14:paraId="44311961">
            <w:pPr>
              <w:rPr>
                <w:rFonts w:ascii="Arial"/>
                <w:sz w:val="21"/>
              </w:rPr>
            </w:pPr>
          </w:p>
        </w:tc>
      </w:tr>
      <w:tr w14:paraId="41717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94" w:type="dxa"/>
            <w:vAlign w:val="top"/>
          </w:tcPr>
          <w:p w14:paraId="6590EA69">
            <w:pPr>
              <w:spacing w:before="53" w:line="221" w:lineRule="auto"/>
              <w:ind w:left="314"/>
              <w:rPr>
                <w:rFonts w:ascii="宋体" w:hAnsi="宋体" w:eastAsia="宋体" w:cs="宋体"/>
                <w:sz w:val="22"/>
                <w:szCs w:val="22"/>
              </w:rPr>
            </w:pPr>
            <w:r>
              <w:rPr>
                <w:rFonts w:ascii="宋体" w:hAnsi="宋体" w:eastAsia="宋体" w:cs="宋体"/>
                <w:spacing w:val="5"/>
                <w:sz w:val="22"/>
                <w:szCs w:val="22"/>
              </w:rPr>
              <w:t>职称</w:t>
            </w:r>
          </w:p>
        </w:tc>
        <w:tc>
          <w:tcPr>
            <w:tcW w:w="3286" w:type="dxa"/>
            <w:gridSpan w:val="4"/>
            <w:vAlign w:val="top"/>
          </w:tcPr>
          <w:p w14:paraId="379D720A">
            <w:pPr>
              <w:rPr>
                <w:rFonts w:ascii="Arial"/>
                <w:sz w:val="21"/>
              </w:rPr>
            </w:pPr>
          </w:p>
        </w:tc>
        <w:tc>
          <w:tcPr>
            <w:tcW w:w="2017" w:type="dxa"/>
            <w:gridSpan w:val="2"/>
            <w:vAlign w:val="top"/>
          </w:tcPr>
          <w:p w14:paraId="14CDA357">
            <w:pPr>
              <w:spacing w:before="48" w:line="219" w:lineRule="auto"/>
              <w:ind w:left="235"/>
              <w:rPr>
                <w:rFonts w:ascii="宋体" w:hAnsi="宋体" w:eastAsia="宋体" w:cs="宋体"/>
                <w:sz w:val="22"/>
                <w:szCs w:val="22"/>
              </w:rPr>
            </w:pPr>
            <w:r>
              <w:rPr>
                <w:rFonts w:ascii="宋体" w:hAnsi="宋体" w:eastAsia="宋体" w:cs="宋体"/>
                <w:spacing w:val="1"/>
                <w:sz w:val="22"/>
                <w:szCs w:val="22"/>
              </w:rPr>
              <w:t>拟在本工程任职</w:t>
            </w:r>
          </w:p>
        </w:tc>
        <w:tc>
          <w:tcPr>
            <w:tcW w:w="2052" w:type="dxa"/>
            <w:vAlign w:val="top"/>
          </w:tcPr>
          <w:p w14:paraId="434A0DAA">
            <w:pPr>
              <w:spacing w:before="50" w:line="219" w:lineRule="auto"/>
              <w:ind w:left="467"/>
              <w:rPr>
                <w:rFonts w:ascii="宋体" w:hAnsi="宋体" w:eastAsia="宋体" w:cs="宋体"/>
                <w:sz w:val="22"/>
                <w:szCs w:val="22"/>
              </w:rPr>
            </w:pPr>
            <w:r>
              <w:rPr>
                <w:rFonts w:ascii="宋体" w:hAnsi="宋体" w:eastAsia="宋体" w:cs="宋体"/>
                <w:spacing w:val="-2"/>
                <w:sz w:val="22"/>
                <w:szCs w:val="22"/>
              </w:rPr>
              <w:t>施工负责人</w:t>
            </w:r>
          </w:p>
        </w:tc>
      </w:tr>
      <w:tr w14:paraId="62EEB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172" w:type="dxa"/>
            <w:gridSpan w:val="4"/>
            <w:vAlign w:val="top"/>
          </w:tcPr>
          <w:p w14:paraId="294E0065">
            <w:pPr>
              <w:spacing w:before="50" w:line="219" w:lineRule="auto"/>
              <w:ind w:left="364"/>
              <w:rPr>
                <w:rFonts w:ascii="宋体" w:hAnsi="宋体" w:eastAsia="宋体" w:cs="宋体"/>
                <w:sz w:val="22"/>
                <w:szCs w:val="22"/>
              </w:rPr>
            </w:pPr>
            <w:r>
              <w:rPr>
                <w:rFonts w:ascii="宋体" w:hAnsi="宋体" w:eastAsia="宋体" w:cs="宋体"/>
                <w:spacing w:val="1"/>
                <w:sz w:val="22"/>
                <w:szCs w:val="22"/>
              </w:rPr>
              <w:t>注册建造师执业资格等级</w:t>
            </w:r>
          </w:p>
        </w:tc>
        <w:tc>
          <w:tcPr>
            <w:tcW w:w="1208" w:type="dxa"/>
            <w:vAlign w:val="top"/>
          </w:tcPr>
          <w:p w14:paraId="26025DB0">
            <w:pPr>
              <w:spacing w:before="123" w:line="221" w:lineRule="auto"/>
              <w:ind w:left="922"/>
              <w:rPr>
                <w:rFonts w:ascii="宋体" w:hAnsi="宋体" w:eastAsia="宋体" w:cs="宋体"/>
                <w:sz w:val="22"/>
                <w:szCs w:val="22"/>
              </w:rPr>
            </w:pPr>
            <w:r>
              <w:rPr>
                <w:rFonts w:ascii="宋体" w:hAnsi="宋体" w:eastAsia="宋体" w:cs="宋体"/>
                <w:sz w:val="22"/>
                <w:szCs w:val="22"/>
              </w:rPr>
              <w:t>级</w:t>
            </w:r>
          </w:p>
        </w:tc>
        <w:tc>
          <w:tcPr>
            <w:tcW w:w="2017" w:type="dxa"/>
            <w:gridSpan w:val="2"/>
            <w:vAlign w:val="top"/>
          </w:tcPr>
          <w:p w14:paraId="25446BEB">
            <w:pPr>
              <w:spacing w:before="30" w:line="220" w:lineRule="auto"/>
              <w:ind w:left="784"/>
              <w:rPr>
                <w:rFonts w:ascii="宋体" w:hAnsi="宋体" w:eastAsia="宋体" w:cs="宋体"/>
                <w:sz w:val="22"/>
                <w:szCs w:val="22"/>
              </w:rPr>
            </w:pPr>
            <w:r>
              <w:rPr>
                <w:rFonts w:ascii="宋体" w:hAnsi="宋体" w:eastAsia="宋体" w:cs="宋体"/>
                <w:spacing w:val="-3"/>
                <w:sz w:val="22"/>
                <w:szCs w:val="22"/>
              </w:rPr>
              <w:t>专业</w:t>
            </w:r>
          </w:p>
        </w:tc>
        <w:tc>
          <w:tcPr>
            <w:tcW w:w="2052" w:type="dxa"/>
            <w:vAlign w:val="top"/>
          </w:tcPr>
          <w:p w14:paraId="12ADE36A">
            <w:pPr>
              <w:rPr>
                <w:rFonts w:ascii="Arial"/>
                <w:sz w:val="21"/>
              </w:rPr>
            </w:pPr>
          </w:p>
        </w:tc>
      </w:tr>
      <w:tr w14:paraId="68935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94" w:type="dxa"/>
            <w:vAlign w:val="top"/>
          </w:tcPr>
          <w:p w14:paraId="564B7F2B">
            <w:pPr>
              <w:spacing w:before="31" w:line="219" w:lineRule="auto"/>
              <w:ind w:left="94"/>
              <w:rPr>
                <w:rFonts w:ascii="宋体" w:hAnsi="宋体" w:eastAsia="宋体" w:cs="宋体"/>
                <w:sz w:val="22"/>
                <w:szCs w:val="22"/>
              </w:rPr>
            </w:pPr>
            <w:r>
              <w:rPr>
                <w:rFonts w:ascii="宋体" w:hAnsi="宋体" w:eastAsia="宋体" w:cs="宋体"/>
                <w:spacing w:val="2"/>
                <w:sz w:val="22"/>
                <w:szCs w:val="22"/>
              </w:rPr>
              <w:t>毕业学校</w:t>
            </w:r>
          </w:p>
        </w:tc>
        <w:tc>
          <w:tcPr>
            <w:tcW w:w="7355" w:type="dxa"/>
            <w:gridSpan w:val="7"/>
            <w:vAlign w:val="top"/>
          </w:tcPr>
          <w:p w14:paraId="6EED1CB4">
            <w:pPr>
              <w:spacing w:before="22" w:line="228" w:lineRule="auto"/>
              <w:ind w:left="970"/>
              <w:rPr>
                <w:rFonts w:ascii="宋体" w:hAnsi="宋体" w:eastAsia="宋体" w:cs="宋体"/>
                <w:sz w:val="22"/>
                <w:szCs w:val="22"/>
              </w:rPr>
            </w:pPr>
            <w:r>
              <w:rPr>
                <w:rFonts w:ascii="宋体" w:hAnsi="宋体" w:eastAsia="宋体" w:cs="宋体"/>
                <w:spacing w:val="2"/>
                <w:sz w:val="22"/>
                <w:szCs w:val="22"/>
              </w:rPr>
              <w:t>年毕业于</w:t>
            </w:r>
            <w:r>
              <w:rPr>
                <w:rFonts w:ascii="宋体" w:hAnsi="宋体" w:eastAsia="宋体" w:cs="宋体"/>
                <w:spacing w:val="6"/>
                <w:sz w:val="22"/>
                <w:szCs w:val="22"/>
              </w:rPr>
              <w:t xml:space="preserve">              </w:t>
            </w:r>
            <w:r>
              <w:rPr>
                <w:rFonts w:ascii="宋体" w:hAnsi="宋体" w:eastAsia="宋体" w:cs="宋体"/>
                <w:spacing w:val="2"/>
                <w:position w:val="1"/>
                <w:sz w:val="22"/>
                <w:szCs w:val="22"/>
              </w:rPr>
              <w:t xml:space="preserve">学校               </w:t>
            </w:r>
            <w:r>
              <w:rPr>
                <w:rFonts w:ascii="宋体" w:hAnsi="宋体" w:eastAsia="宋体" w:cs="宋体"/>
                <w:spacing w:val="2"/>
                <w:position w:val="-1"/>
                <w:sz w:val="22"/>
                <w:szCs w:val="22"/>
              </w:rPr>
              <w:t>专业</w:t>
            </w:r>
          </w:p>
        </w:tc>
      </w:tr>
      <w:tr w14:paraId="02837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449" w:type="dxa"/>
            <w:gridSpan w:val="8"/>
            <w:vAlign w:val="top"/>
          </w:tcPr>
          <w:p w14:paraId="5046903B">
            <w:pPr>
              <w:spacing w:before="51" w:line="219" w:lineRule="auto"/>
              <w:ind w:left="3554"/>
              <w:rPr>
                <w:rFonts w:ascii="宋体" w:hAnsi="宋体" w:eastAsia="宋体" w:cs="宋体"/>
                <w:sz w:val="22"/>
                <w:szCs w:val="22"/>
              </w:rPr>
            </w:pPr>
            <w:r>
              <w:rPr>
                <w:rFonts w:ascii="宋体" w:hAnsi="宋体" w:eastAsia="宋体" w:cs="宋体"/>
                <w:spacing w:val="2"/>
                <w:sz w:val="22"/>
                <w:szCs w:val="22"/>
              </w:rPr>
              <w:t>主要管理经历</w:t>
            </w:r>
          </w:p>
        </w:tc>
      </w:tr>
      <w:tr w14:paraId="4EB22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703" w:type="dxa"/>
            <w:gridSpan w:val="2"/>
            <w:vAlign w:val="top"/>
          </w:tcPr>
          <w:p w14:paraId="135C2C8A">
            <w:pPr>
              <w:spacing w:line="250" w:lineRule="auto"/>
              <w:rPr>
                <w:rFonts w:ascii="Arial"/>
                <w:sz w:val="21"/>
              </w:rPr>
            </w:pPr>
          </w:p>
          <w:p w14:paraId="6592CC17">
            <w:pPr>
              <w:spacing w:before="72" w:line="221" w:lineRule="auto"/>
              <w:ind w:left="624"/>
              <w:rPr>
                <w:rFonts w:ascii="宋体" w:hAnsi="宋体" w:eastAsia="宋体" w:cs="宋体"/>
                <w:sz w:val="22"/>
                <w:szCs w:val="22"/>
              </w:rPr>
            </w:pPr>
            <w:r>
              <w:rPr>
                <w:rFonts w:ascii="宋体" w:hAnsi="宋体" w:eastAsia="宋体" w:cs="宋体"/>
                <w:spacing w:val="10"/>
                <w:sz w:val="22"/>
                <w:szCs w:val="22"/>
              </w:rPr>
              <w:t>时间</w:t>
            </w:r>
          </w:p>
        </w:tc>
        <w:tc>
          <w:tcPr>
            <w:tcW w:w="3106" w:type="dxa"/>
            <w:gridSpan w:val="4"/>
            <w:vAlign w:val="top"/>
          </w:tcPr>
          <w:p w14:paraId="431ABBFA">
            <w:pPr>
              <w:spacing w:before="10" w:line="441" w:lineRule="exact"/>
              <w:ind w:left="111"/>
              <w:rPr>
                <w:rFonts w:ascii="宋体" w:hAnsi="宋体" w:eastAsia="宋体" w:cs="宋体"/>
                <w:sz w:val="22"/>
                <w:szCs w:val="22"/>
              </w:rPr>
            </w:pPr>
            <w:r>
              <w:rPr>
                <w:rFonts w:ascii="宋体" w:hAnsi="宋体" w:eastAsia="宋体" w:cs="宋体"/>
                <w:spacing w:val="1"/>
                <w:position w:val="16"/>
                <w:sz w:val="22"/>
                <w:szCs w:val="22"/>
              </w:rPr>
              <w:t>担任过类似项目施工负责人的</w:t>
            </w:r>
          </w:p>
          <w:p w14:paraId="54FDC773">
            <w:pPr>
              <w:spacing w:line="220" w:lineRule="auto"/>
              <w:ind w:left="1101"/>
              <w:rPr>
                <w:rFonts w:ascii="宋体" w:hAnsi="宋体" w:eastAsia="宋体" w:cs="宋体"/>
                <w:sz w:val="22"/>
                <w:szCs w:val="22"/>
              </w:rPr>
            </w:pPr>
            <w:r>
              <w:rPr>
                <w:rFonts w:ascii="宋体" w:hAnsi="宋体" w:eastAsia="宋体" w:cs="宋体"/>
                <w:spacing w:val="2"/>
                <w:sz w:val="22"/>
                <w:szCs w:val="22"/>
              </w:rPr>
              <w:t>项目名称</w:t>
            </w:r>
          </w:p>
        </w:tc>
        <w:tc>
          <w:tcPr>
            <w:tcW w:w="3640" w:type="dxa"/>
            <w:gridSpan w:val="2"/>
            <w:vAlign w:val="top"/>
          </w:tcPr>
          <w:p w14:paraId="4A1CC455">
            <w:pPr>
              <w:spacing w:line="248" w:lineRule="auto"/>
              <w:rPr>
                <w:rFonts w:ascii="Arial"/>
                <w:sz w:val="21"/>
              </w:rPr>
            </w:pPr>
          </w:p>
          <w:p w14:paraId="1B30F577">
            <w:pPr>
              <w:spacing w:before="72" w:line="220" w:lineRule="auto"/>
              <w:ind w:left="935"/>
              <w:rPr>
                <w:rFonts w:ascii="宋体" w:hAnsi="宋体" w:eastAsia="宋体" w:cs="宋体"/>
                <w:sz w:val="22"/>
                <w:szCs w:val="22"/>
              </w:rPr>
            </w:pPr>
            <w:r>
              <w:rPr>
                <w:rFonts w:ascii="宋体" w:hAnsi="宋体" w:eastAsia="宋体" w:cs="宋体"/>
                <w:spacing w:val="1"/>
                <w:sz w:val="22"/>
                <w:szCs w:val="22"/>
              </w:rPr>
              <w:t>发包人及联系电话</w:t>
            </w:r>
          </w:p>
        </w:tc>
      </w:tr>
      <w:tr w14:paraId="1E1EB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703" w:type="dxa"/>
            <w:gridSpan w:val="2"/>
            <w:vAlign w:val="top"/>
          </w:tcPr>
          <w:p w14:paraId="61D77169">
            <w:pPr>
              <w:rPr>
                <w:rFonts w:ascii="Arial"/>
                <w:sz w:val="21"/>
              </w:rPr>
            </w:pPr>
          </w:p>
        </w:tc>
        <w:tc>
          <w:tcPr>
            <w:tcW w:w="3106" w:type="dxa"/>
            <w:gridSpan w:val="4"/>
            <w:vAlign w:val="top"/>
          </w:tcPr>
          <w:p w14:paraId="40374E67">
            <w:pPr>
              <w:rPr>
                <w:rFonts w:ascii="Arial"/>
                <w:sz w:val="21"/>
              </w:rPr>
            </w:pPr>
          </w:p>
        </w:tc>
        <w:tc>
          <w:tcPr>
            <w:tcW w:w="3640" w:type="dxa"/>
            <w:gridSpan w:val="2"/>
            <w:vAlign w:val="top"/>
          </w:tcPr>
          <w:p w14:paraId="66D5E49F">
            <w:pPr>
              <w:rPr>
                <w:rFonts w:ascii="Arial"/>
                <w:sz w:val="21"/>
              </w:rPr>
            </w:pPr>
          </w:p>
        </w:tc>
      </w:tr>
      <w:tr w14:paraId="7B928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3" w:type="dxa"/>
            <w:gridSpan w:val="2"/>
            <w:vAlign w:val="top"/>
          </w:tcPr>
          <w:p w14:paraId="6D237A0A">
            <w:pPr>
              <w:rPr>
                <w:rFonts w:ascii="Arial"/>
                <w:sz w:val="21"/>
              </w:rPr>
            </w:pPr>
          </w:p>
        </w:tc>
        <w:tc>
          <w:tcPr>
            <w:tcW w:w="3106" w:type="dxa"/>
            <w:gridSpan w:val="4"/>
            <w:vAlign w:val="top"/>
          </w:tcPr>
          <w:p w14:paraId="7C312E09">
            <w:pPr>
              <w:rPr>
                <w:rFonts w:ascii="Arial"/>
                <w:sz w:val="21"/>
              </w:rPr>
            </w:pPr>
          </w:p>
        </w:tc>
        <w:tc>
          <w:tcPr>
            <w:tcW w:w="3640" w:type="dxa"/>
            <w:gridSpan w:val="2"/>
            <w:vAlign w:val="top"/>
          </w:tcPr>
          <w:p w14:paraId="38AF6CBC">
            <w:pPr>
              <w:rPr>
                <w:rFonts w:ascii="Arial"/>
                <w:sz w:val="21"/>
              </w:rPr>
            </w:pPr>
          </w:p>
        </w:tc>
      </w:tr>
      <w:tr w14:paraId="61027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03" w:type="dxa"/>
            <w:gridSpan w:val="2"/>
            <w:vAlign w:val="top"/>
          </w:tcPr>
          <w:p w14:paraId="62B62C7C">
            <w:pPr>
              <w:rPr>
                <w:rFonts w:ascii="Arial"/>
                <w:sz w:val="21"/>
              </w:rPr>
            </w:pPr>
          </w:p>
        </w:tc>
        <w:tc>
          <w:tcPr>
            <w:tcW w:w="3106" w:type="dxa"/>
            <w:gridSpan w:val="4"/>
            <w:vAlign w:val="top"/>
          </w:tcPr>
          <w:p w14:paraId="291D6CEA">
            <w:pPr>
              <w:rPr>
                <w:rFonts w:ascii="Arial"/>
                <w:sz w:val="21"/>
              </w:rPr>
            </w:pPr>
          </w:p>
        </w:tc>
        <w:tc>
          <w:tcPr>
            <w:tcW w:w="3640" w:type="dxa"/>
            <w:gridSpan w:val="2"/>
            <w:vAlign w:val="top"/>
          </w:tcPr>
          <w:p w14:paraId="7D6E649C">
            <w:pPr>
              <w:rPr>
                <w:rFonts w:ascii="Arial"/>
                <w:sz w:val="21"/>
              </w:rPr>
            </w:pPr>
          </w:p>
        </w:tc>
      </w:tr>
      <w:tr w14:paraId="7004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703" w:type="dxa"/>
            <w:gridSpan w:val="2"/>
            <w:vAlign w:val="top"/>
          </w:tcPr>
          <w:p w14:paraId="12B3FD2E">
            <w:pPr>
              <w:rPr>
                <w:rFonts w:ascii="Arial"/>
                <w:sz w:val="21"/>
              </w:rPr>
            </w:pPr>
          </w:p>
        </w:tc>
        <w:tc>
          <w:tcPr>
            <w:tcW w:w="3106" w:type="dxa"/>
            <w:gridSpan w:val="4"/>
            <w:vAlign w:val="top"/>
          </w:tcPr>
          <w:p w14:paraId="3381C5AE">
            <w:pPr>
              <w:rPr>
                <w:rFonts w:ascii="Arial"/>
                <w:sz w:val="21"/>
              </w:rPr>
            </w:pPr>
          </w:p>
        </w:tc>
        <w:tc>
          <w:tcPr>
            <w:tcW w:w="3640" w:type="dxa"/>
            <w:gridSpan w:val="2"/>
            <w:vAlign w:val="top"/>
          </w:tcPr>
          <w:p w14:paraId="4F4252A7">
            <w:pPr>
              <w:rPr>
                <w:rFonts w:ascii="Arial"/>
                <w:sz w:val="21"/>
              </w:rPr>
            </w:pPr>
          </w:p>
        </w:tc>
      </w:tr>
      <w:tr w14:paraId="07DB1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03" w:type="dxa"/>
            <w:gridSpan w:val="2"/>
            <w:vAlign w:val="top"/>
          </w:tcPr>
          <w:p w14:paraId="601E8F0E">
            <w:pPr>
              <w:rPr>
                <w:rFonts w:ascii="Arial"/>
                <w:sz w:val="21"/>
              </w:rPr>
            </w:pPr>
          </w:p>
        </w:tc>
        <w:tc>
          <w:tcPr>
            <w:tcW w:w="3106" w:type="dxa"/>
            <w:gridSpan w:val="4"/>
            <w:vAlign w:val="top"/>
          </w:tcPr>
          <w:p w14:paraId="2C1155D8">
            <w:pPr>
              <w:rPr>
                <w:rFonts w:ascii="Arial"/>
                <w:sz w:val="21"/>
              </w:rPr>
            </w:pPr>
          </w:p>
        </w:tc>
        <w:tc>
          <w:tcPr>
            <w:tcW w:w="3640" w:type="dxa"/>
            <w:gridSpan w:val="2"/>
            <w:vAlign w:val="top"/>
          </w:tcPr>
          <w:p w14:paraId="5712C79A">
            <w:pPr>
              <w:rPr>
                <w:rFonts w:ascii="Arial"/>
                <w:sz w:val="21"/>
              </w:rPr>
            </w:pPr>
          </w:p>
        </w:tc>
      </w:tr>
      <w:tr w14:paraId="4F030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3" w:type="dxa"/>
            <w:gridSpan w:val="2"/>
            <w:vAlign w:val="top"/>
          </w:tcPr>
          <w:p w14:paraId="4BC87093">
            <w:pPr>
              <w:rPr>
                <w:rFonts w:ascii="Arial"/>
                <w:sz w:val="21"/>
              </w:rPr>
            </w:pPr>
          </w:p>
        </w:tc>
        <w:tc>
          <w:tcPr>
            <w:tcW w:w="3106" w:type="dxa"/>
            <w:gridSpan w:val="4"/>
            <w:vAlign w:val="top"/>
          </w:tcPr>
          <w:p w14:paraId="64A72A14">
            <w:pPr>
              <w:rPr>
                <w:rFonts w:ascii="Arial"/>
                <w:sz w:val="21"/>
              </w:rPr>
            </w:pPr>
          </w:p>
        </w:tc>
        <w:tc>
          <w:tcPr>
            <w:tcW w:w="3640" w:type="dxa"/>
            <w:gridSpan w:val="2"/>
            <w:vAlign w:val="top"/>
          </w:tcPr>
          <w:p w14:paraId="551E025F">
            <w:pPr>
              <w:rPr>
                <w:rFonts w:ascii="Arial"/>
                <w:sz w:val="21"/>
              </w:rPr>
            </w:pPr>
          </w:p>
        </w:tc>
      </w:tr>
      <w:tr w14:paraId="2DEDD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703" w:type="dxa"/>
            <w:gridSpan w:val="2"/>
            <w:vAlign w:val="top"/>
          </w:tcPr>
          <w:p w14:paraId="6A2AE9E1">
            <w:pPr>
              <w:rPr>
                <w:rFonts w:ascii="Arial"/>
                <w:sz w:val="21"/>
              </w:rPr>
            </w:pPr>
          </w:p>
        </w:tc>
        <w:tc>
          <w:tcPr>
            <w:tcW w:w="3106" w:type="dxa"/>
            <w:gridSpan w:val="4"/>
            <w:vAlign w:val="top"/>
          </w:tcPr>
          <w:p w14:paraId="7EAD41BD">
            <w:pPr>
              <w:rPr>
                <w:rFonts w:ascii="Arial"/>
                <w:sz w:val="21"/>
              </w:rPr>
            </w:pPr>
          </w:p>
        </w:tc>
        <w:tc>
          <w:tcPr>
            <w:tcW w:w="3640" w:type="dxa"/>
            <w:gridSpan w:val="2"/>
            <w:vAlign w:val="top"/>
          </w:tcPr>
          <w:p w14:paraId="53C7B68F">
            <w:pPr>
              <w:rPr>
                <w:rFonts w:ascii="Arial"/>
                <w:sz w:val="21"/>
              </w:rPr>
            </w:pPr>
          </w:p>
        </w:tc>
      </w:tr>
      <w:tr w14:paraId="328A8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449" w:type="dxa"/>
            <w:gridSpan w:val="8"/>
            <w:vAlign w:val="top"/>
          </w:tcPr>
          <w:p w14:paraId="359BB4F9">
            <w:pPr>
              <w:spacing w:before="167" w:line="219" w:lineRule="auto"/>
              <w:ind w:left="3444"/>
              <w:rPr>
                <w:rFonts w:ascii="宋体" w:hAnsi="宋体" w:eastAsia="宋体" w:cs="宋体"/>
                <w:sz w:val="22"/>
                <w:szCs w:val="22"/>
              </w:rPr>
            </w:pPr>
            <w:r>
              <w:rPr>
                <w:rFonts w:ascii="宋体" w:hAnsi="宋体" w:eastAsia="宋体" w:cs="宋体"/>
                <w:spacing w:val="-1"/>
                <w:sz w:val="22"/>
                <w:szCs w:val="22"/>
              </w:rPr>
              <w:t>近年获得的表彰</w:t>
            </w:r>
          </w:p>
        </w:tc>
      </w:tr>
      <w:tr w14:paraId="28D94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03" w:type="dxa"/>
            <w:gridSpan w:val="2"/>
            <w:vAlign w:val="top"/>
          </w:tcPr>
          <w:p w14:paraId="5C09E092">
            <w:pPr>
              <w:spacing w:before="178" w:line="219" w:lineRule="auto"/>
              <w:ind w:left="404"/>
              <w:rPr>
                <w:rFonts w:ascii="宋体" w:hAnsi="宋体" w:eastAsia="宋体" w:cs="宋体"/>
                <w:sz w:val="22"/>
                <w:szCs w:val="22"/>
              </w:rPr>
            </w:pPr>
            <w:r>
              <w:rPr>
                <w:rFonts w:ascii="宋体" w:hAnsi="宋体" w:eastAsia="宋体" w:cs="宋体"/>
                <w:spacing w:val="3"/>
                <w:sz w:val="22"/>
                <w:szCs w:val="22"/>
              </w:rPr>
              <w:t>获奖日期</w:t>
            </w:r>
          </w:p>
        </w:tc>
        <w:tc>
          <w:tcPr>
            <w:tcW w:w="3106" w:type="dxa"/>
            <w:gridSpan w:val="4"/>
            <w:vAlign w:val="top"/>
          </w:tcPr>
          <w:p w14:paraId="6D2F96B8">
            <w:pPr>
              <w:spacing w:before="178" w:line="220" w:lineRule="auto"/>
              <w:ind w:left="1101"/>
              <w:rPr>
                <w:rFonts w:ascii="宋体" w:hAnsi="宋体" w:eastAsia="宋体" w:cs="宋体"/>
                <w:sz w:val="22"/>
                <w:szCs w:val="22"/>
              </w:rPr>
            </w:pPr>
            <w:r>
              <w:rPr>
                <w:rFonts w:ascii="宋体" w:hAnsi="宋体" w:eastAsia="宋体" w:cs="宋体"/>
                <w:spacing w:val="-2"/>
                <w:sz w:val="22"/>
                <w:szCs w:val="22"/>
              </w:rPr>
              <w:t>颁奖单位</w:t>
            </w:r>
          </w:p>
        </w:tc>
        <w:tc>
          <w:tcPr>
            <w:tcW w:w="3640" w:type="dxa"/>
            <w:gridSpan w:val="2"/>
            <w:vAlign w:val="top"/>
          </w:tcPr>
          <w:p w14:paraId="4E3E1421">
            <w:pPr>
              <w:spacing w:before="178" w:line="219" w:lineRule="auto"/>
              <w:ind w:left="1375"/>
              <w:rPr>
                <w:rFonts w:ascii="宋体" w:hAnsi="宋体" w:eastAsia="宋体" w:cs="宋体"/>
                <w:sz w:val="22"/>
                <w:szCs w:val="22"/>
              </w:rPr>
            </w:pPr>
            <w:r>
              <w:rPr>
                <w:rFonts w:ascii="宋体" w:hAnsi="宋体" w:eastAsia="宋体" w:cs="宋体"/>
                <w:spacing w:val="2"/>
                <w:sz w:val="22"/>
                <w:szCs w:val="22"/>
              </w:rPr>
              <w:t>获奖名称</w:t>
            </w:r>
          </w:p>
        </w:tc>
      </w:tr>
      <w:tr w14:paraId="04F0A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03" w:type="dxa"/>
            <w:gridSpan w:val="2"/>
            <w:vAlign w:val="top"/>
          </w:tcPr>
          <w:p w14:paraId="0355AA52">
            <w:pPr>
              <w:rPr>
                <w:rFonts w:ascii="Arial"/>
                <w:sz w:val="21"/>
              </w:rPr>
            </w:pPr>
          </w:p>
        </w:tc>
        <w:tc>
          <w:tcPr>
            <w:tcW w:w="3106" w:type="dxa"/>
            <w:gridSpan w:val="4"/>
            <w:vAlign w:val="top"/>
          </w:tcPr>
          <w:p w14:paraId="6208EA3F">
            <w:pPr>
              <w:rPr>
                <w:rFonts w:ascii="Arial"/>
                <w:sz w:val="21"/>
              </w:rPr>
            </w:pPr>
          </w:p>
        </w:tc>
        <w:tc>
          <w:tcPr>
            <w:tcW w:w="3640" w:type="dxa"/>
            <w:gridSpan w:val="2"/>
            <w:vAlign w:val="top"/>
          </w:tcPr>
          <w:p w14:paraId="6D7784B2">
            <w:pPr>
              <w:rPr>
                <w:rFonts w:ascii="Arial"/>
                <w:sz w:val="21"/>
              </w:rPr>
            </w:pPr>
          </w:p>
        </w:tc>
      </w:tr>
      <w:tr w14:paraId="3F48D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703" w:type="dxa"/>
            <w:gridSpan w:val="2"/>
            <w:vAlign w:val="top"/>
          </w:tcPr>
          <w:p w14:paraId="724D92A8">
            <w:pPr>
              <w:rPr>
                <w:rFonts w:ascii="Arial"/>
                <w:sz w:val="21"/>
              </w:rPr>
            </w:pPr>
          </w:p>
        </w:tc>
        <w:tc>
          <w:tcPr>
            <w:tcW w:w="3106" w:type="dxa"/>
            <w:gridSpan w:val="4"/>
            <w:vAlign w:val="top"/>
          </w:tcPr>
          <w:p w14:paraId="6AA2DE34">
            <w:pPr>
              <w:rPr>
                <w:rFonts w:ascii="Arial"/>
                <w:sz w:val="21"/>
              </w:rPr>
            </w:pPr>
          </w:p>
        </w:tc>
        <w:tc>
          <w:tcPr>
            <w:tcW w:w="3640" w:type="dxa"/>
            <w:gridSpan w:val="2"/>
            <w:vAlign w:val="top"/>
          </w:tcPr>
          <w:p w14:paraId="7876FB18">
            <w:pPr>
              <w:rPr>
                <w:rFonts w:ascii="Arial"/>
                <w:sz w:val="21"/>
              </w:rPr>
            </w:pPr>
          </w:p>
        </w:tc>
      </w:tr>
      <w:tr w14:paraId="6784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03" w:type="dxa"/>
            <w:gridSpan w:val="2"/>
            <w:vAlign w:val="top"/>
          </w:tcPr>
          <w:p w14:paraId="56097584">
            <w:pPr>
              <w:rPr>
                <w:rFonts w:ascii="Arial"/>
                <w:sz w:val="21"/>
              </w:rPr>
            </w:pPr>
          </w:p>
        </w:tc>
        <w:tc>
          <w:tcPr>
            <w:tcW w:w="3106" w:type="dxa"/>
            <w:gridSpan w:val="4"/>
            <w:vAlign w:val="top"/>
          </w:tcPr>
          <w:p w14:paraId="20ADB594">
            <w:pPr>
              <w:rPr>
                <w:rFonts w:ascii="Arial"/>
                <w:sz w:val="21"/>
              </w:rPr>
            </w:pPr>
          </w:p>
        </w:tc>
        <w:tc>
          <w:tcPr>
            <w:tcW w:w="3640" w:type="dxa"/>
            <w:gridSpan w:val="2"/>
            <w:vAlign w:val="top"/>
          </w:tcPr>
          <w:p w14:paraId="2FE34AF1">
            <w:pPr>
              <w:rPr>
                <w:rFonts w:ascii="Arial"/>
                <w:sz w:val="21"/>
              </w:rPr>
            </w:pPr>
          </w:p>
        </w:tc>
      </w:tr>
    </w:tbl>
    <w:p w14:paraId="21560336">
      <w:pPr>
        <w:sectPr>
          <w:footerReference r:id="rId123" w:type="default"/>
          <w:pgSz w:w="11910" w:h="16840"/>
          <w:pgMar w:top="1408" w:right="999" w:bottom="1048" w:left="1079" w:header="0" w:footer="909" w:gutter="0"/>
          <w:pgNumType w:fmt="decimal"/>
          <w:cols w:space="720" w:num="1"/>
        </w:sectPr>
      </w:pPr>
    </w:p>
    <w:p w14:paraId="0C64E9EC">
      <w:pPr>
        <w:spacing w:before="57" w:line="219" w:lineRule="auto"/>
        <w:ind w:left="2244"/>
        <w:rPr>
          <w:rFonts w:ascii="宋体" w:hAnsi="宋体" w:eastAsia="宋体" w:cs="宋体"/>
          <w:sz w:val="29"/>
          <w:szCs w:val="29"/>
        </w:rPr>
      </w:pPr>
      <w:r>
        <w:drawing>
          <wp:anchor distT="0" distB="0" distL="0" distR="0" simplePos="0" relativeHeight="251671552" behindDoc="0" locked="0" layoutInCell="0" allowOverlap="1">
            <wp:simplePos x="0" y="0"/>
            <wp:positionH relativeFrom="page">
              <wp:posOffset>1161415</wp:posOffset>
            </wp:positionH>
            <wp:positionV relativeFrom="page">
              <wp:posOffset>5607050</wp:posOffset>
            </wp:positionV>
            <wp:extent cx="3009900" cy="6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42"/>
                    <a:stretch>
                      <a:fillRect/>
                    </a:stretch>
                  </pic:blipFill>
                  <pic:spPr>
                    <a:xfrm>
                      <a:off x="0" y="0"/>
                      <a:ext cx="3009939" cy="6350"/>
                    </a:xfrm>
                    <a:prstGeom prst="rect">
                      <a:avLst/>
                    </a:prstGeom>
                  </pic:spPr>
                </pic:pic>
              </a:graphicData>
            </a:graphic>
          </wp:anchor>
        </w:drawing>
      </w:r>
      <w:bookmarkStart w:id="75" w:name="_bookmark122"/>
      <w:bookmarkEnd w:id="75"/>
      <w:bookmarkStart w:id="76" w:name="_bookmark123"/>
      <w:bookmarkEnd w:id="76"/>
      <w:r>
        <w:rPr>
          <w:rFonts w:ascii="宋体" w:hAnsi="宋体" w:eastAsia="宋体" w:cs="宋体"/>
          <w:b/>
          <w:bCs/>
          <w:spacing w:val="-6"/>
          <w:sz w:val="29"/>
          <w:szCs w:val="29"/>
        </w:rPr>
        <w:t>(五)施工负责人无在施建设工程项目承诺书</w:t>
      </w:r>
    </w:p>
    <w:p w14:paraId="4B8B7B59">
      <w:pPr>
        <w:spacing w:line="306" w:lineRule="auto"/>
        <w:rPr>
          <w:rFonts w:ascii="Arial"/>
          <w:sz w:val="21"/>
        </w:rPr>
      </w:pPr>
    </w:p>
    <w:p w14:paraId="2821D77D">
      <w:pPr>
        <w:tabs>
          <w:tab w:val="left" w:pos="2560"/>
        </w:tabs>
        <w:spacing w:before="71"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31"/>
          <w:sz w:val="22"/>
          <w:szCs w:val="22"/>
        </w:rPr>
        <w:t xml:space="preserve"> </w:t>
      </w:r>
      <w:r>
        <w:rPr>
          <w:rFonts w:ascii="宋体" w:hAnsi="宋体" w:eastAsia="宋体" w:cs="宋体"/>
          <w:spacing w:val="13"/>
          <w:sz w:val="22"/>
          <w:szCs w:val="22"/>
        </w:rPr>
        <w:t>(招标人名称):</w:t>
      </w:r>
    </w:p>
    <w:p w14:paraId="0D609B66">
      <w:pPr>
        <w:spacing w:before="166" w:line="361" w:lineRule="auto"/>
        <w:ind w:firstLine="459"/>
        <w:jc w:val="both"/>
        <w:rPr>
          <w:rFonts w:ascii="宋体" w:hAnsi="宋体" w:eastAsia="宋体" w:cs="宋体"/>
          <w:sz w:val="22"/>
          <w:szCs w:val="22"/>
        </w:rPr>
      </w:pPr>
      <w:r>
        <w:rPr>
          <w:rFonts w:ascii="宋体" w:hAnsi="宋体" w:eastAsia="宋体" w:cs="宋体"/>
          <w:spacing w:val="7"/>
          <w:sz w:val="22"/>
          <w:szCs w:val="22"/>
        </w:rPr>
        <w:t>我方在此声明，我方拟派往</w:t>
      </w:r>
      <w:r>
        <w:rPr>
          <w:rFonts w:ascii="宋体" w:hAnsi="宋体" w:eastAsia="宋体" w:cs="宋体"/>
          <w:spacing w:val="-100"/>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w:t>
      </w:r>
      <w:r>
        <w:rPr>
          <w:rFonts w:ascii="宋体" w:hAnsi="宋体" w:eastAsia="宋体" w:cs="宋体"/>
          <w:spacing w:val="7"/>
          <w:sz w:val="22"/>
          <w:szCs w:val="22"/>
        </w:rPr>
        <w:t>(项目名称)</w:t>
      </w:r>
      <w:r>
        <w:rPr>
          <w:rFonts w:ascii="宋体" w:hAnsi="宋体" w:eastAsia="宋体" w:cs="宋体"/>
          <w:spacing w:val="72"/>
          <w:sz w:val="22"/>
          <w:szCs w:val="22"/>
        </w:rPr>
        <w:t xml:space="preserve"> </w:t>
      </w:r>
      <w:r>
        <w:rPr>
          <w:rFonts w:ascii="宋体" w:hAnsi="宋体" w:eastAsia="宋体" w:cs="宋体"/>
          <w:spacing w:val="7"/>
          <w:sz w:val="22"/>
          <w:szCs w:val="22"/>
        </w:rPr>
        <w:t>(以下简称“本工程”)的施</w:t>
      </w:r>
      <w:r>
        <w:rPr>
          <w:rFonts w:ascii="宋体" w:hAnsi="宋体" w:eastAsia="宋体" w:cs="宋体"/>
          <w:sz w:val="22"/>
          <w:szCs w:val="22"/>
        </w:rPr>
        <w:t xml:space="preserve"> </w:t>
      </w:r>
      <w:r>
        <w:rPr>
          <w:rFonts w:ascii="宋体" w:hAnsi="宋体" w:eastAsia="宋体" w:cs="宋体"/>
          <w:spacing w:val="7"/>
          <w:sz w:val="22"/>
          <w:szCs w:val="22"/>
        </w:rPr>
        <w:t>工负责人</w:t>
      </w:r>
      <w:r>
        <w:rPr>
          <w:rFonts w:ascii="宋体" w:hAnsi="宋体" w:eastAsia="宋体" w:cs="宋体"/>
          <w:spacing w:val="-82"/>
          <w:sz w:val="22"/>
          <w:szCs w:val="22"/>
        </w:rPr>
        <w:t xml:space="preserve"> </w:t>
      </w:r>
      <w:r>
        <w:rPr>
          <w:rFonts w:ascii="宋体" w:hAnsi="宋体" w:eastAsia="宋体" w:cs="宋体"/>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7"/>
          <w:sz w:val="22"/>
          <w:szCs w:val="22"/>
        </w:rPr>
        <w:t>(施工负责人姓名)现阶段(投标截止时间之前)没有担其他在施建设工程项目</w:t>
      </w:r>
    </w:p>
    <w:p w14:paraId="2B6EC0BD">
      <w:pPr>
        <w:spacing w:line="219" w:lineRule="auto"/>
        <w:rPr>
          <w:rFonts w:ascii="宋体" w:hAnsi="宋体" w:eastAsia="宋体" w:cs="宋体"/>
          <w:sz w:val="22"/>
          <w:szCs w:val="22"/>
        </w:rPr>
      </w:pPr>
      <w:r>
        <w:rPr>
          <w:rFonts w:ascii="宋体" w:hAnsi="宋体" w:eastAsia="宋体" w:cs="宋体"/>
          <w:spacing w:val="-3"/>
          <w:sz w:val="22"/>
          <w:szCs w:val="22"/>
        </w:rPr>
        <w:t>的施工负责人。</w:t>
      </w:r>
    </w:p>
    <w:p w14:paraId="5015FFC1">
      <w:pPr>
        <w:spacing w:before="169" w:line="352" w:lineRule="auto"/>
        <w:ind w:right="3" w:firstLine="459"/>
        <w:jc w:val="both"/>
        <w:rPr>
          <w:rFonts w:ascii="宋体" w:hAnsi="宋体" w:eastAsia="宋体" w:cs="宋体"/>
          <w:sz w:val="22"/>
          <w:szCs w:val="22"/>
        </w:rPr>
      </w:pPr>
      <w:r>
        <w:rPr>
          <w:rFonts w:ascii="宋体" w:hAnsi="宋体" w:eastAsia="宋体" w:cs="宋体"/>
          <w:spacing w:val="7"/>
          <w:sz w:val="22"/>
          <w:szCs w:val="22"/>
        </w:rPr>
        <w:t>根据《注册建造师执业管理办法(试行)》第九条规定“注册</w:t>
      </w:r>
      <w:r>
        <w:rPr>
          <w:rFonts w:ascii="宋体" w:hAnsi="宋体" w:eastAsia="宋体" w:cs="宋体"/>
          <w:spacing w:val="6"/>
          <w:sz w:val="22"/>
          <w:szCs w:val="22"/>
        </w:rPr>
        <w:t>建造师不得同时担任两个及以上建</w:t>
      </w:r>
      <w:r>
        <w:rPr>
          <w:rFonts w:ascii="宋体" w:hAnsi="宋体" w:eastAsia="宋体" w:cs="宋体"/>
          <w:sz w:val="22"/>
          <w:szCs w:val="22"/>
        </w:rPr>
        <w:t xml:space="preserve"> </w:t>
      </w:r>
      <w:r>
        <w:rPr>
          <w:rFonts w:ascii="宋体" w:hAnsi="宋体" w:eastAsia="宋体" w:cs="宋体"/>
          <w:spacing w:val="6"/>
          <w:sz w:val="22"/>
          <w:szCs w:val="22"/>
        </w:rPr>
        <w:t>设工程施工项目负责人",第十条规定“注册建造师担任施工项目负责人期间原则上不得更换”。我</w:t>
      </w:r>
    </w:p>
    <w:p w14:paraId="20901741">
      <w:pPr>
        <w:spacing w:line="218" w:lineRule="auto"/>
        <w:rPr>
          <w:rFonts w:ascii="宋体" w:hAnsi="宋体" w:eastAsia="宋体" w:cs="宋体"/>
          <w:sz w:val="22"/>
          <w:szCs w:val="22"/>
        </w:rPr>
      </w:pPr>
      <w:r>
        <w:rPr>
          <w:rFonts w:ascii="宋体" w:hAnsi="宋体" w:eastAsia="宋体" w:cs="宋体"/>
          <w:spacing w:val="-2"/>
          <w:sz w:val="22"/>
          <w:szCs w:val="22"/>
        </w:rPr>
        <w:t>方拟派施工负责人的能够参加本工程的投标是基于以</w:t>
      </w:r>
      <w:r>
        <w:rPr>
          <w:rFonts w:ascii="宋体" w:hAnsi="宋体" w:eastAsia="宋体" w:cs="宋体"/>
          <w:spacing w:val="-3"/>
          <w:sz w:val="22"/>
          <w:szCs w:val="22"/>
        </w:rPr>
        <w:t>下理由：</w:t>
      </w:r>
    </w:p>
    <w:p w14:paraId="2282BE92">
      <w:pPr>
        <w:spacing w:before="179" w:line="219" w:lineRule="auto"/>
        <w:ind w:left="580"/>
        <w:rPr>
          <w:rFonts w:ascii="宋体" w:hAnsi="宋体" w:eastAsia="宋体" w:cs="宋体"/>
          <w:sz w:val="22"/>
          <w:szCs w:val="22"/>
        </w:rPr>
      </w:pPr>
      <w:r>
        <w:rPr>
          <w:rFonts w:ascii="宋体" w:hAnsi="宋体" w:eastAsia="宋体" w:cs="宋体"/>
          <w:spacing w:val="4"/>
          <w:sz w:val="22"/>
          <w:szCs w:val="22"/>
        </w:rPr>
        <w:t>□拟派施工负责人存在《注册建造师执业管理办法(试行)》第九条规定的下列</w:t>
      </w:r>
      <w:r>
        <w:rPr>
          <w:rFonts w:ascii="宋体" w:hAnsi="宋体" w:eastAsia="宋体" w:cs="宋体"/>
          <w:spacing w:val="3"/>
          <w:sz w:val="22"/>
          <w:szCs w:val="22"/>
        </w:rPr>
        <w:t>情形：</w:t>
      </w:r>
    </w:p>
    <w:p w14:paraId="201ECC87">
      <w:pPr>
        <w:spacing w:before="162" w:line="220" w:lineRule="auto"/>
        <w:ind w:left="1019"/>
        <w:rPr>
          <w:rFonts w:ascii="宋体" w:hAnsi="宋体" w:eastAsia="宋体" w:cs="宋体"/>
          <w:sz w:val="22"/>
          <w:szCs w:val="22"/>
        </w:rPr>
      </w:pPr>
      <w:r>
        <w:rPr>
          <w:rFonts w:ascii="宋体" w:hAnsi="宋体" w:eastAsia="宋体" w:cs="宋体"/>
          <w:spacing w:val="-5"/>
          <w:sz w:val="22"/>
          <w:szCs w:val="22"/>
        </w:rPr>
        <w:t>□同一工程相邻分段发包或分期施工的；</w:t>
      </w:r>
    </w:p>
    <w:p w14:paraId="39441F39">
      <w:pPr>
        <w:spacing w:before="167" w:line="219" w:lineRule="auto"/>
        <w:ind w:left="1019"/>
        <w:rPr>
          <w:rFonts w:ascii="宋体" w:hAnsi="宋体" w:eastAsia="宋体" w:cs="宋体"/>
          <w:sz w:val="22"/>
          <w:szCs w:val="22"/>
        </w:rPr>
      </w:pPr>
      <w:r>
        <w:rPr>
          <w:rFonts w:ascii="宋体" w:hAnsi="宋体" w:eastAsia="宋体" w:cs="宋体"/>
          <w:spacing w:val="-7"/>
          <w:sz w:val="22"/>
          <w:szCs w:val="22"/>
        </w:rPr>
        <w:t>□合同约定的工程验收合格的；</w:t>
      </w:r>
    </w:p>
    <w:p w14:paraId="3B861DD7">
      <w:pPr>
        <w:spacing w:before="166" w:line="216" w:lineRule="auto"/>
        <w:ind w:left="1019"/>
        <w:rPr>
          <w:rFonts w:ascii="宋体" w:hAnsi="宋体" w:eastAsia="宋体" w:cs="宋体"/>
          <w:sz w:val="22"/>
          <w:szCs w:val="22"/>
        </w:rPr>
      </w:pPr>
      <w:r>
        <w:rPr>
          <w:rFonts w:ascii="宋体" w:hAnsi="宋体" w:eastAsia="宋体" w:cs="宋体"/>
          <w:spacing w:val="11"/>
          <w:sz w:val="22"/>
          <w:szCs w:val="22"/>
        </w:rPr>
        <w:t>□因非承包方原因致使工程项目停工超过120天(含),经建设单位同意的。</w:t>
      </w:r>
    </w:p>
    <w:p w14:paraId="2E1B31CA">
      <w:pPr>
        <w:spacing w:before="174" w:line="219" w:lineRule="auto"/>
        <w:ind w:left="580"/>
        <w:rPr>
          <w:rFonts w:ascii="宋体" w:hAnsi="宋体" w:eastAsia="宋体" w:cs="宋体"/>
          <w:sz w:val="22"/>
          <w:szCs w:val="22"/>
        </w:rPr>
      </w:pPr>
      <w:r>
        <w:rPr>
          <w:rFonts w:ascii="宋体" w:hAnsi="宋体" w:eastAsia="宋体" w:cs="宋体"/>
          <w:spacing w:val="-2"/>
          <w:sz w:val="22"/>
          <w:szCs w:val="22"/>
        </w:rPr>
        <w:t>□拟派施工负责人担任其他施工项目负责人期间因下列原因进行了更换，并办理书面交接手续：</w:t>
      </w:r>
    </w:p>
    <w:p w14:paraId="08428E64">
      <w:pPr>
        <w:spacing w:before="170" w:line="219" w:lineRule="auto"/>
        <w:ind w:left="1019"/>
        <w:rPr>
          <w:rFonts w:ascii="宋体" w:hAnsi="宋体" w:eastAsia="宋体" w:cs="宋体"/>
          <w:sz w:val="22"/>
          <w:szCs w:val="22"/>
        </w:rPr>
      </w:pPr>
      <w:r>
        <w:rPr>
          <w:rFonts w:ascii="宋体" w:hAnsi="宋体" w:eastAsia="宋体" w:cs="宋体"/>
          <w:spacing w:val="-4"/>
          <w:sz w:val="22"/>
          <w:szCs w:val="22"/>
        </w:rPr>
        <w:t>□发包方与注册建造师受聘企业已解除承包合同的；</w:t>
      </w:r>
    </w:p>
    <w:p w14:paraId="1578369D">
      <w:pPr>
        <w:spacing w:before="169" w:line="219" w:lineRule="auto"/>
        <w:ind w:left="1019"/>
        <w:rPr>
          <w:rFonts w:ascii="宋体" w:hAnsi="宋体" w:eastAsia="宋体" w:cs="宋体"/>
          <w:sz w:val="22"/>
          <w:szCs w:val="22"/>
        </w:rPr>
      </w:pPr>
      <w:r>
        <w:rPr>
          <w:rFonts w:ascii="宋体" w:hAnsi="宋体" w:eastAsia="宋体" w:cs="宋体"/>
          <w:spacing w:val="-6"/>
          <w:sz w:val="22"/>
          <w:szCs w:val="22"/>
        </w:rPr>
        <w:t>□发包方同意更换项目负责人的；</w:t>
      </w:r>
    </w:p>
    <w:p w14:paraId="0526DCEC">
      <w:pPr>
        <w:spacing w:before="169" w:line="219" w:lineRule="auto"/>
        <w:ind w:left="1019"/>
        <w:rPr>
          <w:rFonts w:ascii="宋体" w:hAnsi="宋体" w:eastAsia="宋体" w:cs="宋体"/>
          <w:sz w:val="22"/>
          <w:szCs w:val="22"/>
        </w:rPr>
      </w:pPr>
      <w:r>
        <w:rPr>
          <w:rFonts w:ascii="宋体" w:hAnsi="宋体" w:eastAsia="宋体" w:cs="宋体"/>
          <w:spacing w:val="-2"/>
          <w:sz w:val="22"/>
          <w:szCs w:val="22"/>
        </w:rPr>
        <w:t>□因不可抗力等特殊情况必须更换项目负责人的。</w:t>
      </w:r>
    </w:p>
    <w:p w14:paraId="318BFBBB">
      <w:pPr>
        <w:spacing w:line="257" w:lineRule="auto"/>
        <w:rPr>
          <w:rFonts w:ascii="Arial"/>
          <w:sz w:val="21"/>
        </w:rPr>
      </w:pPr>
    </w:p>
    <w:p w14:paraId="0E0ECA7F">
      <w:pPr>
        <w:spacing w:line="257" w:lineRule="auto"/>
        <w:rPr>
          <w:rFonts w:ascii="Arial"/>
          <w:sz w:val="21"/>
        </w:rPr>
      </w:pPr>
    </w:p>
    <w:p w14:paraId="43937685">
      <w:pPr>
        <w:spacing w:before="72" w:line="430" w:lineRule="exact"/>
        <w:ind w:left="459"/>
        <w:rPr>
          <w:rFonts w:ascii="宋体" w:hAnsi="宋体" w:eastAsia="宋体" w:cs="宋体"/>
          <w:sz w:val="22"/>
          <w:szCs w:val="22"/>
        </w:rPr>
      </w:pPr>
      <w:r>
        <w:rPr>
          <w:rFonts w:ascii="宋体" w:hAnsi="宋体" w:eastAsia="宋体" w:cs="宋体"/>
          <w:spacing w:val="-1"/>
          <w:position w:val="15"/>
          <w:sz w:val="22"/>
          <w:szCs w:val="22"/>
        </w:rPr>
        <w:t>我方保证上述信息的真实性和准确性，并承担相应的法律责任。</w:t>
      </w:r>
    </w:p>
    <w:p w14:paraId="2043D8BC">
      <w:pPr>
        <w:spacing w:line="219" w:lineRule="auto"/>
        <w:ind w:left="459"/>
        <w:rPr>
          <w:rFonts w:ascii="宋体" w:hAnsi="宋体" w:eastAsia="宋体" w:cs="宋体"/>
          <w:sz w:val="22"/>
          <w:szCs w:val="22"/>
        </w:rPr>
      </w:pPr>
      <w:r>
        <w:rPr>
          <w:rFonts w:ascii="宋体" w:hAnsi="宋体" w:eastAsia="宋体" w:cs="宋体"/>
          <w:spacing w:val="-2"/>
          <w:sz w:val="22"/>
          <w:szCs w:val="22"/>
        </w:rPr>
        <w:t>特此承诺</w:t>
      </w:r>
    </w:p>
    <w:p w14:paraId="609A165A">
      <w:pPr>
        <w:spacing w:line="256" w:lineRule="auto"/>
        <w:rPr>
          <w:rFonts w:ascii="Arial"/>
          <w:sz w:val="21"/>
        </w:rPr>
      </w:pPr>
    </w:p>
    <w:p w14:paraId="13FC4375">
      <w:pPr>
        <w:spacing w:line="257" w:lineRule="auto"/>
        <w:rPr>
          <w:rFonts w:ascii="Arial"/>
          <w:sz w:val="21"/>
        </w:rPr>
      </w:pPr>
    </w:p>
    <w:p w14:paraId="2218842C">
      <w:pPr>
        <w:spacing w:before="72" w:line="361" w:lineRule="auto"/>
        <w:ind w:left="4239" w:right="64"/>
        <w:jc w:val="right"/>
        <w:rPr>
          <w:rFonts w:ascii="宋体" w:hAnsi="宋体" w:eastAsia="宋体" w:cs="宋体"/>
          <w:sz w:val="22"/>
          <w:szCs w:val="22"/>
        </w:rPr>
      </w:pPr>
      <w:r>
        <w:rPr>
          <w:rFonts w:ascii="宋体" w:hAnsi="宋体" w:eastAsia="宋体" w:cs="宋体"/>
          <w:spacing w:val="-10"/>
          <w:sz w:val="22"/>
          <w:szCs w:val="22"/>
        </w:rPr>
        <w:t>投标人；</w:t>
      </w:r>
      <w:r>
        <w:rPr>
          <w:rFonts w:ascii="宋体" w:hAnsi="宋体" w:eastAsia="宋体" w:cs="宋体"/>
          <w:spacing w:val="-13"/>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10"/>
          <w:sz w:val="22"/>
          <w:szCs w:val="22"/>
        </w:rPr>
        <w:t xml:space="preserve"> </w:t>
      </w:r>
      <w:r>
        <w:rPr>
          <w:rFonts w:ascii="宋体" w:hAnsi="宋体" w:eastAsia="宋体" w:cs="宋体"/>
          <w:spacing w:val="-10"/>
          <w:sz w:val="22"/>
          <w:szCs w:val="22"/>
        </w:rPr>
        <w:t>(盖单位章)</w:t>
      </w:r>
      <w:r>
        <w:rPr>
          <w:rFonts w:ascii="宋体" w:hAnsi="宋体" w:eastAsia="宋体" w:cs="宋体"/>
          <w:sz w:val="22"/>
          <w:szCs w:val="22"/>
        </w:rPr>
        <w:t xml:space="preserve"> </w:t>
      </w:r>
      <w:r>
        <w:rPr>
          <w:rFonts w:ascii="宋体" w:hAnsi="宋体" w:eastAsia="宋体" w:cs="宋体"/>
          <w:spacing w:val="-9"/>
          <w:sz w:val="22"/>
          <w:szCs w:val="22"/>
        </w:rPr>
        <w:t>法定代表人：</w:t>
      </w:r>
      <w:r>
        <w:rPr>
          <w:rFonts w:ascii="宋体" w:hAnsi="宋体" w:eastAsia="宋体" w:cs="宋体"/>
          <w:spacing w:val="57"/>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20"/>
          <w:sz w:val="22"/>
          <w:szCs w:val="22"/>
        </w:rPr>
        <w:t xml:space="preserve"> </w:t>
      </w:r>
      <w:r>
        <w:rPr>
          <w:rFonts w:ascii="宋体" w:hAnsi="宋体" w:eastAsia="宋体" w:cs="宋体"/>
          <w:spacing w:val="-9"/>
          <w:sz w:val="22"/>
          <w:szCs w:val="22"/>
        </w:rPr>
        <w:t>(签字)</w:t>
      </w:r>
    </w:p>
    <w:p w14:paraId="367B48C3">
      <w:pPr>
        <w:tabs>
          <w:tab w:val="left" w:pos="7029"/>
        </w:tabs>
        <w:spacing w:before="1" w:line="219" w:lineRule="auto"/>
        <w:ind w:left="5770"/>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88"/>
          <w:sz w:val="22"/>
          <w:szCs w:val="22"/>
        </w:rPr>
        <w:t xml:space="preserve"> </w:t>
      </w:r>
      <w:r>
        <w:rPr>
          <w:rFonts w:ascii="宋体" w:hAnsi="宋体" w:eastAsia="宋体" w:cs="宋体"/>
          <w:spacing w:val="-24"/>
          <w:sz w:val="22"/>
          <w:szCs w:val="22"/>
        </w:rPr>
        <w:t>年</w:t>
      </w:r>
      <w:r>
        <w:rPr>
          <w:rFonts w:ascii="宋体" w:hAnsi="宋体" w:eastAsia="宋体" w:cs="宋体"/>
          <w:spacing w:val="6"/>
          <w:sz w:val="22"/>
          <w:szCs w:val="22"/>
          <w:u w:val="single" w:color="auto"/>
        </w:rPr>
        <w:t xml:space="preserve">         </w:t>
      </w:r>
      <w:r>
        <w:rPr>
          <w:rFonts w:ascii="宋体" w:hAnsi="宋体" w:eastAsia="宋体" w:cs="宋体"/>
          <w:spacing w:val="-85"/>
          <w:sz w:val="22"/>
          <w:szCs w:val="22"/>
        </w:rPr>
        <w:t xml:space="preserve"> </w:t>
      </w:r>
      <w:r>
        <w:rPr>
          <w:rFonts w:ascii="宋体" w:hAnsi="宋体" w:eastAsia="宋体" w:cs="宋体"/>
          <w:spacing w:val="-24"/>
          <w:sz w:val="22"/>
          <w:szCs w:val="22"/>
        </w:rPr>
        <w:t>月</w:t>
      </w:r>
      <w:r>
        <w:rPr>
          <w:rFonts w:ascii="宋体" w:hAnsi="宋体" w:eastAsia="宋体" w:cs="宋体"/>
          <w:spacing w:val="2"/>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24"/>
          <w:sz w:val="22"/>
          <w:szCs w:val="22"/>
        </w:rPr>
        <w:t>日</w:t>
      </w:r>
    </w:p>
    <w:p w14:paraId="6B992CEA">
      <w:pPr>
        <w:spacing w:line="256" w:lineRule="auto"/>
        <w:rPr>
          <w:rFonts w:ascii="Arial"/>
          <w:sz w:val="21"/>
        </w:rPr>
      </w:pPr>
    </w:p>
    <w:p w14:paraId="30233AA7">
      <w:pPr>
        <w:spacing w:line="256" w:lineRule="auto"/>
        <w:rPr>
          <w:rFonts w:ascii="Arial"/>
          <w:sz w:val="21"/>
        </w:rPr>
      </w:pPr>
    </w:p>
    <w:p w14:paraId="2B9BB3B0">
      <w:pPr>
        <w:spacing w:before="72" w:line="361" w:lineRule="auto"/>
        <w:ind w:left="890" w:right="32" w:hanging="890"/>
        <w:rPr>
          <w:rFonts w:ascii="宋体" w:hAnsi="宋体" w:eastAsia="宋体" w:cs="宋体"/>
          <w:sz w:val="22"/>
          <w:szCs w:val="22"/>
        </w:rPr>
      </w:pPr>
      <w:r>
        <w:rPr>
          <w:rFonts w:ascii="宋体" w:hAnsi="宋体" w:eastAsia="宋体" w:cs="宋体"/>
          <w:sz w:val="22"/>
          <w:szCs w:val="22"/>
        </w:rPr>
        <w:t xml:space="preserve">备注：1.投标人应当根据“承诺书”的格式，如实说明拟派施工负责人能够参加本工程投标的理由， </w:t>
      </w:r>
      <w:r>
        <w:rPr>
          <w:rFonts w:ascii="宋体" w:hAnsi="宋体" w:eastAsia="宋体" w:cs="宋体"/>
          <w:spacing w:val="1"/>
          <w:sz w:val="22"/>
          <w:szCs w:val="22"/>
        </w:rPr>
        <w:t>并附相关证明材料的扫描件。其中合同履行期间变更项目负责人的，相关证明材料包括建</w:t>
      </w:r>
      <w:r>
        <w:rPr>
          <w:rFonts w:ascii="宋体" w:hAnsi="宋体" w:eastAsia="宋体" w:cs="宋体"/>
          <w:sz w:val="22"/>
          <w:szCs w:val="22"/>
        </w:rPr>
        <w:t xml:space="preserve">设 </w:t>
      </w:r>
      <w:r>
        <w:rPr>
          <w:rFonts w:ascii="宋体" w:hAnsi="宋体" w:eastAsia="宋体" w:cs="宋体"/>
          <w:spacing w:val="1"/>
          <w:sz w:val="22"/>
          <w:szCs w:val="22"/>
        </w:rPr>
        <w:t>单位同意变更项目负责人的函件和工程所在地住房城乡建设主管部门</w:t>
      </w:r>
      <w:r>
        <w:rPr>
          <w:rFonts w:ascii="宋体" w:hAnsi="宋体" w:eastAsia="宋体" w:cs="宋体"/>
          <w:sz w:val="22"/>
          <w:szCs w:val="22"/>
        </w:rPr>
        <w:t>的变更记录的复印件。</w:t>
      </w:r>
    </w:p>
    <w:p w14:paraId="3BA1B76C">
      <w:pPr>
        <w:spacing w:before="1" w:line="218" w:lineRule="auto"/>
        <w:ind w:left="890"/>
        <w:rPr>
          <w:rFonts w:ascii="宋体" w:hAnsi="宋体" w:eastAsia="宋体" w:cs="宋体"/>
          <w:sz w:val="22"/>
          <w:szCs w:val="22"/>
        </w:rPr>
      </w:pPr>
      <w:r>
        <w:rPr>
          <w:rFonts w:ascii="宋体" w:hAnsi="宋体" w:eastAsia="宋体" w:cs="宋体"/>
          <w:spacing w:val="-3"/>
          <w:sz w:val="22"/>
          <w:szCs w:val="22"/>
        </w:rPr>
        <w:t>事后提交的相关证明材料不予认可。</w:t>
      </w:r>
    </w:p>
    <w:p w14:paraId="518A7FFF">
      <w:pPr>
        <w:spacing w:before="169" w:line="219" w:lineRule="auto"/>
        <w:ind w:left="630"/>
        <w:rPr>
          <w:rFonts w:ascii="宋体" w:hAnsi="宋体" w:eastAsia="宋体" w:cs="宋体"/>
          <w:sz w:val="22"/>
          <w:szCs w:val="22"/>
        </w:rPr>
      </w:pPr>
      <w:r>
        <w:rPr>
          <w:rFonts w:ascii="宋体" w:hAnsi="宋体" w:eastAsia="宋体" w:cs="宋体"/>
          <w:sz w:val="22"/>
          <w:szCs w:val="22"/>
        </w:rPr>
        <w:t>2.投标人“承诺书”的实质内容应当与格式规定的实质内容一致。</w:t>
      </w:r>
    </w:p>
    <w:p w14:paraId="5FEEF3F3">
      <w:pPr>
        <w:sectPr>
          <w:footerReference r:id="rId124" w:type="default"/>
          <w:pgSz w:w="11910" w:h="16840"/>
          <w:pgMar w:top="1408" w:right="1087" w:bottom="1048" w:left="1059" w:header="0" w:footer="909" w:gutter="0"/>
          <w:pgNumType w:fmt="decimal"/>
          <w:cols w:space="720" w:num="1"/>
        </w:sectPr>
      </w:pPr>
    </w:p>
    <w:p w14:paraId="39DC33EA">
      <w:pPr>
        <w:spacing w:before="55" w:line="219" w:lineRule="auto"/>
        <w:ind w:left="2744"/>
        <w:rPr>
          <w:rFonts w:ascii="宋体" w:hAnsi="宋体" w:eastAsia="宋体" w:cs="宋体"/>
          <w:sz w:val="28"/>
          <w:szCs w:val="28"/>
        </w:rPr>
      </w:pPr>
      <w:bookmarkStart w:id="77" w:name="_bookmark125"/>
      <w:bookmarkEnd w:id="77"/>
      <w:bookmarkStart w:id="78" w:name="_bookmark124"/>
      <w:bookmarkEnd w:id="78"/>
      <w:r>
        <w:rPr>
          <w:rFonts w:ascii="宋体" w:hAnsi="宋体" w:eastAsia="宋体" w:cs="宋体"/>
          <w:b/>
          <w:bCs/>
          <w:spacing w:val="7"/>
          <w:sz w:val="28"/>
          <w:szCs w:val="28"/>
        </w:rPr>
        <w:t>(六)其他主要项目管理人员简历表</w:t>
      </w:r>
    </w:p>
    <w:p w14:paraId="44B9D36C"/>
    <w:p w14:paraId="7237C801">
      <w:pPr>
        <w:spacing w:line="115" w:lineRule="exact"/>
      </w:pPr>
    </w:p>
    <w:tbl>
      <w:tblPr>
        <w:tblStyle w:val="22"/>
        <w:tblW w:w="8459" w:type="dxa"/>
        <w:tblInd w:w="6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629"/>
        <w:gridCol w:w="370"/>
        <w:gridCol w:w="1089"/>
        <w:gridCol w:w="1218"/>
        <w:gridCol w:w="429"/>
        <w:gridCol w:w="1578"/>
        <w:gridCol w:w="2062"/>
      </w:tblGrid>
      <w:tr w14:paraId="17F32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84" w:type="dxa"/>
            <w:vAlign w:val="top"/>
          </w:tcPr>
          <w:p w14:paraId="6C981DFD">
            <w:pPr>
              <w:spacing w:before="24" w:line="219" w:lineRule="auto"/>
              <w:ind w:left="314"/>
              <w:rPr>
                <w:rFonts w:ascii="宋体" w:hAnsi="宋体" w:eastAsia="宋体" w:cs="宋体"/>
                <w:sz w:val="22"/>
                <w:szCs w:val="22"/>
              </w:rPr>
            </w:pPr>
            <w:r>
              <w:rPr>
                <w:rFonts w:ascii="宋体" w:hAnsi="宋体" w:eastAsia="宋体" w:cs="宋体"/>
                <w:spacing w:val="14"/>
                <w:sz w:val="22"/>
                <w:szCs w:val="22"/>
              </w:rPr>
              <w:t>姓名</w:t>
            </w:r>
          </w:p>
        </w:tc>
        <w:tc>
          <w:tcPr>
            <w:tcW w:w="999" w:type="dxa"/>
            <w:gridSpan w:val="2"/>
            <w:vAlign w:val="top"/>
          </w:tcPr>
          <w:p w14:paraId="5D399AF7">
            <w:pPr>
              <w:rPr>
                <w:rFonts w:ascii="Arial"/>
                <w:sz w:val="21"/>
              </w:rPr>
            </w:pPr>
          </w:p>
        </w:tc>
        <w:tc>
          <w:tcPr>
            <w:tcW w:w="1089" w:type="dxa"/>
            <w:vAlign w:val="top"/>
          </w:tcPr>
          <w:p w14:paraId="63853D65">
            <w:pPr>
              <w:spacing w:before="34" w:line="219" w:lineRule="auto"/>
              <w:ind w:left="311"/>
              <w:rPr>
                <w:rFonts w:ascii="宋体" w:hAnsi="宋体" w:eastAsia="宋体" w:cs="宋体"/>
                <w:sz w:val="22"/>
                <w:szCs w:val="22"/>
              </w:rPr>
            </w:pPr>
            <w:r>
              <w:rPr>
                <w:rFonts w:ascii="宋体" w:hAnsi="宋体" w:eastAsia="宋体" w:cs="宋体"/>
                <w:spacing w:val="-3"/>
                <w:sz w:val="22"/>
                <w:szCs w:val="22"/>
              </w:rPr>
              <w:t>年龄</w:t>
            </w:r>
          </w:p>
        </w:tc>
        <w:tc>
          <w:tcPr>
            <w:tcW w:w="1218" w:type="dxa"/>
            <w:vAlign w:val="top"/>
          </w:tcPr>
          <w:p w14:paraId="1F75E11A">
            <w:pPr>
              <w:rPr>
                <w:rFonts w:ascii="Arial"/>
                <w:sz w:val="21"/>
              </w:rPr>
            </w:pPr>
          </w:p>
        </w:tc>
        <w:tc>
          <w:tcPr>
            <w:tcW w:w="2007" w:type="dxa"/>
            <w:gridSpan w:val="2"/>
            <w:vAlign w:val="top"/>
          </w:tcPr>
          <w:p w14:paraId="0244882A">
            <w:pPr>
              <w:spacing w:before="25" w:line="221" w:lineRule="auto"/>
              <w:ind w:left="774"/>
              <w:rPr>
                <w:rFonts w:ascii="宋体" w:hAnsi="宋体" w:eastAsia="宋体" w:cs="宋体"/>
                <w:sz w:val="22"/>
                <w:szCs w:val="22"/>
              </w:rPr>
            </w:pPr>
            <w:r>
              <w:rPr>
                <w:rFonts w:ascii="宋体" w:hAnsi="宋体" w:eastAsia="宋体" w:cs="宋体"/>
                <w:spacing w:val="7"/>
                <w:sz w:val="22"/>
                <w:szCs w:val="22"/>
              </w:rPr>
              <w:t>学历</w:t>
            </w:r>
          </w:p>
        </w:tc>
        <w:tc>
          <w:tcPr>
            <w:tcW w:w="2062" w:type="dxa"/>
            <w:vAlign w:val="top"/>
          </w:tcPr>
          <w:p w14:paraId="13B110DD">
            <w:pPr>
              <w:rPr>
                <w:rFonts w:ascii="Arial"/>
                <w:sz w:val="21"/>
              </w:rPr>
            </w:pPr>
          </w:p>
        </w:tc>
      </w:tr>
      <w:tr w14:paraId="46D9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84" w:type="dxa"/>
            <w:vAlign w:val="top"/>
          </w:tcPr>
          <w:p w14:paraId="2D1A2532">
            <w:pPr>
              <w:spacing w:before="122" w:line="221" w:lineRule="auto"/>
              <w:ind w:left="314"/>
              <w:rPr>
                <w:rFonts w:ascii="宋体" w:hAnsi="宋体" w:eastAsia="宋体" w:cs="宋体"/>
                <w:sz w:val="22"/>
                <w:szCs w:val="22"/>
              </w:rPr>
            </w:pPr>
            <w:r>
              <w:rPr>
                <w:rFonts w:ascii="宋体" w:hAnsi="宋体" w:eastAsia="宋体" w:cs="宋体"/>
                <w:spacing w:val="5"/>
                <w:sz w:val="22"/>
                <w:szCs w:val="22"/>
              </w:rPr>
              <w:t>职称</w:t>
            </w:r>
          </w:p>
        </w:tc>
        <w:tc>
          <w:tcPr>
            <w:tcW w:w="3306" w:type="dxa"/>
            <w:gridSpan w:val="4"/>
            <w:vAlign w:val="top"/>
          </w:tcPr>
          <w:p w14:paraId="412E8CB5">
            <w:pPr>
              <w:rPr>
                <w:rFonts w:ascii="Arial"/>
                <w:sz w:val="21"/>
              </w:rPr>
            </w:pPr>
          </w:p>
        </w:tc>
        <w:tc>
          <w:tcPr>
            <w:tcW w:w="2007" w:type="dxa"/>
            <w:gridSpan w:val="2"/>
            <w:vAlign w:val="top"/>
          </w:tcPr>
          <w:p w14:paraId="27965498">
            <w:pPr>
              <w:spacing w:before="57" w:line="219" w:lineRule="auto"/>
              <w:ind w:left="224"/>
              <w:rPr>
                <w:rFonts w:ascii="宋体" w:hAnsi="宋体" w:eastAsia="宋体" w:cs="宋体"/>
                <w:sz w:val="22"/>
                <w:szCs w:val="22"/>
              </w:rPr>
            </w:pPr>
            <w:r>
              <w:rPr>
                <w:rFonts w:ascii="宋体" w:hAnsi="宋体" w:eastAsia="宋体" w:cs="宋体"/>
                <w:spacing w:val="1"/>
                <w:sz w:val="22"/>
                <w:szCs w:val="22"/>
              </w:rPr>
              <w:t>拟在本工程任职</w:t>
            </w:r>
          </w:p>
        </w:tc>
        <w:tc>
          <w:tcPr>
            <w:tcW w:w="2062" w:type="dxa"/>
            <w:vAlign w:val="top"/>
          </w:tcPr>
          <w:p w14:paraId="3F5A2380">
            <w:pPr>
              <w:rPr>
                <w:rFonts w:ascii="Arial"/>
                <w:sz w:val="21"/>
              </w:rPr>
            </w:pPr>
          </w:p>
        </w:tc>
      </w:tr>
      <w:tr w14:paraId="67748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172" w:type="dxa"/>
            <w:gridSpan w:val="4"/>
            <w:vAlign w:val="top"/>
          </w:tcPr>
          <w:p w14:paraId="65F64300">
            <w:pPr>
              <w:spacing w:before="59" w:line="219" w:lineRule="auto"/>
              <w:ind w:left="694"/>
              <w:rPr>
                <w:rFonts w:ascii="宋体" w:hAnsi="宋体" w:eastAsia="宋体" w:cs="宋体"/>
                <w:sz w:val="22"/>
                <w:szCs w:val="22"/>
              </w:rPr>
            </w:pPr>
            <w:r>
              <w:rPr>
                <w:rFonts w:ascii="宋体" w:hAnsi="宋体" w:eastAsia="宋体" w:cs="宋体"/>
                <w:spacing w:val="1"/>
                <w:sz w:val="22"/>
                <w:szCs w:val="22"/>
              </w:rPr>
              <w:t>注册执业资格等级</w:t>
            </w:r>
          </w:p>
        </w:tc>
        <w:tc>
          <w:tcPr>
            <w:tcW w:w="1218" w:type="dxa"/>
            <w:vAlign w:val="top"/>
          </w:tcPr>
          <w:p w14:paraId="2A22E30A">
            <w:pPr>
              <w:spacing w:before="122" w:line="221" w:lineRule="auto"/>
              <w:ind w:left="922"/>
              <w:rPr>
                <w:rFonts w:ascii="宋体" w:hAnsi="宋体" w:eastAsia="宋体" w:cs="宋体"/>
                <w:sz w:val="22"/>
                <w:szCs w:val="22"/>
              </w:rPr>
            </w:pPr>
            <w:r>
              <w:rPr>
                <w:rFonts w:ascii="宋体" w:hAnsi="宋体" w:eastAsia="宋体" w:cs="宋体"/>
                <w:sz w:val="22"/>
                <w:szCs w:val="22"/>
              </w:rPr>
              <w:t>级</w:t>
            </w:r>
          </w:p>
        </w:tc>
        <w:tc>
          <w:tcPr>
            <w:tcW w:w="2007" w:type="dxa"/>
            <w:gridSpan w:val="2"/>
            <w:vAlign w:val="top"/>
          </w:tcPr>
          <w:p w14:paraId="0584A6F4">
            <w:pPr>
              <w:spacing w:before="119" w:line="220" w:lineRule="auto"/>
              <w:ind w:left="774"/>
              <w:rPr>
                <w:rFonts w:ascii="宋体" w:hAnsi="宋体" w:eastAsia="宋体" w:cs="宋体"/>
                <w:sz w:val="22"/>
                <w:szCs w:val="22"/>
              </w:rPr>
            </w:pPr>
            <w:r>
              <w:rPr>
                <w:rFonts w:ascii="宋体" w:hAnsi="宋体" w:eastAsia="宋体" w:cs="宋体"/>
                <w:spacing w:val="-3"/>
                <w:sz w:val="22"/>
                <w:szCs w:val="22"/>
              </w:rPr>
              <w:t>专业</w:t>
            </w:r>
          </w:p>
        </w:tc>
        <w:tc>
          <w:tcPr>
            <w:tcW w:w="2062" w:type="dxa"/>
            <w:vAlign w:val="top"/>
          </w:tcPr>
          <w:p w14:paraId="13FBE731">
            <w:pPr>
              <w:rPr>
                <w:rFonts w:ascii="Arial"/>
                <w:sz w:val="21"/>
              </w:rPr>
            </w:pPr>
          </w:p>
        </w:tc>
      </w:tr>
      <w:tr w14:paraId="22289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84" w:type="dxa"/>
            <w:vAlign w:val="top"/>
          </w:tcPr>
          <w:p w14:paraId="5AEA16DE">
            <w:pPr>
              <w:spacing w:before="29" w:line="219" w:lineRule="auto"/>
              <w:ind w:left="94"/>
              <w:rPr>
                <w:rFonts w:ascii="宋体" w:hAnsi="宋体" w:eastAsia="宋体" w:cs="宋体"/>
                <w:sz w:val="22"/>
                <w:szCs w:val="22"/>
              </w:rPr>
            </w:pPr>
            <w:r>
              <w:rPr>
                <w:rFonts w:ascii="宋体" w:hAnsi="宋体" w:eastAsia="宋体" w:cs="宋体"/>
                <w:spacing w:val="2"/>
                <w:sz w:val="22"/>
                <w:szCs w:val="22"/>
              </w:rPr>
              <w:t>毕业学校</w:t>
            </w:r>
          </w:p>
        </w:tc>
        <w:tc>
          <w:tcPr>
            <w:tcW w:w="7375" w:type="dxa"/>
            <w:gridSpan w:val="7"/>
            <w:vAlign w:val="top"/>
          </w:tcPr>
          <w:p w14:paraId="7DA3B7F5">
            <w:pPr>
              <w:spacing w:before="28" w:line="221" w:lineRule="auto"/>
              <w:ind w:left="980"/>
              <w:rPr>
                <w:rFonts w:ascii="宋体" w:hAnsi="宋体" w:eastAsia="宋体" w:cs="宋体"/>
                <w:sz w:val="22"/>
                <w:szCs w:val="22"/>
              </w:rPr>
            </w:pPr>
            <w:r>
              <w:rPr>
                <w:rFonts w:ascii="宋体" w:hAnsi="宋体" w:eastAsia="宋体" w:cs="宋体"/>
                <w:spacing w:val="2"/>
                <w:position w:val="1"/>
                <w:sz w:val="22"/>
                <w:szCs w:val="22"/>
              </w:rPr>
              <w:t>年毕业于</w:t>
            </w:r>
            <w:r>
              <w:rPr>
                <w:rFonts w:ascii="宋体" w:hAnsi="宋体" w:eastAsia="宋体" w:cs="宋体"/>
                <w:spacing w:val="6"/>
                <w:position w:val="1"/>
                <w:sz w:val="22"/>
                <w:szCs w:val="22"/>
              </w:rPr>
              <w:t xml:space="preserve">              </w:t>
            </w:r>
            <w:r>
              <w:rPr>
                <w:rFonts w:ascii="宋体" w:hAnsi="宋体" w:eastAsia="宋体" w:cs="宋体"/>
                <w:spacing w:val="2"/>
                <w:position w:val="-1"/>
                <w:sz w:val="22"/>
                <w:szCs w:val="22"/>
              </w:rPr>
              <w:t>学校               专业</w:t>
            </w:r>
          </w:p>
        </w:tc>
      </w:tr>
      <w:tr w14:paraId="15828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459" w:type="dxa"/>
            <w:gridSpan w:val="8"/>
            <w:vAlign w:val="top"/>
          </w:tcPr>
          <w:p w14:paraId="6CB4D694">
            <w:pPr>
              <w:spacing w:before="40" w:line="219" w:lineRule="auto"/>
              <w:ind w:left="3564"/>
              <w:rPr>
                <w:rFonts w:ascii="宋体" w:hAnsi="宋体" w:eastAsia="宋体" w:cs="宋体"/>
                <w:sz w:val="22"/>
                <w:szCs w:val="22"/>
              </w:rPr>
            </w:pPr>
            <w:r>
              <w:rPr>
                <w:rFonts w:ascii="宋体" w:hAnsi="宋体" w:eastAsia="宋体" w:cs="宋体"/>
                <w:spacing w:val="2"/>
                <w:sz w:val="22"/>
                <w:szCs w:val="22"/>
              </w:rPr>
              <w:t>主要管理经历</w:t>
            </w:r>
          </w:p>
        </w:tc>
      </w:tr>
      <w:tr w14:paraId="697A3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713" w:type="dxa"/>
            <w:gridSpan w:val="2"/>
            <w:vAlign w:val="top"/>
          </w:tcPr>
          <w:p w14:paraId="0DB6EB37">
            <w:pPr>
              <w:spacing w:before="63" w:line="221" w:lineRule="auto"/>
              <w:ind w:left="624"/>
              <w:rPr>
                <w:rFonts w:ascii="宋体" w:hAnsi="宋体" w:eastAsia="宋体" w:cs="宋体"/>
                <w:sz w:val="22"/>
                <w:szCs w:val="22"/>
              </w:rPr>
            </w:pPr>
            <w:r>
              <w:rPr>
                <w:rFonts w:ascii="宋体" w:hAnsi="宋体" w:eastAsia="宋体" w:cs="宋体"/>
                <w:spacing w:val="10"/>
                <w:sz w:val="22"/>
                <w:szCs w:val="22"/>
              </w:rPr>
              <w:t>时间</w:t>
            </w:r>
          </w:p>
        </w:tc>
        <w:tc>
          <w:tcPr>
            <w:tcW w:w="3106" w:type="dxa"/>
            <w:gridSpan w:val="4"/>
            <w:vAlign w:val="top"/>
          </w:tcPr>
          <w:p w14:paraId="43A427CA">
            <w:pPr>
              <w:spacing w:before="160" w:line="219" w:lineRule="auto"/>
              <w:ind w:left="441"/>
              <w:rPr>
                <w:rFonts w:ascii="宋体" w:hAnsi="宋体" w:eastAsia="宋体" w:cs="宋体"/>
                <w:sz w:val="22"/>
                <w:szCs w:val="22"/>
              </w:rPr>
            </w:pPr>
            <w:r>
              <w:rPr>
                <w:rFonts w:ascii="宋体" w:hAnsi="宋体" w:eastAsia="宋体" w:cs="宋体"/>
                <w:spacing w:val="1"/>
                <w:sz w:val="22"/>
                <w:szCs w:val="22"/>
              </w:rPr>
              <w:t>参加过的类似项目名称</w:t>
            </w:r>
          </w:p>
        </w:tc>
        <w:tc>
          <w:tcPr>
            <w:tcW w:w="3640" w:type="dxa"/>
            <w:gridSpan w:val="2"/>
            <w:vAlign w:val="top"/>
          </w:tcPr>
          <w:p w14:paraId="62DFCB7E">
            <w:pPr>
              <w:spacing w:before="160" w:line="220" w:lineRule="auto"/>
              <w:ind w:left="935"/>
              <w:rPr>
                <w:rFonts w:ascii="宋体" w:hAnsi="宋体" w:eastAsia="宋体" w:cs="宋体"/>
                <w:sz w:val="22"/>
                <w:szCs w:val="22"/>
              </w:rPr>
            </w:pPr>
            <w:r>
              <w:rPr>
                <w:rFonts w:ascii="宋体" w:hAnsi="宋体" w:eastAsia="宋体" w:cs="宋体"/>
                <w:spacing w:val="1"/>
                <w:sz w:val="22"/>
                <w:szCs w:val="22"/>
              </w:rPr>
              <w:t>发包人及联系电话</w:t>
            </w:r>
          </w:p>
        </w:tc>
      </w:tr>
      <w:tr w14:paraId="11A1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13" w:type="dxa"/>
            <w:gridSpan w:val="2"/>
            <w:vAlign w:val="top"/>
          </w:tcPr>
          <w:p w14:paraId="39041FFE">
            <w:pPr>
              <w:rPr>
                <w:rFonts w:ascii="Arial"/>
                <w:sz w:val="21"/>
              </w:rPr>
            </w:pPr>
          </w:p>
        </w:tc>
        <w:tc>
          <w:tcPr>
            <w:tcW w:w="3106" w:type="dxa"/>
            <w:gridSpan w:val="4"/>
            <w:vAlign w:val="top"/>
          </w:tcPr>
          <w:p w14:paraId="612A97D5">
            <w:pPr>
              <w:rPr>
                <w:rFonts w:ascii="Arial"/>
                <w:sz w:val="21"/>
              </w:rPr>
            </w:pPr>
          </w:p>
        </w:tc>
        <w:tc>
          <w:tcPr>
            <w:tcW w:w="3640" w:type="dxa"/>
            <w:gridSpan w:val="2"/>
            <w:vAlign w:val="top"/>
          </w:tcPr>
          <w:p w14:paraId="1DA68553">
            <w:pPr>
              <w:rPr>
                <w:rFonts w:ascii="Arial"/>
                <w:sz w:val="21"/>
              </w:rPr>
            </w:pPr>
          </w:p>
        </w:tc>
      </w:tr>
      <w:tr w14:paraId="13B06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13" w:type="dxa"/>
            <w:gridSpan w:val="2"/>
            <w:vAlign w:val="top"/>
          </w:tcPr>
          <w:p w14:paraId="500B1225">
            <w:pPr>
              <w:rPr>
                <w:rFonts w:ascii="Arial"/>
                <w:sz w:val="21"/>
              </w:rPr>
            </w:pPr>
          </w:p>
        </w:tc>
        <w:tc>
          <w:tcPr>
            <w:tcW w:w="3106" w:type="dxa"/>
            <w:gridSpan w:val="4"/>
            <w:vAlign w:val="top"/>
          </w:tcPr>
          <w:p w14:paraId="1721B493">
            <w:pPr>
              <w:rPr>
                <w:rFonts w:ascii="Arial"/>
                <w:sz w:val="21"/>
              </w:rPr>
            </w:pPr>
          </w:p>
        </w:tc>
        <w:tc>
          <w:tcPr>
            <w:tcW w:w="3640" w:type="dxa"/>
            <w:gridSpan w:val="2"/>
            <w:vAlign w:val="top"/>
          </w:tcPr>
          <w:p w14:paraId="6EA78A31">
            <w:pPr>
              <w:rPr>
                <w:rFonts w:ascii="Arial"/>
                <w:sz w:val="21"/>
              </w:rPr>
            </w:pPr>
          </w:p>
        </w:tc>
      </w:tr>
      <w:tr w14:paraId="70A63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713" w:type="dxa"/>
            <w:gridSpan w:val="2"/>
            <w:vAlign w:val="top"/>
          </w:tcPr>
          <w:p w14:paraId="6D159979">
            <w:pPr>
              <w:rPr>
                <w:rFonts w:ascii="Arial"/>
                <w:sz w:val="21"/>
              </w:rPr>
            </w:pPr>
          </w:p>
        </w:tc>
        <w:tc>
          <w:tcPr>
            <w:tcW w:w="3106" w:type="dxa"/>
            <w:gridSpan w:val="4"/>
            <w:vAlign w:val="top"/>
          </w:tcPr>
          <w:p w14:paraId="0E291E56">
            <w:pPr>
              <w:rPr>
                <w:rFonts w:ascii="Arial"/>
                <w:sz w:val="21"/>
              </w:rPr>
            </w:pPr>
          </w:p>
        </w:tc>
        <w:tc>
          <w:tcPr>
            <w:tcW w:w="3640" w:type="dxa"/>
            <w:gridSpan w:val="2"/>
            <w:vAlign w:val="top"/>
          </w:tcPr>
          <w:p w14:paraId="1DECE6D1">
            <w:pPr>
              <w:rPr>
                <w:rFonts w:ascii="Arial"/>
                <w:sz w:val="21"/>
              </w:rPr>
            </w:pPr>
          </w:p>
        </w:tc>
      </w:tr>
      <w:tr w14:paraId="0E525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13" w:type="dxa"/>
            <w:gridSpan w:val="2"/>
            <w:vAlign w:val="top"/>
          </w:tcPr>
          <w:p w14:paraId="608D6100">
            <w:pPr>
              <w:rPr>
                <w:rFonts w:ascii="Arial"/>
                <w:sz w:val="21"/>
              </w:rPr>
            </w:pPr>
          </w:p>
        </w:tc>
        <w:tc>
          <w:tcPr>
            <w:tcW w:w="3106" w:type="dxa"/>
            <w:gridSpan w:val="4"/>
            <w:vAlign w:val="top"/>
          </w:tcPr>
          <w:p w14:paraId="071989DC">
            <w:pPr>
              <w:rPr>
                <w:rFonts w:ascii="Arial"/>
                <w:sz w:val="21"/>
              </w:rPr>
            </w:pPr>
          </w:p>
        </w:tc>
        <w:tc>
          <w:tcPr>
            <w:tcW w:w="3640" w:type="dxa"/>
            <w:gridSpan w:val="2"/>
            <w:vAlign w:val="top"/>
          </w:tcPr>
          <w:p w14:paraId="6E425163">
            <w:pPr>
              <w:rPr>
                <w:rFonts w:ascii="Arial"/>
                <w:sz w:val="21"/>
              </w:rPr>
            </w:pPr>
          </w:p>
        </w:tc>
      </w:tr>
      <w:tr w14:paraId="4E2EC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713" w:type="dxa"/>
            <w:gridSpan w:val="2"/>
            <w:vAlign w:val="top"/>
          </w:tcPr>
          <w:p w14:paraId="0527DCFD">
            <w:pPr>
              <w:rPr>
                <w:rFonts w:ascii="Arial"/>
                <w:sz w:val="21"/>
              </w:rPr>
            </w:pPr>
          </w:p>
        </w:tc>
        <w:tc>
          <w:tcPr>
            <w:tcW w:w="3106" w:type="dxa"/>
            <w:gridSpan w:val="4"/>
            <w:vAlign w:val="top"/>
          </w:tcPr>
          <w:p w14:paraId="7F04BAEF">
            <w:pPr>
              <w:rPr>
                <w:rFonts w:ascii="Arial"/>
                <w:sz w:val="21"/>
              </w:rPr>
            </w:pPr>
          </w:p>
        </w:tc>
        <w:tc>
          <w:tcPr>
            <w:tcW w:w="3640" w:type="dxa"/>
            <w:gridSpan w:val="2"/>
            <w:vAlign w:val="top"/>
          </w:tcPr>
          <w:p w14:paraId="3EE77836">
            <w:pPr>
              <w:rPr>
                <w:rFonts w:ascii="Arial"/>
                <w:sz w:val="21"/>
              </w:rPr>
            </w:pPr>
          </w:p>
        </w:tc>
      </w:tr>
      <w:tr w14:paraId="3421B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13" w:type="dxa"/>
            <w:gridSpan w:val="2"/>
            <w:vAlign w:val="top"/>
          </w:tcPr>
          <w:p w14:paraId="3871E1DD">
            <w:pPr>
              <w:rPr>
                <w:rFonts w:ascii="Arial"/>
                <w:sz w:val="21"/>
              </w:rPr>
            </w:pPr>
          </w:p>
        </w:tc>
        <w:tc>
          <w:tcPr>
            <w:tcW w:w="3106" w:type="dxa"/>
            <w:gridSpan w:val="4"/>
            <w:vAlign w:val="top"/>
          </w:tcPr>
          <w:p w14:paraId="349449E7">
            <w:pPr>
              <w:rPr>
                <w:rFonts w:ascii="Arial"/>
                <w:sz w:val="21"/>
              </w:rPr>
            </w:pPr>
          </w:p>
        </w:tc>
        <w:tc>
          <w:tcPr>
            <w:tcW w:w="3640" w:type="dxa"/>
            <w:gridSpan w:val="2"/>
            <w:vAlign w:val="top"/>
          </w:tcPr>
          <w:p w14:paraId="523A901B">
            <w:pPr>
              <w:rPr>
                <w:rFonts w:ascii="Arial"/>
                <w:sz w:val="21"/>
              </w:rPr>
            </w:pPr>
          </w:p>
        </w:tc>
      </w:tr>
      <w:tr w14:paraId="632C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13" w:type="dxa"/>
            <w:gridSpan w:val="2"/>
            <w:vAlign w:val="top"/>
          </w:tcPr>
          <w:p w14:paraId="3BEAC4FA">
            <w:pPr>
              <w:rPr>
                <w:rFonts w:ascii="Arial"/>
                <w:sz w:val="21"/>
              </w:rPr>
            </w:pPr>
          </w:p>
        </w:tc>
        <w:tc>
          <w:tcPr>
            <w:tcW w:w="3106" w:type="dxa"/>
            <w:gridSpan w:val="4"/>
            <w:vAlign w:val="top"/>
          </w:tcPr>
          <w:p w14:paraId="4310CC48">
            <w:pPr>
              <w:rPr>
                <w:rFonts w:ascii="Arial"/>
                <w:sz w:val="21"/>
              </w:rPr>
            </w:pPr>
          </w:p>
        </w:tc>
        <w:tc>
          <w:tcPr>
            <w:tcW w:w="3640" w:type="dxa"/>
            <w:gridSpan w:val="2"/>
            <w:vAlign w:val="top"/>
          </w:tcPr>
          <w:p w14:paraId="042FBD27">
            <w:pPr>
              <w:rPr>
                <w:rFonts w:ascii="Arial"/>
                <w:sz w:val="21"/>
              </w:rPr>
            </w:pPr>
          </w:p>
        </w:tc>
      </w:tr>
      <w:tr w14:paraId="20382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713" w:type="dxa"/>
            <w:gridSpan w:val="2"/>
            <w:vAlign w:val="top"/>
          </w:tcPr>
          <w:p w14:paraId="44A9AC24">
            <w:pPr>
              <w:rPr>
                <w:rFonts w:ascii="Arial"/>
                <w:sz w:val="21"/>
              </w:rPr>
            </w:pPr>
          </w:p>
        </w:tc>
        <w:tc>
          <w:tcPr>
            <w:tcW w:w="3106" w:type="dxa"/>
            <w:gridSpan w:val="4"/>
            <w:vAlign w:val="top"/>
          </w:tcPr>
          <w:p w14:paraId="0F3559EF">
            <w:pPr>
              <w:rPr>
                <w:rFonts w:ascii="Arial"/>
                <w:sz w:val="21"/>
              </w:rPr>
            </w:pPr>
          </w:p>
        </w:tc>
        <w:tc>
          <w:tcPr>
            <w:tcW w:w="3640" w:type="dxa"/>
            <w:gridSpan w:val="2"/>
            <w:vAlign w:val="top"/>
          </w:tcPr>
          <w:p w14:paraId="3C995BA4">
            <w:pPr>
              <w:rPr>
                <w:rFonts w:ascii="Arial"/>
                <w:sz w:val="21"/>
              </w:rPr>
            </w:pPr>
          </w:p>
        </w:tc>
      </w:tr>
      <w:tr w14:paraId="0B64B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713" w:type="dxa"/>
            <w:gridSpan w:val="2"/>
            <w:vAlign w:val="top"/>
          </w:tcPr>
          <w:p w14:paraId="2B628CFD">
            <w:pPr>
              <w:rPr>
                <w:rFonts w:ascii="Arial"/>
                <w:sz w:val="21"/>
              </w:rPr>
            </w:pPr>
          </w:p>
        </w:tc>
        <w:tc>
          <w:tcPr>
            <w:tcW w:w="3106" w:type="dxa"/>
            <w:gridSpan w:val="4"/>
            <w:vAlign w:val="top"/>
          </w:tcPr>
          <w:p w14:paraId="67AB785A">
            <w:pPr>
              <w:rPr>
                <w:rFonts w:ascii="Arial"/>
                <w:sz w:val="21"/>
              </w:rPr>
            </w:pPr>
          </w:p>
        </w:tc>
        <w:tc>
          <w:tcPr>
            <w:tcW w:w="3640" w:type="dxa"/>
            <w:gridSpan w:val="2"/>
            <w:vAlign w:val="top"/>
          </w:tcPr>
          <w:p w14:paraId="46058F5C">
            <w:pPr>
              <w:rPr>
                <w:rFonts w:ascii="Arial"/>
                <w:sz w:val="21"/>
              </w:rPr>
            </w:pPr>
          </w:p>
        </w:tc>
      </w:tr>
    </w:tbl>
    <w:p w14:paraId="0ACA0820">
      <w:pPr>
        <w:sectPr>
          <w:footerReference r:id="rId125" w:type="default"/>
          <w:pgSz w:w="11910" w:h="16840"/>
          <w:pgMar w:top="1420" w:right="1092" w:bottom="1048" w:left="1079" w:header="0" w:footer="909" w:gutter="0"/>
          <w:pgNumType w:fmt="decimal"/>
          <w:cols w:space="720" w:num="1"/>
        </w:sectPr>
      </w:pPr>
    </w:p>
    <w:p w14:paraId="3A8D3AF1">
      <w:pPr>
        <w:spacing w:before="66" w:line="219" w:lineRule="auto"/>
        <w:jc w:val="center"/>
        <w:outlineLvl w:val="6"/>
        <w:rPr>
          <w:rFonts w:ascii="宋体" w:hAnsi="宋体" w:eastAsia="宋体" w:cs="宋体"/>
          <w:sz w:val="33"/>
          <w:szCs w:val="33"/>
        </w:rPr>
      </w:pPr>
      <w:bookmarkStart w:id="79" w:name="_bookmark128"/>
      <w:bookmarkEnd w:id="79"/>
      <w:bookmarkStart w:id="80" w:name="_bookmark127"/>
      <w:bookmarkEnd w:id="80"/>
      <w:bookmarkStart w:id="81" w:name="_bookmark126"/>
      <w:bookmarkEnd w:id="81"/>
      <w:r>
        <w:rPr>
          <w:rFonts w:hint="eastAsia" w:ascii="宋体" w:hAnsi="宋体" w:eastAsia="宋体" w:cs="宋体"/>
          <w:b/>
          <w:bCs/>
          <w:spacing w:val="-20"/>
          <w:sz w:val="33"/>
          <w:szCs w:val="33"/>
          <w:lang w:val="en-US" w:eastAsia="zh-CN"/>
        </w:rPr>
        <w:t>八</w:t>
      </w:r>
      <w:r>
        <w:rPr>
          <w:rFonts w:ascii="宋体" w:hAnsi="宋体" w:eastAsia="宋体" w:cs="宋体"/>
          <w:b/>
          <w:bCs/>
          <w:spacing w:val="-20"/>
          <w:sz w:val="33"/>
          <w:szCs w:val="33"/>
        </w:rPr>
        <w:t>、</w:t>
      </w:r>
      <w:r>
        <w:rPr>
          <w:rFonts w:ascii="宋体" w:hAnsi="宋体" w:eastAsia="宋体" w:cs="宋体"/>
          <w:spacing w:val="-77"/>
          <w:sz w:val="33"/>
          <w:szCs w:val="33"/>
        </w:rPr>
        <w:t xml:space="preserve"> </w:t>
      </w:r>
      <w:r>
        <w:rPr>
          <w:rFonts w:ascii="宋体" w:hAnsi="宋体" w:eastAsia="宋体" w:cs="宋体"/>
          <w:b/>
          <w:bCs/>
          <w:spacing w:val="-20"/>
          <w:sz w:val="33"/>
          <w:szCs w:val="33"/>
        </w:rPr>
        <w:t>资格审查资料</w:t>
      </w:r>
    </w:p>
    <w:p w14:paraId="51091D48">
      <w:pPr>
        <w:spacing w:line="339" w:lineRule="auto"/>
        <w:rPr>
          <w:rFonts w:ascii="Arial"/>
          <w:sz w:val="21"/>
        </w:rPr>
      </w:pPr>
    </w:p>
    <w:p w14:paraId="15858B19">
      <w:pPr>
        <w:spacing w:before="94" w:line="219" w:lineRule="auto"/>
        <w:ind w:left="3454"/>
        <w:rPr>
          <w:rFonts w:ascii="宋体" w:hAnsi="宋体" w:eastAsia="宋体" w:cs="宋体"/>
          <w:sz w:val="29"/>
          <w:szCs w:val="29"/>
        </w:rPr>
      </w:pPr>
      <w:r>
        <w:rPr>
          <w:rFonts w:ascii="宋体" w:hAnsi="宋体" w:eastAsia="宋体" w:cs="宋体"/>
          <w:b/>
          <w:bCs/>
          <w:spacing w:val="1"/>
          <w:sz w:val="29"/>
          <w:szCs w:val="29"/>
        </w:rPr>
        <w:t>(一)投标人基本情况表</w:t>
      </w:r>
    </w:p>
    <w:p w14:paraId="2AC43007"/>
    <w:p w14:paraId="1330E2BC">
      <w:pPr>
        <w:spacing w:line="103" w:lineRule="exact"/>
      </w:pPr>
    </w:p>
    <w:tbl>
      <w:tblPr>
        <w:tblStyle w:val="22"/>
        <w:tblW w:w="8569" w:type="dxa"/>
        <w:tblInd w:w="5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889"/>
        <w:gridCol w:w="969"/>
        <w:gridCol w:w="829"/>
        <w:gridCol w:w="429"/>
        <w:gridCol w:w="299"/>
        <w:gridCol w:w="1179"/>
        <w:gridCol w:w="389"/>
        <w:gridCol w:w="849"/>
        <w:gridCol w:w="1004"/>
      </w:tblGrid>
      <w:tr w14:paraId="6958D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733" w:type="dxa"/>
            <w:vAlign w:val="top"/>
          </w:tcPr>
          <w:p w14:paraId="69850EB3">
            <w:pPr>
              <w:spacing w:before="54" w:line="220" w:lineRule="auto"/>
              <w:ind w:left="305"/>
              <w:rPr>
                <w:rFonts w:ascii="宋体" w:hAnsi="宋体" w:eastAsia="宋体" w:cs="宋体"/>
                <w:sz w:val="22"/>
                <w:szCs w:val="22"/>
              </w:rPr>
            </w:pPr>
            <w:r>
              <w:rPr>
                <w:rFonts w:ascii="宋体" w:hAnsi="宋体" w:eastAsia="宋体" w:cs="宋体"/>
                <w:spacing w:val="2"/>
                <w:sz w:val="22"/>
                <w:szCs w:val="22"/>
              </w:rPr>
              <w:t>投标人名称</w:t>
            </w:r>
          </w:p>
        </w:tc>
        <w:tc>
          <w:tcPr>
            <w:tcW w:w="6836" w:type="dxa"/>
            <w:gridSpan w:val="9"/>
            <w:vAlign w:val="top"/>
          </w:tcPr>
          <w:p w14:paraId="35083EF4">
            <w:pPr>
              <w:rPr>
                <w:rFonts w:ascii="Arial"/>
                <w:sz w:val="21"/>
              </w:rPr>
            </w:pPr>
          </w:p>
        </w:tc>
      </w:tr>
      <w:tr w14:paraId="35906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733" w:type="dxa"/>
            <w:vAlign w:val="top"/>
          </w:tcPr>
          <w:p w14:paraId="26948B52">
            <w:pPr>
              <w:spacing w:line="247" w:lineRule="auto"/>
              <w:rPr>
                <w:rFonts w:ascii="Arial"/>
                <w:sz w:val="21"/>
              </w:rPr>
            </w:pPr>
          </w:p>
          <w:p w14:paraId="3577225F">
            <w:pPr>
              <w:spacing w:before="71" w:line="221" w:lineRule="auto"/>
              <w:ind w:left="414"/>
              <w:rPr>
                <w:rFonts w:ascii="宋体" w:hAnsi="宋体" w:eastAsia="宋体" w:cs="宋体"/>
                <w:sz w:val="22"/>
                <w:szCs w:val="22"/>
              </w:rPr>
            </w:pPr>
            <w:r>
              <w:rPr>
                <w:rFonts w:ascii="宋体" w:hAnsi="宋体" w:eastAsia="宋体" w:cs="宋体"/>
                <w:spacing w:val="-2"/>
                <w:sz w:val="22"/>
                <w:szCs w:val="22"/>
              </w:rPr>
              <w:t>注册地址</w:t>
            </w:r>
          </w:p>
        </w:tc>
        <w:tc>
          <w:tcPr>
            <w:tcW w:w="3415" w:type="dxa"/>
            <w:gridSpan w:val="5"/>
            <w:vAlign w:val="top"/>
          </w:tcPr>
          <w:p w14:paraId="090AF125">
            <w:pPr>
              <w:rPr>
                <w:rFonts w:ascii="Arial"/>
                <w:sz w:val="21"/>
              </w:rPr>
            </w:pPr>
          </w:p>
        </w:tc>
        <w:tc>
          <w:tcPr>
            <w:tcW w:w="1179" w:type="dxa"/>
            <w:vAlign w:val="center"/>
          </w:tcPr>
          <w:p w14:paraId="3A757C01">
            <w:pPr>
              <w:spacing w:before="28" w:line="405" w:lineRule="exact"/>
              <w:ind w:left="206"/>
              <w:jc w:val="center"/>
              <w:rPr>
                <w:rFonts w:ascii="宋体" w:hAnsi="宋体" w:eastAsia="宋体" w:cs="宋体"/>
                <w:sz w:val="22"/>
                <w:szCs w:val="22"/>
              </w:rPr>
            </w:pPr>
            <w:r>
              <w:rPr>
                <w:rFonts w:ascii="宋体" w:hAnsi="宋体" w:eastAsia="宋体" w:cs="宋体"/>
                <w:spacing w:val="5"/>
                <w:position w:val="13"/>
                <w:sz w:val="22"/>
                <w:szCs w:val="22"/>
              </w:rPr>
              <w:t>邮政编码</w:t>
            </w:r>
          </w:p>
        </w:tc>
        <w:tc>
          <w:tcPr>
            <w:tcW w:w="2242" w:type="dxa"/>
            <w:gridSpan w:val="3"/>
            <w:vAlign w:val="top"/>
          </w:tcPr>
          <w:p w14:paraId="12C745B8">
            <w:pPr>
              <w:rPr>
                <w:rFonts w:ascii="Arial"/>
                <w:sz w:val="21"/>
              </w:rPr>
            </w:pPr>
          </w:p>
        </w:tc>
      </w:tr>
      <w:tr w14:paraId="7983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733" w:type="dxa"/>
            <w:vMerge w:val="restart"/>
            <w:tcBorders>
              <w:bottom w:val="nil"/>
            </w:tcBorders>
            <w:vAlign w:val="top"/>
          </w:tcPr>
          <w:p w14:paraId="4874C2C3">
            <w:pPr>
              <w:spacing w:line="307" w:lineRule="auto"/>
              <w:rPr>
                <w:rFonts w:ascii="Arial"/>
                <w:sz w:val="21"/>
              </w:rPr>
            </w:pPr>
          </w:p>
          <w:p w14:paraId="311C338C">
            <w:pPr>
              <w:spacing w:before="72" w:line="221" w:lineRule="auto"/>
              <w:ind w:left="414"/>
              <w:rPr>
                <w:rFonts w:ascii="宋体" w:hAnsi="宋体" w:eastAsia="宋体" w:cs="宋体"/>
                <w:sz w:val="22"/>
                <w:szCs w:val="22"/>
              </w:rPr>
            </w:pPr>
            <w:r>
              <w:rPr>
                <w:rFonts w:ascii="宋体" w:hAnsi="宋体" w:eastAsia="宋体" w:cs="宋体"/>
                <w:spacing w:val="-2"/>
                <w:sz w:val="22"/>
                <w:szCs w:val="22"/>
              </w:rPr>
              <w:t>联系方式</w:t>
            </w:r>
          </w:p>
        </w:tc>
        <w:tc>
          <w:tcPr>
            <w:tcW w:w="889" w:type="dxa"/>
            <w:vAlign w:val="top"/>
          </w:tcPr>
          <w:p w14:paraId="4E7F9611">
            <w:pPr>
              <w:spacing w:before="53" w:line="221" w:lineRule="auto"/>
              <w:ind w:left="101"/>
              <w:rPr>
                <w:rFonts w:ascii="宋体" w:hAnsi="宋体" w:eastAsia="宋体" w:cs="宋体"/>
                <w:sz w:val="22"/>
                <w:szCs w:val="22"/>
              </w:rPr>
            </w:pPr>
            <w:r>
              <w:rPr>
                <w:rFonts w:ascii="宋体" w:hAnsi="宋体" w:eastAsia="宋体" w:cs="宋体"/>
                <w:spacing w:val="-3"/>
                <w:sz w:val="22"/>
                <w:szCs w:val="22"/>
              </w:rPr>
              <w:t>联系人</w:t>
            </w:r>
          </w:p>
        </w:tc>
        <w:tc>
          <w:tcPr>
            <w:tcW w:w="2526" w:type="dxa"/>
            <w:gridSpan w:val="4"/>
            <w:vAlign w:val="top"/>
          </w:tcPr>
          <w:p w14:paraId="11DF69A0">
            <w:pPr>
              <w:rPr>
                <w:rFonts w:ascii="Arial"/>
                <w:sz w:val="21"/>
              </w:rPr>
            </w:pPr>
          </w:p>
        </w:tc>
        <w:tc>
          <w:tcPr>
            <w:tcW w:w="1179" w:type="dxa"/>
            <w:vAlign w:val="top"/>
          </w:tcPr>
          <w:p w14:paraId="6F123B96">
            <w:pPr>
              <w:spacing w:before="43" w:line="221" w:lineRule="auto"/>
              <w:ind w:left="317"/>
              <w:rPr>
                <w:rFonts w:ascii="宋体" w:hAnsi="宋体" w:eastAsia="宋体" w:cs="宋体"/>
                <w:sz w:val="22"/>
                <w:szCs w:val="22"/>
              </w:rPr>
            </w:pPr>
            <w:r>
              <w:rPr>
                <w:rFonts w:ascii="宋体" w:hAnsi="宋体" w:eastAsia="宋体" w:cs="宋体"/>
                <w:spacing w:val="4"/>
                <w:sz w:val="22"/>
                <w:szCs w:val="22"/>
              </w:rPr>
              <w:t>电话</w:t>
            </w:r>
          </w:p>
        </w:tc>
        <w:tc>
          <w:tcPr>
            <w:tcW w:w="2242" w:type="dxa"/>
            <w:gridSpan w:val="3"/>
            <w:vAlign w:val="top"/>
          </w:tcPr>
          <w:p w14:paraId="4ABB86B2">
            <w:pPr>
              <w:rPr>
                <w:rFonts w:ascii="Arial"/>
                <w:sz w:val="21"/>
              </w:rPr>
            </w:pPr>
          </w:p>
        </w:tc>
      </w:tr>
      <w:tr w14:paraId="4BC7F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733" w:type="dxa"/>
            <w:vMerge w:val="continue"/>
            <w:tcBorders>
              <w:top w:val="nil"/>
            </w:tcBorders>
            <w:vAlign w:val="top"/>
          </w:tcPr>
          <w:p w14:paraId="5F9CD8CF">
            <w:pPr>
              <w:rPr>
                <w:rFonts w:ascii="Arial"/>
                <w:sz w:val="21"/>
              </w:rPr>
            </w:pPr>
          </w:p>
        </w:tc>
        <w:tc>
          <w:tcPr>
            <w:tcW w:w="889" w:type="dxa"/>
            <w:vAlign w:val="top"/>
          </w:tcPr>
          <w:p w14:paraId="7D8F2E5C">
            <w:pPr>
              <w:spacing w:before="39" w:line="219" w:lineRule="auto"/>
              <w:ind w:left="212"/>
              <w:rPr>
                <w:rFonts w:ascii="宋体" w:hAnsi="宋体" w:eastAsia="宋体" w:cs="宋体"/>
                <w:sz w:val="22"/>
                <w:szCs w:val="22"/>
              </w:rPr>
            </w:pPr>
            <w:r>
              <w:rPr>
                <w:rFonts w:ascii="宋体" w:hAnsi="宋体" w:eastAsia="宋体" w:cs="宋体"/>
                <w:spacing w:val="-2"/>
                <w:sz w:val="22"/>
                <w:szCs w:val="22"/>
              </w:rPr>
              <w:t>传真</w:t>
            </w:r>
          </w:p>
        </w:tc>
        <w:tc>
          <w:tcPr>
            <w:tcW w:w="2526" w:type="dxa"/>
            <w:gridSpan w:val="4"/>
            <w:vAlign w:val="top"/>
          </w:tcPr>
          <w:p w14:paraId="1BDD61B1">
            <w:pPr>
              <w:rPr>
                <w:rFonts w:ascii="Arial"/>
                <w:sz w:val="21"/>
              </w:rPr>
            </w:pPr>
          </w:p>
        </w:tc>
        <w:tc>
          <w:tcPr>
            <w:tcW w:w="1179" w:type="dxa"/>
            <w:vAlign w:val="top"/>
          </w:tcPr>
          <w:p w14:paraId="7B5A3BC3">
            <w:pPr>
              <w:spacing w:before="47" w:line="224" w:lineRule="auto"/>
              <w:ind w:left="317"/>
              <w:rPr>
                <w:rFonts w:ascii="宋体" w:hAnsi="宋体" w:eastAsia="宋体" w:cs="宋体"/>
                <w:sz w:val="22"/>
                <w:szCs w:val="22"/>
              </w:rPr>
            </w:pPr>
            <w:r>
              <w:rPr>
                <w:rFonts w:ascii="宋体" w:hAnsi="宋体" w:eastAsia="宋体" w:cs="宋体"/>
                <w:spacing w:val="5"/>
                <w:sz w:val="22"/>
                <w:szCs w:val="22"/>
              </w:rPr>
              <w:t>网址</w:t>
            </w:r>
          </w:p>
        </w:tc>
        <w:tc>
          <w:tcPr>
            <w:tcW w:w="2242" w:type="dxa"/>
            <w:gridSpan w:val="3"/>
            <w:vAlign w:val="top"/>
          </w:tcPr>
          <w:p w14:paraId="18C74066">
            <w:pPr>
              <w:rPr>
                <w:rFonts w:ascii="Arial"/>
                <w:sz w:val="21"/>
              </w:rPr>
            </w:pPr>
          </w:p>
        </w:tc>
      </w:tr>
      <w:tr w14:paraId="7B371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33" w:type="dxa"/>
            <w:vAlign w:val="top"/>
          </w:tcPr>
          <w:p w14:paraId="3B617A76">
            <w:pPr>
              <w:spacing w:before="22" w:line="219" w:lineRule="auto"/>
              <w:ind w:left="305"/>
              <w:rPr>
                <w:rFonts w:ascii="宋体" w:hAnsi="宋体" w:eastAsia="宋体" w:cs="宋体"/>
                <w:sz w:val="22"/>
                <w:szCs w:val="22"/>
              </w:rPr>
            </w:pPr>
            <w:r>
              <w:rPr>
                <w:rFonts w:ascii="宋体" w:hAnsi="宋体" w:eastAsia="宋体" w:cs="宋体"/>
                <w:spacing w:val="-2"/>
                <w:sz w:val="22"/>
                <w:szCs w:val="22"/>
              </w:rPr>
              <w:t>法定代表人</w:t>
            </w:r>
          </w:p>
        </w:tc>
        <w:tc>
          <w:tcPr>
            <w:tcW w:w="889" w:type="dxa"/>
            <w:vAlign w:val="top"/>
          </w:tcPr>
          <w:p w14:paraId="5EB4DF18">
            <w:pPr>
              <w:spacing w:before="32" w:line="219" w:lineRule="auto"/>
              <w:ind w:left="212"/>
              <w:rPr>
                <w:rFonts w:ascii="宋体" w:hAnsi="宋体" w:eastAsia="宋体" w:cs="宋体"/>
                <w:sz w:val="22"/>
                <w:szCs w:val="22"/>
              </w:rPr>
            </w:pPr>
            <w:r>
              <w:rPr>
                <w:rFonts w:ascii="宋体" w:hAnsi="宋体" w:eastAsia="宋体" w:cs="宋体"/>
                <w:spacing w:val="14"/>
                <w:sz w:val="22"/>
                <w:szCs w:val="22"/>
              </w:rPr>
              <w:t>姓名</w:t>
            </w:r>
          </w:p>
        </w:tc>
        <w:tc>
          <w:tcPr>
            <w:tcW w:w="969" w:type="dxa"/>
            <w:vAlign w:val="top"/>
          </w:tcPr>
          <w:p w14:paraId="14308F31">
            <w:pPr>
              <w:rPr>
                <w:rFonts w:ascii="Arial"/>
                <w:sz w:val="21"/>
              </w:rPr>
            </w:pPr>
          </w:p>
        </w:tc>
        <w:tc>
          <w:tcPr>
            <w:tcW w:w="1258" w:type="dxa"/>
            <w:gridSpan w:val="2"/>
            <w:vAlign w:val="top"/>
          </w:tcPr>
          <w:p w14:paraId="3F57E8F6">
            <w:pPr>
              <w:spacing w:before="12" w:line="219" w:lineRule="auto"/>
              <w:ind w:left="183"/>
              <w:rPr>
                <w:rFonts w:ascii="宋体" w:hAnsi="宋体" w:eastAsia="宋体" w:cs="宋体"/>
                <w:sz w:val="22"/>
                <w:szCs w:val="22"/>
              </w:rPr>
            </w:pPr>
            <w:r>
              <w:rPr>
                <w:rFonts w:ascii="宋体" w:hAnsi="宋体" w:eastAsia="宋体" w:cs="宋体"/>
                <w:spacing w:val="2"/>
                <w:sz w:val="22"/>
                <w:szCs w:val="22"/>
              </w:rPr>
              <w:t>技术职称</w:t>
            </w:r>
          </w:p>
        </w:tc>
        <w:tc>
          <w:tcPr>
            <w:tcW w:w="1867" w:type="dxa"/>
            <w:gridSpan w:val="3"/>
            <w:vAlign w:val="top"/>
          </w:tcPr>
          <w:p w14:paraId="0F9C8C84">
            <w:pPr>
              <w:rPr>
                <w:rFonts w:ascii="Arial"/>
                <w:sz w:val="21"/>
              </w:rPr>
            </w:pPr>
          </w:p>
        </w:tc>
        <w:tc>
          <w:tcPr>
            <w:tcW w:w="849" w:type="dxa"/>
            <w:vAlign w:val="top"/>
          </w:tcPr>
          <w:p w14:paraId="4E51BEAE">
            <w:pPr>
              <w:spacing w:before="15" w:line="221" w:lineRule="auto"/>
              <w:ind w:left="198"/>
              <w:rPr>
                <w:rFonts w:ascii="宋体" w:hAnsi="宋体" w:eastAsia="宋体" w:cs="宋体"/>
                <w:sz w:val="22"/>
                <w:szCs w:val="22"/>
              </w:rPr>
            </w:pPr>
            <w:r>
              <w:rPr>
                <w:rFonts w:ascii="宋体" w:hAnsi="宋体" w:eastAsia="宋体" w:cs="宋体"/>
                <w:spacing w:val="4"/>
                <w:sz w:val="22"/>
                <w:szCs w:val="22"/>
              </w:rPr>
              <w:t>电话</w:t>
            </w:r>
          </w:p>
        </w:tc>
        <w:tc>
          <w:tcPr>
            <w:tcW w:w="1004" w:type="dxa"/>
            <w:vAlign w:val="top"/>
          </w:tcPr>
          <w:p w14:paraId="329FD95A">
            <w:pPr>
              <w:rPr>
                <w:rFonts w:ascii="Arial"/>
                <w:sz w:val="21"/>
              </w:rPr>
            </w:pPr>
          </w:p>
        </w:tc>
      </w:tr>
      <w:tr w14:paraId="6F555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733" w:type="dxa"/>
            <w:vAlign w:val="top"/>
          </w:tcPr>
          <w:p w14:paraId="2408CB02">
            <w:pPr>
              <w:spacing w:before="32" w:line="219" w:lineRule="auto"/>
              <w:ind w:left="305"/>
              <w:rPr>
                <w:rFonts w:ascii="宋体" w:hAnsi="宋体" w:eastAsia="宋体" w:cs="宋体"/>
                <w:sz w:val="22"/>
                <w:szCs w:val="22"/>
              </w:rPr>
            </w:pPr>
            <w:r>
              <w:rPr>
                <w:rFonts w:ascii="宋体" w:hAnsi="宋体" w:eastAsia="宋体" w:cs="宋体"/>
                <w:spacing w:val="-2"/>
                <w:sz w:val="22"/>
                <w:szCs w:val="22"/>
              </w:rPr>
              <w:t>技术负责人</w:t>
            </w:r>
          </w:p>
        </w:tc>
        <w:tc>
          <w:tcPr>
            <w:tcW w:w="889" w:type="dxa"/>
            <w:vAlign w:val="top"/>
          </w:tcPr>
          <w:p w14:paraId="6CBF80EF">
            <w:pPr>
              <w:spacing w:before="32" w:line="219" w:lineRule="auto"/>
              <w:ind w:left="212"/>
              <w:rPr>
                <w:rFonts w:ascii="宋体" w:hAnsi="宋体" w:eastAsia="宋体" w:cs="宋体"/>
                <w:sz w:val="22"/>
                <w:szCs w:val="22"/>
              </w:rPr>
            </w:pPr>
            <w:r>
              <w:rPr>
                <w:rFonts w:ascii="宋体" w:hAnsi="宋体" w:eastAsia="宋体" w:cs="宋体"/>
                <w:spacing w:val="14"/>
                <w:sz w:val="22"/>
                <w:szCs w:val="22"/>
              </w:rPr>
              <w:t>姓名</w:t>
            </w:r>
          </w:p>
        </w:tc>
        <w:tc>
          <w:tcPr>
            <w:tcW w:w="969" w:type="dxa"/>
            <w:vAlign w:val="top"/>
          </w:tcPr>
          <w:p w14:paraId="32F31D67">
            <w:pPr>
              <w:rPr>
                <w:rFonts w:ascii="Arial"/>
                <w:sz w:val="21"/>
              </w:rPr>
            </w:pPr>
          </w:p>
        </w:tc>
        <w:tc>
          <w:tcPr>
            <w:tcW w:w="1258" w:type="dxa"/>
            <w:gridSpan w:val="2"/>
            <w:vAlign w:val="top"/>
          </w:tcPr>
          <w:p w14:paraId="59A2D153">
            <w:pPr>
              <w:spacing w:before="32" w:line="219" w:lineRule="auto"/>
              <w:ind w:left="183"/>
              <w:rPr>
                <w:rFonts w:ascii="宋体" w:hAnsi="宋体" w:eastAsia="宋体" w:cs="宋体"/>
                <w:sz w:val="22"/>
                <w:szCs w:val="22"/>
              </w:rPr>
            </w:pPr>
            <w:r>
              <w:rPr>
                <w:rFonts w:ascii="宋体" w:hAnsi="宋体" w:eastAsia="宋体" w:cs="宋体"/>
                <w:spacing w:val="2"/>
                <w:sz w:val="22"/>
                <w:szCs w:val="22"/>
              </w:rPr>
              <w:t>技术职称</w:t>
            </w:r>
          </w:p>
        </w:tc>
        <w:tc>
          <w:tcPr>
            <w:tcW w:w="1867" w:type="dxa"/>
            <w:gridSpan w:val="3"/>
            <w:vAlign w:val="top"/>
          </w:tcPr>
          <w:p w14:paraId="161EFB70">
            <w:pPr>
              <w:rPr>
                <w:rFonts w:ascii="Arial"/>
                <w:sz w:val="21"/>
              </w:rPr>
            </w:pPr>
          </w:p>
        </w:tc>
        <w:tc>
          <w:tcPr>
            <w:tcW w:w="849" w:type="dxa"/>
            <w:vAlign w:val="top"/>
          </w:tcPr>
          <w:p w14:paraId="09C644E3">
            <w:pPr>
              <w:spacing w:before="15" w:line="221" w:lineRule="auto"/>
              <w:ind w:left="198"/>
              <w:rPr>
                <w:rFonts w:ascii="宋体" w:hAnsi="宋体" w:eastAsia="宋体" w:cs="宋体"/>
                <w:sz w:val="22"/>
                <w:szCs w:val="22"/>
              </w:rPr>
            </w:pPr>
            <w:r>
              <w:rPr>
                <w:rFonts w:ascii="宋体" w:hAnsi="宋体" w:eastAsia="宋体" w:cs="宋体"/>
                <w:spacing w:val="4"/>
                <w:sz w:val="22"/>
                <w:szCs w:val="22"/>
              </w:rPr>
              <w:t>电话</w:t>
            </w:r>
          </w:p>
        </w:tc>
        <w:tc>
          <w:tcPr>
            <w:tcW w:w="1004" w:type="dxa"/>
            <w:vAlign w:val="top"/>
          </w:tcPr>
          <w:p w14:paraId="1C92748A">
            <w:pPr>
              <w:rPr>
                <w:rFonts w:ascii="Arial"/>
                <w:sz w:val="21"/>
              </w:rPr>
            </w:pPr>
          </w:p>
        </w:tc>
      </w:tr>
      <w:tr w14:paraId="540CD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33" w:type="dxa"/>
            <w:vAlign w:val="top"/>
          </w:tcPr>
          <w:p w14:paraId="5A0D8F4E">
            <w:pPr>
              <w:spacing w:before="54" w:line="221" w:lineRule="auto"/>
              <w:ind w:left="414"/>
              <w:rPr>
                <w:rFonts w:ascii="宋体" w:hAnsi="宋体" w:eastAsia="宋体" w:cs="宋体"/>
                <w:sz w:val="22"/>
                <w:szCs w:val="22"/>
              </w:rPr>
            </w:pPr>
            <w:r>
              <w:rPr>
                <w:rFonts w:ascii="宋体" w:hAnsi="宋体" w:eastAsia="宋体" w:cs="宋体"/>
                <w:spacing w:val="5"/>
                <w:sz w:val="22"/>
                <w:szCs w:val="22"/>
              </w:rPr>
              <w:t>成立时间</w:t>
            </w:r>
          </w:p>
        </w:tc>
        <w:tc>
          <w:tcPr>
            <w:tcW w:w="1858" w:type="dxa"/>
            <w:gridSpan w:val="2"/>
            <w:vAlign w:val="top"/>
          </w:tcPr>
          <w:p w14:paraId="23A05052">
            <w:pPr>
              <w:rPr>
                <w:rFonts w:ascii="Arial"/>
                <w:sz w:val="21"/>
              </w:rPr>
            </w:pPr>
          </w:p>
        </w:tc>
        <w:tc>
          <w:tcPr>
            <w:tcW w:w="4978" w:type="dxa"/>
            <w:gridSpan w:val="7"/>
            <w:vAlign w:val="top"/>
          </w:tcPr>
          <w:p w14:paraId="39911C7A">
            <w:pPr>
              <w:spacing w:before="53" w:line="219" w:lineRule="auto"/>
              <w:ind w:left="1824"/>
              <w:rPr>
                <w:rFonts w:ascii="宋体" w:hAnsi="宋体" w:eastAsia="宋体" w:cs="宋体"/>
                <w:sz w:val="22"/>
                <w:szCs w:val="22"/>
              </w:rPr>
            </w:pPr>
            <w:r>
              <w:rPr>
                <w:rFonts w:ascii="宋体" w:hAnsi="宋体" w:eastAsia="宋体" w:cs="宋体"/>
                <w:spacing w:val="18"/>
                <w:sz w:val="22"/>
                <w:szCs w:val="22"/>
              </w:rPr>
              <w:t>员工总人数：</w:t>
            </w:r>
          </w:p>
        </w:tc>
      </w:tr>
      <w:tr w14:paraId="71611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733" w:type="dxa"/>
            <w:vAlign w:val="top"/>
          </w:tcPr>
          <w:p w14:paraId="075FB7A0">
            <w:pPr>
              <w:spacing w:before="13" w:line="219" w:lineRule="auto"/>
              <w:ind w:left="194"/>
              <w:rPr>
                <w:rFonts w:ascii="宋体" w:hAnsi="宋体" w:eastAsia="宋体" w:cs="宋体"/>
                <w:sz w:val="22"/>
                <w:szCs w:val="22"/>
              </w:rPr>
            </w:pPr>
            <w:r>
              <w:rPr>
                <w:rFonts w:ascii="宋体" w:hAnsi="宋体" w:eastAsia="宋体" w:cs="宋体"/>
                <w:spacing w:val="2"/>
                <w:sz w:val="22"/>
                <w:szCs w:val="22"/>
              </w:rPr>
              <w:t>企业资质等级</w:t>
            </w:r>
          </w:p>
        </w:tc>
        <w:tc>
          <w:tcPr>
            <w:tcW w:w="1858" w:type="dxa"/>
            <w:gridSpan w:val="2"/>
            <w:vAlign w:val="top"/>
          </w:tcPr>
          <w:p w14:paraId="3A0A3A11">
            <w:pPr>
              <w:rPr>
                <w:rFonts w:ascii="Arial"/>
                <w:sz w:val="21"/>
              </w:rPr>
            </w:pPr>
          </w:p>
        </w:tc>
        <w:tc>
          <w:tcPr>
            <w:tcW w:w="829" w:type="dxa"/>
            <w:vMerge w:val="restart"/>
            <w:tcBorders>
              <w:bottom w:val="nil"/>
            </w:tcBorders>
            <w:vAlign w:val="top"/>
          </w:tcPr>
          <w:p w14:paraId="48A821B5">
            <w:pPr>
              <w:spacing w:line="283" w:lineRule="auto"/>
              <w:rPr>
                <w:rFonts w:ascii="Arial"/>
                <w:sz w:val="21"/>
              </w:rPr>
            </w:pPr>
          </w:p>
          <w:p w14:paraId="47F28190">
            <w:pPr>
              <w:spacing w:line="284" w:lineRule="auto"/>
              <w:rPr>
                <w:rFonts w:ascii="Arial"/>
                <w:sz w:val="21"/>
              </w:rPr>
            </w:pPr>
          </w:p>
          <w:p w14:paraId="4A6ACF6F">
            <w:pPr>
              <w:spacing w:line="284" w:lineRule="auto"/>
              <w:rPr>
                <w:rFonts w:ascii="Arial"/>
                <w:sz w:val="21"/>
              </w:rPr>
            </w:pPr>
          </w:p>
          <w:p w14:paraId="7B3E9748">
            <w:pPr>
              <w:spacing w:line="284" w:lineRule="auto"/>
              <w:rPr>
                <w:rFonts w:ascii="Arial"/>
                <w:sz w:val="21"/>
              </w:rPr>
            </w:pPr>
          </w:p>
          <w:p w14:paraId="5BD56951">
            <w:pPr>
              <w:spacing w:before="71" w:line="220" w:lineRule="auto"/>
              <w:ind w:left="183"/>
              <w:rPr>
                <w:rFonts w:ascii="宋体" w:hAnsi="宋体" w:eastAsia="宋体" w:cs="宋体"/>
                <w:sz w:val="22"/>
                <w:szCs w:val="22"/>
              </w:rPr>
            </w:pPr>
            <w:r>
              <w:rPr>
                <w:rFonts w:ascii="宋体" w:hAnsi="宋体" w:eastAsia="宋体" w:cs="宋体"/>
                <w:spacing w:val="11"/>
                <w:sz w:val="22"/>
                <w:szCs w:val="22"/>
              </w:rPr>
              <w:t>其中</w:t>
            </w:r>
          </w:p>
        </w:tc>
        <w:tc>
          <w:tcPr>
            <w:tcW w:w="2296" w:type="dxa"/>
            <w:gridSpan w:val="4"/>
            <w:vAlign w:val="top"/>
          </w:tcPr>
          <w:p w14:paraId="05521532">
            <w:pPr>
              <w:spacing w:before="13" w:line="220" w:lineRule="auto"/>
              <w:ind w:firstLine="440" w:firstLineChars="200"/>
              <w:rPr>
                <w:rFonts w:ascii="宋体" w:hAnsi="宋体" w:eastAsia="宋体" w:cs="宋体"/>
                <w:sz w:val="22"/>
                <w:szCs w:val="22"/>
              </w:rPr>
            </w:pPr>
            <w:r>
              <w:rPr>
                <w:rFonts w:hint="default" w:ascii="宋体" w:hAnsi="宋体" w:eastAsia="宋体" w:cs="宋体"/>
                <w:sz w:val="22"/>
                <w:szCs w:val="22"/>
              </w:rPr>
              <w:t>各类注册人员</w:t>
            </w:r>
          </w:p>
        </w:tc>
        <w:tc>
          <w:tcPr>
            <w:tcW w:w="1853" w:type="dxa"/>
            <w:gridSpan w:val="2"/>
            <w:vAlign w:val="top"/>
          </w:tcPr>
          <w:p w14:paraId="47985D33">
            <w:pPr>
              <w:rPr>
                <w:rFonts w:ascii="Arial"/>
                <w:sz w:val="21"/>
              </w:rPr>
            </w:pPr>
          </w:p>
        </w:tc>
      </w:tr>
      <w:tr w14:paraId="3F2F3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733" w:type="dxa"/>
            <w:vAlign w:val="top"/>
          </w:tcPr>
          <w:p w14:paraId="63660882">
            <w:pPr>
              <w:spacing w:before="24" w:line="219" w:lineRule="auto"/>
              <w:ind w:left="305"/>
              <w:rPr>
                <w:rFonts w:ascii="宋体" w:hAnsi="宋体" w:eastAsia="宋体" w:cs="宋体"/>
                <w:sz w:val="22"/>
                <w:szCs w:val="22"/>
              </w:rPr>
            </w:pPr>
            <w:r>
              <w:rPr>
                <w:rFonts w:hint="default" w:ascii="宋体" w:hAnsi="宋体" w:eastAsia="宋体" w:cs="宋体"/>
                <w:sz w:val="22"/>
                <w:szCs w:val="22"/>
              </w:rPr>
              <w:t>统一社会信用代码</w:t>
            </w:r>
          </w:p>
        </w:tc>
        <w:tc>
          <w:tcPr>
            <w:tcW w:w="1858" w:type="dxa"/>
            <w:gridSpan w:val="2"/>
            <w:vAlign w:val="top"/>
          </w:tcPr>
          <w:p w14:paraId="3DDA643E">
            <w:pPr>
              <w:rPr>
                <w:rFonts w:ascii="Arial"/>
                <w:sz w:val="21"/>
              </w:rPr>
            </w:pPr>
          </w:p>
        </w:tc>
        <w:tc>
          <w:tcPr>
            <w:tcW w:w="829" w:type="dxa"/>
            <w:vMerge w:val="continue"/>
            <w:tcBorders>
              <w:top w:val="nil"/>
              <w:bottom w:val="nil"/>
            </w:tcBorders>
            <w:vAlign w:val="top"/>
          </w:tcPr>
          <w:p w14:paraId="012372C3">
            <w:pPr>
              <w:rPr>
                <w:rFonts w:ascii="Arial"/>
                <w:sz w:val="21"/>
              </w:rPr>
            </w:pPr>
          </w:p>
        </w:tc>
        <w:tc>
          <w:tcPr>
            <w:tcW w:w="2296" w:type="dxa"/>
            <w:gridSpan w:val="4"/>
            <w:vAlign w:val="top"/>
          </w:tcPr>
          <w:p w14:paraId="4BBFC22B">
            <w:pPr>
              <w:spacing w:before="34" w:line="219" w:lineRule="auto"/>
              <w:ind w:left="485"/>
              <w:rPr>
                <w:rFonts w:ascii="宋体" w:hAnsi="宋体" w:eastAsia="宋体" w:cs="宋体"/>
                <w:sz w:val="22"/>
                <w:szCs w:val="22"/>
              </w:rPr>
            </w:pPr>
            <w:r>
              <w:rPr>
                <w:rFonts w:ascii="宋体" w:hAnsi="宋体" w:eastAsia="宋体" w:cs="宋体"/>
                <w:spacing w:val="5"/>
                <w:sz w:val="22"/>
                <w:szCs w:val="22"/>
              </w:rPr>
              <w:t>高级职称人员</w:t>
            </w:r>
          </w:p>
        </w:tc>
        <w:tc>
          <w:tcPr>
            <w:tcW w:w="1853" w:type="dxa"/>
            <w:gridSpan w:val="2"/>
            <w:vAlign w:val="top"/>
          </w:tcPr>
          <w:p w14:paraId="4F59B81B">
            <w:pPr>
              <w:rPr>
                <w:rFonts w:ascii="Arial"/>
                <w:sz w:val="21"/>
              </w:rPr>
            </w:pPr>
          </w:p>
        </w:tc>
      </w:tr>
      <w:tr w14:paraId="6570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733" w:type="dxa"/>
            <w:vAlign w:val="top"/>
          </w:tcPr>
          <w:p w14:paraId="49C86843">
            <w:pPr>
              <w:spacing w:before="25" w:line="221" w:lineRule="auto"/>
              <w:ind w:left="414"/>
              <w:rPr>
                <w:rFonts w:ascii="宋体" w:hAnsi="宋体" w:eastAsia="宋体" w:cs="宋体"/>
                <w:sz w:val="22"/>
                <w:szCs w:val="22"/>
              </w:rPr>
            </w:pPr>
            <w:r>
              <w:rPr>
                <w:rFonts w:ascii="宋体" w:hAnsi="宋体" w:eastAsia="宋体" w:cs="宋体"/>
                <w:spacing w:val="-2"/>
                <w:sz w:val="22"/>
                <w:szCs w:val="22"/>
              </w:rPr>
              <w:t>注册资金</w:t>
            </w:r>
          </w:p>
        </w:tc>
        <w:tc>
          <w:tcPr>
            <w:tcW w:w="1858" w:type="dxa"/>
            <w:gridSpan w:val="2"/>
            <w:vAlign w:val="top"/>
          </w:tcPr>
          <w:p w14:paraId="3181A6D9">
            <w:pPr>
              <w:rPr>
                <w:rFonts w:hint="default" w:ascii="Arial" w:eastAsia="宋体"/>
                <w:sz w:val="21"/>
                <w:lang w:val="en-US" w:eastAsia="zh-CN"/>
              </w:rPr>
            </w:pPr>
            <w:r>
              <w:rPr>
                <w:rFonts w:hint="eastAsia" w:eastAsia="宋体"/>
                <w:sz w:val="21"/>
                <w:lang w:val="en-US" w:eastAsia="zh-CN"/>
              </w:rPr>
              <w:t xml:space="preserve">                 万元</w:t>
            </w:r>
          </w:p>
        </w:tc>
        <w:tc>
          <w:tcPr>
            <w:tcW w:w="829" w:type="dxa"/>
            <w:vMerge w:val="continue"/>
            <w:tcBorders>
              <w:top w:val="nil"/>
              <w:bottom w:val="nil"/>
            </w:tcBorders>
            <w:vAlign w:val="top"/>
          </w:tcPr>
          <w:p w14:paraId="517E39BB">
            <w:pPr>
              <w:rPr>
                <w:rFonts w:ascii="Arial"/>
                <w:sz w:val="21"/>
              </w:rPr>
            </w:pPr>
          </w:p>
        </w:tc>
        <w:tc>
          <w:tcPr>
            <w:tcW w:w="2296" w:type="dxa"/>
            <w:gridSpan w:val="4"/>
            <w:vAlign w:val="top"/>
          </w:tcPr>
          <w:p w14:paraId="07D24FB4">
            <w:pPr>
              <w:spacing w:before="24" w:line="220" w:lineRule="auto"/>
              <w:ind w:left="485"/>
              <w:rPr>
                <w:rFonts w:ascii="宋体" w:hAnsi="宋体" w:eastAsia="宋体" w:cs="宋体"/>
                <w:sz w:val="22"/>
                <w:szCs w:val="22"/>
              </w:rPr>
            </w:pPr>
            <w:r>
              <w:rPr>
                <w:rFonts w:ascii="宋体" w:hAnsi="宋体" w:eastAsia="宋体" w:cs="宋体"/>
                <w:spacing w:val="5"/>
                <w:sz w:val="22"/>
                <w:szCs w:val="22"/>
              </w:rPr>
              <w:t>中级职称人员</w:t>
            </w:r>
          </w:p>
        </w:tc>
        <w:tc>
          <w:tcPr>
            <w:tcW w:w="1853" w:type="dxa"/>
            <w:gridSpan w:val="2"/>
            <w:vAlign w:val="top"/>
          </w:tcPr>
          <w:p w14:paraId="16676561">
            <w:pPr>
              <w:rPr>
                <w:rFonts w:ascii="Arial"/>
                <w:sz w:val="21"/>
              </w:rPr>
            </w:pPr>
          </w:p>
        </w:tc>
      </w:tr>
      <w:tr w14:paraId="00DF1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733" w:type="dxa"/>
            <w:vAlign w:val="top"/>
          </w:tcPr>
          <w:p w14:paraId="0B83095D">
            <w:pPr>
              <w:spacing w:before="13" w:line="431" w:lineRule="exact"/>
              <w:ind w:left="414"/>
              <w:rPr>
                <w:rFonts w:ascii="宋体" w:hAnsi="宋体" w:eastAsia="宋体" w:cs="宋体"/>
                <w:sz w:val="22"/>
                <w:szCs w:val="22"/>
              </w:rPr>
            </w:pPr>
            <w:r>
              <w:rPr>
                <w:rFonts w:ascii="宋体" w:hAnsi="宋体" w:eastAsia="宋体" w:cs="宋体"/>
                <w:spacing w:val="7"/>
                <w:position w:val="16"/>
                <w:sz w:val="22"/>
                <w:szCs w:val="22"/>
              </w:rPr>
              <w:t>基本账户</w:t>
            </w:r>
          </w:p>
          <w:p w14:paraId="258572FA">
            <w:pPr>
              <w:spacing w:line="220" w:lineRule="auto"/>
              <w:ind w:left="414"/>
              <w:rPr>
                <w:rFonts w:ascii="宋体" w:hAnsi="宋体" w:eastAsia="宋体" w:cs="宋体"/>
                <w:sz w:val="22"/>
                <w:szCs w:val="22"/>
              </w:rPr>
            </w:pPr>
            <w:r>
              <w:rPr>
                <w:rFonts w:ascii="宋体" w:hAnsi="宋体" w:eastAsia="宋体" w:cs="宋体"/>
                <w:spacing w:val="2"/>
                <w:sz w:val="22"/>
                <w:szCs w:val="22"/>
              </w:rPr>
              <w:t>开户银行</w:t>
            </w:r>
          </w:p>
        </w:tc>
        <w:tc>
          <w:tcPr>
            <w:tcW w:w="1858" w:type="dxa"/>
            <w:gridSpan w:val="2"/>
            <w:vAlign w:val="top"/>
          </w:tcPr>
          <w:p w14:paraId="14867532">
            <w:pPr>
              <w:rPr>
                <w:rFonts w:ascii="Arial"/>
                <w:sz w:val="21"/>
              </w:rPr>
            </w:pPr>
          </w:p>
        </w:tc>
        <w:tc>
          <w:tcPr>
            <w:tcW w:w="829" w:type="dxa"/>
            <w:vMerge w:val="continue"/>
            <w:tcBorders>
              <w:top w:val="nil"/>
              <w:bottom w:val="nil"/>
            </w:tcBorders>
            <w:vAlign w:val="top"/>
          </w:tcPr>
          <w:p w14:paraId="07CEE038">
            <w:pPr>
              <w:rPr>
                <w:rFonts w:ascii="Arial"/>
                <w:sz w:val="21"/>
              </w:rPr>
            </w:pPr>
          </w:p>
        </w:tc>
        <w:tc>
          <w:tcPr>
            <w:tcW w:w="2296" w:type="dxa"/>
            <w:gridSpan w:val="4"/>
            <w:vAlign w:val="top"/>
          </w:tcPr>
          <w:p w14:paraId="41C63136">
            <w:pPr>
              <w:spacing w:line="252" w:lineRule="auto"/>
              <w:rPr>
                <w:rFonts w:ascii="Arial"/>
                <w:sz w:val="21"/>
              </w:rPr>
            </w:pPr>
          </w:p>
          <w:p w14:paraId="19A29123">
            <w:pPr>
              <w:spacing w:before="71" w:line="221" w:lineRule="auto"/>
              <w:ind w:left="485"/>
              <w:rPr>
                <w:rFonts w:ascii="宋体" w:hAnsi="宋体" w:eastAsia="宋体" w:cs="宋体"/>
                <w:sz w:val="22"/>
                <w:szCs w:val="22"/>
              </w:rPr>
            </w:pPr>
            <w:r>
              <w:rPr>
                <w:rFonts w:ascii="宋体" w:hAnsi="宋体" w:eastAsia="宋体" w:cs="宋体"/>
                <w:spacing w:val="5"/>
                <w:sz w:val="22"/>
                <w:szCs w:val="22"/>
              </w:rPr>
              <w:t>初级职称人员</w:t>
            </w:r>
          </w:p>
        </w:tc>
        <w:tc>
          <w:tcPr>
            <w:tcW w:w="1853" w:type="dxa"/>
            <w:gridSpan w:val="2"/>
            <w:vAlign w:val="top"/>
          </w:tcPr>
          <w:p w14:paraId="4D675E3E">
            <w:pPr>
              <w:rPr>
                <w:rFonts w:ascii="Arial"/>
                <w:sz w:val="21"/>
              </w:rPr>
            </w:pPr>
          </w:p>
        </w:tc>
      </w:tr>
      <w:tr w14:paraId="280C7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733" w:type="dxa"/>
            <w:vAlign w:val="top"/>
          </w:tcPr>
          <w:p w14:paraId="21E88C78">
            <w:pPr>
              <w:spacing w:before="43" w:line="219" w:lineRule="auto"/>
              <w:ind w:left="194"/>
              <w:rPr>
                <w:rFonts w:ascii="宋体" w:hAnsi="宋体" w:eastAsia="宋体" w:cs="宋体"/>
                <w:sz w:val="22"/>
                <w:szCs w:val="22"/>
              </w:rPr>
            </w:pPr>
            <w:r>
              <w:rPr>
                <w:rFonts w:ascii="宋体" w:hAnsi="宋体" w:eastAsia="宋体" w:cs="宋体"/>
                <w:spacing w:val="2"/>
                <w:sz w:val="22"/>
                <w:szCs w:val="22"/>
              </w:rPr>
              <w:t>基本账户账号</w:t>
            </w:r>
          </w:p>
        </w:tc>
        <w:tc>
          <w:tcPr>
            <w:tcW w:w="1858" w:type="dxa"/>
            <w:gridSpan w:val="2"/>
            <w:vAlign w:val="top"/>
          </w:tcPr>
          <w:p w14:paraId="306848E6">
            <w:pPr>
              <w:rPr>
                <w:rFonts w:ascii="Arial"/>
                <w:sz w:val="21"/>
              </w:rPr>
            </w:pPr>
          </w:p>
        </w:tc>
        <w:tc>
          <w:tcPr>
            <w:tcW w:w="829" w:type="dxa"/>
            <w:vMerge w:val="continue"/>
            <w:tcBorders>
              <w:top w:val="nil"/>
            </w:tcBorders>
            <w:vAlign w:val="top"/>
          </w:tcPr>
          <w:p w14:paraId="4E300E00">
            <w:pPr>
              <w:rPr>
                <w:rFonts w:ascii="Arial"/>
                <w:sz w:val="21"/>
              </w:rPr>
            </w:pPr>
          </w:p>
        </w:tc>
        <w:tc>
          <w:tcPr>
            <w:tcW w:w="2296" w:type="dxa"/>
            <w:gridSpan w:val="4"/>
            <w:vAlign w:val="top"/>
          </w:tcPr>
          <w:p w14:paraId="7AAED99D">
            <w:pPr>
              <w:spacing w:before="36" w:line="221" w:lineRule="auto"/>
              <w:ind w:left="924"/>
              <w:rPr>
                <w:rFonts w:ascii="宋体" w:hAnsi="宋体" w:eastAsia="宋体" w:cs="宋体"/>
                <w:sz w:val="22"/>
                <w:szCs w:val="22"/>
              </w:rPr>
            </w:pPr>
            <w:r>
              <w:rPr>
                <w:rFonts w:ascii="宋体" w:hAnsi="宋体" w:eastAsia="宋体" w:cs="宋体"/>
                <w:spacing w:val="6"/>
                <w:sz w:val="22"/>
                <w:szCs w:val="22"/>
              </w:rPr>
              <w:t>技工</w:t>
            </w:r>
          </w:p>
        </w:tc>
        <w:tc>
          <w:tcPr>
            <w:tcW w:w="1853" w:type="dxa"/>
            <w:gridSpan w:val="2"/>
            <w:vAlign w:val="top"/>
          </w:tcPr>
          <w:p w14:paraId="1FAE3977">
            <w:pPr>
              <w:rPr>
                <w:rFonts w:ascii="Arial"/>
                <w:sz w:val="21"/>
              </w:rPr>
            </w:pPr>
          </w:p>
        </w:tc>
      </w:tr>
      <w:tr w14:paraId="5A364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733" w:type="dxa"/>
            <w:vAlign w:val="top"/>
          </w:tcPr>
          <w:p w14:paraId="30A99B05">
            <w:pPr>
              <w:spacing w:line="243" w:lineRule="auto"/>
              <w:rPr>
                <w:rFonts w:ascii="Arial"/>
                <w:sz w:val="21"/>
              </w:rPr>
            </w:pPr>
          </w:p>
          <w:p w14:paraId="082DF181">
            <w:pPr>
              <w:spacing w:before="72" w:line="220" w:lineRule="auto"/>
              <w:ind w:left="414"/>
              <w:rPr>
                <w:rFonts w:ascii="宋体" w:hAnsi="宋体" w:eastAsia="宋体" w:cs="宋体"/>
                <w:sz w:val="22"/>
                <w:szCs w:val="22"/>
              </w:rPr>
            </w:pPr>
            <w:r>
              <w:rPr>
                <w:rFonts w:ascii="宋体" w:hAnsi="宋体" w:eastAsia="宋体" w:cs="宋体"/>
                <w:spacing w:val="5"/>
                <w:sz w:val="22"/>
                <w:szCs w:val="22"/>
              </w:rPr>
              <w:t>经营范围</w:t>
            </w:r>
          </w:p>
        </w:tc>
        <w:tc>
          <w:tcPr>
            <w:tcW w:w="6836" w:type="dxa"/>
            <w:gridSpan w:val="9"/>
            <w:vAlign w:val="top"/>
          </w:tcPr>
          <w:p w14:paraId="3D66B79C">
            <w:pPr>
              <w:rPr>
                <w:rFonts w:ascii="Arial"/>
                <w:sz w:val="21"/>
              </w:rPr>
            </w:pPr>
          </w:p>
        </w:tc>
      </w:tr>
      <w:tr w14:paraId="7DD7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33" w:type="dxa"/>
            <w:vAlign w:val="top"/>
          </w:tcPr>
          <w:p w14:paraId="09C56A24">
            <w:pPr>
              <w:spacing w:before="209" w:line="221" w:lineRule="auto"/>
              <w:ind w:left="635"/>
              <w:rPr>
                <w:rFonts w:ascii="宋体" w:hAnsi="宋体" w:eastAsia="宋体" w:cs="宋体"/>
                <w:sz w:val="22"/>
                <w:szCs w:val="22"/>
              </w:rPr>
            </w:pPr>
            <w:r>
              <w:rPr>
                <w:rFonts w:ascii="宋体" w:hAnsi="宋体" w:eastAsia="宋体" w:cs="宋体"/>
                <w:spacing w:val="5"/>
                <w:sz w:val="22"/>
                <w:szCs w:val="22"/>
              </w:rPr>
              <w:t>备注</w:t>
            </w:r>
          </w:p>
        </w:tc>
        <w:tc>
          <w:tcPr>
            <w:tcW w:w="6836" w:type="dxa"/>
            <w:gridSpan w:val="9"/>
            <w:vAlign w:val="top"/>
          </w:tcPr>
          <w:p w14:paraId="3484E86A">
            <w:pPr>
              <w:rPr>
                <w:rFonts w:ascii="Arial"/>
                <w:sz w:val="21"/>
              </w:rPr>
            </w:pPr>
          </w:p>
        </w:tc>
      </w:tr>
    </w:tbl>
    <w:p w14:paraId="6885C46F">
      <w:pPr>
        <w:spacing w:before="32" w:line="219" w:lineRule="auto"/>
        <w:rPr>
          <w:rFonts w:ascii="宋体" w:hAnsi="宋体" w:eastAsia="宋体" w:cs="宋体"/>
          <w:sz w:val="22"/>
          <w:szCs w:val="22"/>
        </w:rPr>
      </w:pPr>
      <w:r>
        <w:rPr>
          <w:rFonts w:ascii="宋体" w:hAnsi="宋体" w:eastAsia="宋体" w:cs="宋体"/>
          <w:sz w:val="22"/>
          <w:szCs w:val="22"/>
        </w:rPr>
        <w:t>备注：1.本表后应附企业法人营业执照、企业资质证书、安全生产许可证</w:t>
      </w:r>
      <w:r>
        <w:rPr>
          <w:rFonts w:ascii="宋体" w:hAnsi="宋体" w:eastAsia="宋体" w:cs="宋体"/>
          <w:spacing w:val="-1"/>
          <w:sz w:val="22"/>
          <w:szCs w:val="22"/>
        </w:rPr>
        <w:t>(如有)、基本账户开户许</w:t>
      </w:r>
    </w:p>
    <w:p w14:paraId="2FE3A399">
      <w:pPr>
        <w:spacing w:before="179" w:line="432" w:lineRule="exact"/>
        <w:ind w:left="870"/>
        <w:rPr>
          <w:rFonts w:ascii="宋体" w:hAnsi="宋体" w:eastAsia="宋体" w:cs="宋体"/>
          <w:sz w:val="22"/>
          <w:szCs w:val="22"/>
        </w:rPr>
      </w:pPr>
      <w:r>
        <w:rPr>
          <w:rFonts w:ascii="宋体" w:hAnsi="宋体" w:eastAsia="宋体" w:cs="宋体"/>
          <w:spacing w:val="5"/>
          <w:position w:val="16"/>
          <w:sz w:val="22"/>
          <w:szCs w:val="22"/>
        </w:rPr>
        <w:t>可证(基本账户信息)、质量、环境、职业健康安全管理体系认证证书等材料的扫描件。</w:t>
      </w:r>
    </w:p>
    <w:p w14:paraId="4767585A">
      <w:pPr>
        <w:spacing w:line="220" w:lineRule="auto"/>
        <w:ind w:left="620"/>
        <w:rPr>
          <w:rFonts w:ascii="宋体" w:hAnsi="宋体" w:eastAsia="宋体" w:cs="宋体"/>
          <w:sz w:val="22"/>
          <w:szCs w:val="22"/>
        </w:rPr>
      </w:pPr>
      <w:r>
        <w:rPr>
          <w:rFonts w:ascii="宋体" w:hAnsi="宋体" w:eastAsia="宋体" w:cs="宋体"/>
          <w:spacing w:val="-1"/>
          <w:sz w:val="22"/>
          <w:szCs w:val="22"/>
        </w:rPr>
        <w:t>2.以联合体形式投标的，联合体各成员应分别填写。</w:t>
      </w:r>
    </w:p>
    <w:p w14:paraId="067C83EF">
      <w:pPr>
        <w:spacing w:before="167" w:line="219" w:lineRule="auto"/>
        <w:ind w:left="620"/>
        <w:rPr>
          <w:rFonts w:ascii="宋体" w:hAnsi="宋体" w:eastAsia="宋体" w:cs="宋体"/>
          <w:sz w:val="22"/>
          <w:szCs w:val="22"/>
        </w:rPr>
      </w:pPr>
      <w:r>
        <w:rPr>
          <w:rFonts w:ascii="宋体" w:hAnsi="宋体" w:eastAsia="宋体" w:cs="宋体"/>
          <w:sz w:val="22"/>
          <w:szCs w:val="22"/>
        </w:rPr>
        <w:t>3.投标人应当如实披露与其关联单位的关系，没有关联</w:t>
      </w:r>
      <w:r>
        <w:rPr>
          <w:rFonts w:ascii="宋体" w:hAnsi="宋体" w:eastAsia="宋体" w:cs="宋体"/>
          <w:spacing w:val="-1"/>
          <w:sz w:val="22"/>
          <w:szCs w:val="22"/>
        </w:rPr>
        <w:t>单位的明确填“无”。</w:t>
      </w:r>
    </w:p>
    <w:p w14:paraId="6FB6B317">
      <w:pPr>
        <w:sectPr>
          <w:footerReference r:id="rId126" w:type="default"/>
          <w:pgSz w:w="11910" w:h="16840"/>
          <w:pgMar w:top="1402" w:right="1371" w:bottom="1048" w:left="1090" w:header="0" w:footer="909" w:gutter="0"/>
          <w:pgNumType w:fmt="decimal"/>
          <w:cols w:space="720" w:num="1"/>
        </w:sectPr>
      </w:pPr>
    </w:p>
    <w:p w14:paraId="4C60C635">
      <w:pPr>
        <w:spacing w:before="58" w:line="219" w:lineRule="auto"/>
        <w:ind w:left="3454"/>
        <w:rPr>
          <w:rFonts w:ascii="宋体" w:hAnsi="宋体" w:eastAsia="宋体" w:cs="宋体"/>
          <w:sz w:val="29"/>
          <w:szCs w:val="29"/>
        </w:rPr>
      </w:pPr>
      <w:bookmarkStart w:id="82" w:name="_bookmark129"/>
      <w:bookmarkEnd w:id="82"/>
      <w:r>
        <w:rPr>
          <w:rFonts w:ascii="宋体" w:hAnsi="宋体" w:eastAsia="宋体" w:cs="宋体"/>
          <w:b/>
          <w:bCs/>
          <w:sz w:val="29"/>
          <w:szCs w:val="29"/>
        </w:rPr>
        <w:t>(二)关联单位情况说明</w:t>
      </w:r>
    </w:p>
    <w:p w14:paraId="20885609"/>
    <w:p w14:paraId="4E44E4EB"/>
    <w:p w14:paraId="03465353"/>
    <w:p w14:paraId="470F809D">
      <w:pPr>
        <w:spacing w:line="38" w:lineRule="exact"/>
      </w:pPr>
    </w:p>
    <w:tbl>
      <w:tblPr>
        <w:tblStyle w:val="22"/>
        <w:tblW w:w="9220" w:type="dxa"/>
        <w:tblInd w:w="23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20"/>
      </w:tblGrid>
      <w:tr w14:paraId="5FD445B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419" w:hRule="atLeast"/>
        </w:trPr>
        <w:tc>
          <w:tcPr>
            <w:tcW w:w="9220" w:type="dxa"/>
            <w:vAlign w:val="top"/>
          </w:tcPr>
          <w:p w14:paraId="0BF6CFD6">
            <w:pPr>
              <w:spacing w:line="388" w:lineRule="auto"/>
              <w:rPr>
                <w:rFonts w:ascii="Arial"/>
                <w:sz w:val="21"/>
              </w:rPr>
            </w:pPr>
          </w:p>
          <w:p w14:paraId="6FF3CA8E">
            <w:pPr>
              <w:spacing w:before="72" w:line="219" w:lineRule="auto"/>
              <w:ind w:left="25"/>
              <w:rPr>
                <w:rFonts w:ascii="宋体" w:hAnsi="宋体" w:eastAsia="宋体" w:cs="宋体"/>
                <w:sz w:val="22"/>
                <w:szCs w:val="22"/>
              </w:rPr>
            </w:pPr>
            <w:r>
              <w:rPr>
                <w:rFonts w:ascii="宋体" w:hAnsi="宋体" w:eastAsia="宋体" w:cs="宋体"/>
                <w:spacing w:val="5"/>
                <w:sz w:val="22"/>
                <w:szCs w:val="22"/>
              </w:rPr>
              <w:t>单位负责人与本单位负责人为同一人的单位：</w:t>
            </w:r>
          </w:p>
          <w:p w14:paraId="474C72FD">
            <w:pPr>
              <w:spacing w:line="241" w:lineRule="auto"/>
              <w:rPr>
                <w:rFonts w:ascii="Arial"/>
                <w:sz w:val="21"/>
              </w:rPr>
            </w:pPr>
          </w:p>
          <w:p w14:paraId="36C068D3">
            <w:pPr>
              <w:spacing w:line="242" w:lineRule="auto"/>
              <w:rPr>
                <w:rFonts w:ascii="Arial"/>
                <w:sz w:val="21"/>
              </w:rPr>
            </w:pPr>
          </w:p>
          <w:p w14:paraId="277ABDE1">
            <w:pPr>
              <w:spacing w:line="242" w:lineRule="auto"/>
              <w:rPr>
                <w:rFonts w:ascii="Arial"/>
                <w:sz w:val="21"/>
              </w:rPr>
            </w:pPr>
          </w:p>
          <w:p w14:paraId="1F8AFAE1">
            <w:pPr>
              <w:spacing w:line="242" w:lineRule="auto"/>
              <w:rPr>
                <w:rFonts w:ascii="Arial"/>
                <w:sz w:val="21"/>
              </w:rPr>
            </w:pPr>
          </w:p>
          <w:p w14:paraId="559572B7">
            <w:pPr>
              <w:spacing w:line="242" w:lineRule="auto"/>
              <w:rPr>
                <w:rFonts w:ascii="Arial"/>
                <w:sz w:val="21"/>
              </w:rPr>
            </w:pPr>
          </w:p>
          <w:p w14:paraId="663884A8">
            <w:pPr>
              <w:spacing w:line="242" w:lineRule="auto"/>
              <w:rPr>
                <w:rFonts w:ascii="Arial"/>
                <w:sz w:val="21"/>
              </w:rPr>
            </w:pPr>
          </w:p>
          <w:p w14:paraId="4761F068">
            <w:pPr>
              <w:spacing w:line="242" w:lineRule="auto"/>
              <w:rPr>
                <w:rFonts w:ascii="Arial"/>
                <w:sz w:val="21"/>
              </w:rPr>
            </w:pPr>
          </w:p>
          <w:p w14:paraId="2985E6C7">
            <w:pPr>
              <w:spacing w:line="242" w:lineRule="auto"/>
              <w:rPr>
                <w:rFonts w:ascii="Arial"/>
                <w:sz w:val="21"/>
              </w:rPr>
            </w:pPr>
          </w:p>
          <w:p w14:paraId="43D34F6C">
            <w:pPr>
              <w:spacing w:line="242" w:lineRule="auto"/>
              <w:rPr>
                <w:rFonts w:ascii="Arial"/>
                <w:sz w:val="21"/>
              </w:rPr>
            </w:pPr>
          </w:p>
          <w:p w14:paraId="3551EDFB">
            <w:pPr>
              <w:spacing w:line="242" w:lineRule="auto"/>
              <w:rPr>
                <w:rFonts w:ascii="Arial"/>
                <w:sz w:val="21"/>
              </w:rPr>
            </w:pPr>
          </w:p>
          <w:p w14:paraId="10A055DE">
            <w:pPr>
              <w:spacing w:line="242" w:lineRule="auto"/>
              <w:rPr>
                <w:rFonts w:ascii="Arial"/>
                <w:sz w:val="21"/>
              </w:rPr>
            </w:pPr>
          </w:p>
          <w:p w14:paraId="4DE7D90E">
            <w:pPr>
              <w:spacing w:before="71" w:line="219" w:lineRule="auto"/>
              <w:ind w:left="25"/>
              <w:rPr>
                <w:rFonts w:ascii="宋体" w:hAnsi="宋体" w:eastAsia="宋体" w:cs="宋体"/>
                <w:sz w:val="22"/>
                <w:szCs w:val="22"/>
              </w:rPr>
            </w:pPr>
            <w:r>
              <w:rPr>
                <w:rFonts w:ascii="宋体" w:hAnsi="宋体" w:eastAsia="宋体" w:cs="宋体"/>
                <w:spacing w:val="6"/>
                <w:sz w:val="22"/>
                <w:szCs w:val="22"/>
              </w:rPr>
              <w:t>与本单位存在控股与被控股关系的单位：</w:t>
            </w:r>
          </w:p>
          <w:p w14:paraId="269EB3A5">
            <w:pPr>
              <w:spacing w:line="244" w:lineRule="auto"/>
              <w:rPr>
                <w:rFonts w:ascii="Arial"/>
                <w:sz w:val="21"/>
              </w:rPr>
            </w:pPr>
          </w:p>
          <w:p w14:paraId="236404D3">
            <w:pPr>
              <w:spacing w:line="244" w:lineRule="auto"/>
              <w:rPr>
                <w:rFonts w:ascii="Arial"/>
                <w:sz w:val="21"/>
              </w:rPr>
            </w:pPr>
          </w:p>
          <w:p w14:paraId="5D4B21DC">
            <w:pPr>
              <w:spacing w:line="244" w:lineRule="auto"/>
              <w:rPr>
                <w:rFonts w:ascii="Arial"/>
                <w:sz w:val="21"/>
              </w:rPr>
            </w:pPr>
          </w:p>
          <w:p w14:paraId="02A1BD2E">
            <w:pPr>
              <w:spacing w:line="244" w:lineRule="auto"/>
              <w:rPr>
                <w:rFonts w:ascii="Arial"/>
                <w:sz w:val="21"/>
              </w:rPr>
            </w:pPr>
          </w:p>
          <w:p w14:paraId="27CD5292">
            <w:pPr>
              <w:spacing w:line="244" w:lineRule="auto"/>
              <w:rPr>
                <w:rFonts w:ascii="Arial"/>
                <w:sz w:val="21"/>
              </w:rPr>
            </w:pPr>
          </w:p>
          <w:p w14:paraId="23FDBB1A">
            <w:pPr>
              <w:spacing w:line="244" w:lineRule="auto"/>
              <w:rPr>
                <w:rFonts w:ascii="Arial"/>
                <w:sz w:val="21"/>
              </w:rPr>
            </w:pPr>
          </w:p>
          <w:p w14:paraId="7250D644">
            <w:pPr>
              <w:spacing w:line="244" w:lineRule="auto"/>
              <w:rPr>
                <w:rFonts w:ascii="Arial"/>
                <w:sz w:val="21"/>
              </w:rPr>
            </w:pPr>
          </w:p>
          <w:p w14:paraId="5D67CB07">
            <w:pPr>
              <w:spacing w:line="245" w:lineRule="auto"/>
              <w:rPr>
                <w:rFonts w:ascii="Arial"/>
                <w:sz w:val="21"/>
              </w:rPr>
            </w:pPr>
          </w:p>
          <w:p w14:paraId="56A7A8AD">
            <w:pPr>
              <w:spacing w:line="245" w:lineRule="auto"/>
              <w:rPr>
                <w:rFonts w:ascii="Arial"/>
                <w:sz w:val="21"/>
              </w:rPr>
            </w:pPr>
          </w:p>
          <w:p w14:paraId="0DA7589B">
            <w:pPr>
              <w:spacing w:line="245" w:lineRule="auto"/>
              <w:rPr>
                <w:rFonts w:ascii="Arial"/>
                <w:sz w:val="21"/>
              </w:rPr>
            </w:pPr>
          </w:p>
          <w:p w14:paraId="6542003B">
            <w:pPr>
              <w:spacing w:line="245" w:lineRule="auto"/>
              <w:rPr>
                <w:rFonts w:ascii="Arial"/>
                <w:sz w:val="21"/>
              </w:rPr>
            </w:pPr>
          </w:p>
          <w:p w14:paraId="422AC7AD">
            <w:pPr>
              <w:spacing w:line="245" w:lineRule="auto"/>
              <w:rPr>
                <w:rFonts w:ascii="Arial"/>
                <w:sz w:val="21"/>
              </w:rPr>
            </w:pPr>
          </w:p>
          <w:p w14:paraId="25C6F617">
            <w:pPr>
              <w:spacing w:line="245" w:lineRule="auto"/>
              <w:rPr>
                <w:rFonts w:ascii="Arial"/>
                <w:sz w:val="21"/>
              </w:rPr>
            </w:pPr>
          </w:p>
          <w:p w14:paraId="08922D32">
            <w:pPr>
              <w:spacing w:line="245" w:lineRule="auto"/>
              <w:rPr>
                <w:rFonts w:ascii="Arial"/>
                <w:sz w:val="21"/>
              </w:rPr>
            </w:pPr>
          </w:p>
          <w:p w14:paraId="5A8D1654">
            <w:pPr>
              <w:spacing w:line="245" w:lineRule="auto"/>
              <w:rPr>
                <w:rFonts w:ascii="Arial"/>
                <w:sz w:val="21"/>
              </w:rPr>
            </w:pPr>
          </w:p>
          <w:p w14:paraId="444EE0BE">
            <w:pPr>
              <w:spacing w:line="245" w:lineRule="auto"/>
              <w:rPr>
                <w:rFonts w:ascii="Arial"/>
                <w:sz w:val="21"/>
              </w:rPr>
            </w:pPr>
          </w:p>
          <w:p w14:paraId="46E25578">
            <w:pPr>
              <w:spacing w:before="71" w:line="219" w:lineRule="auto"/>
              <w:ind w:left="25"/>
              <w:rPr>
                <w:rFonts w:ascii="宋体" w:hAnsi="宋体" w:eastAsia="宋体" w:cs="宋体"/>
                <w:sz w:val="22"/>
                <w:szCs w:val="22"/>
              </w:rPr>
            </w:pPr>
            <w:r>
              <w:rPr>
                <w:rFonts w:ascii="宋体" w:hAnsi="宋体" w:eastAsia="宋体" w:cs="宋体"/>
                <w:spacing w:val="6"/>
                <w:sz w:val="22"/>
                <w:szCs w:val="22"/>
              </w:rPr>
              <w:t>与本单位存在管理与被管理关系的单位：</w:t>
            </w:r>
          </w:p>
        </w:tc>
      </w:tr>
    </w:tbl>
    <w:p w14:paraId="56EEA623">
      <w:pPr>
        <w:spacing w:line="399" w:lineRule="auto"/>
        <w:rPr>
          <w:rFonts w:ascii="Arial"/>
          <w:sz w:val="21"/>
        </w:rPr>
      </w:pPr>
    </w:p>
    <w:p w14:paraId="0211B2B1">
      <w:pPr>
        <w:spacing w:before="71" w:line="420" w:lineRule="exact"/>
        <w:rPr>
          <w:rFonts w:ascii="宋体" w:hAnsi="宋体" w:eastAsia="宋体" w:cs="宋体"/>
          <w:sz w:val="22"/>
          <w:szCs w:val="22"/>
        </w:rPr>
      </w:pPr>
      <w:r>
        <w:rPr>
          <w:rFonts w:ascii="宋体" w:hAnsi="宋体" w:eastAsia="宋体" w:cs="宋体"/>
          <w:spacing w:val="4"/>
          <w:position w:val="15"/>
          <w:sz w:val="22"/>
          <w:szCs w:val="22"/>
        </w:rPr>
        <w:t>备注：1.未披露或未真实披露申请人与可能参加本招标项目(标段/包</w:t>
      </w:r>
      <w:r>
        <w:rPr>
          <w:rFonts w:ascii="宋体" w:hAnsi="宋体" w:eastAsia="宋体" w:cs="宋体"/>
          <w:spacing w:val="3"/>
          <w:position w:val="15"/>
          <w:sz w:val="22"/>
          <w:szCs w:val="22"/>
        </w:rPr>
        <w:t>)投标的关联单位的关系的相关</w:t>
      </w:r>
    </w:p>
    <w:p w14:paraId="5B20E28B">
      <w:pPr>
        <w:spacing w:line="218" w:lineRule="auto"/>
        <w:ind w:left="870"/>
        <w:rPr>
          <w:rFonts w:ascii="宋体" w:hAnsi="宋体" w:eastAsia="宋体" w:cs="宋体"/>
          <w:sz w:val="22"/>
          <w:szCs w:val="22"/>
        </w:rPr>
      </w:pPr>
      <w:r>
        <w:rPr>
          <w:rFonts w:ascii="宋体" w:hAnsi="宋体" w:eastAsia="宋体" w:cs="宋体"/>
          <w:spacing w:val="-5"/>
          <w:sz w:val="22"/>
          <w:szCs w:val="22"/>
        </w:rPr>
        <w:t>情况视为弄虚作假。</w:t>
      </w:r>
    </w:p>
    <w:p w14:paraId="4122AE24">
      <w:pPr>
        <w:spacing w:before="161" w:line="220" w:lineRule="auto"/>
        <w:ind w:left="600"/>
        <w:rPr>
          <w:rFonts w:ascii="宋体" w:hAnsi="宋体" w:eastAsia="宋体" w:cs="宋体"/>
          <w:sz w:val="22"/>
          <w:szCs w:val="22"/>
        </w:rPr>
      </w:pPr>
      <w:r>
        <w:rPr>
          <w:rFonts w:ascii="宋体" w:hAnsi="宋体" w:eastAsia="宋体" w:cs="宋体"/>
          <w:sz w:val="22"/>
          <w:szCs w:val="22"/>
        </w:rPr>
        <w:t>2.联合体投标的，联合体各成员应分别填写。</w:t>
      </w:r>
    </w:p>
    <w:p w14:paraId="65A834E2">
      <w:pPr>
        <w:sectPr>
          <w:footerReference r:id="rId127" w:type="default"/>
          <w:pgSz w:w="11910" w:h="16840"/>
          <w:pgMar w:top="1409" w:right="1079" w:bottom="1048" w:left="1090" w:header="0" w:footer="909" w:gutter="0"/>
          <w:pgNumType w:fmt="decimal"/>
          <w:cols w:space="720" w:num="1"/>
        </w:sectPr>
      </w:pPr>
    </w:p>
    <w:p w14:paraId="268B99F2">
      <w:pPr>
        <w:spacing w:before="57" w:line="219" w:lineRule="auto"/>
        <w:ind w:left="2939"/>
        <w:rPr>
          <w:rFonts w:ascii="宋体" w:hAnsi="宋体" w:eastAsia="宋体" w:cs="宋体"/>
          <w:sz w:val="29"/>
          <w:szCs w:val="29"/>
        </w:rPr>
      </w:pPr>
      <w:bookmarkStart w:id="83" w:name="_bookmark130"/>
      <w:bookmarkEnd w:id="83"/>
      <w:r>
        <w:rPr>
          <w:rFonts w:ascii="宋体" w:hAnsi="宋体" w:eastAsia="宋体" w:cs="宋体"/>
          <w:b/>
          <w:bCs/>
          <w:spacing w:val="-1"/>
          <w:sz w:val="29"/>
          <w:szCs w:val="29"/>
        </w:rPr>
        <w:t>(三)投标人基本情况其它材料</w:t>
      </w:r>
    </w:p>
    <w:p w14:paraId="1B2862BF">
      <w:pPr>
        <w:rPr>
          <w:rFonts w:ascii="Arial"/>
          <w:sz w:val="21"/>
        </w:rPr>
      </w:pPr>
    </w:p>
    <w:p w14:paraId="45ED1C94">
      <w:pPr>
        <w:spacing w:before="94" w:line="219" w:lineRule="auto"/>
        <w:ind w:left="2268"/>
        <w:rPr>
          <w:rFonts w:ascii="宋体" w:hAnsi="宋体" w:eastAsia="宋体" w:cs="宋体"/>
          <w:sz w:val="29"/>
          <w:szCs w:val="29"/>
        </w:rPr>
      </w:pPr>
      <w:r>
        <w:rPr>
          <w:rFonts w:ascii="宋体" w:hAnsi="宋体" w:eastAsia="宋体" w:cs="宋体"/>
          <w:b/>
          <w:bCs/>
          <w:spacing w:val="-24"/>
          <w:w w:val="91"/>
          <w:sz w:val="29"/>
          <w:szCs w:val="29"/>
        </w:rPr>
        <w:t>3-1</w:t>
      </w:r>
      <w:r>
        <w:rPr>
          <w:rFonts w:ascii="宋体" w:hAnsi="宋体" w:eastAsia="宋体" w:cs="宋体"/>
          <w:spacing w:val="-32"/>
          <w:sz w:val="29"/>
          <w:szCs w:val="29"/>
        </w:rPr>
        <w:t xml:space="preserve"> </w:t>
      </w:r>
      <w:r>
        <w:rPr>
          <w:rFonts w:ascii="宋体" w:hAnsi="宋体" w:eastAsia="宋体" w:cs="宋体"/>
          <w:b/>
          <w:bCs/>
          <w:spacing w:val="-24"/>
          <w:w w:val="91"/>
          <w:sz w:val="29"/>
          <w:szCs w:val="29"/>
        </w:rPr>
        <w:t>拟投入主要施工设备、试验和检测仪器设备</w:t>
      </w:r>
    </w:p>
    <w:p w14:paraId="045CB8CD"/>
    <w:p w14:paraId="7A3C8091">
      <w:pPr>
        <w:spacing w:line="53" w:lineRule="exact"/>
      </w:pPr>
    </w:p>
    <w:tbl>
      <w:tblPr>
        <w:tblStyle w:val="22"/>
        <w:tblW w:w="9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189"/>
        <w:gridCol w:w="839"/>
        <w:gridCol w:w="1069"/>
        <w:gridCol w:w="729"/>
        <w:gridCol w:w="809"/>
        <w:gridCol w:w="1318"/>
        <w:gridCol w:w="709"/>
        <w:gridCol w:w="1109"/>
        <w:gridCol w:w="1034"/>
      </w:tblGrid>
      <w:tr w14:paraId="22AA2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724" w:type="dxa"/>
            <w:vAlign w:val="top"/>
          </w:tcPr>
          <w:p w14:paraId="364D678C">
            <w:pPr>
              <w:spacing w:before="315" w:line="221" w:lineRule="auto"/>
              <w:ind w:left="124"/>
              <w:rPr>
                <w:rFonts w:ascii="宋体" w:hAnsi="宋体" w:eastAsia="宋体" w:cs="宋体"/>
                <w:sz w:val="23"/>
                <w:szCs w:val="23"/>
              </w:rPr>
            </w:pPr>
            <w:r>
              <w:rPr>
                <w:rFonts w:ascii="宋体" w:hAnsi="宋体" w:eastAsia="宋体" w:cs="宋体"/>
                <w:spacing w:val="7"/>
                <w:sz w:val="23"/>
                <w:szCs w:val="23"/>
              </w:rPr>
              <w:t>序号</w:t>
            </w:r>
          </w:p>
        </w:tc>
        <w:tc>
          <w:tcPr>
            <w:tcW w:w="1189" w:type="dxa"/>
            <w:vAlign w:val="top"/>
          </w:tcPr>
          <w:p w14:paraId="33FA0C65">
            <w:pPr>
              <w:spacing w:before="315" w:line="221" w:lineRule="auto"/>
              <w:ind w:left="140"/>
              <w:rPr>
                <w:rFonts w:ascii="宋体" w:hAnsi="宋体" w:eastAsia="宋体" w:cs="宋体"/>
                <w:sz w:val="23"/>
                <w:szCs w:val="23"/>
              </w:rPr>
            </w:pPr>
            <w:r>
              <w:rPr>
                <w:rFonts w:ascii="宋体" w:hAnsi="宋体" w:eastAsia="宋体" w:cs="宋体"/>
                <w:spacing w:val="2"/>
                <w:sz w:val="23"/>
                <w:szCs w:val="23"/>
              </w:rPr>
              <w:t>设备名称</w:t>
            </w:r>
          </w:p>
        </w:tc>
        <w:tc>
          <w:tcPr>
            <w:tcW w:w="839" w:type="dxa"/>
            <w:vAlign w:val="top"/>
          </w:tcPr>
          <w:p w14:paraId="699EC40D">
            <w:pPr>
              <w:spacing w:before="25" w:line="439" w:lineRule="exact"/>
              <w:ind w:left="181"/>
              <w:rPr>
                <w:rFonts w:ascii="宋体" w:hAnsi="宋体" w:eastAsia="宋体" w:cs="宋体"/>
                <w:sz w:val="23"/>
                <w:szCs w:val="23"/>
              </w:rPr>
            </w:pPr>
            <w:r>
              <w:rPr>
                <w:rFonts w:ascii="宋体" w:hAnsi="宋体" w:eastAsia="宋体" w:cs="宋体"/>
                <w:spacing w:val="7"/>
                <w:position w:val="15"/>
                <w:sz w:val="23"/>
                <w:szCs w:val="23"/>
              </w:rPr>
              <w:t>型号</w:t>
            </w:r>
          </w:p>
          <w:p w14:paraId="281CFA12">
            <w:pPr>
              <w:spacing w:line="219" w:lineRule="auto"/>
              <w:ind w:left="181"/>
              <w:rPr>
                <w:rFonts w:ascii="宋体" w:hAnsi="宋体" w:eastAsia="宋体" w:cs="宋体"/>
                <w:sz w:val="23"/>
                <w:szCs w:val="23"/>
              </w:rPr>
            </w:pPr>
            <w:r>
              <w:rPr>
                <w:rFonts w:ascii="宋体" w:hAnsi="宋体" w:eastAsia="宋体" w:cs="宋体"/>
                <w:spacing w:val="-3"/>
                <w:sz w:val="23"/>
                <w:szCs w:val="23"/>
              </w:rPr>
              <w:t>规格</w:t>
            </w:r>
          </w:p>
        </w:tc>
        <w:tc>
          <w:tcPr>
            <w:tcW w:w="1069" w:type="dxa"/>
            <w:vAlign w:val="top"/>
          </w:tcPr>
          <w:p w14:paraId="6B49BC4A">
            <w:pPr>
              <w:spacing w:before="314" w:line="219" w:lineRule="auto"/>
              <w:ind w:left="292"/>
              <w:rPr>
                <w:rFonts w:ascii="宋体" w:hAnsi="宋体" w:eastAsia="宋体" w:cs="宋体"/>
                <w:sz w:val="23"/>
                <w:szCs w:val="23"/>
              </w:rPr>
            </w:pPr>
            <w:r>
              <w:rPr>
                <w:rFonts w:ascii="宋体" w:hAnsi="宋体" w:eastAsia="宋体" w:cs="宋体"/>
                <w:spacing w:val="-3"/>
                <w:sz w:val="23"/>
                <w:szCs w:val="23"/>
              </w:rPr>
              <w:t>数量</w:t>
            </w:r>
          </w:p>
        </w:tc>
        <w:tc>
          <w:tcPr>
            <w:tcW w:w="729" w:type="dxa"/>
            <w:vAlign w:val="top"/>
          </w:tcPr>
          <w:p w14:paraId="54B3585C">
            <w:pPr>
              <w:spacing w:before="25" w:line="439" w:lineRule="exact"/>
              <w:ind w:left="123"/>
              <w:rPr>
                <w:rFonts w:ascii="宋体" w:hAnsi="宋体" w:eastAsia="宋体" w:cs="宋体"/>
                <w:sz w:val="23"/>
                <w:szCs w:val="23"/>
              </w:rPr>
            </w:pPr>
            <w:r>
              <w:rPr>
                <w:rFonts w:ascii="宋体" w:hAnsi="宋体" w:eastAsia="宋体" w:cs="宋体"/>
                <w:spacing w:val="9"/>
                <w:position w:val="15"/>
                <w:sz w:val="23"/>
                <w:szCs w:val="23"/>
              </w:rPr>
              <w:t>国别</w:t>
            </w:r>
          </w:p>
          <w:p w14:paraId="45B2D5FB">
            <w:pPr>
              <w:spacing w:line="219" w:lineRule="auto"/>
              <w:ind w:left="123"/>
              <w:rPr>
                <w:rFonts w:ascii="宋体" w:hAnsi="宋体" w:eastAsia="宋体" w:cs="宋体"/>
                <w:sz w:val="23"/>
                <w:szCs w:val="23"/>
              </w:rPr>
            </w:pPr>
            <w:r>
              <w:rPr>
                <w:rFonts w:ascii="宋体" w:hAnsi="宋体" w:eastAsia="宋体" w:cs="宋体"/>
                <w:spacing w:val="-3"/>
                <w:sz w:val="23"/>
                <w:szCs w:val="23"/>
              </w:rPr>
              <w:t>产地</w:t>
            </w:r>
          </w:p>
        </w:tc>
        <w:tc>
          <w:tcPr>
            <w:tcW w:w="809" w:type="dxa"/>
            <w:vAlign w:val="top"/>
          </w:tcPr>
          <w:p w14:paraId="5B8C54A8">
            <w:pPr>
              <w:spacing w:before="25" w:line="439" w:lineRule="exact"/>
              <w:ind w:left="164"/>
              <w:rPr>
                <w:rFonts w:ascii="宋体" w:hAnsi="宋体" w:eastAsia="宋体" w:cs="宋体"/>
                <w:sz w:val="23"/>
                <w:szCs w:val="23"/>
              </w:rPr>
            </w:pPr>
            <w:r>
              <w:rPr>
                <w:rFonts w:ascii="宋体" w:hAnsi="宋体" w:eastAsia="宋体" w:cs="宋体"/>
                <w:spacing w:val="-3"/>
                <w:position w:val="15"/>
                <w:sz w:val="23"/>
                <w:szCs w:val="23"/>
              </w:rPr>
              <w:t>制造</w:t>
            </w:r>
          </w:p>
          <w:p w14:paraId="5B23ED1F">
            <w:pPr>
              <w:spacing w:line="219" w:lineRule="auto"/>
              <w:ind w:left="164"/>
              <w:rPr>
                <w:rFonts w:ascii="宋体" w:hAnsi="宋体" w:eastAsia="宋体" w:cs="宋体"/>
                <w:sz w:val="23"/>
                <w:szCs w:val="23"/>
              </w:rPr>
            </w:pPr>
            <w:r>
              <w:rPr>
                <w:rFonts w:ascii="宋体" w:hAnsi="宋体" w:eastAsia="宋体" w:cs="宋体"/>
                <w:spacing w:val="-3"/>
                <w:sz w:val="23"/>
                <w:szCs w:val="23"/>
              </w:rPr>
              <w:t>年份</w:t>
            </w:r>
          </w:p>
        </w:tc>
        <w:tc>
          <w:tcPr>
            <w:tcW w:w="1318" w:type="dxa"/>
            <w:vAlign w:val="top"/>
          </w:tcPr>
          <w:p w14:paraId="1A0BD617">
            <w:pPr>
              <w:spacing w:before="34" w:line="433" w:lineRule="exact"/>
              <w:ind w:left="195"/>
              <w:rPr>
                <w:rFonts w:ascii="宋体" w:hAnsi="宋体" w:eastAsia="宋体" w:cs="宋体"/>
                <w:sz w:val="23"/>
                <w:szCs w:val="23"/>
              </w:rPr>
            </w:pPr>
            <w:r>
              <w:rPr>
                <w:rFonts w:ascii="宋体" w:hAnsi="宋体" w:eastAsia="宋体" w:cs="宋体"/>
                <w:spacing w:val="-2"/>
                <w:position w:val="15"/>
                <w:sz w:val="23"/>
                <w:szCs w:val="23"/>
              </w:rPr>
              <w:t>额定功率</w:t>
            </w:r>
          </w:p>
          <w:p w14:paraId="6AD07F3B">
            <w:pPr>
              <w:spacing w:line="222" w:lineRule="auto"/>
              <w:ind w:left="425"/>
              <w:rPr>
                <w:rFonts w:ascii="宋体" w:hAnsi="宋体" w:eastAsia="宋体" w:cs="宋体"/>
                <w:sz w:val="23"/>
                <w:szCs w:val="23"/>
              </w:rPr>
            </w:pPr>
            <w:r>
              <w:rPr>
                <w:rFonts w:ascii="宋体" w:hAnsi="宋体" w:eastAsia="宋体" w:cs="宋体"/>
                <w:spacing w:val="-10"/>
                <w:sz w:val="23"/>
                <w:szCs w:val="23"/>
              </w:rPr>
              <w:t>(KW)</w:t>
            </w:r>
          </w:p>
        </w:tc>
        <w:tc>
          <w:tcPr>
            <w:tcW w:w="709" w:type="dxa"/>
            <w:vAlign w:val="top"/>
          </w:tcPr>
          <w:p w14:paraId="6378C971">
            <w:pPr>
              <w:spacing w:before="24" w:line="410" w:lineRule="exact"/>
              <w:ind w:left="108"/>
              <w:rPr>
                <w:rFonts w:ascii="宋体" w:hAnsi="宋体" w:eastAsia="宋体" w:cs="宋体"/>
                <w:sz w:val="23"/>
                <w:szCs w:val="23"/>
              </w:rPr>
            </w:pPr>
            <w:r>
              <w:rPr>
                <w:rFonts w:ascii="宋体" w:hAnsi="宋体" w:eastAsia="宋体" w:cs="宋体"/>
                <w:spacing w:val="7"/>
                <w:position w:val="13"/>
                <w:sz w:val="23"/>
                <w:szCs w:val="23"/>
              </w:rPr>
              <w:t>生产</w:t>
            </w:r>
          </w:p>
          <w:p w14:paraId="375753DF">
            <w:pPr>
              <w:spacing w:line="219" w:lineRule="auto"/>
              <w:ind w:left="108"/>
              <w:rPr>
                <w:rFonts w:ascii="宋体" w:hAnsi="宋体" w:eastAsia="宋体" w:cs="宋体"/>
                <w:sz w:val="23"/>
                <w:szCs w:val="23"/>
              </w:rPr>
            </w:pPr>
            <w:r>
              <w:rPr>
                <w:rFonts w:ascii="宋体" w:hAnsi="宋体" w:eastAsia="宋体" w:cs="宋体"/>
                <w:spacing w:val="9"/>
                <w:sz w:val="23"/>
                <w:szCs w:val="23"/>
              </w:rPr>
              <w:t>能力</w:t>
            </w:r>
          </w:p>
        </w:tc>
        <w:tc>
          <w:tcPr>
            <w:tcW w:w="1109" w:type="dxa"/>
            <w:vAlign w:val="top"/>
          </w:tcPr>
          <w:p w14:paraId="53825565">
            <w:pPr>
              <w:spacing w:before="36" w:line="428" w:lineRule="exact"/>
              <w:ind w:left="88"/>
              <w:rPr>
                <w:rFonts w:ascii="宋体" w:hAnsi="宋体" w:eastAsia="宋体" w:cs="宋体"/>
                <w:sz w:val="23"/>
                <w:szCs w:val="23"/>
              </w:rPr>
            </w:pPr>
            <w:r>
              <w:rPr>
                <w:rFonts w:ascii="宋体" w:hAnsi="宋体" w:eastAsia="宋体" w:cs="宋体"/>
                <w:spacing w:val="3"/>
                <w:position w:val="14"/>
                <w:sz w:val="23"/>
                <w:szCs w:val="23"/>
              </w:rPr>
              <w:t>用于施工</w:t>
            </w:r>
          </w:p>
          <w:p w14:paraId="57E9318D">
            <w:pPr>
              <w:spacing w:line="219" w:lineRule="auto"/>
              <w:ind w:left="318"/>
              <w:rPr>
                <w:rFonts w:ascii="宋体" w:hAnsi="宋体" w:eastAsia="宋体" w:cs="宋体"/>
                <w:sz w:val="23"/>
                <w:szCs w:val="23"/>
              </w:rPr>
            </w:pPr>
            <w:r>
              <w:rPr>
                <w:rFonts w:ascii="宋体" w:hAnsi="宋体" w:eastAsia="宋体" w:cs="宋体"/>
                <w:spacing w:val="4"/>
                <w:sz w:val="23"/>
                <w:szCs w:val="23"/>
              </w:rPr>
              <w:t>部位</w:t>
            </w:r>
          </w:p>
        </w:tc>
        <w:tc>
          <w:tcPr>
            <w:tcW w:w="1034" w:type="dxa"/>
            <w:vAlign w:val="top"/>
          </w:tcPr>
          <w:p w14:paraId="53CE490F">
            <w:pPr>
              <w:spacing w:before="315" w:line="221" w:lineRule="auto"/>
              <w:ind w:left="279"/>
              <w:rPr>
                <w:rFonts w:ascii="宋体" w:hAnsi="宋体" w:eastAsia="宋体" w:cs="宋体"/>
                <w:sz w:val="23"/>
                <w:szCs w:val="23"/>
              </w:rPr>
            </w:pPr>
            <w:r>
              <w:rPr>
                <w:rFonts w:ascii="宋体" w:hAnsi="宋体" w:eastAsia="宋体" w:cs="宋体"/>
                <w:spacing w:val="5"/>
                <w:sz w:val="23"/>
                <w:szCs w:val="23"/>
              </w:rPr>
              <w:t>备注</w:t>
            </w:r>
          </w:p>
        </w:tc>
      </w:tr>
      <w:tr w14:paraId="1BA6B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24" w:type="dxa"/>
            <w:vAlign w:val="top"/>
          </w:tcPr>
          <w:p w14:paraId="5035FD4F">
            <w:pPr>
              <w:rPr>
                <w:rFonts w:ascii="Arial"/>
                <w:sz w:val="21"/>
              </w:rPr>
            </w:pPr>
          </w:p>
        </w:tc>
        <w:tc>
          <w:tcPr>
            <w:tcW w:w="1189" w:type="dxa"/>
            <w:vAlign w:val="top"/>
          </w:tcPr>
          <w:p w14:paraId="3AC4F69B">
            <w:pPr>
              <w:rPr>
                <w:rFonts w:ascii="Arial"/>
                <w:sz w:val="21"/>
              </w:rPr>
            </w:pPr>
          </w:p>
        </w:tc>
        <w:tc>
          <w:tcPr>
            <w:tcW w:w="839" w:type="dxa"/>
            <w:vAlign w:val="top"/>
          </w:tcPr>
          <w:p w14:paraId="5AFA116B">
            <w:pPr>
              <w:rPr>
                <w:rFonts w:ascii="Arial"/>
                <w:sz w:val="21"/>
              </w:rPr>
            </w:pPr>
          </w:p>
        </w:tc>
        <w:tc>
          <w:tcPr>
            <w:tcW w:w="1069" w:type="dxa"/>
            <w:vAlign w:val="top"/>
          </w:tcPr>
          <w:p w14:paraId="5C8EFBCF">
            <w:pPr>
              <w:rPr>
                <w:rFonts w:ascii="Arial"/>
                <w:sz w:val="21"/>
              </w:rPr>
            </w:pPr>
          </w:p>
        </w:tc>
        <w:tc>
          <w:tcPr>
            <w:tcW w:w="729" w:type="dxa"/>
            <w:vAlign w:val="top"/>
          </w:tcPr>
          <w:p w14:paraId="720805E0">
            <w:pPr>
              <w:rPr>
                <w:rFonts w:ascii="Arial"/>
                <w:sz w:val="21"/>
              </w:rPr>
            </w:pPr>
          </w:p>
        </w:tc>
        <w:tc>
          <w:tcPr>
            <w:tcW w:w="809" w:type="dxa"/>
            <w:vAlign w:val="top"/>
          </w:tcPr>
          <w:p w14:paraId="5DD6C886">
            <w:pPr>
              <w:rPr>
                <w:rFonts w:ascii="Arial"/>
                <w:sz w:val="21"/>
              </w:rPr>
            </w:pPr>
          </w:p>
        </w:tc>
        <w:tc>
          <w:tcPr>
            <w:tcW w:w="1318" w:type="dxa"/>
            <w:vAlign w:val="top"/>
          </w:tcPr>
          <w:p w14:paraId="745D7014">
            <w:pPr>
              <w:rPr>
                <w:rFonts w:ascii="Arial"/>
                <w:sz w:val="21"/>
              </w:rPr>
            </w:pPr>
          </w:p>
        </w:tc>
        <w:tc>
          <w:tcPr>
            <w:tcW w:w="709" w:type="dxa"/>
            <w:vAlign w:val="top"/>
          </w:tcPr>
          <w:p w14:paraId="59C04698">
            <w:pPr>
              <w:rPr>
                <w:rFonts w:ascii="Arial"/>
                <w:sz w:val="21"/>
              </w:rPr>
            </w:pPr>
          </w:p>
        </w:tc>
        <w:tc>
          <w:tcPr>
            <w:tcW w:w="1109" w:type="dxa"/>
            <w:vAlign w:val="top"/>
          </w:tcPr>
          <w:p w14:paraId="326CE272">
            <w:pPr>
              <w:rPr>
                <w:rFonts w:ascii="Arial"/>
                <w:sz w:val="21"/>
              </w:rPr>
            </w:pPr>
          </w:p>
        </w:tc>
        <w:tc>
          <w:tcPr>
            <w:tcW w:w="1034" w:type="dxa"/>
            <w:vAlign w:val="top"/>
          </w:tcPr>
          <w:p w14:paraId="21C70738">
            <w:pPr>
              <w:rPr>
                <w:rFonts w:ascii="Arial"/>
                <w:sz w:val="21"/>
              </w:rPr>
            </w:pPr>
          </w:p>
        </w:tc>
      </w:tr>
      <w:tr w14:paraId="19FBC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24" w:type="dxa"/>
            <w:vAlign w:val="top"/>
          </w:tcPr>
          <w:p w14:paraId="6763CD66">
            <w:pPr>
              <w:rPr>
                <w:rFonts w:ascii="Arial"/>
                <w:sz w:val="21"/>
              </w:rPr>
            </w:pPr>
          </w:p>
        </w:tc>
        <w:tc>
          <w:tcPr>
            <w:tcW w:w="1189" w:type="dxa"/>
            <w:vAlign w:val="top"/>
          </w:tcPr>
          <w:p w14:paraId="16FA051D">
            <w:pPr>
              <w:rPr>
                <w:rFonts w:ascii="Arial"/>
                <w:sz w:val="21"/>
              </w:rPr>
            </w:pPr>
          </w:p>
        </w:tc>
        <w:tc>
          <w:tcPr>
            <w:tcW w:w="839" w:type="dxa"/>
            <w:vAlign w:val="top"/>
          </w:tcPr>
          <w:p w14:paraId="1C1AE64B">
            <w:pPr>
              <w:rPr>
                <w:rFonts w:ascii="Arial"/>
                <w:sz w:val="21"/>
              </w:rPr>
            </w:pPr>
          </w:p>
        </w:tc>
        <w:tc>
          <w:tcPr>
            <w:tcW w:w="1069" w:type="dxa"/>
            <w:vAlign w:val="top"/>
          </w:tcPr>
          <w:p w14:paraId="6E900FBB">
            <w:pPr>
              <w:rPr>
                <w:rFonts w:ascii="Arial"/>
                <w:sz w:val="21"/>
              </w:rPr>
            </w:pPr>
          </w:p>
        </w:tc>
        <w:tc>
          <w:tcPr>
            <w:tcW w:w="729" w:type="dxa"/>
            <w:vAlign w:val="top"/>
          </w:tcPr>
          <w:p w14:paraId="471638A1">
            <w:pPr>
              <w:rPr>
                <w:rFonts w:ascii="Arial"/>
                <w:sz w:val="21"/>
              </w:rPr>
            </w:pPr>
          </w:p>
        </w:tc>
        <w:tc>
          <w:tcPr>
            <w:tcW w:w="809" w:type="dxa"/>
            <w:vAlign w:val="top"/>
          </w:tcPr>
          <w:p w14:paraId="21745380">
            <w:pPr>
              <w:rPr>
                <w:rFonts w:ascii="Arial"/>
                <w:sz w:val="21"/>
              </w:rPr>
            </w:pPr>
          </w:p>
        </w:tc>
        <w:tc>
          <w:tcPr>
            <w:tcW w:w="1318" w:type="dxa"/>
            <w:vAlign w:val="top"/>
          </w:tcPr>
          <w:p w14:paraId="056285F9">
            <w:pPr>
              <w:rPr>
                <w:rFonts w:ascii="Arial"/>
                <w:sz w:val="21"/>
              </w:rPr>
            </w:pPr>
          </w:p>
        </w:tc>
        <w:tc>
          <w:tcPr>
            <w:tcW w:w="709" w:type="dxa"/>
            <w:vAlign w:val="top"/>
          </w:tcPr>
          <w:p w14:paraId="048D87F1">
            <w:pPr>
              <w:rPr>
                <w:rFonts w:ascii="Arial"/>
                <w:sz w:val="21"/>
              </w:rPr>
            </w:pPr>
          </w:p>
        </w:tc>
        <w:tc>
          <w:tcPr>
            <w:tcW w:w="1109" w:type="dxa"/>
            <w:vAlign w:val="top"/>
          </w:tcPr>
          <w:p w14:paraId="6A4524B7">
            <w:pPr>
              <w:rPr>
                <w:rFonts w:ascii="Arial"/>
                <w:sz w:val="21"/>
              </w:rPr>
            </w:pPr>
          </w:p>
        </w:tc>
        <w:tc>
          <w:tcPr>
            <w:tcW w:w="1034" w:type="dxa"/>
            <w:vAlign w:val="top"/>
          </w:tcPr>
          <w:p w14:paraId="2B10D8A3">
            <w:pPr>
              <w:rPr>
                <w:rFonts w:ascii="Arial"/>
                <w:sz w:val="21"/>
              </w:rPr>
            </w:pPr>
          </w:p>
        </w:tc>
      </w:tr>
      <w:tr w14:paraId="0E5C3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4" w:type="dxa"/>
            <w:vAlign w:val="top"/>
          </w:tcPr>
          <w:p w14:paraId="37F38F3A">
            <w:pPr>
              <w:rPr>
                <w:rFonts w:ascii="Arial"/>
                <w:sz w:val="21"/>
              </w:rPr>
            </w:pPr>
          </w:p>
        </w:tc>
        <w:tc>
          <w:tcPr>
            <w:tcW w:w="1189" w:type="dxa"/>
            <w:vAlign w:val="top"/>
          </w:tcPr>
          <w:p w14:paraId="1EFD80F5">
            <w:pPr>
              <w:rPr>
                <w:rFonts w:ascii="Arial"/>
                <w:sz w:val="21"/>
              </w:rPr>
            </w:pPr>
          </w:p>
        </w:tc>
        <w:tc>
          <w:tcPr>
            <w:tcW w:w="839" w:type="dxa"/>
            <w:vAlign w:val="top"/>
          </w:tcPr>
          <w:p w14:paraId="49102EB1">
            <w:pPr>
              <w:rPr>
                <w:rFonts w:ascii="Arial"/>
                <w:sz w:val="21"/>
              </w:rPr>
            </w:pPr>
          </w:p>
        </w:tc>
        <w:tc>
          <w:tcPr>
            <w:tcW w:w="1069" w:type="dxa"/>
            <w:vAlign w:val="top"/>
          </w:tcPr>
          <w:p w14:paraId="2BCBF655">
            <w:pPr>
              <w:rPr>
                <w:rFonts w:ascii="Arial"/>
                <w:sz w:val="21"/>
              </w:rPr>
            </w:pPr>
          </w:p>
        </w:tc>
        <w:tc>
          <w:tcPr>
            <w:tcW w:w="729" w:type="dxa"/>
            <w:vAlign w:val="top"/>
          </w:tcPr>
          <w:p w14:paraId="1FD7DC49">
            <w:pPr>
              <w:rPr>
                <w:rFonts w:ascii="Arial"/>
                <w:sz w:val="21"/>
              </w:rPr>
            </w:pPr>
          </w:p>
        </w:tc>
        <w:tc>
          <w:tcPr>
            <w:tcW w:w="809" w:type="dxa"/>
            <w:vAlign w:val="top"/>
          </w:tcPr>
          <w:p w14:paraId="29C4203F">
            <w:pPr>
              <w:rPr>
                <w:rFonts w:ascii="Arial"/>
                <w:sz w:val="21"/>
              </w:rPr>
            </w:pPr>
          </w:p>
        </w:tc>
        <w:tc>
          <w:tcPr>
            <w:tcW w:w="1318" w:type="dxa"/>
            <w:vAlign w:val="top"/>
          </w:tcPr>
          <w:p w14:paraId="2072AE9A">
            <w:pPr>
              <w:rPr>
                <w:rFonts w:ascii="Arial"/>
                <w:sz w:val="21"/>
              </w:rPr>
            </w:pPr>
          </w:p>
        </w:tc>
        <w:tc>
          <w:tcPr>
            <w:tcW w:w="709" w:type="dxa"/>
            <w:vAlign w:val="top"/>
          </w:tcPr>
          <w:p w14:paraId="4A160956">
            <w:pPr>
              <w:rPr>
                <w:rFonts w:ascii="Arial"/>
                <w:sz w:val="21"/>
              </w:rPr>
            </w:pPr>
          </w:p>
        </w:tc>
        <w:tc>
          <w:tcPr>
            <w:tcW w:w="1109" w:type="dxa"/>
            <w:vAlign w:val="top"/>
          </w:tcPr>
          <w:p w14:paraId="178F1FEC">
            <w:pPr>
              <w:rPr>
                <w:rFonts w:ascii="Arial"/>
                <w:sz w:val="21"/>
              </w:rPr>
            </w:pPr>
          </w:p>
        </w:tc>
        <w:tc>
          <w:tcPr>
            <w:tcW w:w="1034" w:type="dxa"/>
            <w:vAlign w:val="top"/>
          </w:tcPr>
          <w:p w14:paraId="2A85E6B0">
            <w:pPr>
              <w:rPr>
                <w:rFonts w:ascii="Arial"/>
                <w:sz w:val="21"/>
              </w:rPr>
            </w:pPr>
          </w:p>
        </w:tc>
      </w:tr>
      <w:tr w14:paraId="4139C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24" w:type="dxa"/>
            <w:vAlign w:val="top"/>
          </w:tcPr>
          <w:p w14:paraId="73C3EFBF">
            <w:pPr>
              <w:rPr>
                <w:rFonts w:ascii="Arial"/>
                <w:sz w:val="21"/>
              </w:rPr>
            </w:pPr>
          </w:p>
        </w:tc>
        <w:tc>
          <w:tcPr>
            <w:tcW w:w="1189" w:type="dxa"/>
            <w:vAlign w:val="top"/>
          </w:tcPr>
          <w:p w14:paraId="3E92E88A">
            <w:pPr>
              <w:rPr>
                <w:rFonts w:ascii="Arial"/>
                <w:sz w:val="21"/>
              </w:rPr>
            </w:pPr>
          </w:p>
        </w:tc>
        <w:tc>
          <w:tcPr>
            <w:tcW w:w="839" w:type="dxa"/>
            <w:vAlign w:val="top"/>
          </w:tcPr>
          <w:p w14:paraId="56EF9B43">
            <w:pPr>
              <w:rPr>
                <w:rFonts w:ascii="Arial"/>
                <w:sz w:val="21"/>
              </w:rPr>
            </w:pPr>
          </w:p>
        </w:tc>
        <w:tc>
          <w:tcPr>
            <w:tcW w:w="1069" w:type="dxa"/>
            <w:vAlign w:val="top"/>
          </w:tcPr>
          <w:p w14:paraId="3A4AF68D">
            <w:pPr>
              <w:rPr>
                <w:rFonts w:ascii="Arial"/>
                <w:sz w:val="21"/>
              </w:rPr>
            </w:pPr>
          </w:p>
        </w:tc>
        <w:tc>
          <w:tcPr>
            <w:tcW w:w="729" w:type="dxa"/>
            <w:vAlign w:val="top"/>
          </w:tcPr>
          <w:p w14:paraId="0C1629CB">
            <w:pPr>
              <w:rPr>
                <w:rFonts w:ascii="Arial"/>
                <w:sz w:val="21"/>
              </w:rPr>
            </w:pPr>
          </w:p>
        </w:tc>
        <w:tc>
          <w:tcPr>
            <w:tcW w:w="809" w:type="dxa"/>
            <w:vAlign w:val="top"/>
          </w:tcPr>
          <w:p w14:paraId="72282291">
            <w:pPr>
              <w:rPr>
                <w:rFonts w:ascii="Arial"/>
                <w:sz w:val="21"/>
              </w:rPr>
            </w:pPr>
          </w:p>
        </w:tc>
        <w:tc>
          <w:tcPr>
            <w:tcW w:w="1318" w:type="dxa"/>
            <w:vAlign w:val="top"/>
          </w:tcPr>
          <w:p w14:paraId="5A7493DC">
            <w:pPr>
              <w:rPr>
                <w:rFonts w:ascii="Arial"/>
                <w:sz w:val="21"/>
              </w:rPr>
            </w:pPr>
          </w:p>
        </w:tc>
        <w:tc>
          <w:tcPr>
            <w:tcW w:w="709" w:type="dxa"/>
            <w:vAlign w:val="top"/>
          </w:tcPr>
          <w:p w14:paraId="1382868F">
            <w:pPr>
              <w:rPr>
                <w:rFonts w:ascii="Arial"/>
                <w:sz w:val="21"/>
              </w:rPr>
            </w:pPr>
          </w:p>
        </w:tc>
        <w:tc>
          <w:tcPr>
            <w:tcW w:w="1109" w:type="dxa"/>
            <w:vAlign w:val="top"/>
          </w:tcPr>
          <w:p w14:paraId="55F7C451">
            <w:pPr>
              <w:rPr>
                <w:rFonts w:ascii="Arial"/>
                <w:sz w:val="21"/>
              </w:rPr>
            </w:pPr>
          </w:p>
        </w:tc>
        <w:tc>
          <w:tcPr>
            <w:tcW w:w="1034" w:type="dxa"/>
            <w:vAlign w:val="top"/>
          </w:tcPr>
          <w:p w14:paraId="46621240">
            <w:pPr>
              <w:rPr>
                <w:rFonts w:ascii="Arial"/>
                <w:sz w:val="21"/>
              </w:rPr>
            </w:pPr>
          </w:p>
        </w:tc>
      </w:tr>
      <w:tr w14:paraId="0185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4" w:type="dxa"/>
            <w:vAlign w:val="top"/>
          </w:tcPr>
          <w:p w14:paraId="7C89170E">
            <w:pPr>
              <w:rPr>
                <w:rFonts w:ascii="Arial"/>
                <w:sz w:val="21"/>
              </w:rPr>
            </w:pPr>
          </w:p>
        </w:tc>
        <w:tc>
          <w:tcPr>
            <w:tcW w:w="1189" w:type="dxa"/>
            <w:vAlign w:val="top"/>
          </w:tcPr>
          <w:p w14:paraId="7716CA9E">
            <w:pPr>
              <w:rPr>
                <w:rFonts w:ascii="Arial"/>
                <w:sz w:val="21"/>
              </w:rPr>
            </w:pPr>
          </w:p>
        </w:tc>
        <w:tc>
          <w:tcPr>
            <w:tcW w:w="839" w:type="dxa"/>
            <w:vAlign w:val="top"/>
          </w:tcPr>
          <w:p w14:paraId="16D21939">
            <w:pPr>
              <w:rPr>
                <w:rFonts w:ascii="Arial"/>
                <w:sz w:val="21"/>
              </w:rPr>
            </w:pPr>
          </w:p>
        </w:tc>
        <w:tc>
          <w:tcPr>
            <w:tcW w:w="1069" w:type="dxa"/>
            <w:vAlign w:val="top"/>
          </w:tcPr>
          <w:p w14:paraId="7C0A3B5A">
            <w:pPr>
              <w:rPr>
                <w:rFonts w:ascii="Arial"/>
                <w:sz w:val="21"/>
              </w:rPr>
            </w:pPr>
          </w:p>
        </w:tc>
        <w:tc>
          <w:tcPr>
            <w:tcW w:w="729" w:type="dxa"/>
            <w:vAlign w:val="top"/>
          </w:tcPr>
          <w:p w14:paraId="313D4098">
            <w:pPr>
              <w:rPr>
                <w:rFonts w:ascii="Arial"/>
                <w:sz w:val="21"/>
              </w:rPr>
            </w:pPr>
          </w:p>
        </w:tc>
        <w:tc>
          <w:tcPr>
            <w:tcW w:w="809" w:type="dxa"/>
            <w:vAlign w:val="top"/>
          </w:tcPr>
          <w:p w14:paraId="0449C207">
            <w:pPr>
              <w:rPr>
                <w:rFonts w:ascii="Arial"/>
                <w:sz w:val="21"/>
              </w:rPr>
            </w:pPr>
          </w:p>
        </w:tc>
        <w:tc>
          <w:tcPr>
            <w:tcW w:w="1318" w:type="dxa"/>
            <w:vAlign w:val="top"/>
          </w:tcPr>
          <w:p w14:paraId="2BD6EF27">
            <w:pPr>
              <w:rPr>
                <w:rFonts w:ascii="Arial"/>
                <w:sz w:val="21"/>
              </w:rPr>
            </w:pPr>
          </w:p>
        </w:tc>
        <w:tc>
          <w:tcPr>
            <w:tcW w:w="709" w:type="dxa"/>
            <w:vAlign w:val="top"/>
          </w:tcPr>
          <w:p w14:paraId="45C21D4F">
            <w:pPr>
              <w:rPr>
                <w:rFonts w:ascii="Arial"/>
                <w:sz w:val="21"/>
              </w:rPr>
            </w:pPr>
          </w:p>
        </w:tc>
        <w:tc>
          <w:tcPr>
            <w:tcW w:w="1109" w:type="dxa"/>
            <w:vAlign w:val="top"/>
          </w:tcPr>
          <w:p w14:paraId="2A600005">
            <w:pPr>
              <w:rPr>
                <w:rFonts w:ascii="Arial"/>
                <w:sz w:val="21"/>
              </w:rPr>
            </w:pPr>
          </w:p>
        </w:tc>
        <w:tc>
          <w:tcPr>
            <w:tcW w:w="1034" w:type="dxa"/>
            <w:vAlign w:val="top"/>
          </w:tcPr>
          <w:p w14:paraId="1448C5BD">
            <w:pPr>
              <w:rPr>
                <w:rFonts w:ascii="Arial"/>
                <w:sz w:val="21"/>
              </w:rPr>
            </w:pPr>
          </w:p>
        </w:tc>
      </w:tr>
      <w:tr w14:paraId="52E69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24" w:type="dxa"/>
            <w:vAlign w:val="top"/>
          </w:tcPr>
          <w:p w14:paraId="2234C2DB">
            <w:pPr>
              <w:rPr>
                <w:rFonts w:ascii="Arial"/>
                <w:sz w:val="21"/>
              </w:rPr>
            </w:pPr>
          </w:p>
        </w:tc>
        <w:tc>
          <w:tcPr>
            <w:tcW w:w="1189" w:type="dxa"/>
            <w:vAlign w:val="top"/>
          </w:tcPr>
          <w:p w14:paraId="0AE7B0F4">
            <w:pPr>
              <w:rPr>
                <w:rFonts w:ascii="Arial"/>
                <w:sz w:val="21"/>
              </w:rPr>
            </w:pPr>
          </w:p>
        </w:tc>
        <w:tc>
          <w:tcPr>
            <w:tcW w:w="839" w:type="dxa"/>
            <w:vAlign w:val="top"/>
          </w:tcPr>
          <w:p w14:paraId="078AF25F">
            <w:pPr>
              <w:rPr>
                <w:rFonts w:ascii="Arial"/>
                <w:sz w:val="21"/>
              </w:rPr>
            </w:pPr>
          </w:p>
        </w:tc>
        <w:tc>
          <w:tcPr>
            <w:tcW w:w="1069" w:type="dxa"/>
            <w:vAlign w:val="top"/>
          </w:tcPr>
          <w:p w14:paraId="1EF6DB7A">
            <w:pPr>
              <w:rPr>
                <w:rFonts w:ascii="Arial"/>
                <w:sz w:val="21"/>
              </w:rPr>
            </w:pPr>
          </w:p>
        </w:tc>
        <w:tc>
          <w:tcPr>
            <w:tcW w:w="729" w:type="dxa"/>
            <w:vAlign w:val="top"/>
          </w:tcPr>
          <w:p w14:paraId="6BECA07C">
            <w:pPr>
              <w:rPr>
                <w:rFonts w:ascii="Arial"/>
                <w:sz w:val="21"/>
              </w:rPr>
            </w:pPr>
          </w:p>
        </w:tc>
        <w:tc>
          <w:tcPr>
            <w:tcW w:w="809" w:type="dxa"/>
            <w:vAlign w:val="top"/>
          </w:tcPr>
          <w:p w14:paraId="2F490CC3">
            <w:pPr>
              <w:rPr>
                <w:rFonts w:ascii="Arial"/>
                <w:sz w:val="21"/>
              </w:rPr>
            </w:pPr>
          </w:p>
        </w:tc>
        <w:tc>
          <w:tcPr>
            <w:tcW w:w="1318" w:type="dxa"/>
            <w:vAlign w:val="top"/>
          </w:tcPr>
          <w:p w14:paraId="58C1291B">
            <w:pPr>
              <w:rPr>
                <w:rFonts w:ascii="Arial"/>
                <w:sz w:val="21"/>
              </w:rPr>
            </w:pPr>
          </w:p>
        </w:tc>
        <w:tc>
          <w:tcPr>
            <w:tcW w:w="709" w:type="dxa"/>
            <w:vAlign w:val="top"/>
          </w:tcPr>
          <w:p w14:paraId="73F5D89C">
            <w:pPr>
              <w:rPr>
                <w:rFonts w:ascii="Arial"/>
                <w:sz w:val="21"/>
              </w:rPr>
            </w:pPr>
          </w:p>
        </w:tc>
        <w:tc>
          <w:tcPr>
            <w:tcW w:w="1109" w:type="dxa"/>
            <w:vAlign w:val="top"/>
          </w:tcPr>
          <w:p w14:paraId="4314CD4C">
            <w:pPr>
              <w:rPr>
                <w:rFonts w:ascii="Arial"/>
                <w:sz w:val="21"/>
              </w:rPr>
            </w:pPr>
          </w:p>
        </w:tc>
        <w:tc>
          <w:tcPr>
            <w:tcW w:w="1034" w:type="dxa"/>
            <w:vAlign w:val="top"/>
          </w:tcPr>
          <w:p w14:paraId="6B47FE13">
            <w:pPr>
              <w:rPr>
                <w:rFonts w:ascii="Arial"/>
                <w:sz w:val="21"/>
              </w:rPr>
            </w:pPr>
          </w:p>
        </w:tc>
      </w:tr>
      <w:tr w14:paraId="0C125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24" w:type="dxa"/>
            <w:vAlign w:val="top"/>
          </w:tcPr>
          <w:p w14:paraId="34D469B6">
            <w:pPr>
              <w:rPr>
                <w:rFonts w:ascii="Arial"/>
                <w:sz w:val="21"/>
              </w:rPr>
            </w:pPr>
          </w:p>
        </w:tc>
        <w:tc>
          <w:tcPr>
            <w:tcW w:w="1189" w:type="dxa"/>
            <w:vAlign w:val="top"/>
          </w:tcPr>
          <w:p w14:paraId="265034B4">
            <w:pPr>
              <w:rPr>
                <w:rFonts w:ascii="Arial"/>
                <w:sz w:val="21"/>
              </w:rPr>
            </w:pPr>
          </w:p>
        </w:tc>
        <w:tc>
          <w:tcPr>
            <w:tcW w:w="839" w:type="dxa"/>
            <w:vAlign w:val="top"/>
          </w:tcPr>
          <w:p w14:paraId="4EC3ED2A">
            <w:pPr>
              <w:rPr>
                <w:rFonts w:ascii="Arial"/>
                <w:sz w:val="21"/>
              </w:rPr>
            </w:pPr>
          </w:p>
        </w:tc>
        <w:tc>
          <w:tcPr>
            <w:tcW w:w="1069" w:type="dxa"/>
            <w:vAlign w:val="top"/>
          </w:tcPr>
          <w:p w14:paraId="27FEFF9F">
            <w:pPr>
              <w:rPr>
                <w:rFonts w:ascii="Arial"/>
                <w:sz w:val="21"/>
              </w:rPr>
            </w:pPr>
          </w:p>
        </w:tc>
        <w:tc>
          <w:tcPr>
            <w:tcW w:w="729" w:type="dxa"/>
            <w:vAlign w:val="top"/>
          </w:tcPr>
          <w:p w14:paraId="0B430D77">
            <w:pPr>
              <w:rPr>
                <w:rFonts w:ascii="Arial"/>
                <w:sz w:val="21"/>
              </w:rPr>
            </w:pPr>
          </w:p>
        </w:tc>
        <w:tc>
          <w:tcPr>
            <w:tcW w:w="809" w:type="dxa"/>
            <w:vAlign w:val="top"/>
          </w:tcPr>
          <w:p w14:paraId="037FC8AD">
            <w:pPr>
              <w:rPr>
                <w:rFonts w:ascii="Arial"/>
                <w:sz w:val="21"/>
              </w:rPr>
            </w:pPr>
          </w:p>
        </w:tc>
        <w:tc>
          <w:tcPr>
            <w:tcW w:w="1318" w:type="dxa"/>
            <w:vAlign w:val="top"/>
          </w:tcPr>
          <w:p w14:paraId="5025369A">
            <w:pPr>
              <w:rPr>
                <w:rFonts w:ascii="Arial"/>
                <w:sz w:val="21"/>
              </w:rPr>
            </w:pPr>
          </w:p>
        </w:tc>
        <w:tc>
          <w:tcPr>
            <w:tcW w:w="709" w:type="dxa"/>
            <w:vAlign w:val="top"/>
          </w:tcPr>
          <w:p w14:paraId="7086ABFD">
            <w:pPr>
              <w:rPr>
                <w:rFonts w:ascii="Arial"/>
                <w:sz w:val="21"/>
              </w:rPr>
            </w:pPr>
          </w:p>
        </w:tc>
        <w:tc>
          <w:tcPr>
            <w:tcW w:w="1109" w:type="dxa"/>
            <w:vAlign w:val="top"/>
          </w:tcPr>
          <w:p w14:paraId="109B6031">
            <w:pPr>
              <w:rPr>
                <w:rFonts w:ascii="Arial"/>
                <w:sz w:val="21"/>
              </w:rPr>
            </w:pPr>
          </w:p>
        </w:tc>
        <w:tc>
          <w:tcPr>
            <w:tcW w:w="1034" w:type="dxa"/>
            <w:vAlign w:val="top"/>
          </w:tcPr>
          <w:p w14:paraId="09037B11">
            <w:pPr>
              <w:rPr>
                <w:rFonts w:ascii="Arial"/>
                <w:sz w:val="21"/>
              </w:rPr>
            </w:pPr>
          </w:p>
        </w:tc>
      </w:tr>
      <w:tr w14:paraId="2E443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4" w:type="dxa"/>
            <w:vAlign w:val="top"/>
          </w:tcPr>
          <w:p w14:paraId="67EF0C8F">
            <w:pPr>
              <w:rPr>
                <w:rFonts w:ascii="Arial"/>
                <w:sz w:val="21"/>
              </w:rPr>
            </w:pPr>
          </w:p>
        </w:tc>
        <w:tc>
          <w:tcPr>
            <w:tcW w:w="1189" w:type="dxa"/>
            <w:vAlign w:val="top"/>
          </w:tcPr>
          <w:p w14:paraId="1B735958">
            <w:pPr>
              <w:rPr>
                <w:rFonts w:ascii="Arial"/>
                <w:sz w:val="21"/>
              </w:rPr>
            </w:pPr>
          </w:p>
        </w:tc>
        <w:tc>
          <w:tcPr>
            <w:tcW w:w="839" w:type="dxa"/>
            <w:vAlign w:val="top"/>
          </w:tcPr>
          <w:p w14:paraId="5E756DD1">
            <w:pPr>
              <w:rPr>
                <w:rFonts w:ascii="Arial"/>
                <w:sz w:val="21"/>
              </w:rPr>
            </w:pPr>
          </w:p>
        </w:tc>
        <w:tc>
          <w:tcPr>
            <w:tcW w:w="1069" w:type="dxa"/>
            <w:vAlign w:val="top"/>
          </w:tcPr>
          <w:p w14:paraId="34C05B97">
            <w:pPr>
              <w:rPr>
                <w:rFonts w:ascii="Arial"/>
                <w:sz w:val="21"/>
              </w:rPr>
            </w:pPr>
          </w:p>
        </w:tc>
        <w:tc>
          <w:tcPr>
            <w:tcW w:w="729" w:type="dxa"/>
            <w:vAlign w:val="top"/>
          </w:tcPr>
          <w:p w14:paraId="740D26F5">
            <w:pPr>
              <w:rPr>
                <w:rFonts w:ascii="Arial"/>
                <w:sz w:val="21"/>
              </w:rPr>
            </w:pPr>
          </w:p>
        </w:tc>
        <w:tc>
          <w:tcPr>
            <w:tcW w:w="809" w:type="dxa"/>
            <w:vAlign w:val="top"/>
          </w:tcPr>
          <w:p w14:paraId="304CBCCC">
            <w:pPr>
              <w:rPr>
                <w:rFonts w:ascii="Arial"/>
                <w:sz w:val="21"/>
              </w:rPr>
            </w:pPr>
          </w:p>
        </w:tc>
        <w:tc>
          <w:tcPr>
            <w:tcW w:w="1318" w:type="dxa"/>
            <w:vAlign w:val="top"/>
          </w:tcPr>
          <w:p w14:paraId="3000377F">
            <w:pPr>
              <w:rPr>
                <w:rFonts w:ascii="Arial"/>
                <w:sz w:val="21"/>
              </w:rPr>
            </w:pPr>
          </w:p>
        </w:tc>
        <w:tc>
          <w:tcPr>
            <w:tcW w:w="709" w:type="dxa"/>
            <w:vAlign w:val="top"/>
          </w:tcPr>
          <w:p w14:paraId="03C42B5F">
            <w:pPr>
              <w:rPr>
                <w:rFonts w:ascii="Arial"/>
                <w:sz w:val="21"/>
              </w:rPr>
            </w:pPr>
          </w:p>
        </w:tc>
        <w:tc>
          <w:tcPr>
            <w:tcW w:w="1109" w:type="dxa"/>
            <w:vAlign w:val="top"/>
          </w:tcPr>
          <w:p w14:paraId="4A512266">
            <w:pPr>
              <w:rPr>
                <w:rFonts w:ascii="Arial"/>
                <w:sz w:val="21"/>
              </w:rPr>
            </w:pPr>
          </w:p>
        </w:tc>
        <w:tc>
          <w:tcPr>
            <w:tcW w:w="1034" w:type="dxa"/>
            <w:vAlign w:val="top"/>
          </w:tcPr>
          <w:p w14:paraId="57FDD7D4">
            <w:pPr>
              <w:rPr>
                <w:rFonts w:ascii="Arial"/>
                <w:sz w:val="21"/>
              </w:rPr>
            </w:pPr>
          </w:p>
        </w:tc>
      </w:tr>
      <w:tr w14:paraId="27D1C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4" w:type="dxa"/>
            <w:vAlign w:val="top"/>
          </w:tcPr>
          <w:p w14:paraId="782CC4A3">
            <w:pPr>
              <w:rPr>
                <w:rFonts w:ascii="Arial"/>
                <w:sz w:val="21"/>
              </w:rPr>
            </w:pPr>
          </w:p>
        </w:tc>
        <w:tc>
          <w:tcPr>
            <w:tcW w:w="1189" w:type="dxa"/>
            <w:vAlign w:val="top"/>
          </w:tcPr>
          <w:p w14:paraId="71F2E69C">
            <w:pPr>
              <w:rPr>
                <w:rFonts w:ascii="Arial"/>
                <w:sz w:val="21"/>
              </w:rPr>
            </w:pPr>
          </w:p>
        </w:tc>
        <w:tc>
          <w:tcPr>
            <w:tcW w:w="839" w:type="dxa"/>
            <w:vAlign w:val="top"/>
          </w:tcPr>
          <w:p w14:paraId="205437B4">
            <w:pPr>
              <w:rPr>
                <w:rFonts w:ascii="Arial"/>
                <w:sz w:val="21"/>
              </w:rPr>
            </w:pPr>
          </w:p>
        </w:tc>
        <w:tc>
          <w:tcPr>
            <w:tcW w:w="1069" w:type="dxa"/>
            <w:vAlign w:val="top"/>
          </w:tcPr>
          <w:p w14:paraId="681DA2D4">
            <w:pPr>
              <w:rPr>
                <w:rFonts w:ascii="Arial"/>
                <w:sz w:val="21"/>
              </w:rPr>
            </w:pPr>
          </w:p>
        </w:tc>
        <w:tc>
          <w:tcPr>
            <w:tcW w:w="729" w:type="dxa"/>
            <w:vAlign w:val="top"/>
          </w:tcPr>
          <w:p w14:paraId="5356A679">
            <w:pPr>
              <w:rPr>
                <w:rFonts w:ascii="Arial"/>
                <w:sz w:val="21"/>
              </w:rPr>
            </w:pPr>
          </w:p>
        </w:tc>
        <w:tc>
          <w:tcPr>
            <w:tcW w:w="809" w:type="dxa"/>
            <w:vAlign w:val="top"/>
          </w:tcPr>
          <w:p w14:paraId="40EE0D61">
            <w:pPr>
              <w:rPr>
                <w:rFonts w:ascii="Arial"/>
                <w:sz w:val="21"/>
              </w:rPr>
            </w:pPr>
          </w:p>
        </w:tc>
        <w:tc>
          <w:tcPr>
            <w:tcW w:w="1318" w:type="dxa"/>
            <w:vAlign w:val="top"/>
          </w:tcPr>
          <w:p w14:paraId="09FD55E8">
            <w:pPr>
              <w:rPr>
                <w:rFonts w:ascii="Arial"/>
                <w:sz w:val="21"/>
              </w:rPr>
            </w:pPr>
          </w:p>
        </w:tc>
        <w:tc>
          <w:tcPr>
            <w:tcW w:w="709" w:type="dxa"/>
            <w:vAlign w:val="top"/>
          </w:tcPr>
          <w:p w14:paraId="710409AC">
            <w:pPr>
              <w:rPr>
                <w:rFonts w:ascii="Arial"/>
                <w:sz w:val="21"/>
              </w:rPr>
            </w:pPr>
          </w:p>
        </w:tc>
        <w:tc>
          <w:tcPr>
            <w:tcW w:w="1109" w:type="dxa"/>
            <w:vAlign w:val="top"/>
          </w:tcPr>
          <w:p w14:paraId="0DC3F711">
            <w:pPr>
              <w:rPr>
                <w:rFonts w:ascii="Arial"/>
                <w:sz w:val="21"/>
              </w:rPr>
            </w:pPr>
          </w:p>
        </w:tc>
        <w:tc>
          <w:tcPr>
            <w:tcW w:w="1034" w:type="dxa"/>
            <w:vAlign w:val="top"/>
          </w:tcPr>
          <w:p w14:paraId="271A4CFC">
            <w:pPr>
              <w:rPr>
                <w:rFonts w:ascii="Arial"/>
                <w:sz w:val="21"/>
              </w:rPr>
            </w:pPr>
          </w:p>
        </w:tc>
      </w:tr>
      <w:tr w14:paraId="199AB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4" w:type="dxa"/>
            <w:vAlign w:val="top"/>
          </w:tcPr>
          <w:p w14:paraId="2C1424AB">
            <w:pPr>
              <w:rPr>
                <w:rFonts w:ascii="Arial"/>
                <w:sz w:val="21"/>
              </w:rPr>
            </w:pPr>
          </w:p>
        </w:tc>
        <w:tc>
          <w:tcPr>
            <w:tcW w:w="1189" w:type="dxa"/>
            <w:vAlign w:val="top"/>
          </w:tcPr>
          <w:p w14:paraId="71E73E77">
            <w:pPr>
              <w:rPr>
                <w:rFonts w:ascii="Arial"/>
                <w:sz w:val="21"/>
              </w:rPr>
            </w:pPr>
          </w:p>
        </w:tc>
        <w:tc>
          <w:tcPr>
            <w:tcW w:w="839" w:type="dxa"/>
            <w:vAlign w:val="top"/>
          </w:tcPr>
          <w:p w14:paraId="2D2D968C">
            <w:pPr>
              <w:rPr>
                <w:rFonts w:ascii="Arial"/>
                <w:sz w:val="21"/>
              </w:rPr>
            </w:pPr>
          </w:p>
        </w:tc>
        <w:tc>
          <w:tcPr>
            <w:tcW w:w="1069" w:type="dxa"/>
            <w:vAlign w:val="top"/>
          </w:tcPr>
          <w:p w14:paraId="290ED017">
            <w:pPr>
              <w:rPr>
                <w:rFonts w:ascii="Arial"/>
                <w:sz w:val="21"/>
              </w:rPr>
            </w:pPr>
          </w:p>
        </w:tc>
        <w:tc>
          <w:tcPr>
            <w:tcW w:w="729" w:type="dxa"/>
            <w:vAlign w:val="top"/>
          </w:tcPr>
          <w:p w14:paraId="6392B50B">
            <w:pPr>
              <w:rPr>
                <w:rFonts w:ascii="Arial"/>
                <w:sz w:val="21"/>
              </w:rPr>
            </w:pPr>
          </w:p>
        </w:tc>
        <w:tc>
          <w:tcPr>
            <w:tcW w:w="809" w:type="dxa"/>
            <w:vAlign w:val="top"/>
          </w:tcPr>
          <w:p w14:paraId="1DDEE735">
            <w:pPr>
              <w:rPr>
                <w:rFonts w:ascii="Arial"/>
                <w:sz w:val="21"/>
              </w:rPr>
            </w:pPr>
          </w:p>
        </w:tc>
        <w:tc>
          <w:tcPr>
            <w:tcW w:w="1318" w:type="dxa"/>
            <w:vAlign w:val="top"/>
          </w:tcPr>
          <w:p w14:paraId="746D36A1">
            <w:pPr>
              <w:rPr>
                <w:rFonts w:ascii="Arial"/>
                <w:sz w:val="21"/>
              </w:rPr>
            </w:pPr>
          </w:p>
        </w:tc>
        <w:tc>
          <w:tcPr>
            <w:tcW w:w="709" w:type="dxa"/>
            <w:vAlign w:val="top"/>
          </w:tcPr>
          <w:p w14:paraId="023A20EE">
            <w:pPr>
              <w:rPr>
                <w:rFonts w:ascii="Arial"/>
                <w:sz w:val="21"/>
              </w:rPr>
            </w:pPr>
          </w:p>
        </w:tc>
        <w:tc>
          <w:tcPr>
            <w:tcW w:w="1109" w:type="dxa"/>
            <w:vAlign w:val="top"/>
          </w:tcPr>
          <w:p w14:paraId="53341451">
            <w:pPr>
              <w:rPr>
                <w:rFonts w:ascii="Arial"/>
                <w:sz w:val="21"/>
              </w:rPr>
            </w:pPr>
          </w:p>
        </w:tc>
        <w:tc>
          <w:tcPr>
            <w:tcW w:w="1034" w:type="dxa"/>
            <w:vAlign w:val="top"/>
          </w:tcPr>
          <w:p w14:paraId="172AF11C">
            <w:pPr>
              <w:rPr>
                <w:rFonts w:ascii="Arial"/>
                <w:sz w:val="21"/>
              </w:rPr>
            </w:pPr>
          </w:p>
        </w:tc>
      </w:tr>
      <w:tr w14:paraId="4D239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4" w:type="dxa"/>
            <w:vAlign w:val="top"/>
          </w:tcPr>
          <w:p w14:paraId="2ABF6F14">
            <w:pPr>
              <w:rPr>
                <w:rFonts w:ascii="Arial"/>
                <w:sz w:val="21"/>
              </w:rPr>
            </w:pPr>
          </w:p>
        </w:tc>
        <w:tc>
          <w:tcPr>
            <w:tcW w:w="1189" w:type="dxa"/>
            <w:vAlign w:val="top"/>
          </w:tcPr>
          <w:p w14:paraId="2583DCBF">
            <w:pPr>
              <w:rPr>
                <w:rFonts w:ascii="Arial"/>
                <w:sz w:val="21"/>
              </w:rPr>
            </w:pPr>
          </w:p>
        </w:tc>
        <w:tc>
          <w:tcPr>
            <w:tcW w:w="839" w:type="dxa"/>
            <w:vAlign w:val="top"/>
          </w:tcPr>
          <w:p w14:paraId="02D00431">
            <w:pPr>
              <w:rPr>
                <w:rFonts w:ascii="Arial"/>
                <w:sz w:val="21"/>
              </w:rPr>
            </w:pPr>
          </w:p>
        </w:tc>
        <w:tc>
          <w:tcPr>
            <w:tcW w:w="1069" w:type="dxa"/>
            <w:vAlign w:val="top"/>
          </w:tcPr>
          <w:p w14:paraId="501BFC88">
            <w:pPr>
              <w:rPr>
                <w:rFonts w:ascii="Arial"/>
                <w:sz w:val="21"/>
              </w:rPr>
            </w:pPr>
          </w:p>
        </w:tc>
        <w:tc>
          <w:tcPr>
            <w:tcW w:w="729" w:type="dxa"/>
            <w:vAlign w:val="top"/>
          </w:tcPr>
          <w:p w14:paraId="01B494A4">
            <w:pPr>
              <w:rPr>
                <w:rFonts w:ascii="Arial"/>
                <w:sz w:val="21"/>
              </w:rPr>
            </w:pPr>
          </w:p>
        </w:tc>
        <w:tc>
          <w:tcPr>
            <w:tcW w:w="809" w:type="dxa"/>
            <w:vAlign w:val="top"/>
          </w:tcPr>
          <w:p w14:paraId="53C6D543">
            <w:pPr>
              <w:rPr>
                <w:rFonts w:ascii="Arial"/>
                <w:sz w:val="21"/>
              </w:rPr>
            </w:pPr>
          </w:p>
        </w:tc>
        <w:tc>
          <w:tcPr>
            <w:tcW w:w="1318" w:type="dxa"/>
            <w:vAlign w:val="top"/>
          </w:tcPr>
          <w:p w14:paraId="354964C7">
            <w:pPr>
              <w:rPr>
                <w:rFonts w:ascii="Arial"/>
                <w:sz w:val="21"/>
              </w:rPr>
            </w:pPr>
          </w:p>
        </w:tc>
        <w:tc>
          <w:tcPr>
            <w:tcW w:w="709" w:type="dxa"/>
            <w:vAlign w:val="top"/>
          </w:tcPr>
          <w:p w14:paraId="7E69F22E">
            <w:pPr>
              <w:rPr>
                <w:rFonts w:ascii="Arial"/>
                <w:sz w:val="21"/>
              </w:rPr>
            </w:pPr>
          </w:p>
        </w:tc>
        <w:tc>
          <w:tcPr>
            <w:tcW w:w="1109" w:type="dxa"/>
            <w:vAlign w:val="top"/>
          </w:tcPr>
          <w:p w14:paraId="63C093C0">
            <w:pPr>
              <w:rPr>
                <w:rFonts w:ascii="Arial"/>
                <w:sz w:val="21"/>
              </w:rPr>
            </w:pPr>
          </w:p>
        </w:tc>
        <w:tc>
          <w:tcPr>
            <w:tcW w:w="1034" w:type="dxa"/>
            <w:vAlign w:val="top"/>
          </w:tcPr>
          <w:p w14:paraId="258BDA5A">
            <w:pPr>
              <w:rPr>
                <w:rFonts w:ascii="Arial"/>
                <w:sz w:val="21"/>
              </w:rPr>
            </w:pPr>
          </w:p>
        </w:tc>
      </w:tr>
    </w:tbl>
    <w:p w14:paraId="5C09A7D6">
      <w:pPr>
        <w:rPr>
          <w:rFonts w:ascii="Arial"/>
          <w:sz w:val="21"/>
        </w:rPr>
      </w:pPr>
    </w:p>
    <w:p w14:paraId="1B5A6BE3">
      <w:pPr>
        <w:sectPr>
          <w:footerReference r:id="rId128" w:type="default"/>
          <w:pgSz w:w="11910" w:h="16840"/>
          <w:pgMar w:top="1408" w:right="1205" w:bottom="1048" w:left="1165" w:header="0" w:footer="909" w:gutter="0"/>
          <w:pgNumType w:fmt="decimal"/>
          <w:cols w:space="720" w:num="1"/>
        </w:sectPr>
      </w:pPr>
    </w:p>
    <w:p w14:paraId="0F5847BE">
      <w:pPr>
        <w:spacing w:before="59" w:line="749" w:lineRule="exact"/>
        <w:ind w:left="3734"/>
        <w:rPr>
          <w:rFonts w:ascii="宋体" w:hAnsi="宋体" w:eastAsia="宋体" w:cs="宋体"/>
          <w:sz w:val="30"/>
          <w:szCs w:val="30"/>
        </w:rPr>
      </w:pPr>
      <w:bookmarkStart w:id="84" w:name="_bookmark131"/>
      <w:bookmarkEnd w:id="84"/>
      <w:r>
        <w:rPr>
          <w:rFonts w:ascii="宋体" w:hAnsi="宋体" w:eastAsia="宋体" w:cs="宋体"/>
          <w:b/>
          <w:bCs/>
          <w:spacing w:val="-4"/>
          <w:position w:val="34"/>
          <w:sz w:val="30"/>
          <w:szCs w:val="30"/>
        </w:rPr>
        <w:t>(四)近年财务状况</w:t>
      </w:r>
    </w:p>
    <w:p w14:paraId="074C03C4">
      <w:pPr>
        <w:spacing w:line="219" w:lineRule="auto"/>
        <w:ind w:left="3793"/>
        <w:rPr>
          <w:rFonts w:ascii="宋体" w:hAnsi="宋体" w:eastAsia="宋体" w:cs="宋体"/>
          <w:sz w:val="23"/>
          <w:szCs w:val="23"/>
        </w:rPr>
      </w:pPr>
      <w:r>
        <w:rPr>
          <w:rFonts w:ascii="宋体" w:hAnsi="宋体" w:eastAsia="宋体" w:cs="宋体"/>
          <w:spacing w:val="-11"/>
          <w:sz w:val="23"/>
          <w:szCs w:val="23"/>
        </w:rPr>
        <w:t xml:space="preserve"> </w:t>
      </w:r>
      <w:r>
        <w:rPr>
          <w:rFonts w:ascii="宋体" w:hAnsi="宋体" w:eastAsia="宋体" w:cs="宋体"/>
          <w:b/>
          <w:bCs/>
          <w:spacing w:val="5"/>
          <w:sz w:val="23"/>
          <w:szCs w:val="23"/>
        </w:rPr>
        <w:t>近年财务状况表</w:t>
      </w:r>
    </w:p>
    <w:p w14:paraId="23608B6F"/>
    <w:p w14:paraId="39D0AE41">
      <w:pPr>
        <w:spacing w:line="54" w:lineRule="exact"/>
      </w:pPr>
    </w:p>
    <w:tbl>
      <w:tblPr>
        <w:tblStyle w:val="22"/>
        <w:tblW w:w="8780" w:type="dxa"/>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3"/>
        <w:gridCol w:w="719"/>
        <w:gridCol w:w="1339"/>
        <w:gridCol w:w="1458"/>
        <w:gridCol w:w="1438"/>
        <w:gridCol w:w="1463"/>
      </w:tblGrid>
      <w:tr w14:paraId="7D78A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2363" w:type="dxa"/>
            <w:vAlign w:val="top"/>
          </w:tcPr>
          <w:p w14:paraId="199D9C6A">
            <w:pPr>
              <w:spacing w:line="248" w:lineRule="auto"/>
              <w:rPr>
                <w:rFonts w:ascii="Arial"/>
                <w:sz w:val="21"/>
              </w:rPr>
            </w:pPr>
          </w:p>
          <w:p w14:paraId="725C0350">
            <w:pPr>
              <w:spacing w:before="78" w:line="221" w:lineRule="auto"/>
              <w:ind w:left="945"/>
              <w:rPr>
                <w:rFonts w:ascii="宋体" w:hAnsi="宋体" w:eastAsia="宋体" w:cs="宋体"/>
                <w:sz w:val="24"/>
                <w:szCs w:val="24"/>
              </w:rPr>
            </w:pPr>
            <w:r>
              <w:rPr>
                <w:rFonts w:ascii="宋体" w:hAnsi="宋体" w:eastAsia="宋体" w:cs="宋体"/>
                <w:spacing w:val="6"/>
                <w:sz w:val="24"/>
                <w:szCs w:val="24"/>
              </w:rPr>
              <w:t>名称</w:t>
            </w:r>
          </w:p>
        </w:tc>
        <w:tc>
          <w:tcPr>
            <w:tcW w:w="719" w:type="dxa"/>
            <w:vAlign w:val="top"/>
          </w:tcPr>
          <w:p w14:paraId="5D897E73">
            <w:pPr>
              <w:spacing w:line="246" w:lineRule="auto"/>
              <w:rPr>
                <w:rFonts w:ascii="Arial"/>
                <w:sz w:val="21"/>
              </w:rPr>
            </w:pPr>
          </w:p>
          <w:p w14:paraId="36ACFF2A">
            <w:pPr>
              <w:spacing w:before="78" w:line="220" w:lineRule="auto"/>
              <w:ind w:left="112"/>
              <w:rPr>
                <w:rFonts w:ascii="宋体" w:hAnsi="宋体" w:eastAsia="宋体" w:cs="宋体"/>
                <w:sz w:val="24"/>
                <w:szCs w:val="24"/>
              </w:rPr>
            </w:pPr>
            <w:r>
              <w:rPr>
                <w:rFonts w:ascii="宋体" w:hAnsi="宋体" w:eastAsia="宋体" w:cs="宋体"/>
                <w:spacing w:val="4"/>
                <w:sz w:val="24"/>
                <w:szCs w:val="24"/>
              </w:rPr>
              <w:t>单位</w:t>
            </w:r>
          </w:p>
        </w:tc>
        <w:tc>
          <w:tcPr>
            <w:tcW w:w="1339" w:type="dxa"/>
            <w:vAlign w:val="top"/>
          </w:tcPr>
          <w:p w14:paraId="738B5F93">
            <w:pPr>
              <w:spacing w:line="245" w:lineRule="auto"/>
              <w:rPr>
                <w:rFonts w:ascii="Arial"/>
                <w:sz w:val="21"/>
              </w:rPr>
            </w:pPr>
          </w:p>
          <w:p w14:paraId="0BA62A18">
            <w:pPr>
              <w:spacing w:before="78" w:line="219" w:lineRule="auto"/>
              <w:ind w:left="1023"/>
              <w:rPr>
                <w:rFonts w:ascii="宋体" w:hAnsi="宋体" w:eastAsia="宋体" w:cs="宋体"/>
                <w:sz w:val="24"/>
                <w:szCs w:val="24"/>
              </w:rPr>
            </w:pPr>
            <w:r>
              <w:rPr>
                <w:rFonts w:ascii="宋体" w:hAnsi="宋体" w:eastAsia="宋体" w:cs="宋体"/>
                <w:sz w:val="24"/>
                <w:szCs w:val="24"/>
              </w:rPr>
              <w:t>年</w:t>
            </w:r>
          </w:p>
        </w:tc>
        <w:tc>
          <w:tcPr>
            <w:tcW w:w="1458" w:type="dxa"/>
            <w:vAlign w:val="top"/>
          </w:tcPr>
          <w:p w14:paraId="69760F84">
            <w:pPr>
              <w:spacing w:line="245" w:lineRule="auto"/>
              <w:rPr>
                <w:rFonts w:ascii="Arial"/>
                <w:sz w:val="21"/>
              </w:rPr>
            </w:pPr>
          </w:p>
          <w:p w14:paraId="0C5BA118">
            <w:pPr>
              <w:spacing w:before="78" w:line="219" w:lineRule="auto"/>
              <w:ind w:left="1084"/>
              <w:rPr>
                <w:rFonts w:ascii="宋体" w:hAnsi="宋体" w:eastAsia="宋体" w:cs="宋体"/>
                <w:sz w:val="24"/>
                <w:szCs w:val="24"/>
              </w:rPr>
            </w:pPr>
            <w:r>
              <w:rPr>
                <w:rFonts w:ascii="宋体" w:hAnsi="宋体" w:eastAsia="宋体" w:cs="宋体"/>
                <w:sz w:val="24"/>
                <w:szCs w:val="24"/>
              </w:rPr>
              <w:t>年</w:t>
            </w:r>
          </w:p>
        </w:tc>
        <w:tc>
          <w:tcPr>
            <w:tcW w:w="1438" w:type="dxa"/>
            <w:vAlign w:val="top"/>
          </w:tcPr>
          <w:p w14:paraId="58DA2F6B">
            <w:pPr>
              <w:spacing w:line="245" w:lineRule="auto"/>
              <w:rPr>
                <w:rFonts w:ascii="Arial"/>
                <w:sz w:val="21"/>
              </w:rPr>
            </w:pPr>
          </w:p>
          <w:p w14:paraId="712C63AA">
            <w:pPr>
              <w:spacing w:before="78" w:line="219" w:lineRule="auto"/>
              <w:ind w:left="956"/>
              <w:rPr>
                <w:rFonts w:ascii="宋体" w:hAnsi="宋体" w:eastAsia="宋体" w:cs="宋体"/>
                <w:sz w:val="24"/>
                <w:szCs w:val="24"/>
              </w:rPr>
            </w:pPr>
            <w:r>
              <w:rPr>
                <w:rFonts w:ascii="宋体" w:hAnsi="宋体" w:eastAsia="宋体" w:cs="宋体"/>
                <w:sz w:val="24"/>
                <w:szCs w:val="24"/>
              </w:rPr>
              <w:t>年</w:t>
            </w:r>
          </w:p>
        </w:tc>
        <w:tc>
          <w:tcPr>
            <w:tcW w:w="1463" w:type="dxa"/>
            <w:vAlign w:val="top"/>
          </w:tcPr>
          <w:p w14:paraId="7566EC9D">
            <w:pPr>
              <w:spacing w:before="34" w:line="410" w:lineRule="exact"/>
              <w:ind w:left="187"/>
              <w:rPr>
                <w:rFonts w:ascii="宋体" w:hAnsi="宋体" w:eastAsia="宋体" w:cs="宋体"/>
                <w:sz w:val="24"/>
                <w:szCs w:val="24"/>
              </w:rPr>
            </w:pPr>
            <w:r>
              <w:rPr>
                <w:rFonts w:ascii="宋体" w:hAnsi="宋体" w:eastAsia="宋体" w:cs="宋体"/>
                <w:spacing w:val="3"/>
                <w:position w:val="12"/>
                <w:sz w:val="24"/>
                <w:szCs w:val="24"/>
              </w:rPr>
              <w:t>近3年平均</w:t>
            </w:r>
          </w:p>
          <w:p w14:paraId="6B926768">
            <w:pPr>
              <w:spacing w:line="219" w:lineRule="auto"/>
              <w:ind w:left="608"/>
              <w:rPr>
                <w:rFonts w:ascii="宋体" w:hAnsi="宋体" w:eastAsia="宋体" w:cs="宋体"/>
                <w:sz w:val="24"/>
                <w:szCs w:val="24"/>
              </w:rPr>
            </w:pPr>
            <w:r>
              <w:rPr>
                <w:rFonts w:ascii="宋体" w:hAnsi="宋体" w:eastAsia="宋体" w:cs="宋体"/>
                <w:sz w:val="24"/>
                <w:szCs w:val="24"/>
              </w:rPr>
              <w:t>值</w:t>
            </w:r>
          </w:p>
        </w:tc>
      </w:tr>
      <w:tr w14:paraId="26A24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363" w:type="dxa"/>
            <w:vAlign w:val="top"/>
          </w:tcPr>
          <w:p w14:paraId="3682236D">
            <w:pPr>
              <w:spacing w:before="132" w:line="221" w:lineRule="auto"/>
              <w:ind w:left="95"/>
              <w:rPr>
                <w:rFonts w:ascii="宋体" w:hAnsi="宋体" w:eastAsia="宋体" w:cs="宋体"/>
                <w:sz w:val="24"/>
                <w:szCs w:val="24"/>
              </w:rPr>
            </w:pPr>
            <w:r>
              <w:rPr>
                <w:rFonts w:ascii="宋体" w:hAnsi="宋体" w:eastAsia="宋体" w:cs="宋体"/>
                <w:spacing w:val="1"/>
                <w:sz w:val="24"/>
                <w:szCs w:val="24"/>
              </w:rPr>
              <w:t>一.注册资金</w:t>
            </w:r>
          </w:p>
        </w:tc>
        <w:tc>
          <w:tcPr>
            <w:tcW w:w="719" w:type="dxa"/>
            <w:vAlign w:val="top"/>
          </w:tcPr>
          <w:p w14:paraId="4DCA38D8">
            <w:pPr>
              <w:spacing w:before="131"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27149003">
            <w:pPr>
              <w:rPr>
                <w:rFonts w:ascii="Arial"/>
                <w:sz w:val="21"/>
              </w:rPr>
            </w:pPr>
          </w:p>
        </w:tc>
        <w:tc>
          <w:tcPr>
            <w:tcW w:w="1458" w:type="dxa"/>
            <w:vAlign w:val="top"/>
          </w:tcPr>
          <w:p w14:paraId="18A0B6C9">
            <w:pPr>
              <w:rPr>
                <w:rFonts w:ascii="Arial"/>
                <w:sz w:val="21"/>
              </w:rPr>
            </w:pPr>
          </w:p>
        </w:tc>
        <w:tc>
          <w:tcPr>
            <w:tcW w:w="1438" w:type="dxa"/>
            <w:vAlign w:val="top"/>
          </w:tcPr>
          <w:p w14:paraId="16317710">
            <w:pPr>
              <w:rPr>
                <w:rFonts w:ascii="Arial"/>
                <w:sz w:val="21"/>
              </w:rPr>
            </w:pPr>
          </w:p>
        </w:tc>
        <w:tc>
          <w:tcPr>
            <w:tcW w:w="1463" w:type="dxa"/>
            <w:vAlign w:val="top"/>
          </w:tcPr>
          <w:p w14:paraId="1ACE0531">
            <w:pPr>
              <w:rPr>
                <w:rFonts w:ascii="Arial"/>
                <w:sz w:val="21"/>
              </w:rPr>
            </w:pPr>
          </w:p>
        </w:tc>
      </w:tr>
      <w:tr w14:paraId="54083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363" w:type="dxa"/>
            <w:vAlign w:val="top"/>
          </w:tcPr>
          <w:p w14:paraId="50F0BCB0">
            <w:pPr>
              <w:spacing w:before="142" w:line="219" w:lineRule="auto"/>
              <w:ind w:left="95"/>
              <w:rPr>
                <w:rFonts w:ascii="宋体" w:hAnsi="宋体" w:eastAsia="宋体" w:cs="宋体"/>
                <w:sz w:val="24"/>
                <w:szCs w:val="24"/>
              </w:rPr>
            </w:pPr>
            <w:r>
              <w:rPr>
                <w:rFonts w:ascii="宋体" w:hAnsi="宋体" w:eastAsia="宋体" w:cs="宋体"/>
                <w:spacing w:val="2"/>
                <w:sz w:val="24"/>
                <w:szCs w:val="24"/>
              </w:rPr>
              <w:t>二.净资产</w:t>
            </w:r>
          </w:p>
        </w:tc>
        <w:tc>
          <w:tcPr>
            <w:tcW w:w="719" w:type="dxa"/>
            <w:vAlign w:val="top"/>
          </w:tcPr>
          <w:p w14:paraId="0EE95D67">
            <w:pPr>
              <w:spacing w:before="142"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1276308A">
            <w:pPr>
              <w:rPr>
                <w:rFonts w:ascii="Arial"/>
                <w:sz w:val="21"/>
              </w:rPr>
            </w:pPr>
          </w:p>
        </w:tc>
        <w:tc>
          <w:tcPr>
            <w:tcW w:w="1458" w:type="dxa"/>
            <w:vAlign w:val="top"/>
          </w:tcPr>
          <w:p w14:paraId="6FB426F8">
            <w:pPr>
              <w:rPr>
                <w:rFonts w:ascii="Arial"/>
                <w:sz w:val="21"/>
              </w:rPr>
            </w:pPr>
          </w:p>
        </w:tc>
        <w:tc>
          <w:tcPr>
            <w:tcW w:w="1438" w:type="dxa"/>
            <w:vAlign w:val="top"/>
          </w:tcPr>
          <w:p w14:paraId="77A3C346">
            <w:pPr>
              <w:rPr>
                <w:rFonts w:ascii="Arial"/>
                <w:sz w:val="21"/>
              </w:rPr>
            </w:pPr>
          </w:p>
        </w:tc>
        <w:tc>
          <w:tcPr>
            <w:tcW w:w="1463" w:type="dxa"/>
            <w:vAlign w:val="top"/>
          </w:tcPr>
          <w:p w14:paraId="181C83CF">
            <w:pPr>
              <w:rPr>
                <w:rFonts w:ascii="Arial"/>
                <w:sz w:val="21"/>
              </w:rPr>
            </w:pPr>
          </w:p>
        </w:tc>
      </w:tr>
      <w:tr w14:paraId="6A6D2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63" w:type="dxa"/>
            <w:vAlign w:val="top"/>
          </w:tcPr>
          <w:p w14:paraId="2A9CBB51">
            <w:pPr>
              <w:spacing w:before="143" w:line="219" w:lineRule="auto"/>
              <w:ind w:left="95"/>
              <w:rPr>
                <w:rFonts w:ascii="宋体" w:hAnsi="宋体" w:eastAsia="宋体" w:cs="宋体"/>
                <w:sz w:val="24"/>
                <w:szCs w:val="24"/>
              </w:rPr>
            </w:pPr>
            <w:r>
              <w:rPr>
                <w:rFonts w:ascii="宋体" w:hAnsi="宋体" w:eastAsia="宋体" w:cs="宋体"/>
                <w:spacing w:val="3"/>
                <w:sz w:val="24"/>
                <w:szCs w:val="24"/>
              </w:rPr>
              <w:t>三.总资产</w:t>
            </w:r>
          </w:p>
        </w:tc>
        <w:tc>
          <w:tcPr>
            <w:tcW w:w="719" w:type="dxa"/>
            <w:vAlign w:val="top"/>
          </w:tcPr>
          <w:p w14:paraId="7AABDA4D">
            <w:pPr>
              <w:spacing w:before="143"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663E1BC7">
            <w:pPr>
              <w:rPr>
                <w:rFonts w:ascii="Arial"/>
                <w:sz w:val="21"/>
              </w:rPr>
            </w:pPr>
          </w:p>
        </w:tc>
        <w:tc>
          <w:tcPr>
            <w:tcW w:w="1458" w:type="dxa"/>
            <w:vAlign w:val="top"/>
          </w:tcPr>
          <w:p w14:paraId="786D0B48">
            <w:pPr>
              <w:rPr>
                <w:rFonts w:ascii="Arial"/>
                <w:sz w:val="21"/>
              </w:rPr>
            </w:pPr>
          </w:p>
        </w:tc>
        <w:tc>
          <w:tcPr>
            <w:tcW w:w="1438" w:type="dxa"/>
            <w:vAlign w:val="top"/>
          </w:tcPr>
          <w:p w14:paraId="3FCE2572">
            <w:pPr>
              <w:rPr>
                <w:rFonts w:ascii="Arial"/>
                <w:sz w:val="21"/>
              </w:rPr>
            </w:pPr>
          </w:p>
        </w:tc>
        <w:tc>
          <w:tcPr>
            <w:tcW w:w="1463" w:type="dxa"/>
            <w:vAlign w:val="top"/>
          </w:tcPr>
          <w:p w14:paraId="736009CE">
            <w:pPr>
              <w:rPr>
                <w:rFonts w:ascii="Arial"/>
                <w:sz w:val="21"/>
              </w:rPr>
            </w:pPr>
          </w:p>
        </w:tc>
      </w:tr>
      <w:tr w14:paraId="125F2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363" w:type="dxa"/>
            <w:vAlign w:val="top"/>
          </w:tcPr>
          <w:p w14:paraId="1F5572FC">
            <w:pPr>
              <w:spacing w:before="63" w:line="219" w:lineRule="auto"/>
              <w:ind w:left="95"/>
              <w:rPr>
                <w:rFonts w:ascii="宋体" w:hAnsi="宋体" w:eastAsia="宋体" w:cs="宋体"/>
                <w:sz w:val="24"/>
                <w:szCs w:val="24"/>
              </w:rPr>
            </w:pPr>
            <w:r>
              <w:rPr>
                <w:rFonts w:ascii="宋体" w:hAnsi="宋体" w:eastAsia="宋体" w:cs="宋体"/>
                <w:spacing w:val="2"/>
                <w:sz w:val="24"/>
                <w:szCs w:val="24"/>
              </w:rPr>
              <w:t>四.固定资产</w:t>
            </w:r>
          </w:p>
        </w:tc>
        <w:tc>
          <w:tcPr>
            <w:tcW w:w="719" w:type="dxa"/>
            <w:vAlign w:val="top"/>
          </w:tcPr>
          <w:p w14:paraId="07051651">
            <w:pPr>
              <w:spacing w:before="143"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171509EE">
            <w:pPr>
              <w:rPr>
                <w:rFonts w:ascii="Arial"/>
                <w:sz w:val="21"/>
              </w:rPr>
            </w:pPr>
          </w:p>
        </w:tc>
        <w:tc>
          <w:tcPr>
            <w:tcW w:w="1458" w:type="dxa"/>
            <w:vAlign w:val="top"/>
          </w:tcPr>
          <w:p w14:paraId="71828C47">
            <w:pPr>
              <w:rPr>
                <w:rFonts w:ascii="Arial"/>
                <w:sz w:val="21"/>
              </w:rPr>
            </w:pPr>
          </w:p>
        </w:tc>
        <w:tc>
          <w:tcPr>
            <w:tcW w:w="1438" w:type="dxa"/>
            <w:vAlign w:val="top"/>
          </w:tcPr>
          <w:p w14:paraId="31682EFE">
            <w:pPr>
              <w:rPr>
                <w:rFonts w:ascii="Arial"/>
                <w:sz w:val="21"/>
              </w:rPr>
            </w:pPr>
          </w:p>
        </w:tc>
        <w:tc>
          <w:tcPr>
            <w:tcW w:w="1463" w:type="dxa"/>
            <w:vAlign w:val="top"/>
          </w:tcPr>
          <w:p w14:paraId="163564BE">
            <w:pPr>
              <w:rPr>
                <w:rFonts w:ascii="Arial"/>
                <w:sz w:val="21"/>
              </w:rPr>
            </w:pPr>
          </w:p>
        </w:tc>
      </w:tr>
      <w:tr w14:paraId="7FDE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63" w:type="dxa"/>
            <w:vAlign w:val="top"/>
          </w:tcPr>
          <w:p w14:paraId="3F7564F1">
            <w:pPr>
              <w:spacing w:before="144" w:line="219" w:lineRule="auto"/>
              <w:ind w:left="95"/>
              <w:rPr>
                <w:rFonts w:ascii="宋体" w:hAnsi="宋体" w:eastAsia="宋体" w:cs="宋体"/>
                <w:sz w:val="24"/>
                <w:szCs w:val="24"/>
              </w:rPr>
            </w:pPr>
            <w:r>
              <w:rPr>
                <w:rFonts w:ascii="宋体" w:hAnsi="宋体" w:eastAsia="宋体" w:cs="宋体"/>
                <w:spacing w:val="2"/>
                <w:sz w:val="24"/>
                <w:szCs w:val="24"/>
              </w:rPr>
              <w:t>五.流动资产</w:t>
            </w:r>
          </w:p>
        </w:tc>
        <w:tc>
          <w:tcPr>
            <w:tcW w:w="719" w:type="dxa"/>
            <w:vAlign w:val="top"/>
          </w:tcPr>
          <w:p w14:paraId="6015E83D">
            <w:pPr>
              <w:spacing w:before="144"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4E15D574">
            <w:pPr>
              <w:rPr>
                <w:rFonts w:ascii="Arial"/>
                <w:sz w:val="21"/>
              </w:rPr>
            </w:pPr>
          </w:p>
        </w:tc>
        <w:tc>
          <w:tcPr>
            <w:tcW w:w="1458" w:type="dxa"/>
            <w:vAlign w:val="top"/>
          </w:tcPr>
          <w:p w14:paraId="59007D86">
            <w:pPr>
              <w:rPr>
                <w:rFonts w:ascii="Arial"/>
                <w:sz w:val="21"/>
              </w:rPr>
            </w:pPr>
          </w:p>
        </w:tc>
        <w:tc>
          <w:tcPr>
            <w:tcW w:w="1438" w:type="dxa"/>
            <w:vAlign w:val="top"/>
          </w:tcPr>
          <w:p w14:paraId="2E97C788">
            <w:pPr>
              <w:rPr>
                <w:rFonts w:ascii="Arial"/>
                <w:sz w:val="21"/>
              </w:rPr>
            </w:pPr>
          </w:p>
        </w:tc>
        <w:tc>
          <w:tcPr>
            <w:tcW w:w="1463" w:type="dxa"/>
            <w:vAlign w:val="top"/>
          </w:tcPr>
          <w:p w14:paraId="40E01F9A">
            <w:pPr>
              <w:rPr>
                <w:rFonts w:ascii="Arial"/>
                <w:sz w:val="21"/>
              </w:rPr>
            </w:pPr>
          </w:p>
        </w:tc>
      </w:tr>
      <w:tr w14:paraId="37CBA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363" w:type="dxa"/>
            <w:vAlign w:val="top"/>
          </w:tcPr>
          <w:p w14:paraId="34A099A5">
            <w:pPr>
              <w:spacing w:before="154" w:line="219" w:lineRule="auto"/>
              <w:ind w:left="95"/>
              <w:rPr>
                <w:rFonts w:ascii="宋体" w:hAnsi="宋体" w:eastAsia="宋体" w:cs="宋体"/>
                <w:sz w:val="24"/>
                <w:szCs w:val="24"/>
              </w:rPr>
            </w:pPr>
            <w:r>
              <w:rPr>
                <w:rFonts w:ascii="宋体" w:hAnsi="宋体" w:eastAsia="宋体" w:cs="宋体"/>
                <w:spacing w:val="2"/>
                <w:sz w:val="24"/>
                <w:szCs w:val="24"/>
              </w:rPr>
              <w:t>六.流动负债</w:t>
            </w:r>
          </w:p>
        </w:tc>
        <w:tc>
          <w:tcPr>
            <w:tcW w:w="719" w:type="dxa"/>
            <w:vAlign w:val="top"/>
          </w:tcPr>
          <w:p w14:paraId="7772AE5C">
            <w:pPr>
              <w:spacing w:before="154"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1029C88D">
            <w:pPr>
              <w:rPr>
                <w:rFonts w:ascii="Arial"/>
                <w:sz w:val="21"/>
              </w:rPr>
            </w:pPr>
          </w:p>
        </w:tc>
        <w:tc>
          <w:tcPr>
            <w:tcW w:w="1458" w:type="dxa"/>
            <w:vAlign w:val="top"/>
          </w:tcPr>
          <w:p w14:paraId="014CF3C8">
            <w:pPr>
              <w:rPr>
                <w:rFonts w:ascii="Arial"/>
                <w:sz w:val="21"/>
              </w:rPr>
            </w:pPr>
          </w:p>
        </w:tc>
        <w:tc>
          <w:tcPr>
            <w:tcW w:w="1438" w:type="dxa"/>
            <w:vAlign w:val="top"/>
          </w:tcPr>
          <w:p w14:paraId="0E0644B4">
            <w:pPr>
              <w:rPr>
                <w:rFonts w:ascii="Arial"/>
                <w:sz w:val="21"/>
              </w:rPr>
            </w:pPr>
          </w:p>
        </w:tc>
        <w:tc>
          <w:tcPr>
            <w:tcW w:w="1463" w:type="dxa"/>
            <w:vAlign w:val="top"/>
          </w:tcPr>
          <w:p w14:paraId="0F0C9B90">
            <w:pPr>
              <w:rPr>
                <w:rFonts w:ascii="Arial"/>
                <w:sz w:val="21"/>
              </w:rPr>
            </w:pPr>
          </w:p>
        </w:tc>
      </w:tr>
      <w:tr w14:paraId="31250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363" w:type="dxa"/>
            <w:vAlign w:val="top"/>
          </w:tcPr>
          <w:p w14:paraId="36234BA5">
            <w:pPr>
              <w:spacing w:before="65" w:line="219" w:lineRule="auto"/>
              <w:ind w:left="95"/>
              <w:rPr>
                <w:rFonts w:ascii="宋体" w:hAnsi="宋体" w:eastAsia="宋体" w:cs="宋体"/>
                <w:sz w:val="24"/>
                <w:szCs w:val="24"/>
              </w:rPr>
            </w:pPr>
            <w:r>
              <w:rPr>
                <w:rFonts w:ascii="宋体" w:hAnsi="宋体" w:eastAsia="宋体" w:cs="宋体"/>
                <w:spacing w:val="-1"/>
                <w:sz w:val="24"/>
                <w:szCs w:val="24"/>
              </w:rPr>
              <w:t>七.负债合计</w:t>
            </w:r>
          </w:p>
        </w:tc>
        <w:tc>
          <w:tcPr>
            <w:tcW w:w="719" w:type="dxa"/>
            <w:vAlign w:val="top"/>
          </w:tcPr>
          <w:p w14:paraId="71A0FD67">
            <w:pPr>
              <w:spacing w:before="65"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7B4E69C0">
            <w:pPr>
              <w:rPr>
                <w:rFonts w:ascii="Arial"/>
                <w:sz w:val="21"/>
              </w:rPr>
            </w:pPr>
          </w:p>
        </w:tc>
        <w:tc>
          <w:tcPr>
            <w:tcW w:w="1458" w:type="dxa"/>
            <w:vAlign w:val="top"/>
          </w:tcPr>
          <w:p w14:paraId="42C4CED0">
            <w:pPr>
              <w:rPr>
                <w:rFonts w:ascii="Arial"/>
                <w:sz w:val="21"/>
              </w:rPr>
            </w:pPr>
          </w:p>
        </w:tc>
        <w:tc>
          <w:tcPr>
            <w:tcW w:w="1438" w:type="dxa"/>
            <w:vAlign w:val="top"/>
          </w:tcPr>
          <w:p w14:paraId="7A785116">
            <w:pPr>
              <w:rPr>
                <w:rFonts w:ascii="Arial"/>
                <w:sz w:val="21"/>
              </w:rPr>
            </w:pPr>
          </w:p>
        </w:tc>
        <w:tc>
          <w:tcPr>
            <w:tcW w:w="1463" w:type="dxa"/>
            <w:vAlign w:val="top"/>
          </w:tcPr>
          <w:p w14:paraId="0CC4F707">
            <w:pPr>
              <w:rPr>
                <w:rFonts w:ascii="Arial"/>
                <w:sz w:val="21"/>
              </w:rPr>
            </w:pPr>
          </w:p>
        </w:tc>
      </w:tr>
      <w:tr w14:paraId="698B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63" w:type="dxa"/>
            <w:vAlign w:val="top"/>
          </w:tcPr>
          <w:p w14:paraId="53A74ADA">
            <w:pPr>
              <w:spacing w:before="146" w:line="219" w:lineRule="auto"/>
              <w:ind w:left="95"/>
              <w:rPr>
                <w:rFonts w:ascii="宋体" w:hAnsi="宋体" w:eastAsia="宋体" w:cs="宋体"/>
                <w:sz w:val="24"/>
                <w:szCs w:val="24"/>
              </w:rPr>
            </w:pPr>
            <w:r>
              <w:rPr>
                <w:rFonts w:ascii="宋体" w:hAnsi="宋体" w:eastAsia="宋体" w:cs="宋体"/>
                <w:spacing w:val="1"/>
                <w:sz w:val="24"/>
                <w:szCs w:val="24"/>
              </w:rPr>
              <w:t>八.营业收入</w:t>
            </w:r>
          </w:p>
        </w:tc>
        <w:tc>
          <w:tcPr>
            <w:tcW w:w="719" w:type="dxa"/>
            <w:vAlign w:val="top"/>
          </w:tcPr>
          <w:p w14:paraId="53B4116D">
            <w:pPr>
              <w:spacing w:before="146"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05F96ED5">
            <w:pPr>
              <w:rPr>
                <w:rFonts w:ascii="Arial"/>
                <w:sz w:val="21"/>
              </w:rPr>
            </w:pPr>
          </w:p>
        </w:tc>
        <w:tc>
          <w:tcPr>
            <w:tcW w:w="1458" w:type="dxa"/>
            <w:vAlign w:val="top"/>
          </w:tcPr>
          <w:p w14:paraId="53DDDA47">
            <w:pPr>
              <w:rPr>
                <w:rFonts w:ascii="Arial"/>
                <w:sz w:val="21"/>
              </w:rPr>
            </w:pPr>
          </w:p>
        </w:tc>
        <w:tc>
          <w:tcPr>
            <w:tcW w:w="1438" w:type="dxa"/>
            <w:vAlign w:val="top"/>
          </w:tcPr>
          <w:p w14:paraId="5490B89D">
            <w:pPr>
              <w:rPr>
                <w:rFonts w:ascii="Arial"/>
                <w:sz w:val="21"/>
              </w:rPr>
            </w:pPr>
          </w:p>
        </w:tc>
        <w:tc>
          <w:tcPr>
            <w:tcW w:w="1463" w:type="dxa"/>
            <w:vAlign w:val="top"/>
          </w:tcPr>
          <w:p w14:paraId="5E6DD573">
            <w:pPr>
              <w:rPr>
                <w:rFonts w:ascii="Arial"/>
                <w:sz w:val="21"/>
              </w:rPr>
            </w:pPr>
          </w:p>
        </w:tc>
      </w:tr>
      <w:tr w14:paraId="3E903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363" w:type="dxa"/>
            <w:vAlign w:val="top"/>
          </w:tcPr>
          <w:p w14:paraId="7FED7859">
            <w:pPr>
              <w:spacing w:before="146" w:line="220" w:lineRule="auto"/>
              <w:ind w:left="95"/>
              <w:rPr>
                <w:rFonts w:ascii="宋体" w:hAnsi="宋体" w:eastAsia="宋体" w:cs="宋体"/>
                <w:sz w:val="24"/>
                <w:szCs w:val="24"/>
              </w:rPr>
            </w:pPr>
            <w:r>
              <w:rPr>
                <w:rFonts w:ascii="宋体" w:hAnsi="宋体" w:eastAsia="宋体" w:cs="宋体"/>
                <w:spacing w:val="3"/>
                <w:sz w:val="24"/>
                <w:szCs w:val="24"/>
              </w:rPr>
              <w:t>九.净利润</w:t>
            </w:r>
          </w:p>
        </w:tc>
        <w:tc>
          <w:tcPr>
            <w:tcW w:w="719" w:type="dxa"/>
            <w:vAlign w:val="top"/>
          </w:tcPr>
          <w:p w14:paraId="58F311F0">
            <w:pPr>
              <w:spacing w:before="146"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5C7C9678">
            <w:pPr>
              <w:rPr>
                <w:rFonts w:ascii="Arial"/>
                <w:sz w:val="21"/>
              </w:rPr>
            </w:pPr>
          </w:p>
        </w:tc>
        <w:tc>
          <w:tcPr>
            <w:tcW w:w="1458" w:type="dxa"/>
            <w:vAlign w:val="top"/>
          </w:tcPr>
          <w:p w14:paraId="2C90A194">
            <w:pPr>
              <w:rPr>
                <w:rFonts w:ascii="Arial"/>
                <w:sz w:val="21"/>
              </w:rPr>
            </w:pPr>
          </w:p>
        </w:tc>
        <w:tc>
          <w:tcPr>
            <w:tcW w:w="1438" w:type="dxa"/>
            <w:vAlign w:val="top"/>
          </w:tcPr>
          <w:p w14:paraId="2A247FB7">
            <w:pPr>
              <w:rPr>
                <w:rFonts w:ascii="Arial"/>
                <w:sz w:val="21"/>
              </w:rPr>
            </w:pPr>
          </w:p>
        </w:tc>
        <w:tc>
          <w:tcPr>
            <w:tcW w:w="1463" w:type="dxa"/>
            <w:vAlign w:val="top"/>
          </w:tcPr>
          <w:p w14:paraId="64512FD3">
            <w:pPr>
              <w:rPr>
                <w:rFonts w:ascii="Arial"/>
                <w:sz w:val="21"/>
              </w:rPr>
            </w:pPr>
          </w:p>
        </w:tc>
      </w:tr>
      <w:tr w14:paraId="10E99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63" w:type="dxa"/>
            <w:vAlign w:val="top"/>
          </w:tcPr>
          <w:p w14:paraId="4BC54A41">
            <w:pPr>
              <w:spacing w:before="147" w:line="219" w:lineRule="auto"/>
              <w:ind w:left="95"/>
              <w:rPr>
                <w:rFonts w:ascii="宋体" w:hAnsi="宋体" w:eastAsia="宋体" w:cs="宋体"/>
                <w:sz w:val="24"/>
                <w:szCs w:val="24"/>
              </w:rPr>
            </w:pPr>
            <w:r>
              <w:rPr>
                <w:rFonts w:ascii="宋体" w:hAnsi="宋体" w:eastAsia="宋体" w:cs="宋体"/>
                <w:spacing w:val="-2"/>
                <w:sz w:val="24"/>
                <w:szCs w:val="24"/>
              </w:rPr>
              <w:t>十.现金流量净额</w:t>
            </w:r>
          </w:p>
        </w:tc>
        <w:tc>
          <w:tcPr>
            <w:tcW w:w="719" w:type="dxa"/>
            <w:vAlign w:val="top"/>
          </w:tcPr>
          <w:p w14:paraId="2630F19D">
            <w:pPr>
              <w:spacing w:before="147" w:line="220" w:lineRule="auto"/>
              <w:ind w:left="112"/>
              <w:rPr>
                <w:rFonts w:ascii="宋体" w:hAnsi="宋体" w:eastAsia="宋体" w:cs="宋体"/>
                <w:sz w:val="24"/>
                <w:szCs w:val="24"/>
              </w:rPr>
            </w:pPr>
            <w:r>
              <w:rPr>
                <w:rFonts w:ascii="宋体" w:hAnsi="宋体" w:eastAsia="宋体" w:cs="宋体"/>
                <w:spacing w:val="5"/>
                <w:sz w:val="24"/>
                <w:szCs w:val="24"/>
              </w:rPr>
              <w:t>万元</w:t>
            </w:r>
          </w:p>
        </w:tc>
        <w:tc>
          <w:tcPr>
            <w:tcW w:w="1339" w:type="dxa"/>
            <w:vAlign w:val="top"/>
          </w:tcPr>
          <w:p w14:paraId="1226C25D">
            <w:pPr>
              <w:rPr>
                <w:rFonts w:ascii="Arial"/>
                <w:sz w:val="21"/>
              </w:rPr>
            </w:pPr>
          </w:p>
        </w:tc>
        <w:tc>
          <w:tcPr>
            <w:tcW w:w="1458" w:type="dxa"/>
            <w:vAlign w:val="top"/>
          </w:tcPr>
          <w:p w14:paraId="53D1D493">
            <w:pPr>
              <w:rPr>
                <w:rFonts w:ascii="Arial"/>
                <w:sz w:val="21"/>
              </w:rPr>
            </w:pPr>
          </w:p>
        </w:tc>
        <w:tc>
          <w:tcPr>
            <w:tcW w:w="1438" w:type="dxa"/>
            <w:vAlign w:val="top"/>
          </w:tcPr>
          <w:p w14:paraId="277A5740">
            <w:pPr>
              <w:rPr>
                <w:rFonts w:ascii="Arial"/>
                <w:sz w:val="21"/>
              </w:rPr>
            </w:pPr>
          </w:p>
        </w:tc>
        <w:tc>
          <w:tcPr>
            <w:tcW w:w="1463" w:type="dxa"/>
            <w:vAlign w:val="top"/>
          </w:tcPr>
          <w:p w14:paraId="1E4ABDCF">
            <w:pPr>
              <w:rPr>
                <w:rFonts w:ascii="Arial"/>
                <w:sz w:val="21"/>
              </w:rPr>
            </w:pPr>
          </w:p>
        </w:tc>
      </w:tr>
      <w:tr w14:paraId="008BE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363" w:type="dxa"/>
            <w:vAlign w:val="top"/>
          </w:tcPr>
          <w:p w14:paraId="2781DE57">
            <w:pPr>
              <w:spacing w:before="157" w:line="219" w:lineRule="auto"/>
              <w:ind w:left="95"/>
              <w:rPr>
                <w:rFonts w:ascii="宋体" w:hAnsi="宋体" w:eastAsia="宋体" w:cs="宋体"/>
                <w:sz w:val="24"/>
                <w:szCs w:val="24"/>
              </w:rPr>
            </w:pPr>
            <w:r>
              <w:rPr>
                <w:rFonts w:ascii="宋体" w:hAnsi="宋体" w:eastAsia="宋体" w:cs="宋体"/>
                <w:spacing w:val="-1"/>
                <w:sz w:val="24"/>
                <w:szCs w:val="24"/>
              </w:rPr>
              <w:t>十一.主要财务指标</w:t>
            </w:r>
          </w:p>
        </w:tc>
        <w:tc>
          <w:tcPr>
            <w:tcW w:w="719" w:type="dxa"/>
            <w:vAlign w:val="top"/>
          </w:tcPr>
          <w:p w14:paraId="40963B0B">
            <w:pPr>
              <w:rPr>
                <w:rFonts w:ascii="Arial"/>
                <w:sz w:val="21"/>
              </w:rPr>
            </w:pPr>
          </w:p>
        </w:tc>
        <w:tc>
          <w:tcPr>
            <w:tcW w:w="1339" w:type="dxa"/>
            <w:vAlign w:val="top"/>
          </w:tcPr>
          <w:p w14:paraId="27CEF065">
            <w:pPr>
              <w:rPr>
                <w:rFonts w:ascii="Arial"/>
                <w:sz w:val="21"/>
              </w:rPr>
            </w:pPr>
          </w:p>
        </w:tc>
        <w:tc>
          <w:tcPr>
            <w:tcW w:w="1458" w:type="dxa"/>
            <w:vAlign w:val="top"/>
          </w:tcPr>
          <w:p w14:paraId="2A9387BD">
            <w:pPr>
              <w:rPr>
                <w:rFonts w:ascii="Arial"/>
                <w:sz w:val="21"/>
              </w:rPr>
            </w:pPr>
          </w:p>
        </w:tc>
        <w:tc>
          <w:tcPr>
            <w:tcW w:w="1438" w:type="dxa"/>
            <w:vAlign w:val="top"/>
          </w:tcPr>
          <w:p w14:paraId="0589AB2D">
            <w:pPr>
              <w:rPr>
                <w:rFonts w:ascii="Arial"/>
                <w:sz w:val="21"/>
              </w:rPr>
            </w:pPr>
          </w:p>
        </w:tc>
        <w:tc>
          <w:tcPr>
            <w:tcW w:w="1463" w:type="dxa"/>
            <w:vAlign w:val="top"/>
          </w:tcPr>
          <w:p w14:paraId="77F1D45E">
            <w:pPr>
              <w:rPr>
                <w:rFonts w:ascii="Arial"/>
                <w:sz w:val="21"/>
              </w:rPr>
            </w:pPr>
          </w:p>
        </w:tc>
      </w:tr>
      <w:tr w14:paraId="2DC1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363" w:type="dxa"/>
            <w:vAlign w:val="top"/>
          </w:tcPr>
          <w:p w14:paraId="202D4DDF">
            <w:pPr>
              <w:spacing w:before="67" w:line="219" w:lineRule="auto"/>
              <w:ind w:left="95"/>
              <w:rPr>
                <w:rFonts w:ascii="宋体" w:hAnsi="宋体" w:eastAsia="宋体" w:cs="宋体"/>
                <w:sz w:val="24"/>
                <w:szCs w:val="24"/>
              </w:rPr>
            </w:pPr>
            <w:r>
              <w:rPr>
                <w:rFonts w:ascii="宋体" w:hAnsi="宋体" w:eastAsia="宋体" w:cs="宋体"/>
                <w:spacing w:val="1"/>
                <w:sz w:val="24"/>
                <w:szCs w:val="24"/>
              </w:rPr>
              <w:t>1.净资产收益率</w:t>
            </w:r>
          </w:p>
        </w:tc>
        <w:tc>
          <w:tcPr>
            <w:tcW w:w="719" w:type="dxa"/>
            <w:vAlign w:val="top"/>
          </w:tcPr>
          <w:p w14:paraId="14DA4CC5">
            <w:pPr>
              <w:spacing w:before="60"/>
              <w:ind w:left="291"/>
              <w:rPr>
                <w:rFonts w:ascii="宋体" w:hAnsi="宋体" w:eastAsia="宋体" w:cs="宋体"/>
                <w:sz w:val="24"/>
                <w:szCs w:val="24"/>
              </w:rPr>
            </w:pPr>
            <w:r>
              <w:rPr>
                <w:rFonts w:ascii="宋体" w:hAnsi="宋体" w:eastAsia="宋体" w:cs="宋体"/>
                <w:sz w:val="24"/>
                <w:szCs w:val="24"/>
              </w:rPr>
              <w:t>%</w:t>
            </w:r>
          </w:p>
        </w:tc>
        <w:tc>
          <w:tcPr>
            <w:tcW w:w="1339" w:type="dxa"/>
            <w:vAlign w:val="top"/>
          </w:tcPr>
          <w:p w14:paraId="7450A2E1">
            <w:pPr>
              <w:rPr>
                <w:rFonts w:ascii="Arial"/>
                <w:sz w:val="21"/>
              </w:rPr>
            </w:pPr>
          </w:p>
        </w:tc>
        <w:tc>
          <w:tcPr>
            <w:tcW w:w="1458" w:type="dxa"/>
            <w:vAlign w:val="top"/>
          </w:tcPr>
          <w:p w14:paraId="6B69399F">
            <w:pPr>
              <w:rPr>
                <w:rFonts w:ascii="Arial"/>
                <w:sz w:val="21"/>
              </w:rPr>
            </w:pPr>
          </w:p>
        </w:tc>
        <w:tc>
          <w:tcPr>
            <w:tcW w:w="1438" w:type="dxa"/>
            <w:vAlign w:val="top"/>
          </w:tcPr>
          <w:p w14:paraId="6F28D069">
            <w:pPr>
              <w:rPr>
                <w:rFonts w:ascii="Arial"/>
                <w:sz w:val="21"/>
              </w:rPr>
            </w:pPr>
          </w:p>
        </w:tc>
        <w:tc>
          <w:tcPr>
            <w:tcW w:w="1463" w:type="dxa"/>
            <w:vAlign w:val="top"/>
          </w:tcPr>
          <w:p w14:paraId="3F9EE36F">
            <w:pPr>
              <w:rPr>
                <w:rFonts w:ascii="Arial"/>
                <w:sz w:val="21"/>
              </w:rPr>
            </w:pPr>
          </w:p>
        </w:tc>
      </w:tr>
      <w:tr w14:paraId="1206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63" w:type="dxa"/>
            <w:vAlign w:val="top"/>
          </w:tcPr>
          <w:p w14:paraId="79F6E327">
            <w:pPr>
              <w:spacing w:before="148" w:line="219" w:lineRule="auto"/>
              <w:ind w:left="95"/>
              <w:rPr>
                <w:rFonts w:ascii="宋体" w:hAnsi="宋体" w:eastAsia="宋体" w:cs="宋体"/>
                <w:sz w:val="24"/>
                <w:szCs w:val="24"/>
              </w:rPr>
            </w:pPr>
            <w:r>
              <w:rPr>
                <w:rFonts w:ascii="宋体" w:hAnsi="宋体" w:eastAsia="宋体" w:cs="宋体"/>
                <w:spacing w:val="1"/>
                <w:sz w:val="24"/>
                <w:szCs w:val="24"/>
              </w:rPr>
              <w:t>2.总资产报酬率</w:t>
            </w:r>
          </w:p>
        </w:tc>
        <w:tc>
          <w:tcPr>
            <w:tcW w:w="719" w:type="dxa"/>
            <w:vAlign w:val="top"/>
          </w:tcPr>
          <w:p w14:paraId="153E9362">
            <w:pPr>
              <w:spacing w:before="81"/>
              <w:ind w:left="291"/>
              <w:rPr>
                <w:rFonts w:ascii="宋体" w:hAnsi="宋体" w:eastAsia="宋体" w:cs="宋体"/>
                <w:sz w:val="24"/>
                <w:szCs w:val="24"/>
              </w:rPr>
            </w:pPr>
            <w:r>
              <w:rPr>
                <w:rFonts w:ascii="宋体" w:hAnsi="宋体" w:eastAsia="宋体" w:cs="宋体"/>
                <w:sz w:val="24"/>
                <w:szCs w:val="24"/>
              </w:rPr>
              <w:t>%</w:t>
            </w:r>
          </w:p>
        </w:tc>
        <w:tc>
          <w:tcPr>
            <w:tcW w:w="1339" w:type="dxa"/>
            <w:vAlign w:val="top"/>
          </w:tcPr>
          <w:p w14:paraId="625357B3">
            <w:pPr>
              <w:rPr>
                <w:rFonts w:ascii="Arial"/>
                <w:sz w:val="21"/>
              </w:rPr>
            </w:pPr>
          </w:p>
        </w:tc>
        <w:tc>
          <w:tcPr>
            <w:tcW w:w="1458" w:type="dxa"/>
            <w:vAlign w:val="top"/>
          </w:tcPr>
          <w:p w14:paraId="67AACEF0">
            <w:pPr>
              <w:rPr>
                <w:rFonts w:ascii="Arial"/>
                <w:sz w:val="21"/>
              </w:rPr>
            </w:pPr>
          </w:p>
        </w:tc>
        <w:tc>
          <w:tcPr>
            <w:tcW w:w="1438" w:type="dxa"/>
            <w:vAlign w:val="top"/>
          </w:tcPr>
          <w:p w14:paraId="5E737E36">
            <w:pPr>
              <w:rPr>
                <w:rFonts w:ascii="Arial"/>
                <w:sz w:val="21"/>
              </w:rPr>
            </w:pPr>
          </w:p>
        </w:tc>
        <w:tc>
          <w:tcPr>
            <w:tcW w:w="1463" w:type="dxa"/>
            <w:vAlign w:val="top"/>
          </w:tcPr>
          <w:p w14:paraId="2F48A8A4">
            <w:pPr>
              <w:rPr>
                <w:rFonts w:ascii="Arial"/>
                <w:sz w:val="21"/>
              </w:rPr>
            </w:pPr>
          </w:p>
        </w:tc>
      </w:tr>
      <w:tr w14:paraId="2A23F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63" w:type="dxa"/>
            <w:vAlign w:val="top"/>
          </w:tcPr>
          <w:p w14:paraId="60BD3ACA">
            <w:pPr>
              <w:spacing w:before="148" w:line="219" w:lineRule="auto"/>
              <w:ind w:left="95"/>
              <w:rPr>
                <w:rFonts w:ascii="宋体" w:hAnsi="宋体" w:eastAsia="宋体" w:cs="宋体"/>
                <w:sz w:val="24"/>
                <w:szCs w:val="24"/>
              </w:rPr>
            </w:pPr>
            <w:r>
              <w:rPr>
                <w:rFonts w:ascii="宋体" w:hAnsi="宋体" w:eastAsia="宋体" w:cs="宋体"/>
                <w:spacing w:val="1"/>
                <w:sz w:val="24"/>
                <w:szCs w:val="24"/>
              </w:rPr>
              <w:t>3.主营业务利润率</w:t>
            </w:r>
          </w:p>
        </w:tc>
        <w:tc>
          <w:tcPr>
            <w:tcW w:w="719" w:type="dxa"/>
            <w:vAlign w:val="top"/>
          </w:tcPr>
          <w:p w14:paraId="1AB931DC">
            <w:pPr>
              <w:spacing w:before="91"/>
              <w:ind w:left="291"/>
              <w:rPr>
                <w:rFonts w:ascii="宋体" w:hAnsi="宋体" w:eastAsia="宋体" w:cs="宋体"/>
                <w:sz w:val="24"/>
                <w:szCs w:val="24"/>
              </w:rPr>
            </w:pPr>
            <w:r>
              <w:rPr>
                <w:rFonts w:ascii="宋体" w:hAnsi="宋体" w:eastAsia="宋体" w:cs="宋体"/>
                <w:sz w:val="24"/>
                <w:szCs w:val="24"/>
              </w:rPr>
              <w:t>%</w:t>
            </w:r>
          </w:p>
        </w:tc>
        <w:tc>
          <w:tcPr>
            <w:tcW w:w="1339" w:type="dxa"/>
            <w:vAlign w:val="top"/>
          </w:tcPr>
          <w:p w14:paraId="08575798">
            <w:pPr>
              <w:rPr>
                <w:rFonts w:ascii="Arial"/>
                <w:sz w:val="21"/>
              </w:rPr>
            </w:pPr>
          </w:p>
        </w:tc>
        <w:tc>
          <w:tcPr>
            <w:tcW w:w="1458" w:type="dxa"/>
            <w:vAlign w:val="top"/>
          </w:tcPr>
          <w:p w14:paraId="4C8EC4FE">
            <w:pPr>
              <w:rPr>
                <w:rFonts w:ascii="Arial"/>
                <w:sz w:val="21"/>
              </w:rPr>
            </w:pPr>
          </w:p>
        </w:tc>
        <w:tc>
          <w:tcPr>
            <w:tcW w:w="1438" w:type="dxa"/>
            <w:vAlign w:val="top"/>
          </w:tcPr>
          <w:p w14:paraId="6915C0AF">
            <w:pPr>
              <w:rPr>
                <w:rFonts w:ascii="Arial"/>
                <w:sz w:val="21"/>
              </w:rPr>
            </w:pPr>
          </w:p>
        </w:tc>
        <w:tc>
          <w:tcPr>
            <w:tcW w:w="1463" w:type="dxa"/>
            <w:vAlign w:val="top"/>
          </w:tcPr>
          <w:p w14:paraId="3014C678">
            <w:pPr>
              <w:rPr>
                <w:rFonts w:ascii="Arial"/>
                <w:sz w:val="21"/>
              </w:rPr>
            </w:pPr>
          </w:p>
        </w:tc>
      </w:tr>
      <w:tr w14:paraId="7223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363" w:type="dxa"/>
            <w:vAlign w:val="top"/>
          </w:tcPr>
          <w:p w14:paraId="674EC362">
            <w:pPr>
              <w:spacing w:before="88" w:line="219" w:lineRule="auto"/>
              <w:ind w:left="95"/>
              <w:rPr>
                <w:rFonts w:ascii="宋体" w:hAnsi="宋体" w:eastAsia="宋体" w:cs="宋体"/>
                <w:sz w:val="24"/>
                <w:szCs w:val="24"/>
              </w:rPr>
            </w:pPr>
            <w:r>
              <w:rPr>
                <w:rFonts w:ascii="宋体" w:hAnsi="宋体" w:eastAsia="宋体" w:cs="宋体"/>
                <w:spacing w:val="-1"/>
                <w:sz w:val="24"/>
                <w:szCs w:val="24"/>
              </w:rPr>
              <w:t>4.资产负债率</w:t>
            </w:r>
          </w:p>
        </w:tc>
        <w:tc>
          <w:tcPr>
            <w:tcW w:w="719" w:type="dxa"/>
            <w:vAlign w:val="top"/>
          </w:tcPr>
          <w:p w14:paraId="4A7DE14B">
            <w:pPr>
              <w:spacing w:before="91"/>
              <w:ind w:left="291"/>
              <w:rPr>
                <w:rFonts w:ascii="宋体" w:hAnsi="宋体" w:eastAsia="宋体" w:cs="宋体"/>
                <w:sz w:val="24"/>
                <w:szCs w:val="24"/>
              </w:rPr>
            </w:pPr>
            <w:r>
              <w:rPr>
                <w:rFonts w:ascii="宋体" w:hAnsi="宋体" w:eastAsia="宋体" w:cs="宋体"/>
                <w:sz w:val="24"/>
                <w:szCs w:val="24"/>
              </w:rPr>
              <w:t>%</w:t>
            </w:r>
          </w:p>
        </w:tc>
        <w:tc>
          <w:tcPr>
            <w:tcW w:w="1339" w:type="dxa"/>
            <w:vAlign w:val="top"/>
          </w:tcPr>
          <w:p w14:paraId="3FAEFC65">
            <w:pPr>
              <w:rPr>
                <w:rFonts w:ascii="Arial"/>
                <w:sz w:val="21"/>
              </w:rPr>
            </w:pPr>
          </w:p>
        </w:tc>
        <w:tc>
          <w:tcPr>
            <w:tcW w:w="1458" w:type="dxa"/>
            <w:vAlign w:val="top"/>
          </w:tcPr>
          <w:p w14:paraId="41F22867">
            <w:pPr>
              <w:rPr>
                <w:rFonts w:ascii="Arial"/>
                <w:sz w:val="21"/>
              </w:rPr>
            </w:pPr>
          </w:p>
        </w:tc>
        <w:tc>
          <w:tcPr>
            <w:tcW w:w="1438" w:type="dxa"/>
            <w:vAlign w:val="top"/>
          </w:tcPr>
          <w:p w14:paraId="3180ABEB">
            <w:pPr>
              <w:rPr>
                <w:rFonts w:ascii="Arial"/>
                <w:sz w:val="21"/>
              </w:rPr>
            </w:pPr>
          </w:p>
        </w:tc>
        <w:tc>
          <w:tcPr>
            <w:tcW w:w="1463" w:type="dxa"/>
            <w:vAlign w:val="top"/>
          </w:tcPr>
          <w:p w14:paraId="018EBC75">
            <w:pPr>
              <w:rPr>
                <w:rFonts w:ascii="Arial"/>
                <w:sz w:val="21"/>
              </w:rPr>
            </w:pPr>
          </w:p>
        </w:tc>
      </w:tr>
      <w:tr w14:paraId="348C0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63" w:type="dxa"/>
            <w:vAlign w:val="top"/>
          </w:tcPr>
          <w:p w14:paraId="2F7D858C">
            <w:pPr>
              <w:spacing w:before="69" w:line="219" w:lineRule="auto"/>
              <w:ind w:left="95"/>
              <w:rPr>
                <w:rFonts w:ascii="宋体" w:hAnsi="宋体" w:eastAsia="宋体" w:cs="宋体"/>
                <w:sz w:val="24"/>
                <w:szCs w:val="24"/>
              </w:rPr>
            </w:pPr>
            <w:r>
              <w:rPr>
                <w:rFonts w:ascii="宋体" w:hAnsi="宋体" w:eastAsia="宋体" w:cs="宋体"/>
                <w:spacing w:val="1"/>
                <w:sz w:val="24"/>
                <w:szCs w:val="24"/>
              </w:rPr>
              <w:t>5.流动比率</w:t>
            </w:r>
          </w:p>
        </w:tc>
        <w:tc>
          <w:tcPr>
            <w:tcW w:w="719" w:type="dxa"/>
            <w:vAlign w:val="top"/>
          </w:tcPr>
          <w:p w14:paraId="5EE7E337">
            <w:pPr>
              <w:spacing w:before="52"/>
              <w:ind w:left="291"/>
              <w:rPr>
                <w:rFonts w:ascii="宋体" w:hAnsi="宋体" w:eastAsia="宋体" w:cs="宋体"/>
                <w:sz w:val="24"/>
                <w:szCs w:val="24"/>
              </w:rPr>
            </w:pPr>
            <w:r>
              <w:rPr>
                <w:rFonts w:ascii="宋体" w:hAnsi="宋体" w:eastAsia="宋体" w:cs="宋体"/>
                <w:sz w:val="24"/>
                <w:szCs w:val="24"/>
              </w:rPr>
              <w:t>%</w:t>
            </w:r>
          </w:p>
        </w:tc>
        <w:tc>
          <w:tcPr>
            <w:tcW w:w="1339" w:type="dxa"/>
            <w:vAlign w:val="top"/>
          </w:tcPr>
          <w:p w14:paraId="25560067">
            <w:pPr>
              <w:rPr>
                <w:rFonts w:ascii="Arial"/>
                <w:sz w:val="21"/>
              </w:rPr>
            </w:pPr>
          </w:p>
        </w:tc>
        <w:tc>
          <w:tcPr>
            <w:tcW w:w="1458" w:type="dxa"/>
            <w:vAlign w:val="top"/>
          </w:tcPr>
          <w:p w14:paraId="3CB5C333">
            <w:pPr>
              <w:rPr>
                <w:rFonts w:ascii="Arial"/>
                <w:sz w:val="21"/>
              </w:rPr>
            </w:pPr>
          </w:p>
        </w:tc>
        <w:tc>
          <w:tcPr>
            <w:tcW w:w="1438" w:type="dxa"/>
            <w:vAlign w:val="top"/>
          </w:tcPr>
          <w:p w14:paraId="73647EDC">
            <w:pPr>
              <w:rPr>
                <w:rFonts w:ascii="Arial"/>
                <w:sz w:val="21"/>
              </w:rPr>
            </w:pPr>
          </w:p>
        </w:tc>
        <w:tc>
          <w:tcPr>
            <w:tcW w:w="1463" w:type="dxa"/>
            <w:vAlign w:val="top"/>
          </w:tcPr>
          <w:p w14:paraId="5D0B74C3">
            <w:pPr>
              <w:rPr>
                <w:rFonts w:ascii="Arial"/>
                <w:sz w:val="21"/>
              </w:rPr>
            </w:pPr>
          </w:p>
        </w:tc>
      </w:tr>
      <w:tr w14:paraId="5987F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363" w:type="dxa"/>
            <w:vAlign w:val="top"/>
          </w:tcPr>
          <w:p w14:paraId="14B5249F">
            <w:pPr>
              <w:spacing w:before="139" w:line="219" w:lineRule="auto"/>
              <w:ind w:left="95"/>
              <w:rPr>
                <w:rFonts w:ascii="宋体" w:hAnsi="宋体" w:eastAsia="宋体" w:cs="宋体"/>
                <w:sz w:val="24"/>
                <w:szCs w:val="24"/>
              </w:rPr>
            </w:pPr>
            <w:r>
              <w:rPr>
                <w:rFonts w:ascii="宋体" w:hAnsi="宋体" w:eastAsia="宋体" w:cs="宋体"/>
                <w:spacing w:val="1"/>
                <w:sz w:val="24"/>
                <w:szCs w:val="24"/>
              </w:rPr>
              <w:t>6.速动比率</w:t>
            </w:r>
          </w:p>
        </w:tc>
        <w:tc>
          <w:tcPr>
            <w:tcW w:w="719" w:type="dxa"/>
            <w:vAlign w:val="top"/>
          </w:tcPr>
          <w:p w14:paraId="153BB187">
            <w:pPr>
              <w:spacing w:before="62"/>
              <w:ind w:left="291"/>
              <w:rPr>
                <w:rFonts w:ascii="宋体" w:hAnsi="宋体" w:eastAsia="宋体" w:cs="宋体"/>
                <w:sz w:val="24"/>
                <w:szCs w:val="24"/>
              </w:rPr>
            </w:pPr>
            <w:r>
              <w:rPr>
                <w:rFonts w:ascii="宋体" w:hAnsi="宋体" w:eastAsia="宋体" w:cs="宋体"/>
                <w:sz w:val="24"/>
                <w:szCs w:val="24"/>
              </w:rPr>
              <w:t>%</w:t>
            </w:r>
          </w:p>
        </w:tc>
        <w:tc>
          <w:tcPr>
            <w:tcW w:w="1339" w:type="dxa"/>
            <w:vAlign w:val="top"/>
          </w:tcPr>
          <w:p w14:paraId="549771D4">
            <w:pPr>
              <w:rPr>
                <w:rFonts w:ascii="Arial"/>
                <w:sz w:val="21"/>
              </w:rPr>
            </w:pPr>
          </w:p>
        </w:tc>
        <w:tc>
          <w:tcPr>
            <w:tcW w:w="1458" w:type="dxa"/>
            <w:vAlign w:val="top"/>
          </w:tcPr>
          <w:p w14:paraId="3C2366F9">
            <w:pPr>
              <w:rPr>
                <w:rFonts w:ascii="Arial"/>
                <w:sz w:val="21"/>
              </w:rPr>
            </w:pPr>
          </w:p>
        </w:tc>
        <w:tc>
          <w:tcPr>
            <w:tcW w:w="1438" w:type="dxa"/>
            <w:vAlign w:val="top"/>
          </w:tcPr>
          <w:p w14:paraId="0DF898C5">
            <w:pPr>
              <w:rPr>
                <w:rFonts w:ascii="Arial"/>
                <w:sz w:val="21"/>
              </w:rPr>
            </w:pPr>
          </w:p>
        </w:tc>
        <w:tc>
          <w:tcPr>
            <w:tcW w:w="1463" w:type="dxa"/>
            <w:vAlign w:val="top"/>
          </w:tcPr>
          <w:p w14:paraId="7BAA5075">
            <w:pPr>
              <w:rPr>
                <w:rFonts w:ascii="Arial"/>
                <w:sz w:val="21"/>
              </w:rPr>
            </w:pPr>
          </w:p>
        </w:tc>
      </w:tr>
    </w:tbl>
    <w:p w14:paraId="5B1E8C23">
      <w:pPr>
        <w:spacing w:before="33" w:line="430" w:lineRule="exact"/>
        <w:rPr>
          <w:rFonts w:ascii="宋体" w:hAnsi="宋体" w:eastAsia="宋体" w:cs="宋体"/>
          <w:sz w:val="22"/>
          <w:szCs w:val="22"/>
        </w:rPr>
      </w:pPr>
      <w:r>
        <w:rPr>
          <w:rFonts w:ascii="宋体" w:hAnsi="宋体" w:eastAsia="宋体" w:cs="宋体"/>
          <w:position w:val="16"/>
          <w:sz w:val="22"/>
          <w:szCs w:val="22"/>
        </w:rPr>
        <w:t>备注：1.本表后应附近年财务会计报表，包括资产负债表、现金流量表、利润表和财务情况说明书的</w:t>
      </w:r>
    </w:p>
    <w:p w14:paraId="0D86493E">
      <w:pPr>
        <w:spacing w:line="218" w:lineRule="auto"/>
        <w:ind w:left="860"/>
        <w:rPr>
          <w:rFonts w:ascii="宋体" w:hAnsi="宋体" w:eastAsia="宋体" w:cs="宋体"/>
          <w:sz w:val="23"/>
          <w:szCs w:val="23"/>
        </w:rPr>
      </w:pPr>
      <w:r>
        <w:rPr>
          <w:rFonts w:ascii="宋体" w:hAnsi="宋体" w:eastAsia="宋体" w:cs="宋体"/>
          <w:spacing w:val="-11"/>
          <w:sz w:val="23"/>
          <w:szCs w:val="23"/>
        </w:rPr>
        <w:t>扫描件；具体年份要求见投标人须知前附表。</w:t>
      </w:r>
    </w:p>
    <w:p w14:paraId="610EC2F7">
      <w:pPr>
        <w:spacing w:before="157" w:line="421" w:lineRule="exact"/>
        <w:ind w:left="600"/>
        <w:rPr>
          <w:rFonts w:ascii="宋体" w:hAnsi="宋体" w:eastAsia="宋体" w:cs="宋体"/>
          <w:sz w:val="23"/>
          <w:szCs w:val="23"/>
        </w:rPr>
      </w:pPr>
      <w:r>
        <w:rPr>
          <w:rFonts w:ascii="宋体" w:hAnsi="宋体" w:eastAsia="宋体" w:cs="宋体"/>
          <w:spacing w:val="-7"/>
          <w:position w:val="14"/>
          <w:sz w:val="23"/>
          <w:szCs w:val="23"/>
        </w:rPr>
        <w:t>2.本表所列数据必须与本表各附件中的数据相一致。如果有不一致之处，以不利于投标人的数</w:t>
      </w:r>
    </w:p>
    <w:p w14:paraId="041E29B3">
      <w:pPr>
        <w:spacing w:line="219" w:lineRule="auto"/>
        <w:ind w:left="820"/>
        <w:rPr>
          <w:rFonts w:ascii="宋体" w:hAnsi="宋体" w:eastAsia="宋体" w:cs="宋体"/>
          <w:sz w:val="23"/>
          <w:szCs w:val="23"/>
        </w:rPr>
      </w:pPr>
      <w:r>
        <w:rPr>
          <w:rFonts w:ascii="宋体" w:hAnsi="宋体" w:eastAsia="宋体" w:cs="宋体"/>
          <w:spacing w:val="-8"/>
          <w:sz w:val="23"/>
          <w:szCs w:val="23"/>
        </w:rPr>
        <w:t>据为准。</w:t>
      </w:r>
    </w:p>
    <w:p w14:paraId="4C8AF059">
      <w:pPr>
        <w:spacing w:before="148" w:line="220" w:lineRule="auto"/>
        <w:ind w:left="590"/>
        <w:rPr>
          <w:rFonts w:ascii="宋体" w:hAnsi="宋体" w:eastAsia="宋体" w:cs="宋体"/>
          <w:sz w:val="23"/>
          <w:szCs w:val="23"/>
        </w:rPr>
      </w:pPr>
      <w:r>
        <w:rPr>
          <w:rFonts w:ascii="宋体" w:hAnsi="宋体" w:eastAsia="宋体" w:cs="宋体"/>
          <w:spacing w:val="-10"/>
          <w:sz w:val="23"/>
          <w:szCs w:val="23"/>
        </w:rPr>
        <w:t>3.以联合体形式投标的，</w:t>
      </w:r>
      <w:r>
        <w:rPr>
          <w:rFonts w:hint="eastAsia" w:ascii="宋体" w:hAnsi="宋体" w:eastAsia="宋体" w:cs="宋体"/>
          <w:spacing w:val="-10"/>
          <w:sz w:val="23"/>
          <w:szCs w:val="23"/>
          <w:lang w:val="en-US" w:eastAsia="zh-CN"/>
        </w:rPr>
        <w:t>联合体牵头单位提供即可</w:t>
      </w:r>
      <w:r>
        <w:rPr>
          <w:rFonts w:ascii="宋体" w:hAnsi="宋体" w:eastAsia="宋体" w:cs="宋体"/>
          <w:spacing w:val="-10"/>
          <w:sz w:val="23"/>
          <w:szCs w:val="23"/>
        </w:rPr>
        <w:t>。</w:t>
      </w:r>
    </w:p>
    <w:p w14:paraId="273CCD83">
      <w:pPr>
        <w:sectPr>
          <w:footerReference r:id="rId129" w:type="default"/>
          <w:pgSz w:w="11910" w:h="16840"/>
          <w:pgMar w:top="1397" w:right="1080" w:bottom="1048" w:left="1090" w:header="0" w:footer="909" w:gutter="0"/>
          <w:pgNumType w:fmt="decimal"/>
          <w:cols w:space="720" w:num="1"/>
        </w:sectPr>
      </w:pPr>
    </w:p>
    <w:p w14:paraId="22080D16">
      <w:pPr>
        <w:spacing w:before="58" w:line="219" w:lineRule="auto"/>
        <w:jc w:val="center"/>
        <w:rPr>
          <w:rFonts w:hint="eastAsia" w:ascii="宋体" w:hAnsi="宋体" w:eastAsia="宋体" w:cs="宋体"/>
          <w:sz w:val="29"/>
          <w:szCs w:val="29"/>
          <w:lang w:eastAsia="zh-CN"/>
        </w:rPr>
      </w:pPr>
      <w:bookmarkStart w:id="85" w:name="_bookmark132"/>
      <w:bookmarkEnd w:id="85"/>
      <w:bookmarkStart w:id="86" w:name="_bookmark133"/>
      <w:bookmarkEnd w:id="86"/>
      <w:r>
        <w:rPr>
          <w:rFonts w:ascii="宋体" w:hAnsi="宋体" w:eastAsia="宋体" w:cs="宋体"/>
          <w:b/>
          <w:bCs/>
          <w:spacing w:val="-1"/>
          <w:sz w:val="29"/>
          <w:szCs w:val="29"/>
        </w:rPr>
        <w:t>(五)近年完成类似业绩情况</w:t>
      </w:r>
      <w:r>
        <w:rPr>
          <w:rFonts w:hint="eastAsia" w:ascii="宋体" w:hAnsi="宋体" w:eastAsia="宋体" w:cs="宋体"/>
          <w:b/>
          <w:bCs/>
          <w:spacing w:val="-1"/>
          <w:sz w:val="29"/>
          <w:szCs w:val="29"/>
          <w:lang w:eastAsia="zh-CN"/>
        </w:rPr>
        <w:t>（</w:t>
      </w:r>
      <w:r>
        <w:rPr>
          <w:rFonts w:hint="eastAsia" w:ascii="宋体" w:hAnsi="宋体" w:eastAsia="宋体" w:cs="宋体"/>
          <w:b/>
          <w:bCs/>
          <w:spacing w:val="-1"/>
          <w:sz w:val="29"/>
          <w:szCs w:val="29"/>
          <w:lang w:val="en-US" w:eastAsia="zh-CN"/>
        </w:rPr>
        <w:t>如有</w:t>
      </w:r>
      <w:r>
        <w:rPr>
          <w:rFonts w:hint="eastAsia" w:ascii="宋体" w:hAnsi="宋体" w:eastAsia="宋体" w:cs="宋体"/>
          <w:b/>
          <w:bCs/>
          <w:spacing w:val="-1"/>
          <w:sz w:val="29"/>
          <w:szCs w:val="29"/>
          <w:lang w:eastAsia="zh-CN"/>
        </w:rPr>
        <w:t>）</w:t>
      </w:r>
    </w:p>
    <w:p w14:paraId="3DE082E1">
      <w:pPr>
        <w:rPr>
          <w:rFonts w:ascii="Arial"/>
          <w:sz w:val="21"/>
        </w:rPr>
      </w:pPr>
    </w:p>
    <w:p w14:paraId="2D691EA5">
      <w:pPr>
        <w:spacing w:before="94" w:line="219" w:lineRule="auto"/>
        <w:ind w:left="2988"/>
        <w:rPr>
          <w:rFonts w:ascii="宋体" w:hAnsi="宋体" w:eastAsia="宋体" w:cs="宋体"/>
          <w:sz w:val="29"/>
          <w:szCs w:val="29"/>
        </w:rPr>
      </w:pPr>
      <w:r>
        <w:rPr>
          <w:rFonts w:ascii="宋体" w:hAnsi="宋体" w:eastAsia="宋体" w:cs="宋体"/>
          <w:b/>
          <w:bCs/>
          <w:spacing w:val="-23"/>
          <w:w w:val="91"/>
          <w:sz w:val="29"/>
          <w:szCs w:val="29"/>
        </w:rPr>
        <w:t>5-1</w:t>
      </w:r>
      <w:r>
        <w:rPr>
          <w:rFonts w:ascii="宋体" w:hAnsi="宋体" w:eastAsia="宋体" w:cs="宋体"/>
          <w:spacing w:val="-23"/>
          <w:sz w:val="29"/>
          <w:szCs w:val="29"/>
        </w:rPr>
        <w:t xml:space="preserve"> </w:t>
      </w:r>
      <w:r>
        <w:rPr>
          <w:rFonts w:ascii="宋体" w:hAnsi="宋体" w:eastAsia="宋体" w:cs="宋体"/>
          <w:b/>
          <w:bCs/>
          <w:spacing w:val="-23"/>
          <w:w w:val="91"/>
          <w:sz w:val="29"/>
          <w:szCs w:val="29"/>
        </w:rPr>
        <w:t>近年完成类似业绩汇总表</w:t>
      </w:r>
    </w:p>
    <w:p w14:paraId="4AC6307D"/>
    <w:p w14:paraId="7B5875A1">
      <w:pPr>
        <w:spacing w:line="41" w:lineRule="exact"/>
      </w:pPr>
    </w:p>
    <w:tbl>
      <w:tblPr>
        <w:tblStyle w:val="22"/>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708"/>
        <w:gridCol w:w="1388"/>
        <w:gridCol w:w="1179"/>
        <w:gridCol w:w="1249"/>
        <w:gridCol w:w="1548"/>
        <w:gridCol w:w="1303"/>
      </w:tblGrid>
      <w:tr w14:paraId="7B2A7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64" w:type="dxa"/>
            <w:vAlign w:val="top"/>
          </w:tcPr>
          <w:p w14:paraId="63459E90">
            <w:pPr>
              <w:spacing w:line="262" w:lineRule="auto"/>
              <w:rPr>
                <w:rFonts w:ascii="Arial"/>
                <w:sz w:val="21"/>
              </w:rPr>
            </w:pPr>
          </w:p>
          <w:p w14:paraId="206F815C">
            <w:pPr>
              <w:spacing w:before="71" w:line="221" w:lineRule="auto"/>
              <w:ind w:left="104"/>
              <w:rPr>
                <w:rFonts w:ascii="宋体" w:hAnsi="宋体" w:eastAsia="宋体" w:cs="宋体"/>
                <w:sz w:val="22"/>
                <w:szCs w:val="22"/>
              </w:rPr>
            </w:pPr>
            <w:r>
              <w:rPr>
                <w:rFonts w:ascii="宋体" w:hAnsi="宋体" w:eastAsia="宋体" w:cs="宋体"/>
                <w:spacing w:val="6"/>
                <w:sz w:val="22"/>
                <w:szCs w:val="22"/>
              </w:rPr>
              <w:t>序号</w:t>
            </w:r>
          </w:p>
        </w:tc>
        <w:tc>
          <w:tcPr>
            <w:tcW w:w="1708" w:type="dxa"/>
            <w:vAlign w:val="top"/>
          </w:tcPr>
          <w:p w14:paraId="45009DE6">
            <w:pPr>
              <w:spacing w:line="261" w:lineRule="auto"/>
              <w:rPr>
                <w:rFonts w:ascii="Arial"/>
                <w:sz w:val="21"/>
              </w:rPr>
            </w:pPr>
          </w:p>
          <w:p w14:paraId="41DCE7F1">
            <w:pPr>
              <w:spacing w:before="72" w:line="220" w:lineRule="auto"/>
              <w:ind w:left="400"/>
              <w:rPr>
                <w:rFonts w:ascii="宋体" w:hAnsi="宋体" w:eastAsia="宋体" w:cs="宋体"/>
                <w:sz w:val="22"/>
                <w:szCs w:val="22"/>
              </w:rPr>
            </w:pPr>
            <w:r>
              <w:rPr>
                <w:rFonts w:ascii="宋体" w:hAnsi="宋体" w:eastAsia="宋体" w:cs="宋体"/>
                <w:spacing w:val="2"/>
                <w:sz w:val="22"/>
                <w:szCs w:val="22"/>
              </w:rPr>
              <w:t>项目名称</w:t>
            </w:r>
          </w:p>
        </w:tc>
        <w:tc>
          <w:tcPr>
            <w:tcW w:w="1388" w:type="dxa"/>
            <w:vAlign w:val="top"/>
          </w:tcPr>
          <w:p w14:paraId="6BDD62D0">
            <w:pPr>
              <w:spacing w:line="261" w:lineRule="auto"/>
              <w:rPr>
                <w:rFonts w:ascii="Arial"/>
                <w:sz w:val="21"/>
              </w:rPr>
            </w:pPr>
          </w:p>
          <w:p w14:paraId="71A3863F">
            <w:pPr>
              <w:spacing w:before="72" w:line="220" w:lineRule="auto"/>
              <w:ind w:left="172"/>
              <w:rPr>
                <w:rFonts w:ascii="宋体" w:hAnsi="宋体" w:eastAsia="宋体" w:cs="宋体"/>
                <w:sz w:val="22"/>
                <w:szCs w:val="22"/>
              </w:rPr>
            </w:pPr>
            <w:r>
              <w:rPr>
                <w:rFonts w:ascii="宋体" w:hAnsi="宋体" w:eastAsia="宋体" w:cs="宋体"/>
                <w:spacing w:val="2"/>
                <w:sz w:val="22"/>
                <w:szCs w:val="22"/>
              </w:rPr>
              <w:t>发包人名称</w:t>
            </w:r>
          </w:p>
        </w:tc>
        <w:tc>
          <w:tcPr>
            <w:tcW w:w="1179" w:type="dxa"/>
            <w:vAlign w:val="top"/>
          </w:tcPr>
          <w:p w14:paraId="508296FD">
            <w:pPr>
              <w:spacing w:line="261" w:lineRule="auto"/>
              <w:rPr>
                <w:rFonts w:ascii="Arial"/>
                <w:sz w:val="21"/>
              </w:rPr>
            </w:pPr>
          </w:p>
          <w:p w14:paraId="47C1EEAE">
            <w:pPr>
              <w:spacing w:before="71" w:line="219" w:lineRule="auto"/>
              <w:ind w:left="184"/>
              <w:rPr>
                <w:rFonts w:ascii="宋体" w:hAnsi="宋体" w:eastAsia="宋体" w:cs="宋体"/>
                <w:sz w:val="22"/>
                <w:szCs w:val="22"/>
              </w:rPr>
            </w:pPr>
            <w:r>
              <w:rPr>
                <w:rFonts w:ascii="宋体" w:hAnsi="宋体" w:eastAsia="宋体" w:cs="宋体"/>
                <w:spacing w:val="2"/>
                <w:sz w:val="22"/>
                <w:szCs w:val="22"/>
              </w:rPr>
              <w:t>工程规模</w:t>
            </w:r>
          </w:p>
        </w:tc>
        <w:tc>
          <w:tcPr>
            <w:tcW w:w="1249" w:type="dxa"/>
            <w:vAlign w:val="top"/>
          </w:tcPr>
          <w:p w14:paraId="2FE7C4AF">
            <w:pPr>
              <w:spacing w:before="32" w:line="432" w:lineRule="exact"/>
              <w:ind w:left="226"/>
              <w:rPr>
                <w:rFonts w:ascii="宋体" w:hAnsi="宋体" w:eastAsia="宋体" w:cs="宋体"/>
                <w:sz w:val="22"/>
                <w:szCs w:val="22"/>
              </w:rPr>
            </w:pPr>
            <w:r>
              <w:rPr>
                <w:rFonts w:ascii="宋体" w:hAnsi="宋体" w:eastAsia="宋体" w:cs="宋体"/>
                <w:spacing w:val="-2"/>
                <w:position w:val="16"/>
                <w:sz w:val="22"/>
                <w:szCs w:val="22"/>
              </w:rPr>
              <w:t>合同价格</w:t>
            </w:r>
          </w:p>
          <w:p w14:paraId="5AF3325D">
            <w:pPr>
              <w:spacing w:line="220" w:lineRule="auto"/>
              <w:ind w:left="226"/>
              <w:rPr>
                <w:rFonts w:ascii="宋体" w:hAnsi="宋体" w:eastAsia="宋体" w:cs="宋体"/>
                <w:sz w:val="22"/>
                <w:szCs w:val="22"/>
              </w:rPr>
            </w:pPr>
            <w:r>
              <w:rPr>
                <w:rFonts w:ascii="宋体" w:hAnsi="宋体" w:eastAsia="宋体" w:cs="宋体"/>
                <w:spacing w:val="12"/>
                <w:sz w:val="22"/>
                <w:szCs w:val="22"/>
              </w:rPr>
              <w:t>(万元)</w:t>
            </w:r>
          </w:p>
        </w:tc>
        <w:tc>
          <w:tcPr>
            <w:tcW w:w="1548" w:type="dxa"/>
            <w:vAlign w:val="top"/>
          </w:tcPr>
          <w:p w14:paraId="59477C3B">
            <w:pPr>
              <w:spacing w:line="261" w:lineRule="auto"/>
              <w:rPr>
                <w:rFonts w:ascii="Arial"/>
                <w:sz w:val="21"/>
              </w:rPr>
            </w:pPr>
          </w:p>
          <w:p w14:paraId="22FE3F09">
            <w:pPr>
              <w:spacing w:before="71" w:line="219" w:lineRule="auto"/>
              <w:ind w:left="106"/>
              <w:rPr>
                <w:rFonts w:ascii="宋体" w:hAnsi="宋体" w:eastAsia="宋体" w:cs="宋体"/>
                <w:sz w:val="22"/>
                <w:szCs w:val="22"/>
              </w:rPr>
            </w:pPr>
            <w:r>
              <w:rPr>
                <w:rFonts w:ascii="宋体" w:hAnsi="宋体" w:eastAsia="宋体" w:cs="宋体"/>
                <w:spacing w:val="2"/>
                <w:sz w:val="22"/>
                <w:szCs w:val="22"/>
              </w:rPr>
              <w:t>开、竣工日期</w:t>
            </w:r>
          </w:p>
        </w:tc>
        <w:tc>
          <w:tcPr>
            <w:tcW w:w="1303" w:type="dxa"/>
            <w:vAlign w:val="top"/>
          </w:tcPr>
          <w:p w14:paraId="3822EFBD">
            <w:pPr>
              <w:spacing w:line="261" w:lineRule="auto"/>
              <w:rPr>
                <w:rFonts w:ascii="Arial"/>
                <w:sz w:val="21"/>
              </w:rPr>
            </w:pPr>
          </w:p>
          <w:p w14:paraId="36D1D2DA">
            <w:pPr>
              <w:spacing w:before="72" w:line="220" w:lineRule="auto"/>
              <w:ind w:left="258"/>
              <w:rPr>
                <w:rFonts w:ascii="宋体" w:hAnsi="宋体" w:eastAsia="宋体" w:cs="宋体"/>
                <w:sz w:val="22"/>
                <w:szCs w:val="22"/>
              </w:rPr>
            </w:pPr>
            <w:r>
              <w:rPr>
                <w:rFonts w:ascii="宋体" w:hAnsi="宋体" w:eastAsia="宋体" w:cs="宋体"/>
                <w:spacing w:val="-3"/>
                <w:sz w:val="22"/>
                <w:szCs w:val="22"/>
              </w:rPr>
              <w:t>项目经理</w:t>
            </w:r>
          </w:p>
        </w:tc>
      </w:tr>
      <w:tr w14:paraId="76B4C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64" w:type="dxa"/>
            <w:vAlign w:val="top"/>
          </w:tcPr>
          <w:p w14:paraId="2309CB41">
            <w:pPr>
              <w:rPr>
                <w:rFonts w:ascii="Arial"/>
                <w:sz w:val="21"/>
              </w:rPr>
            </w:pPr>
          </w:p>
        </w:tc>
        <w:tc>
          <w:tcPr>
            <w:tcW w:w="1708" w:type="dxa"/>
            <w:vAlign w:val="top"/>
          </w:tcPr>
          <w:p w14:paraId="6A3F454D">
            <w:pPr>
              <w:rPr>
                <w:rFonts w:ascii="Arial"/>
                <w:sz w:val="21"/>
              </w:rPr>
            </w:pPr>
          </w:p>
        </w:tc>
        <w:tc>
          <w:tcPr>
            <w:tcW w:w="1388" w:type="dxa"/>
            <w:vAlign w:val="top"/>
          </w:tcPr>
          <w:p w14:paraId="6652E8F2">
            <w:pPr>
              <w:rPr>
                <w:rFonts w:ascii="Arial"/>
                <w:sz w:val="21"/>
              </w:rPr>
            </w:pPr>
          </w:p>
        </w:tc>
        <w:tc>
          <w:tcPr>
            <w:tcW w:w="1179" w:type="dxa"/>
            <w:vAlign w:val="top"/>
          </w:tcPr>
          <w:p w14:paraId="51575295">
            <w:pPr>
              <w:rPr>
                <w:rFonts w:ascii="Arial"/>
                <w:sz w:val="21"/>
              </w:rPr>
            </w:pPr>
          </w:p>
        </w:tc>
        <w:tc>
          <w:tcPr>
            <w:tcW w:w="1249" w:type="dxa"/>
            <w:vAlign w:val="top"/>
          </w:tcPr>
          <w:p w14:paraId="510158B0">
            <w:pPr>
              <w:rPr>
                <w:rFonts w:ascii="Arial"/>
                <w:sz w:val="21"/>
              </w:rPr>
            </w:pPr>
          </w:p>
        </w:tc>
        <w:tc>
          <w:tcPr>
            <w:tcW w:w="1548" w:type="dxa"/>
            <w:vAlign w:val="top"/>
          </w:tcPr>
          <w:p w14:paraId="0820BB2E">
            <w:pPr>
              <w:rPr>
                <w:rFonts w:ascii="Arial"/>
                <w:sz w:val="21"/>
              </w:rPr>
            </w:pPr>
          </w:p>
        </w:tc>
        <w:tc>
          <w:tcPr>
            <w:tcW w:w="1303" w:type="dxa"/>
            <w:vAlign w:val="top"/>
          </w:tcPr>
          <w:p w14:paraId="64962C46">
            <w:pPr>
              <w:rPr>
                <w:rFonts w:ascii="Arial"/>
                <w:sz w:val="21"/>
              </w:rPr>
            </w:pPr>
          </w:p>
        </w:tc>
      </w:tr>
      <w:tr w14:paraId="787D1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4" w:type="dxa"/>
            <w:vAlign w:val="top"/>
          </w:tcPr>
          <w:p w14:paraId="1963D3DD">
            <w:pPr>
              <w:rPr>
                <w:rFonts w:ascii="Arial"/>
                <w:sz w:val="21"/>
              </w:rPr>
            </w:pPr>
          </w:p>
        </w:tc>
        <w:tc>
          <w:tcPr>
            <w:tcW w:w="1708" w:type="dxa"/>
            <w:vAlign w:val="top"/>
          </w:tcPr>
          <w:p w14:paraId="34058198">
            <w:pPr>
              <w:rPr>
                <w:rFonts w:ascii="Arial"/>
                <w:sz w:val="21"/>
              </w:rPr>
            </w:pPr>
          </w:p>
        </w:tc>
        <w:tc>
          <w:tcPr>
            <w:tcW w:w="1388" w:type="dxa"/>
            <w:vAlign w:val="top"/>
          </w:tcPr>
          <w:p w14:paraId="76136922">
            <w:pPr>
              <w:rPr>
                <w:rFonts w:ascii="Arial"/>
                <w:sz w:val="21"/>
              </w:rPr>
            </w:pPr>
          </w:p>
        </w:tc>
        <w:tc>
          <w:tcPr>
            <w:tcW w:w="1179" w:type="dxa"/>
            <w:vAlign w:val="top"/>
          </w:tcPr>
          <w:p w14:paraId="71D737FA">
            <w:pPr>
              <w:rPr>
                <w:rFonts w:ascii="Arial"/>
                <w:sz w:val="21"/>
              </w:rPr>
            </w:pPr>
          </w:p>
        </w:tc>
        <w:tc>
          <w:tcPr>
            <w:tcW w:w="1249" w:type="dxa"/>
            <w:vAlign w:val="top"/>
          </w:tcPr>
          <w:p w14:paraId="0F0B6B33">
            <w:pPr>
              <w:rPr>
                <w:rFonts w:ascii="Arial"/>
                <w:sz w:val="21"/>
              </w:rPr>
            </w:pPr>
          </w:p>
        </w:tc>
        <w:tc>
          <w:tcPr>
            <w:tcW w:w="1548" w:type="dxa"/>
            <w:vAlign w:val="top"/>
          </w:tcPr>
          <w:p w14:paraId="5818ECF9">
            <w:pPr>
              <w:rPr>
                <w:rFonts w:ascii="Arial"/>
                <w:sz w:val="21"/>
              </w:rPr>
            </w:pPr>
          </w:p>
        </w:tc>
        <w:tc>
          <w:tcPr>
            <w:tcW w:w="1303" w:type="dxa"/>
            <w:vAlign w:val="top"/>
          </w:tcPr>
          <w:p w14:paraId="58E31A25">
            <w:pPr>
              <w:rPr>
                <w:rFonts w:ascii="Arial"/>
                <w:sz w:val="21"/>
              </w:rPr>
            </w:pPr>
          </w:p>
        </w:tc>
      </w:tr>
      <w:tr w14:paraId="2B358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64" w:type="dxa"/>
            <w:vAlign w:val="top"/>
          </w:tcPr>
          <w:p w14:paraId="51C7253D">
            <w:pPr>
              <w:rPr>
                <w:rFonts w:ascii="Arial"/>
                <w:sz w:val="21"/>
              </w:rPr>
            </w:pPr>
          </w:p>
        </w:tc>
        <w:tc>
          <w:tcPr>
            <w:tcW w:w="1708" w:type="dxa"/>
            <w:vAlign w:val="top"/>
          </w:tcPr>
          <w:p w14:paraId="605F0490">
            <w:pPr>
              <w:rPr>
                <w:rFonts w:ascii="Arial"/>
                <w:sz w:val="21"/>
              </w:rPr>
            </w:pPr>
          </w:p>
        </w:tc>
        <w:tc>
          <w:tcPr>
            <w:tcW w:w="1388" w:type="dxa"/>
            <w:vAlign w:val="top"/>
          </w:tcPr>
          <w:p w14:paraId="13ACAEB4">
            <w:pPr>
              <w:rPr>
                <w:rFonts w:ascii="Arial"/>
                <w:sz w:val="21"/>
              </w:rPr>
            </w:pPr>
          </w:p>
        </w:tc>
        <w:tc>
          <w:tcPr>
            <w:tcW w:w="1179" w:type="dxa"/>
            <w:vAlign w:val="top"/>
          </w:tcPr>
          <w:p w14:paraId="5F3BD3FE">
            <w:pPr>
              <w:rPr>
                <w:rFonts w:ascii="Arial"/>
                <w:sz w:val="21"/>
              </w:rPr>
            </w:pPr>
          </w:p>
        </w:tc>
        <w:tc>
          <w:tcPr>
            <w:tcW w:w="1249" w:type="dxa"/>
            <w:vAlign w:val="top"/>
          </w:tcPr>
          <w:p w14:paraId="2D173B69">
            <w:pPr>
              <w:rPr>
                <w:rFonts w:ascii="Arial"/>
                <w:sz w:val="21"/>
              </w:rPr>
            </w:pPr>
          </w:p>
        </w:tc>
        <w:tc>
          <w:tcPr>
            <w:tcW w:w="1548" w:type="dxa"/>
            <w:vAlign w:val="top"/>
          </w:tcPr>
          <w:p w14:paraId="711E1202">
            <w:pPr>
              <w:rPr>
                <w:rFonts w:ascii="Arial"/>
                <w:sz w:val="21"/>
              </w:rPr>
            </w:pPr>
          </w:p>
        </w:tc>
        <w:tc>
          <w:tcPr>
            <w:tcW w:w="1303" w:type="dxa"/>
            <w:vAlign w:val="top"/>
          </w:tcPr>
          <w:p w14:paraId="0247634E">
            <w:pPr>
              <w:rPr>
                <w:rFonts w:ascii="Arial"/>
                <w:sz w:val="21"/>
              </w:rPr>
            </w:pPr>
          </w:p>
        </w:tc>
      </w:tr>
      <w:tr w14:paraId="5D3BE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64" w:type="dxa"/>
            <w:vAlign w:val="top"/>
          </w:tcPr>
          <w:p w14:paraId="1D9C80E7">
            <w:pPr>
              <w:rPr>
                <w:rFonts w:ascii="Arial"/>
                <w:sz w:val="21"/>
              </w:rPr>
            </w:pPr>
          </w:p>
        </w:tc>
        <w:tc>
          <w:tcPr>
            <w:tcW w:w="1708" w:type="dxa"/>
            <w:vAlign w:val="top"/>
          </w:tcPr>
          <w:p w14:paraId="14A960FB">
            <w:pPr>
              <w:rPr>
                <w:rFonts w:ascii="Arial"/>
                <w:sz w:val="21"/>
              </w:rPr>
            </w:pPr>
          </w:p>
        </w:tc>
        <w:tc>
          <w:tcPr>
            <w:tcW w:w="1388" w:type="dxa"/>
            <w:vAlign w:val="top"/>
          </w:tcPr>
          <w:p w14:paraId="451FF463">
            <w:pPr>
              <w:rPr>
                <w:rFonts w:ascii="Arial"/>
                <w:sz w:val="21"/>
              </w:rPr>
            </w:pPr>
          </w:p>
        </w:tc>
        <w:tc>
          <w:tcPr>
            <w:tcW w:w="1179" w:type="dxa"/>
            <w:vAlign w:val="top"/>
          </w:tcPr>
          <w:p w14:paraId="137BAF7E">
            <w:pPr>
              <w:rPr>
                <w:rFonts w:ascii="Arial"/>
                <w:sz w:val="21"/>
              </w:rPr>
            </w:pPr>
          </w:p>
        </w:tc>
        <w:tc>
          <w:tcPr>
            <w:tcW w:w="1249" w:type="dxa"/>
            <w:vAlign w:val="top"/>
          </w:tcPr>
          <w:p w14:paraId="2BACA384">
            <w:pPr>
              <w:rPr>
                <w:rFonts w:ascii="Arial"/>
                <w:sz w:val="21"/>
              </w:rPr>
            </w:pPr>
          </w:p>
        </w:tc>
        <w:tc>
          <w:tcPr>
            <w:tcW w:w="1548" w:type="dxa"/>
            <w:vAlign w:val="top"/>
          </w:tcPr>
          <w:p w14:paraId="79FEB82D">
            <w:pPr>
              <w:rPr>
                <w:rFonts w:ascii="Arial"/>
                <w:sz w:val="21"/>
              </w:rPr>
            </w:pPr>
          </w:p>
        </w:tc>
        <w:tc>
          <w:tcPr>
            <w:tcW w:w="1303" w:type="dxa"/>
            <w:vAlign w:val="top"/>
          </w:tcPr>
          <w:p w14:paraId="0B4DB8D8">
            <w:pPr>
              <w:rPr>
                <w:rFonts w:ascii="Arial"/>
                <w:sz w:val="21"/>
              </w:rPr>
            </w:pPr>
          </w:p>
        </w:tc>
      </w:tr>
      <w:tr w14:paraId="75686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64" w:type="dxa"/>
            <w:vAlign w:val="top"/>
          </w:tcPr>
          <w:p w14:paraId="13823C8D">
            <w:pPr>
              <w:rPr>
                <w:rFonts w:ascii="Arial"/>
                <w:sz w:val="21"/>
              </w:rPr>
            </w:pPr>
          </w:p>
        </w:tc>
        <w:tc>
          <w:tcPr>
            <w:tcW w:w="1708" w:type="dxa"/>
            <w:vAlign w:val="top"/>
          </w:tcPr>
          <w:p w14:paraId="67DEB2DF">
            <w:pPr>
              <w:rPr>
                <w:rFonts w:ascii="Arial"/>
                <w:sz w:val="21"/>
              </w:rPr>
            </w:pPr>
          </w:p>
        </w:tc>
        <w:tc>
          <w:tcPr>
            <w:tcW w:w="1388" w:type="dxa"/>
            <w:vAlign w:val="top"/>
          </w:tcPr>
          <w:p w14:paraId="53010DC9">
            <w:pPr>
              <w:rPr>
                <w:rFonts w:ascii="Arial"/>
                <w:sz w:val="21"/>
              </w:rPr>
            </w:pPr>
          </w:p>
        </w:tc>
        <w:tc>
          <w:tcPr>
            <w:tcW w:w="1179" w:type="dxa"/>
            <w:vAlign w:val="top"/>
          </w:tcPr>
          <w:p w14:paraId="69219F95">
            <w:pPr>
              <w:rPr>
                <w:rFonts w:ascii="Arial"/>
                <w:sz w:val="21"/>
              </w:rPr>
            </w:pPr>
          </w:p>
        </w:tc>
        <w:tc>
          <w:tcPr>
            <w:tcW w:w="1249" w:type="dxa"/>
            <w:vAlign w:val="top"/>
          </w:tcPr>
          <w:p w14:paraId="39F64085">
            <w:pPr>
              <w:rPr>
                <w:rFonts w:ascii="Arial"/>
                <w:sz w:val="21"/>
              </w:rPr>
            </w:pPr>
          </w:p>
        </w:tc>
        <w:tc>
          <w:tcPr>
            <w:tcW w:w="1548" w:type="dxa"/>
            <w:vAlign w:val="top"/>
          </w:tcPr>
          <w:p w14:paraId="75F589DF">
            <w:pPr>
              <w:rPr>
                <w:rFonts w:ascii="Arial"/>
                <w:sz w:val="21"/>
              </w:rPr>
            </w:pPr>
          </w:p>
        </w:tc>
        <w:tc>
          <w:tcPr>
            <w:tcW w:w="1303" w:type="dxa"/>
            <w:vAlign w:val="top"/>
          </w:tcPr>
          <w:p w14:paraId="711CDE34">
            <w:pPr>
              <w:rPr>
                <w:rFonts w:ascii="Arial"/>
                <w:sz w:val="21"/>
              </w:rPr>
            </w:pPr>
          </w:p>
        </w:tc>
      </w:tr>
      <w:tr w14:paraId="6FB9D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4" w:type="dxa"/>
            <w:vAlign w:val="top"/>
          </w:tcPr>
          <w:p w14:paraId="3B5E61EF">
            <w:pPr>
              <w:rPr>
                <w:rFonts w:ascii="Arial"/>
                <w:sz w:val="21"/>
              </w:rPr>
            </w:pPr>
          </w:p>
        </w:tc>
        <w:tc>
          <w:tcPr>
            <w:tcW w:w="1708" w:type="dxa"/>
            <w:vAlign w:val="top"/>
          </w:tcPr>
          <w:p w14:paraId="57403188">
            <w:pPr>
              <w:rPr>
                <w:rFonts w:ascii="Arial"/>
                <w:sz w:val="21"/>
              </w:rPr>
            </w:pPr>
          </w:p>
        </w:tc>
        <w:tc>
          <w:tcPr>
            <w:tcW w:w="1388" w:type="dxa"/>
            <w:vAlign w:val="top"/>
          </w:tcPr>
          <w:p w14:paraId="5950FFA5">
            <w:pPr>
              <w:rPr>
                <w:rFonts w:ascii="Arial"/>
                <w:sz w:val="21"/>
              </w:rPr>
            </w:pPr>
          </w:p>
        </w:tc>
        <w:tc>
          <w:tcPr>
            <w:tcW w:w="1179" w:type="dxa"/>
            <w:vAlign w:val="top"/>
          </w:tcPr>
          <w:p w14:paraId="794F99A3">
            <w:pPr>
              <w:rPr>
                <w:rFonts w:ascii="Arial"/>
                <w:sz w:val="21"/>
              </w:rPr>
            </w:pPr>
          </w:p>
        </w:tc>
        <w:tc>
          <w:tcPr>
            <w:tcW w:w="1249" w:type="dxa"/>
            <w:vAlign w:val="top"/>
          </w:tcPr>
          <w:p w14:paraId="2F823096">
            <w:pPr>
              <w:rPr>
                <w:rFonts w:ascii="Arial"/>
                <w:sz w:val="21"/>
              </w:rPr>
            </w:pPr>
          </w:p>
        </w:tc>
        <w:tc>
          <w:tcPr>
            <w:tcW w:w="1548" w:type="dxa"/>
            <w:vAlign w:val="top"/>
          </w:tcPr>
          <w:p w14:paraId="110D893D">
            <w:pPr>
              <w:rPr>
                <w:rFonts w:ascii="Arial"/>
                <w:sz w:val="21"/>
              </w:rPr>
            </w:pPr>
          </w:p>
        </w:tc>
        <w:tc>
          <w:tcPr>
            <w:tcW w:w="1303" w:type="dxa"/>
            <w:vAlign w:val="top"/>
          </w:tcPr>
          <w:p w14:paraId="2426177A">
            <w:pPr>
              <w:rPr>
                <w:rFonts w:ascii="Arial"/>
                <w:sz w:val="21"/>
              </w:rPr>
            </w:pPr>
          </w:p>
        </w:tc>
      </w:tr>
      <w:tr w14:paraId="189C9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64" w:type="dxa"/>
            <w:vAlign w:val="top"/>
          </w:tcPr>
          <w:p w14:paraId="46FCB1D2">
            <w:pPr>
              <w:rPr>
                <w:rFonts w:ascii="Arial"/>
                <w:sz w:val="21"/>
              </w:rPr>
            </w:pPr>
          </w:p>
        </w:tc>
        <w:tc>
          <w:tcPr>
            <w:tcW w:w="1708" w:type="dxa"/>
            <w:vAlign w:val="top"/>
          </w:tcPr>
          <w:p w14:paraId="35A4053A">
            <w:pPr>
              <w:rPr>
                <w:rFonts w:ascii="Arial"/>
                <w:sz w:val="21"/>
              </w:rPr>
            </w:pPr>
          </w:p>
        </w:tc>
        <w:tc>
          <w:tcPr>
            <w:tcW w:w="1388" w:type="dxa"/>
            <w:vAlign w:val="top"/>
          </w:tcPr>
          <w:p w14:paraId="75FD1EE2">
            <w:pPr>
              <w:rPr>
                <w:rFonts w:ascii="Arial"/>
                <w:sz w:val="21"/>
              </w:rPr>
            </w:pPr>
          </w:p>
        </w:tc>
        <w:tc>
          <w:tcPr>
            <w:tcW w:w="1179" w:type="dxa"/>
            <w:vAlign w:val="top"/>
          </w:tcPr>
          <w:p w14:paraId="40CF548E">
            <w:pPr>
              <w:rPr>
                <w:rFonts w:ascii="Arial"/>
                <w:sz w:val="21"/>
              </w:rPr>
            </w:pPr>
          </w:p>
        </w:tc>
        <w:tc>
          <w:tcPr>
            <w:tcW w:w="1249" w:type="dxa"/>
            <w:vAlign w:val="top"/>
          </w:tcPr>
          <w:p w14:paraId="7D3FB212">
            <w:pPr>
              <w:rPr>
                <w:rFonts w:ascii="Arial"/>
                <w:sz w:val="21"/>
              </w:rPr>
            </w:pPr>
          </w:p>
        </w:tc>
        <w:tc>
          <w:tcPr>
            <w:tcW w:w="1548" w:type="dxa"/>
            <w:vAlign w:val="top"/>
          </w:tcPr>
          <w:p w14:paraId="08DB5323">
            <w:pPr>
              <w:rPr>
                <w:rFonts w:ascii="Arial"/>
                <w:sz w:val="21"/>
              </w:rPr>
            </w:pPr>
          </w:p>
        </w:tc>
        <w:tc>
          <w:tcPr>
            <w:tcW w:w="1303" w:type="dxa"/>
            <w:vAlign w:val="top"/>
          </w:tcPr>
          <w:p w14:paraId="46E4D773">
            <w:pPr>
              <w:rPr>
                <w:rFonts w:ascii="Arial"/>
                <w:sz w:val="21"/>
              </w:rPr>
            </w:pPr>
          </w:p>
        </w:tc>
      </w:tr>
      <w:tr w14:paraId="5599C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4" w:type="dxa"/>
            <w:vAlign w:val="top"/>
          </w:tcPr>
          <w:p w14:paraId="06B7155B">
            <w:pPr>
              <w:rPr>
                <w:rFonts w:ascii="Arial"/>
                <w:sz w:val="21"/>
              </w:rPr>
            </w:pPr>
          </w:p>
        </w:tc>
        <w:tc>
          <w:tcPr>
            <w:tcW w:w="1708" w:type="dxa"/>
            <w:vAlign w:val="top"/>
          </w:tcPr>
          <w:p w14:paraId="5E95B179">
            <w:pPr>
              <w:rPr>
                <w:rFonts w:ascii="Arial"/>
                <w:sz w:val="21"/>
              </w:rPr>
            </w:pPr>
          </w:p>
        </w:tc>
        <w:tc>
          <w:tcPr>
            <w:tcW w:w="1388" w:type="dxa"/>
            <w:vAlign w:val="top"/>
          </w:tcPr>
          <w:p w14:paraId="4757F1DE">
            <w:pPr>
              <w:rPr>
                <w:rFonts w:ascii="Arial"/>
                <w:sz w:val="21"/>
              </w:rPr>
            </w:pPr>
          </w:p>
        </w:tc>
        <w:tc>
          <w:tcPr>
            <w:tcW w:w="1179" w:type="dxa"/>
            <w:vAlign w:val="top"/>
          </w:tcPr>
          <w:p w14:paraId="15A433FB">
            <w:pPr>
              <w:rPr>
                <w:rFonts w:ascii="Arial"/>
                <w:sz w:val="21"/>
              </w:rPr>
            </w:pPr>
          </w:p>
        </w:tc>
        <w:tc>
          <w:tcPr>
            <w:tcW w:w="1249" w:type="dxa"/>
            <w:vAlign w:val="top"/>
          </w:tcPr>
          <w:p w14:paraId="775B41CC">
            <w:pPr>
              <w:rPr>
                <w:rFonts w:ascii="Arial"/>
                <w:sz w:val="21"/>
              </w:rPr>
            </w:pPr>
          </w:p>
        </w:tc>
        <w:tc>
          <w:tcPr>
            <w:tcW w:w="1548" w:type="dxa"/>
            <w:vAlign w:val="top"/>
          </w:tcPr>
          <w:p w14:paraId="29F09DC1">
            <w:pPr>
              <w:rPr>
                <w:rFonts w:ascii="Arial"/>
                <w:sz w:val="21"/>
              </w:rPr>
            </w:pPr>
          </w:p>
        </w:tc>
        <w:tc>
          <w:tcPr>
            <w:tcW w:w="1303" w:type="dxa"/>
            <w:vAlign w:val="top"/>
          </w:tcPr>
          <w:p w14:paraId="59AF1363">
            <w:pPr>
              <w:rPr>
                <w:rFonts w:ascii="Arial"/>
                <w:sz w:val="21"/>
              </w:rPr>
            </w:pPr>
          </w:p>
        </w:tc>
      </w:tr>
      <w:tr w14:paraId="4B0C6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64" w:type="dxa"/>
            <w:vAlign w:val="top"/>
          </w:tcPr>
          <w:p w14:paraId="72A8F0DE">
            <w:pPr>
              <w:rPr>
                <w:rFonts w:ascii="Arial"/>
                <w:sz w:val="21"/>
              </w:rPr>
            </w:pPr>
          </w:p>
        </w:tc>
        <w:tc>
          <w:tcPr>
            <w:tcW w:w="1708" w:type="dxa"/>
            <w:vAlign w:val="top"/>
          </w:tcPr>
          <w:p w14:paraId="4C3E466B">
            <w:pPr>
              <w:rPr>
                <w:rFonts w:ascii="Arial"/>
                <w:sz w:val="21"/>
              </w:rPr>
            </w:pPr>
          </w:p>
        </w:tc>
        <w:tc>
          <w:tcPr>
            <w:tcW w:w="1388" w:type="dxa"/>
            <w:vAlign w:val="top"/>
          </w:tcPr>
          <w:p w14:paraId="3199D5DA">
            <w:pPr>
              <w:rPr>
                <w:rFonts w:ascii="Arial"/>
                <w:sz w:val="21"/>
              </w:rPr>
            </w:pPr>
          </w:p>
        </w:tc>
        <w:tc>
          <w:tcPr>
            <w:tcW w:w="1179" w:type="dxa"/>
            <w:vAlign w:val="top"/>
          </w:tcPr>
          <w:p w14:paraId="3DFDA0C2">
            <w:pPr>
              <w:rPr>
                <w:rFonts w:ascii="Arial"/>
                <w:sz w:val="21"/>
              </w:rPr>
            </w:pPr>
          </w:p>
        </w:tc>
        <w:tc>
          <w:tcPr>
            <w:tcW w:w="1249" w:type="dxa"/>
            <w:vAlign w:val="top"/>
          </w:tcPr>
          <w:p w14:paraId="768A5E58">
            <w:pPr>
              <w:rPr>
                <w:rFonts w:ascii="Arial"/>
                <w:sz w:val="21"/>
              </w:rPr>
            </w:pPr>
          </w:p>
        </w:tc>
        <w:tc>
          <w:tcPr>
            <w:tcW w:w="1548" w:type="dxa"/>
            <w:vAlign w:val="top"/>
          </w:tcPr>
          <w:p w14:paraId="3ACBC2C5">
            <w:pPr>
              <w:rPr>
                <w:rFonts w:ascii="Arial"/>
                <w:sz w:val="21"/>
              </w:rPr>
            </w:pPr>
          </w:p>
        </w:tc>
        <w:tc>
          <w:tcPr>
            <w:tcW w:w="1303" w:type="dxa"/>
            <w:vAlign w:val="top"/>
          </w:tcPr>
          <w:p w14:paraId="4F6A5301">
            <w:pPr>
              <w:rPr>
                <w:rFonts w:ascii="Arial"/>
                <w:sz w:val="21"/>
              </w:rPr>
            </w:pPr>
          </w:p>
        </w:tc>
      </w:tr>
      <w:tr w14:paraId="6E51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64" w:type="dxa"/>
            <w:vAlign w:val="top"/>
          </w:tcPr>
          <w:p w14:paraId="1708A84D">
            <w:pPr>
              <w:rPr>
                <w:rFonts w:ascii="Arial"/>
                <w:sz w:val="21"/>
              </w:rPr>
            </w:pPr>
          </w:p>
        </w:tc>
        <w:tc>
          <w:tcPr>
            <w:tcW w:w="1708" w:type="dxa"/>
            <w:vAlign w:val="top"/>
          </w:tcPr>
          <w:p w14:paraId="4343D530">
            <w:pPr>
              <w:rPr>
                <w:rFonts w:ascii="Arial"/>
                <w:sz w:val="21"/>
              </w:rPr>
            </w:pPr>
          </w:p>
        </w:tc>
        <w:tc>
          <w:tcPr>
            <w:tcW w:w="1388" w:type="dxa"/>
            <w:vAlign w:val="top"/>
          </w:tcPr>
          <w:p w14:paraId="1EA620F4">
            <w:pPr>
              <w:rPr>
                <w:rFonts w:ascii="Arial"/>
                <w:sz w:val="21"/>
              </w:rPr>
            </w:pPr>
          </w:p>
        </w:tc>
        <w:tc>
          <w:tcPr>
            <w:tcW w:w="1179" w:type="dxa"/>
            <w:vAlign w:val="top"/>
          </w:tcPr>
          <w:p w14:paraId="1F081CC7">
            <w:pPr>
              <w:rPr>
                <w:rFonts w:ascii="Arial"/>
                <w:sz w:val="21"/>
              </w:rPr>
            </w:pPr>
          </w:p>
        </w:tc>
        <w:tc>
          <w:tcPr>
            <w:tcW w:w="1249" w:type="dxa"/>
            <w:vAlign w:val="top"/>
          </w:tcPr>
          <w:p w14:paraId="73CDE930">
            <w:pPr>
              <w:rPr>
                <w:rFonts w:ascii="Arial"/>
                <w:sz w:val="21"/>
              </w:rPr>
            </w:pPr>
          </w:p>
        </w:tc>
        <w:tc>
          <w:tcPr>
            <w:tcW w:w="1548" w:type="dxa"/>
            <w:vAlign w:val="top"/>
          </w:tcPr>
          <w:p w14:paraId="4817B7AC">
            <w:pPr>
              <w:rPr>
                <w:rFonts w:ascii="Arial"/>
                <w:sz w:val="21"/>
              </w:rPr>
            </w:pPr>
          </w:p>
        </w:tc>
        <w:tc>
          <w:tcPr>
            <w:tcW w:w="1303" w:type="dxa"/>
            <w:vAlign w:val="top"/>
          </w:tcPr>
          <w:p w14:paraId="550DE4A6">
            <w:pPr>
              <w:rPr>
                <w:rFonts w:ascii="Arial"/>
                <w:sz w:val="21"/>
              </w:rPr>
            </w:pPr>
          </w:p>
        </w:tc>
      </w:tr>
      <w:tr w14:paraId="0097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4" w:type="dxa"/>
            <w:vAlign w:val="top"/>
          </w:tcPr>
          <w:p w14:paraId="2EFE3D63">
            <w:pPr>
              <w:rPr>
                <w:rFonts w:ascii="Arial"/>
                <w:sz w:val="21"/>
              </w:rPr>
            </w:pPr>
          </w:p>
        </w:tc>
        <w:tc>
          <w:tcPr>
            <w:tcW w:w="1708" w:type="dxa"/>
            <w:vAlign w:val="top"/>
          </w:tcPr>
          <w:p w14:paraId="2FE559F9">
            <w:pPr>
              <w:rPr>
                <w:rFonts w:ascii="Arial"/>
                <w:sz w:val="21"/>
              </w:rPr>
            </w:pPr>
          </w:p>
        </w:tc>
        <w:tc>
          <w:tcPr>
            <w:tcW w:w="1388" w:type="dxa"/>
            <w:vAlign w:val="top"/>
          </w:tcPr>
          <w:p w14:paraId="387B2C12">
            <w:pPr>
              <w:rPr>
                <w:rFonts w:ascii="Arial"/>
                <w:sz w:val="21"/>
              </w:rPr>
            </w:pPr>
          </w:p>
        </w:tc>
        <w:tc>
          <w:tcPr>
            <w:tcW w:w="1179" w:type="dxa"/>
            <w:vAlign w:val="top"/>
          </w:tcPr>
          <w:p w14:paraId="33901170">
            <w:pPr>
              <w:rPr>
                <w:rFonts w:ascii="Arial"/>
                <w:sz w:val="21"/>
              </w:rPr>
            </w:pPr>
          </w:p>
        </w:tc>
        <w:tc>
          <w:tcPr>
            <w:tcW w:w="1249" w:type="dxa"/>
            <w:vAlign w:val="top"/>
          </w:tcPr>
          <w:p w14:paraId="62B9296A">
            <w:pPr>
              <w:rPr>
                <w:rFonts w:ascii="Arial"/>
                <w:sz w:val="21"/>
              </w:rPr>
            </w:pPr>
          </w:p>
        </w:tc>
        <w:tc>
          <w:tcPr>
            <w:tcW w:w="1548" w:type="dxa"/>
            <w:vAlign w:val="top"/>
          </w:tcPr>
          <w:p w14:paraId="5988184C">
            <w:pPr>
              <w:rPr>
                <w:rFonts w:ascii="Arial"/>
                <w:sz w:val="21"/>
              </w:rPr>
            </w:pPr>
          </w:p>
        </w:tc>
        <w:tc>
          <w:tcPr>
            <w:tcW w:w="1303" w:type="dxa"/>
            <w:vAlign w:val="top"/>
          </w:tcPr>
          <w:p w14:paraId="3D752D16">
            <w:pPr>
              <w:rPr>
                <w:rFonts w:ascii="Arial"/>
                <w:sz w:val="21"/>
              </w:rPr>
            </w:pPr>
          </w:p>
        </w:tc>
      </w:tr>
      <w:tr w14:paraId="3D9FC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64" w:type="dxa"/>
            <w:vAlign w:val="top"/>
          </w:tcPr>
          <w:p w14:paraId="0549F3A1">
            <w:pPr>
              <w:rPr>
                <w:rFonts w:ascii="Arial"/>
                <w:sz w:val="21"/>
              </w:rPr>
            </w:pPr>
          </w:p>
        </w:tc>
        <w:tc>
          <w:tcPr>
            <w:tcW w:w="1708" w:type="dxa"/>
            <w:vAlign w:val="top"/>
          </w:tcPr>
          <w:p w14:paraId="247084B2">
            <w:pPr>
              <w:rPr>
                <w:rFonts w:ascii="Arial"/>
                <w:sz w:val="21"/>
              </w:rPr>
            </w:pPr>
          </w:p>
        </w:tc>
        <w:tc>
          <w:tcPr>
            <w:tcW w:w="1388" w:type="dxa"/>
            <w:vAlign w:val="top"/>
          </w:tcPr>
          <w:p w14:paraId="72A5E5A5">
            <w:pPr>
              <w:rPr>
                <w:rFonts w:ascii="Arial"/>
                <w:sz w:val="21"/>
              </w:rPr>
            </w:pPr>
          </w:p>
        </w:tc>
        <w:tc>
          <w:tcPr>
            <w:tcW w:w="1179" w:type="dxa"/>
            <w:vAlign w:val="top"/>
          </w:tcPr>
          <w:p w14:paraId="62528F52">
            <w:pPr>
              <w:rPr>
                <w:rFonts w:ascii="Arial"/>
                <w:sz w:val="21"/>
              </w:rPr>
            </w:pPr>
          </w:p>
        </w:tc>
        <w:tc>
          <w:tcPr>
            <w:tcW w:w="1249" w:type="dxa"/>
            <w:vAlign w:val="top"/>
          </w:tcPr>
          <w:p w14:paraId="7CE1CA9E">
            <w:pPr>
              <w:rPr>
                <w:rFonts w:ascii="Arial"/>
                <w:sz w:val="21"/>
              </w:rPr>
            </w:pPr>
          </w:p>
        </w:tc>
        <w:tc>
          <w:tcPr>
            <w:tcW w:w="1548" w:type="dxa"/>
            <w:vAlign w:val="top"/>
          </w:tcPr>
          <w:p w14:paraId="40837BF7">
            <w:pPr>
              <w:rPr>
                <w:rFonts w:ascii="Arial"/>
                <w:sz w:val="21"/>
              </w:rPr>
            </w:pPr>
          </w:p>
        </w:tc>
        <w:tc>
          <w:tcPr>
            <w:tcW w:w="1303" w:type="dxa"/>
            <w:vAlign w:val="top"/>
          </w:tcPr>
          <w:p w14:paraId="30B70D78">
            <w:pPr>
              <w:rPr>
                <w:rFonts w:ascii="Arial"/>
                <w:sz w:val="21"/>
              </w:rPr>
            </w:pPr>
          </w:p>
        </w:tc>
      </w:tr>
      <w:tr w14:paraId="210EB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4" w:type="dxa"/>
            <w:vAlign w:val="top"/>
          </w:tcPr>
          <w:p w14:paraId="002FB54B">
            <w:pPr>
              <w:rPr>
                <w:rFonts w:ascii="Arial"/>
                <w:sz w:val="21"/>
              </w:rPr>
            </w:pPr>
          </w:p>
        </w:tc>
        <w:tc>
          <w:tcPr>
            <w:tcW w:w="1708" w:type="dxa"/>
            <w:vAlign w:val="top"/>
          </w:tcPr>
          <w:p w14:paraId="75C19FDA">
            <w:pPr>
              <w:rPr>
                <w:rFonts w:ascii="Arial"/>
                <w:sz w:val="21"/>
              </w:rPr>
            </w:pPr>
          </w:p>
        </w:tc>
        <w:tc>
          <w:tcPr>
            <w:tcW w:w="1388" w:type="dxa"/>
            <w:vAlign w:val="top"/>
          </w:tcPr>
          <w:p w14:paraId="7AD85720">
            <w:pPr>
              <w:rPr>
                <w:rFonts w:ascii="Arial"/>
                <w:sz w:val="21"/>
              </w:rPr>
            </w:pPr>
          </w:p>
        </w:tc>
        <w:tc>
          <w:tcPr>
            <w:tcW w:w="1179" w:type="dxa"/>
            <w:vAlign w:val="top"/>
          </w:tcPr>
          <w:p w14:paraId="07AB33C5">
            <w:pPr>
              <w:rPr>
                <w:rFonts w:ascii="Arial"/>
                <w:sz w:val="21"/>
              </w:rPr>
            </w:pPr>
          </w:p>
        </w:tc>
        <w:tc>
          <w:tcPr>
            <w:tcW w:w="1249" w:type="dxa"/>
            <w:vAlign w:val="top"/>
          </w:tcPr>
          <w:p w14:paraId="0FF7DF6A">
            <w:pPr>
              <w:rPr>
                <w:rFonts w:ascii="Arial"/>
                <w:sz w:val="21"/>
              </w:rPr>
            </w:pPr>
          </w:p>
        </w:tc>
        <w:tc>
          <w:tcPr>
            <w:tcW w:w="1548" w:type="dxa"/>
            <w:vAlign w:val="top"/>
          </w:tcPr>
          <w:p w14:paraId="378F0F14">
            <w:pPr>
              <w:rPr>
                <w:rFonts w:ascii="Arial"/>
                <w:sz w:val="21"/>
              </w:rPr>
            </w:pPr>
          </w:p>
        </w:tc>
        <w:tc>
          <w:tcPr>
            <w:tcW w:w="1303" w:type="dxa"/>
            <w:vAlign w:val="top"/>
          </w:tcPr>
          <w:p w14:paraId="7C321B11">
            <w:pPr>
              <w:rPr>
                <w:rFonts w:ascii="Arial"/>
                <w:sz w:val="21"/>
              </w:rPr>
            </w:pPr>
          </w:p>
        </w:tc>
      </w:tr>
      <w:tr w14:paraId="152F5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64" w:type="dxa"/>
            <w:vAlign w:val="top"/>
          </w:tcPr>
          <w:p w14:paraId="7083442D">
            <w:pPr>
              <w:rPr>
                <w:rFonts w:ascii="Arial"/>
                <w:sz w:val="21"/>
              </w:rPr>
            </w:pPr>
          </w:p>
        </w:tc>
        <w:tc>
          <w:tcPr>
            <w:tcW w:w="1708" w:type="dxa"/>
            <w:vAlign w:val="top"/>
          </w:tcPr>
          <w:p w14:paraId="50A047D8">
            <w:pPr>
              <w:rPr>
                <w:rFonts w:ascii="Arial"/>
                <w:sz w:val="21"/>
              </w:rPr>
            </w:pPr>
          </w:p>
        </w:tc>
        <w:tc>
          <w:tcPr>
            <w:tcW w:w="1388" w:type="dxa"/>
            <w:vAlign w:val="top"/>
          </w:tcPr>
          <w:p w14:paraId="4C771CF3">
            <w:pPr>
              <w:rPr>
                <w:rFonts w:ascii="Arial"/>
                <w:sz w:val="21"/>
              </w:rPr>
            </w:pPr>
          </w:p>
        </w:tc>
        <w:tc>
          <w:tcPr>
            <w:tcW w:w="1179" w:type="dxa"/>
            <w:vAlign w:val="top"/>
          </w:tcPr>
          <w:p w14:paraId="34FE31EC">
            <w:pPr>
              <w:rPr>
                <w:rFonts w:ascii="Arial"/>
                <w:sz w:val="21"/>
              </w:rPr>
            </w:pPr>
          </w:p>
        </w:tc>
        <w:tc>
          <w:tcPr>
            <w:tcW w:w="1249" w:type="dxa"/>
            <w:vAlign w:val="top"/>
          </w:tcPr>
          <w:p w14:paraId="28D11E9D">
            <w:pPr>
              <w:rPr>
                <w:rFonts w:ascii="Arial"/>
                <w:sz w:val="21"/>
              </w:rPr>
            </w:pPr>
          </w:p>
        </w:tc>
        <w:tc>
          <w:tcPr>
            <w:tcW w:w="1548" w:type="dxa"/>
            <w:vAlign w:val="top"/>
          </w:tcPr>
          <w:p w14:paraId="6A4CA2FD">
            <w:pPr>
              <w:rPr>
                <w:rFonts w:ascii="Arial"/>
                <w:sz w:val="21"/>
              </w:rPr>
            </w:pPr>
          </w:p>
        </w:tc>
        <w:tc>
          <w:tcPr>
            <w:tcW w:w="1303" w:type="dxa"/>
            <w:vAlign w:val="top"/>
          </w:tcPr>
          <w:p w14:paraId="144D2C2C">
            <w:pPr>
              <w:rPr>
                <w:rFonts w:ascii="Arial"/>
                <w:sz w:val="21"/>
              </w:rPr>
            </w:pPr>
          </w:p>
        </w:tc>
      </w:tr>
      <w:tr w14:paraId="23C47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64" w:type="dxa"/>
            <w:vAlign w:val="top"/>
          </w:tcPr>
          <w:p w14:paraId="69983C87">
            <w:pPr>
              <w:rPr>
                <w:rFonts w:ascii="Arial"/>
                <w:sz w:val="21"/>
              </w:rPr>
            </w:pPr>
          </w:p>
        </w:tc>
        <w:tc>
          <w:tcPr>
            <w:tcW w:w="1708" w:type="dxa"/>
            <w:vAlign w:val="top"/>
          </w:tcPr>
          <w:p w14:paraId="330C17FD">
            <w:pPr>
              <w:rPr>
                <w:rFonts w:ascii="Arial"/>
                <w:sz w:val="21"/>
              </w:rPr>
            </w:pPr>
          </w:p>
        </w:tc>
        <w:tc>
          <w:tcPr>
            <w:tcW w:w="1388" w:type="dxa"/>
            <w:vAlign w:val="top"/>
          </w:tcPr>
          <w:p w14:paraId="4636885A">
            <w:pPr>
              <w:rPr>
                <w:rFonts w:ascii="Arial"/>
                <w:sz w:val="21"/>
              </w:rPr>
            </w:pPr>
          </w:p>
        </w:tc>
        <w:tc>
          <w:tcPr>
            <w:tcW w:w="1179" w:type="dxa"/>
            <w:vAlign w:val="top"/>
          </w:tcPr>
          <w:p w14:paraId="55C99E74">
            <w:pPr>
              <w:rPr>
                <w:rFonts w:ascii="Arial"/>
                <w:sz w:val="21"/>
              </w:rPr>
            </w:pPr>
          </w:p>
        </w:tc>
        <w:tc>
          <w:tcPr>
            <w:tcW w:w="1249" w:type="dxa"/>
            <w:vAlign w:val="top"/>
          </w:tcPr>
          <w:p w14:paraId="091F364F">
            <w:pPr>
              <w:rPr>
                <w:rFonts w:ascii="Arial"/>
                <w:sz w:val="21"/>
              </w:rPr>
            </w:pPr>
          </w:p>
        </w:tc>
        <w:tc>
          <w:tcPr>
            <w:tcW w:w="1548" w:type="dxa"/>
            <w:vAlign w:val="top"/>
          </w:tcPr>
          <w:p w14:paraId="46536E99">
            <w:pPr>
              <w:rPr>
                <w:rFonts w:ascii="Arial"/>
                <w:sz w:val="21"/>
              </w:rPr>
            </w:pPr>
          </w:p>
        </w:tc>
        <w:tc>
          <w:tcPr>
            <w:tcW w:w="1303" w:type="dxa"/>
            <w:vAlign w:val="top"/>
          </w:tcPr>
          <w:p w14:paraId="7123E757">
            <w:pPr>
              <w:rPr>
                <w:rFonts w:ascii="Arial"/>
                <w:sz w:val="21"/>
              </w:rPr>
            </w:pPr>
          </w:p>
        </w:tc>
      </w:tr>
      <w:tr w14:paraId="1FBCA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64" w:type="dxa"/>
            <w:vAlign w:val="top"/>
          </w:tcPr>
          <w:p w14:paraId="60CD6BD7">
            <w:pPr>
              <w:rPr>
                <w:rFonts w:ascii="Arial"/>
                <w:sz w:val="21"/>
              </w:rPr>
            </w:pPr>
          </w:p>
        </w:tc>
        <w:tc>
          <w:tcPr>
            <w:tcW w:w="1708" w:type="dxa"/>
            <w:vAlign w:val="top"/>
          </w:tcPr>
          <w:p w14:paraId="7A8F61CE">
            <w:pPr>
              <w:rPr>
                <w:rFonts w:ascii="Arial"/>
                <w:sz w:val="21"/>
              </w:rPr>
            </w:pPr>
          </w:p>
        </w:tc>
        <w:tc>
          <w:tcPr>
            <w:tcW w:w="1388" w:type="dxa"/>
            <w:vAlign w:val="top"/>
          </w:tcPr>
          <w:p w14:paraId="1799AE2D">
            <w:pPr>
              <w:rPr>
                <w:rFonts w:ascii="Arial"/>
                <w:sz w:val="21"/>
              </w:rPr>
            </w:pPr>
          </w:p>
        </w:tc>
        <w:tc>
          <w:tcPr>
            <w:tcW w:w="1179" w:type="dxa"/>
            <w:vAlign w:val="top"/>
          </w:tcPr>
          <w:p w14:paraId="1C81A495">
            <w:pPr>
              <w:rPr>
                <w:rFonts w:ascii="Arial"/>
                <w:sz w:val="21"/>
              </w:rPr>
            </w:pPr>
          </w:p>
        </w:tc>
        <w:tc>
          <w:tcPr>
            <w:tcW w:w="1249" w:type="dxa"/>
            <w:vAlign w:val="top"/>
          </w:tcPr>
          <w:p w14:paraId="2D415E05">
            <w:pPr>
              <w:rPr>
                <w:rFonts w:ascii="Arial"/>
                <w:sz w:val="21"/>
              </w:rPr>
            </w:pPr>
          </w:p>
        </w:tc>
        <w:tc>
          <w:tcPr>
            <w:tcW w:w="1548" w:type="dxa"/>
            <w:vAlign w:val="top"/>
          </w:tcPr>
          <w:p w14:paraId="4F098274">
            <w:pPr>
              <w:rPr>
                <w:rFonts w:ascii="Arial"/>
                <w:sz w:val="21"/>
              </w:rPr>
            </w:pPr>
          </w:p>
        </w:tc>
        <w:tc>
          <w:tcPr>
            <w:tcW w:w="1303" w:type="dxa"/>
            <w:vAlign w:val="top"/>
          </w:tcPr>
          <w:p w14:paraId="21A38DAB">
            <w:pPr>
              <w:rPr>
                <w:rFonts w:ascii="Arial"/>
                <w:sz w:val="21"/>
              </w:rPr>
            </w:pPr>
          </w:p>
        </w:tc>
      </w:tr>
    </w:tbl>
    <w:p w14:paraId="00628CC4">
      <w:pPr>
        <w:rPr>
          <w:rFonts w:ascii="Arial"/>
          <w:sz w:val="21"/>
        </w:rPr>
      </w:pPr>
    </w:p>
    <w:p w14:paraId="2DD22516">
      <w:pPr>
        <w:sectPr>
          <w:footerReference r:id="rId130" w:type="default"/>
          <w:pgSz w:w="11910" w:h="16840"/>
          <w:pgMar w:top="1409" w:right="1445" w:bottom="1048" w:left="1415" w:header="0" w:footer="909" w:gutter="0"/>
          <w:pgNumType w:fmt="decimal"/>
          <w:cols w:space="720" w:num="1"/>
        </w:sectPr>
      </w:pPr>
    </w:p>
    <w:p w14:paraId="751F129E">
      <w:pPr>
        <w:spacing w:before="50" w:line="219" w:lineRule="auto"/>
        <w:ind w:left="3193"/>
        <w:rPr>
          <w:rFonts w:ascii="宋体" w:hAnsi="宋体" w:eastAsia="宋体" w:cs="宋体"/>
          <w:sz w:val="25"/>
          <w:szCs w:val="25"/>
        </w:rPr>
      </w:pPr>
      <w:bookmarkStart w:id="87" w:name="_bookmark134"/>
      <w:bookmarkEnd w:id="87"/>
      <w:bookmarkStart w:id="88" w:name="_bookmark135"/>
      <w:bookmarkEnd w:id="88"/>
      <w:r>
        <w:rPr>
          <w:rFonts w:ascii="宋体" w:hAnsi="宋体" w:eastAsia="宋体" w:cs="宋体"/>
          <w:b/>
          <w:bCs/>
          <w:spacing w:val="-13"/>
          <w:sz w:val="25"/>
          <w:szCs w:val="25"/>
        </w:rPr>
        <w:t>5-2</w:t>
      </w:r>
      <w:r>
        <w:rPr>
          <w:rFonts w:ascii="宋体" w:hAnsi="宋体" w:eastAsia="宋体" w:cs="宋体"/>
          <w:spacing w:val="-2"/>
          <w:sz w:val="25"/>
          <w:szCs w:val="25"/>
        </w:rPr>
        <w:t xml:space="preserve"> </w:t>
      </w:r>
      <w:r>
        <w:rPr>
          <w:rFonts w:ascii="宋体" w:hAnsi="宋体" w:eastAsia="宋体" w:cs="宋体"/>
          <w:b/>
          <w:bCs/>
          <w:spacing w:val="-13"/>
          <w:sz w:val="25"/>
          <w:szCs w:val="25"/>
        </w:rPr>
        <w:t>近年完成的类似项目情况表</w:t>
      </w:r>
    </w:p>
    <w:p w14:paraId="2022E194"/>
    <w:p w14:paraId="53F7050E">
      <w:pPr>
        <w:spacing w:line="60" w:lineRule="exact"/>
      </w:pPr>
    </w:p>
    <w:tbl>
      <w:tblPr>
        <w:tblStyle w:val="22"/>
        <w:tblW w:w="8499" w:type="dxa"/>
        <w:tblInd w:w="6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2"/>
        <w:gridCol w:w="6087"/>
      </w:tblGrid>
      <w:tr w14:paraId="05913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412" w:type="dxa"/>
            <w:vAlign w:val="top"/>
          </w:tcPr>
          <w:p w14:paraId="01E8D2A4">
            <w:pPr>
              <w:spacing w:before="204" w:line="220" w:lineRule="auto"/>
              <w:ind w:left="754"/>
              <w:rPr>
                <w:rFonts w:ascii="宋体" w:hAnsi="宋体" w:eastAsia="宋体" w:cs="宋体"/>
                <w:sz w:val="22"/>
                <w:szCs w:val="22"/>
              </w:rPr>
            </w:pPr>
            <w:r>
              <w:rPr>
                <w:rFonts w:ascii="宋体" w:hAnsi="宋体" w:eastAsia="宋体" w:cs="宋体"/>
                <w:spacing w:val="2"/>
                <w:sz w:val="22"/>
                <w:szCs w:val="22"/>
              </w:rPr>
              <w:t>项目名称</w:t>
            </w:r>
          </w:p>
        </w:tc>
        <w:tc>
          <w:tcPr>
            <w:tcW w:w="6087" w:type="dxa"/>
            <w:vAlign w:val="top"/>
          </w:tcPr>
          <w:p w14:paraId="157B29F1">
            <w:pPr>
              <w:rPr>
                <w:rFonts w:ascii="Arial"/>
                <w:sz w:val="21"/>
              </w:rPr>
            </w:pPr>
          </w:p>
        </w:tc>
      </w:tr>
      <w:tr w14:paraId="1451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412" w:type="dxa"/>
            <w:vAlign w:val="top"/>
          </w:tcPr>
          <w:p w14:paraId="18E54AC3">
            <w:pPr>
              <w:spacing w:before="200" w:line="220" w:lineRule="auto"/>
              <w:ind w:left="644"/>
              <w:rPr>
                <w:rFonts w:ascii="宋体" w:hAnsi="宋体" w:eastAsia="宋体" w:cs="宋体"/>
                <w:sz w:val="22"/>
                <w:szCs w:val="22"/>
              </w:rPr>
            </w:pPr>
            <w:r>
              <w:rPr>
                <w:rFonts w:ascii="宋体" w:hAnsi="宋体" w:eastAsia="宋体" w:cs="宋体"/>
                <w:spacing w:val="1"/>
                <w:sz w:val="22"/>
                <w:szCs w:val="22"/>
              </w:rPr>
              <w:t>项目所在地</w:t>
            </w:r>
          </w:p>
        </w:tc>
        <w:tc>
          <w:tcPr>
            <w:tcW w:w="6087" w:type="dxa"/>
            <w:vAlign w:val="top"/>
          </w:tcPr>
          <w:p w14:paraId="5D03B2C2">
            <w:pPr>
              <w:rPr>
                <w:rFonts w:ascii="Arial"/>
                <w:sz w:val="21"/>
              </w:rPr>
            </w:pPr>
          </w:p>
        </w:tc>
      </w:tr>
      <w:tr w14:paraId="0B29D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412" w:type="dxa"/>
            <w:vAlign w:val="top"/>
          </w:tcPr>
          <w:p w14:paraId="190475F6">
            <w:pPr>
              <w:spacing w:before="211" w:line="220" w:lineRule="auto"/>
              <w:ind w:left="644"/>
              <w:rPr>
                <w:rFonts w:ascii="宋体" w:hAnsi="宋体" w:eastAsia="宋体" w:cs="宋体"/>
                <w:sz w:val="22"/>
                <w:szCs w:val="22"/>
              </w:rPr>
            </w:pPr>
            <w:r>
              <w:rPr>
                <w:rFonts w:ascii="宋体" w:hAnsi="宋体" w:eastAsia="宋体" w:cs="宋体"/>
                <w:spacing w:val="2"/>
                <w:sz w:val="22"/>
                <w:szCs w:val="22"/>
              </w:rPr>
              <w:t>发包人名称</w:t>
            </w:r>
          </w:p>
        </w:tc>
        <w:tc>
          <w:tcPr>
            <w:tcW w:w="6087" w:type="dxa"/>
            <w:vAlign w:val="top"/>
          </w:tcPr>
          <w:p w14:paraId="148372FA">
            <w:pPr>
              <w:rPr>
                <w:rFonts w:ascii="Arial"/>
                <w:sz w:val="21"/>
              </w:rPr>
            </w:pPr>
          </w:p>
        </w:tc>
      </w:tr>
      <w:tr w14:paraId="219B5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412" w:type="dxa"/>
            <w:vAlign w:val="top"/>
          </w:tcPr>
          <w:p w14:paraId="4D99A699">
            <w:pPr>
              <w:spacing w:before="202" w:line="220" w:lineRule="auto"/>
              <w:ind w:left="644"/>
              <w:rPr>
                <w:rFonts w:ascii="宋体" w:hAnsi="宋体" w:eastAsia="宋体" w:cs="宋体"/>
                <w:sz w:val="22"/>
                <w:szCs w:val="22"/>
              </w:rPr>
            </w:pPr>
            <w:r>
              <w:rPr>
                <w:rFonts w:ascii="宋体" w:hAnsi="宋体" w:eastAsia="宋体" w:cs="宋体"/>
                <w:spacing w:val="2"/>
                <w:sz w:val="22"/>
                <w:szCs w:val="22"/>
              </w:rPr>
              <w:t>发包人地址</w:t>
            </w:r>
          </w:p>
        </w:tc>
        <w:tc>
          <w:tcPr>
            <w:tcW w:w="6087" w:type="dxa"/>
            <w:vAlign w:val="top"/>
          </w:tcPr>
          <w:p w14:paraId="6B04A67B">
            <w:pPr>
              <w:rPr>
                <w:rFonts w:ascii="Arial"/>
                <w:sz w:val="21"/>
              </w:rPr>
            </w:pPr>
          </w:p>
        </w:tc>
      </w:tr>
      <w:tr w14:paraId="3AED5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412" w:type="dxa"/>
            <w:vAlign w:val="top"/>
          </w:tcPr>
          <w:p w14:paraId="5F0D7A69">
            <w:pPr>
              <w:spacing w:before="202" w:line="220" w:lineRule="auto"/>
              <w:ind w:left="204"/>
              <w:rPr>
                <w:rFonts w:ascii="宋体" w:hAnsi="宋体" w:eastAsia="宋体" w:cs="宋体"/>
                <w:sz w:val="22"/>
                <w:szCs w:val="22"/>
              </w:rPr>
            </w:pPr>
            <w:r>
              <w:rPr>
                <w:rFonts w:ascii="宋体" w:hAnsi="宋体" w:eastAsia="宋体" w:cs="宋体"/>
                <w:sz w:val="22"/>
                <w:szCs w:val="22"/>
              </w:rPr>
              <w:t>发包人联系人及电话</w:t>
            </w:r>
          </w:p>
        </w:tc>
        <w:tc>
          <w:tcPr>
            <w:tcW w:w="6087" w:type="dxa"/>
            <w:vAlign w:val="top"/>
          </w:tcPr>
          <w:p w14:paraId="65FF84F1">
            <w:pPr>
              <w:rPr>
                <w:rFonts w:ascii="Arial"/>
                <w:sz w:val="21"/>
              </w:rPr>
            </w:pPr>
          </w:p>
        </w:tc>
      </w:tr>
      <w:tr w14:paraId="2C0A2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412" w:type="dxa"/>
            <w:vAlign w:val="top"/>
          </w:tcPr>
          <w:p w14:paraId="66F270B1">
            <w:pPr>
              <w:spacing w:before="201" w:line="218" w:lineRule="auto"/>
              <w:ind w:left="754"/>
              <w:rPr>
                <w:rFonts w:ascii="宋体" w:hAnsi="宋体" w:eastAsia="宋体" w:cs="宋体"/>
                <w:sz w:val="22"/>
                <w:szCs w:val="22"/>
              </w:rPr>
            </w:pPr>
            <w:r>
              <w:rPr>
                <w:rFonts w:ascii="宋体" w:hAnsi="宋体" w:eastAsia="宋体" w:cs="宋体"/>
                <w:spacing w:val="-2"/>
                <w:sz w:val="22"/>
                <w:szCs w:val="22"/>
              </w:rPr>
              <w:t>合同价格</w:t>
            </w:r>
          </w:p>
        </w:tc>
        <w:tc>
          <w:tcPr>
            <w:tcW w:w="6087" w:type="dxa"/>
            <w:vAlign w:val="top"/>
          </w:tcPr>
          <w:p w14:paraId="606E32A2">
            <w:pPr>
              <w:rPr>
                <w:rFonts w:ascii="Arial"/>
                <w:sz w:val="21"/>
              </w:rPr>
            </w:pPr>
          </w:p>
        </w:tc>
      </w:tr>
      <w:tr w14:paraId="3F36B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12" w:type="dxa"/>
            <w:vAlign w:val="top"/>
          </w:tcPr>
          <w:p w14:paraId="0FC99174">
            <w:pPr>
              <w:spacing w:before="214" w:line="220" w:lineRule="auto"/>
              <w:ind w:left="754"/>
              <w:rPr>
                <w:rFonts w:ascii="宋体" w:hAnsi="宋体" w:eastAsia="宋体" w:cs="宋体"/>
                <w:sz w:val="22"/>
                <w:szCs w:val="22"/>
              </w:rPr>
            </w:pPr>
            <w:r>
              <w:rPr>
                <w:rFonts w:ascii="宋体" w:hAnsi="宋体" w:eastAsia="宋体" w:cs="宋体"/>
                <w:spacing w:val="3"/>
                <w:sz w:val="22"/>
                <w:szCs w:val="22"/>
              </w:rPr>
              <w:t>开工日期</w:t>
            </w:r>
          </w:p>
        </w:tc>
        <w:tc>
          <w:tcPr>
            <w:tcW w:w="6087" w:type="dxa"/>
            <w:vAlign w:val="top"/>
          </w:tcPr>
          <w:p w14:paraId="50ABBDCE">
            <w:pPr>
              <w:rPr>
                <w:rFonts w:ascii="Arial"/>
                <w:sz w:val="21"/>
              </w:rPr>
            </w:pPr>
          </w:p>
        </w:tc>
      </w:tr>
      <w:tr w14:paraId="06736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412" w:type="dxa"/>
            <w:vAlign w:val="top"/>
          </w:tcPr>
          <w:p w14:paraId="1D10BC2C">
            <w:pPr>
              <w:spacing w:before="204" w:line="219" w:lineRule="auto"/>
              <w:ind w:left="754"/>
              <w:rPr>
                <w:rFonts w:ascii="宋体" w:hAnsi="宋体" w:eastAsia="宋体" w:cs="宋体"/>
                <w:sz w:val="22"/>
                <w:szCs w:val="22"/>
              </w:rPr>
            </w:pPr>
            <w:r>
              <w:rPr>
                <w:rFonts w:ascii="宋体" w:hAnsi="宋体" w:eastAsia="宋体" w:cs="宋体"/>
                <w:spacing w:val="3"/>
                <w:sz w:val="22"/>
                <w:szCs w:val="22"/>
              </w:rPr>
              <w:t>竣工日期</w:t>
            </w:r>
          </w:p>
        </w:tc>
        <w:tc>
          <w:tcPr>
            <w:tcW w:w="6087" w:type="dxa"/>
            <w:vAlign w:val="top"/>
          </w:tcPr>
          <w:p w14:paraId="74200BC3">
            <w:pPr>
              <w:rPr>
                <w:rFonts w:ascii="Arial"/>
                <w:sz w:val="21"/>
              </w:rPr>
            </w:pPr>
          </w:p>
        </w:tc>
      </w:tr>
      <w:tr w14:paraId="3ECB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412" w:type="dxa"/>
            <w:vAlign w:val="top"/>
          </w:tcPr>
          <w:p w14:paraId="557830A0">
            <w:pPr>
              <w:spacing w:before="205" w:line="219" w:lineRule="auto"/>
              <w:ind w:left="644"/>
              <w:rPr>
                <w:rFonts w:ascii="宋体" w:hAnsi="宋体" w:eastAsia="宋体" w:cs="宋体"/>
                <w:sz w:val="22"/>
                <w:szCs w:val="22"/>
              </w:rPr>
            </w:pPr>
            <w:r>
              <w:rPr>
                <w:rFonts w:ascii="宋体" w:hAnsi="宋体" w:eastAsia="宋体" w:cs="宋体"/>
                <w:spacing w:val="2"/>
                <w:sz w:val="22"/>
                <w:szCs w:val="22"/>
              </w:rPr>
              <w:t>承担的工作</w:t>
            </w:r>
          </w:p>
        </w:tc>
        <w:tc>
          <w:tcPr>
            <w:tcW w:w="6087" w:type="dxa"/>
            <w:vAlign w:val="top"/>
          </w:tcPr>
          <w:p w14:paraId="738A6F3A">
            <w:pPr>
              <w:rPr>
                <w:rFonts w:ascii="Arial"/>
                <w:sz w:val="21"/>
              </w:rPr>
            </w:pPr>
          </w:p>
        </w:tc>
      </w:tr>
      <w:tr w14:paraId="5A05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412" w:type="dxa"/>
            <w:vAlign w:val="top"/>
          </w:tcPr>
          <w:p w14:paraId="0D164F68">
            <w:pPr>
              <w:spacing w:before="206" w:line="220" w:lineRule="auto"/>
              <w:ind w:left="754"/>
              <w:rPr>
                <w:rFonts w:ascii="宋体" w:hAnsi="宋体" w:eastAsia="宋体" w:cs="宋体"/>
                <w:sz w:val="22"/>
                <w:szCs w:val="22"/>
              </w:rPr>
            </w:pPr>
            <w:r>
              <w:rPr>
                <w:rFonts w:ascii="宋体" w:hAnsi="宋体" w:eastAsia="宋体" w:cs="宋体"/>
                <w:spacing w:val="-3"/>
                <w:sz w:val="22"/>
                <w:szCs w:val="22"/>
              </w:rPr>
              <w:t>工程质量</w:t>
            </w:r>
          </w:p>
        </w:tc>
        <w:tc>
          <w:tcPr>
            <w:tcW w:w="6087" w:type="dxa"/>
            <w:vAlign w:val="top"/>
          </w:tcPr>
          <w:p w14:paraId="0794D95D">
            <w:pPr>
              <w:rPr>
                <w:rFonts w:ascii="Arial"/>
                <w:sz w:val="21"/>
              </w:rPr>
            </w:pPr>
          </w:p>
        </w:tc>
      </w:tr>
      <w:tr w14:paraId="1D71A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12" w:type="dxa"/>
            <w:vAlign w:val="top"/>
          </w:tcPr>
          <w:p w14:paraId="7A7D98F0">
            <w:pPr>
              <w:spacing w:before="217" w:line="220" w:lineRule="auto"/>
              <w:ind w:left="754"/>
              <w:rPr>
                <w:rFonts w:ascii="宋体" w:hAnsi="宋体" w:eastAsia="宋体" w:cs="宋体"/>
                <w:sz w:val="22"/>
                <w:szCs w:val="22"/>
              </w:rPr>
            </w:pPr>
            <w:r>
              <w:rPr>
                <w:rFonts w:ascii="宋体" w:hAnsi="宋体" w:eastAsia="宋体" w:cs="宋体"/>
                <w:spacing w:val="-3"/>
                <w:sz w:val="22"/>
                <w:szCs w:val="22"/>
              </w:rPr>
              <w:t>项目经理</w:t>
            </w:r>
          </w:p>
        </w:tc>
        <w:tc>
          <w:tcPr>
            <w:tcW w:w="6087" w:type="dxa"/>
            <w:vAlign w:val="top"/>
          </w:tcPr>
          <w:p w14:paraId="1C5ACE59">
            <w:pPr>
              <w:rPr>
                <w:rFonts w:ascii="Arial"/>
                <w:sz w:val="21"/>
              </w:rPr>
            </w:pPr>
          </w:p>
        </w:tc>
      </w:tr>
      <w:tr w14:paraId="657D6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412" w:type="dxa"/>
            <w:vAlign w:val="top"/>
          </w:tcPr>
          <w:p w14:paraId="230AFDB3">
            <w:pPr>
              <w:spacing w:before="207" w:line="219" w:lineRule="auto"/>
              <w:ind w:left="204"/>
              <w:rPr>
                <w:rFonts w:ascii="宋体" w:hAnsi="宋体" w:eastAsia="宋体" w:cs="宋体"/>
                <w:sz w:val="22"/>
                <w:szCs w:val="22"/>
              </w:rPr>
            </w:pPr>
            <w:r>
              <w:rPr>
                <w:rFonts w:ascii="宋体" w:hAnsi="宋体" w:eastAsia="宋体" w:cs="宋体"/>
                <w:sz w:val="22"/>
                <w:szCs w:val="22"/>
              </w:rPr>
              <w:t>总监理工程师及电话</w:t>
            </w:r>
          </w:p>
        </w:tc>
        <w:tc>
          <w:tcPr>
            <w:tcW w:w="6087" w:type="dxa"/>
            <w:vAlign w:val="top"/>
          </w:tcPr>
          <w:p w14:paraId="3728C31E">
            <w:pPr>
              <w:rPr>
                <w:rFonts w:ascii="Arial"/>
                <w:sz w:val="21"/>
              </w:rPr>
            </w:pPr>
          </w:p>
        </w:tc>
      </w:tr>
      <w:tr w14:paraId="0766C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412" w:type="dxa"/>
            <w:vAlign w:val="top"/>
          </w:tcPr>
          <w:p w14:paraId="6711F6CB">
            <w:pPr>
              <w:spacing w:before="228" w:line="220" w:lineRule="auto"/>
              <w:ind w:left="754"/>
              <w:rPr>
                <w:rFonts w:ascii="宋体" w:hAnsi="宋体" w:eastAsia="宋体" w:cs="宋体"/>
                <w:sz w:val="22"/>
                <w:szCs w:val="22"/>
              </w:rPr>
            </w:pPr>
            <w:r>
              <w:rPr>
                <w:rFonts w:ascii="宋体" w:hAnsi="宋体" w:eastAsia="宋体" w:cs="宋体"/>
                <w:spacing w:val="2"/>
                <w:sz w:val="22"/>
                <w:szCs w:val="22"/>
              </w:rPr>
              <w:t>项目描述</w:t>
            </w:r>
          </w:p>
        </w:tc>
        <w:tc>
          <w:tcPr>
            <w:tcW w:w="6087" w:type="dxa"/>
            <w:vAlign w:val="top"/>
          </w:tcPr>
          <w:p w14:paraId="5EAB5944">
            <w:pPr>
              <w:rPr>
                <w:rFonts w:ascii="Arial"/>
                <w:sz w:val="21"/>
              </w:rPr>
            </w:pPr>
          </w:p>
        </w:tc>
      </w:tr>
      <w:tr w14:paraId="467EE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12" w:type="dxa"/>
            <w:vAlign w:val="top"/>
          </w:tcPr>
          <w:p w14:paraId="1C89EA3D">
            <w:pPr>
              <w:spacing w:before="210" w:line="221" w:lineRule="auto"/>
              <w:ind w:left="974"/>
              <w:rPr>
                <w:rFonts w:ascii="宋体" w:hAnsi="宋体" w:eastAsia="宋体" w:cs="宋体"/>
                <w:sz w:val="22"/>
                <w:szCs w:val="22"/>
              </w:rPr>
            </w:pPr>
            <w:r>
              <w:rPr>
                <w:rFonts w:ascii="宋体" w:hAnsi="宋体" w:eastAsia="宋体" w:cs="宋体"/>
                <w:spacing w:val="5"/>
                <w:sz w:val="22"/>
                <w:szCs w:val="22"/>
              </w:rPr>
              <w:t>备注</w:t>
            </w:r>
          </w:p>
        </w:tc>
        <w:tc>
          <w:tcPr>
            <w:tcW w:w="6087" w:type="dxa"/>
            <w:vAlign w:val="top"/>
          </w:tcPr>
          <w:p w14:paraId="1D86B60D">
            <w:pPr>
              <w:rPr>
                <w:rFonts w:ascii="Arial"/>
                <w:sz w:val="21"/>
              </w:rPr>
            </w:pPr>
          </w:p>
        </w:tc>
      </w:tr>
    </w:tbl>
    <w:p w14:paraId="72F03938">
      <w:pPr>
        <w:spacing w:before="32" w:line="219" w:lineRule="auto"/>
        <w:rPr>
          <w:rFonts w:ascii="宋体" w:hAnsi="宋体" w:eastAsia="宋体" w:cs="宋体"/>
          <w:sz w:val="23"/>
          <w:szCs w:val="23"/>
        </w:rPr>
      </w:pPr>
      <w:r>
        <w:rPr>
          <w:rFonts w:ascii="宋体" w:hAnsi="宋体" w:eastAsia="宋体" w:cs="宋体"/>
          <w:spacing w:val="3"/>
          <w:sz w:val="23"/>
          <w:szCs w:val="23"/>
        </w:rPr>
        <w:t>备注：1."类似项目"见投标人须知前附表；具体年份要求见投标人须知前附表。</w:t>
      </w:r>
    </w:p>
    <w:p w14:paraId="6F905BF3">
      <w:pPr>
        <w:spacing w:before="167" w:line="420" w:lineRule="exact"/>
        <w:ind w:left="590"/>
        <w:rPr>
          <w:rFonts w:ascii="宋体" w:hAnsi="宋体" w:eastAsia="宋体" w:cs="宋体"/>
          <w:sz w:val="22"/>
          <w:szCs w:val="22"/>
        </w:rPr>
      </w:pPr>
      <w:r>
        <w:rPr>
          <w:rFonts w:ascii="宋体" w:hAnsi="宋体" w:eastAsia="宋体" w:cs="宋体"/>
          <w:spacing w:val="8"/>
          <w:position w:val="15"/>
          <w:sz w:val="22"/>
          <w:szCs w:val="22"/>
        </w:rPr>
        <w:t>2.本表后附中标通知书或合同协议书及其他证明材料(如需要)的扫描件。其中招标</w:t>
      </w:r>
      <w:r>
        <w:rPr>
          <w:rFonts w:ascii="宋体" w:hAnsi="宋体" w:eastAsia="宋体" w:cs="宋体"/>
          <w:spacing w:val="7"/>
          <w:position w:val="15"/>
          <w:sz w:val="22"/>
          <w:szCs w:val="22"/>
        </w:rPr>
        <w:t>发包的工</w:t>
      </w:r>
    </w:p>
    <w:p w14:paraId="6779804F">
      <w:pPr>
        <w:spacing w:line="218" w:lineRule="auto"/>
        <w:ind w:left="820"/>
        <w:rPr>
          <w:rFonts w:ascii="宋体" w:hAnsi="宋体" w:eastAsia="宋体" w:cs="宋体"/>
          <w:sz w:val="22"/>
          <w:szCs w:val="22"/>
        </w:rPr>
      </w:pPr>
      <w:r>
        <w:rPr>
          <w:rFonts w:ascii="宋体" w:hAnsi="宋体" w:eastAsia="宋体" w:cs="宋体"/>
          <w:sz w:val="22"/>
          <w:szCs w:val="22"/>
        </w:rPr>
        <w:t>程应附中标通知书。每张表格只填写一个项目</w:t>
      </w:r>
      <w:r>
        <w:rPr>
          <w:rFonts w:ascii="宋体" w:hAnsi="宋体" w:eastAsia="宋体" w:cs="宋体"/>
          <w:spacing w:val="-1"/>
          <w:sz w:val="22"/>
          <w:szCs w:val="22"/>
        </w:rPr>
        <w:t>，并标明序号。</w:t>
      </w:r>
    </w:p>
    <w:p w14:paraId="01F2D1B4">
      <w:pPr>
        <w:sectPr>
          <w:footerReference r:id="rId131" w:type="default"/>
          <w:pgSz w:w="11910" w:h="16840"/>
          <w:pgMar w:top="1429" w:right="1097" w:bottom="1048" w:left="1090" w:header="0" w:footer="909" w:gutter="0"/>
          <w:pgNumType w:fmt="decimal"/>
          <w:cols w:space="720" w:num="1"/>
        </w:sectPr>
      </w:pPr>
    </w:p>
    <w:p w14:paraId="68D8557C">
      <w:pPr>
        <w:spacing w:before="57" w:line="219" w:lineRule="auto"/>
        <w:ind w:left="3634"/>
        <w:rPr>
          <w:rFonts w:ascii="宋体" w:hAnsi="宋体" w:eastAsia="宋体" w:cs="宋体"/>
          <w:sz w:val="29"/>
          <w:szCs w:val="29"/>
          <w:highlight w:val="none"/>
        </w:rPr>
      </w:pPr>
      <w:bookmarkStart w:id="89" w:name="_bookmark136"/>
      <w:bookmarkEnd w:id="89"/>
      <w:bookmarkStart w:id="90" w:name="_bookmark137"/>
      <w:bookmarkEnd w:id="90"/>
      <w:bookmarkStart w:id="91" w:name="_bookmark138"/>
      <w:bookmarkEnd w:id="91"/>
      <w:r>
        <w:rPr>
          <w:rFonts w:ascii="宋体" w:hAnsi="宋体" w:eastAsia="宋体" w:cs="宋体"/>
          <w:b/>
          <w:bCs/>
          <w:spacing w:val="3"/>
          <w:sz w:val="29"/>
          <w:szCs w:val="29"/>
          <w:highlight w:val="none"/>
        </w:rPr>
        <w:t>(六)投标人信誉声明</w:t>
      </w:r>
    </w:p>
    <w:p w14:paraId="5F668654">
      <w:pPr>
        <w:spacing w:line="293" w:lineRule="auto"/>
        <w:rPr>
          <w:rFonts w:ascii="Arial"/>
          <w:sz w:val="21"/>
        </w:rPr>
      </w:pPr>
    </w:p>
    <w:p w14:paraId="7F34E953">
      <w:pPr>
        <w:tabs>
          <w:tab w:val="left" w:pos="2570"/>
        </w:tabs>
        <w:spacing w:before="75" w:line="220"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9"/>
          <w:sz w:val="23"/>
          <w:szCs w:val="23"/>
        </w:rPr>
        <w:t xml:space="preserve"> </w:t>
      </w:r>
      <w:r>
        <w:rPr>
          <w:rFonts w:ascii="宋体" w:hAnsi="宋体" w:eastAsia="宋体" w:cs="宋体"/>
          <w:spacing w:val="7"/>
          <w:sz w:val="23"/>
          <w:szCs w:val="23"/>
        </w:rPr>
        <w:t>(招标人名称);</w:t>
      </w:r>
    </w:p>
    <w:p w14:paraId="1C5F7DFF">
      <w:pPr>
        <w:spacing w:before="164" w:line="421" w:lineRule="exact"/>
        <w:ind w:left="439"/>
        <w:rPr>
          <w:rFonts w:ascii="宋体" w:hAnsi="宋体" w:eastAsia="宋体" w:cs="宋体"/>
          <w:sz w:val="23"/>
          <w:szCs w:val="23"/>
        </w:rPr>
      </w:pPr>
      <w:r>
        <w:rPr>
          <w:rFonts w:ascii="宋体" w:hAnsi="宋体" w:eastAsia="宋体" w:cs="宋体"/>
          <w:spacing w:val="-9"/>
          <w:position w:val="14"/>
          <w:sz w:val="23"/>
          <w:szCs w:val="23"/>
        </w:rPr>
        <w:t>我方在此声明，截止本招标项目投标截止时间，我方处于正常的经营状态，不存在下列任何一种</w:t>
      </w:r>
    </w:p>
    <w:p w14:paraId="65DE8721">
      <w:pPr>
        <w:spacing w:line="220" w:lineRule="auto"/>
        <w:rPr>
          <w:rFonts w:ascii="宋体" w:hAnsi="宋体" w:eastAsia="宋体" w:cs="宋体"/>
          <w:sz w:val="23"/>
          <w:szCs w:val="23"/>
        </w:rPr>
      </w:pPr>
      <w:r>
        <w:rPr>
          <w:rFonts w:ascii="宋体" w:hAnsi="宋体" w:eastAsia="宋体" w:cs="宋体"/>
          <w:spacing w:val="-10"/>
          <w:sz w:val="23"/>
          <w:szCs w:val="23"/>
        </w:rPr>
        <w:t>情形。</w:t>
      </w:r>
    </w:p>
    <w:p w14:paraId="1E4D2C34">
      <w:pPr>
        <w:spacing w:before="163" w:line="219" w:lineRule="auto"/>
        <w:ind w:left="439"/>
        <w:rPr>
          <w:rFonts w:ascii="宋体" w:hAnsi="宋体" w:eastAsia="宋体" w:cs="宋体"/>
          <w:sz w:val="23"/>
          <w:szCs w:val="23"/>
        </w:rPr>
      </w:pPr>
      <w:r>
        <w:rPr>
          <w:rFonts w:ascii="宋体" w:hAnsi="宋体" w:eastAsia="宋体" w:cs="宋体"/>
          <w:spacing w:val="-12"/>
          <w:sz w:val="23"/>
          <w:szCs w:val="23"/>
        </w:rPr>
        <w:t>1.被依法暂停或取消投标资格；</w:t>
      </w:r>
    </w:p>
    <w:p w14:paraId="402F6B58">
      <w:pPr>
        <w:spacing w:before="148" w:line="419" w:lineRule="exact"/>
        <w:ind w:left="439"/>
        <w:rPr>
          <w:rFonts w:ascii="宋体" w:hAnsi="宋体" w:eastAsia="宋体" w:cs="宋体"/>
          <w:sz w:val="23"/>
          <w:szCs w:val="23"/>
        </w:rPr>
      </w:pPr>
      <w:r>
        <w:rPr>
          <w:rFonts w:ascii="宋体" w:hAnsi="宋体" w:eastAsia="宋体" w:cs="宋体"/>
          <w:spacing w:val="-10"/>
          <w:position w:val="14"/>
          <w:sz w:val="23"/>
          <w:szCs w:val="23"/>
        </w:rPr>
        <w:t>2.被责令停产停业、暂扣或者吊销许可证、暂扣或者</w:t>
      </w:r>
      <w:r>
        <w:rPr>
          <w:rFonts w:ascii="宋体" w:hAnsi="宋体" w:eastAsia="宋体" w:cs="宋体"/>
          <w:spacing w:val="-11"/>
          <w:position w:val="14"/>
          <w:sz w:val="23"/>
          <w:szCs w:val="23"/>
        </w:rPr>
        <w:t>吊销执照；</w:t>
      </w:r>
    </w:p>
    <w:p w14:paraId="0B6E65EC">
      <w:pPr>
        <w:spacing w:before="1" w:line="217" w:lineRule="auto"/>
        <w:ind w:left="439"/>
        <w:rPr>
          <w:rFonts w:ascii="宋体" w:hAnsi="宋体" w:eastAsia="宋体" w:cs="宋体"/>
          <w:sz w:val="23"/>
          <w:szCs w:val="23"/>
        </w:rPr>
      </w:pPr>
      <w:r>
        <w:rPr>
          <w:rFonts w:ascii="宋体" w:hAnsi="宋体" w:eastAsia="宋体" w:cs="宋体"/>
          <w:spacing w:val="-10"/>
          <w:sz w:val="23"/>
          <w:szCs w:val="23"/>
        </w:rPr>
        <w:t>3.进入清算程序，或被宣告破产，或其他丧失履约能</w:t>
      </w:r>
      <w:r>
        <w:rPr>
          <w:rFonts w:ascii="宋体" w:hAnsi="宋体" w:eastAsia="宋体" w:cs="宋体"/>
          <w:spacing w:val="-11"/>
          <w:sz w:val="23"/>
          <w:szCs w:val="23"/>
        </w:rPr>
        <w:t>力的情形；</w:t>
      </w:r>
    </w:p>
    <w:p w14:paraId="1D1C1853">
      <w:pPr>
        <w:spacing w:before="150" w:line="219" w:lineRule="auto"/>
        <w:ind w:left="439"/>
        <w:rPr>
          <w:rFonts w:ascii="宋体" w:hAnsi="宋体" w:eastAsia="宋体" w:cs="宋体"/>
          <w:sz w:val="23"/>
          <w:szCs w:val="23"/>
        </w:rPr>
      </w:pPr>
      <w:r>
        <w:rPr>
          <w:rFonts w:ascii="宋体" w:hAnsi="宋体" w:eastAsia="宋体" w:cs="宋体"/>
          <w:spacing w:val="-11"/>
          <w:sz w:val="23"/>
          <w:szCs w:val="23"/>
        </w:rPr>
        <w:t>4.在最近三年内发生重大工程质量问题；</w:t>
      </w:r>
    </w:p>
    <w:p w14:paraId="6C6CBE63">
      <w:pPr>
        <w:spacing w:before="140" w:line="427" w:lineRule="exact"/>
        <w:ind w:left="439"/>
        <w:rPr>
          <w:rFonts w:ascii="宋体" w:hAnsi="宋体" w:eastAsia="宋体" w:cs="宋体"/>
          <w:sz w:val="23"/>
          <w:szCs w:val="23"/>
        </w:rPr>
      </w:pPr>
      <w:r>
        <w:rPr>
          <w:rFonts w:ascii="宋体" w:hAnsi="宋体" w:eastAsia="宋体" w:cs="宋体"/>
          <w:spacing w:val="-7"/>
          <w:position w:val="15"/>
          <w:sz w:val="23"/>
          <w:szCs w:val="23"/>
        </w:rPr>
        <w:t>5.被市场监督管理部门在“国家企业信用信息公示系统</w:t>
      </w:r>
      <w:r>
        <w:rPr>
          <w:rFonts w:ascii="宋体" w:hAnsi="宋体" w:eastAsia="宋体" w:cs="宋体"/>
          <w:spacing w:val="-8"/>
          <w:position w:val="15"/>
          <w:sz w:val="23"/>
          <w:szCs w:val="23"/>
        </w:rPr>
        <w:t>”</w:t>
      </w:r>
      <w:r>
        <w:rPr>
          <w:rFonts w:ascii="宋体" w:hAnsi="宋体" w:eastAsia="宋体" w:cs="宋体"/>
          <w:spacing w:val="-52"/>
          <w:position w:val="15"/>
          <w:sz w:val="23"/>
          <w:szCs w:val="23"/>
        </w:rPr>
        <w:t xml:space="preserve"> </w:t>
      </w:r>
      <w:r>
        <w:rPr>
          <w:rFonts w:ascii="宋体" w:hAnsi="宋体" w:eastAsia="宋体" w:cs="宋体"/>
          <w:spacing w:val="-8"/>
          <w:position w:val="15"/>
          <w:sz w:val="23"/>
          <w:szCs w:val="23"/>
        </w:rPr>
        <w:t>(</w:t>
      </w:r>
      <w:r>
        <w:rPr>
          <w:rFonts w:ascii="宋体" w:hAnsi="宋体" w:eastAsia="宋体" w:cs="宋体"/>
          <w:spacing w:val="-7"/>
          <w:position w:val="15"/>
          <w:sz w:val="23"/>
          <w:szCs w:val="23"/>
        </w:rPr>
        <w:t>www</w:t>
      </w:r>
      <w:r>
        <w:rPr>
          <w:rFonts w:ascii="宋体" w:hAnsi="宋体" w:eastAsia="宋体" w:cs="宋体"/>
          <w:spacing w:val="-8"/>
          <w:position w:val="15"/>
          <w:sz w:val="23"/>
          <w:szCs w:val="23"/>
        </w:rPr>
        <w:t>.</w:t>
      </w:r>
      <w:r>
        <w:rPr>
          <w:rFonts w:ascii="宋体" w:hAnsi="宋体" w:eastAsia="宋体" w:cs="宋体"/>
          <w:spacing w:val="-7"/>
          <w:position w:val="15"/>
          <w:sz w:val="23"/>
          <w:szCs w:val="23"/>
        </w:rPr>
        <w:t>gsxt</w:t>
      </w:r>
      <w:r>
        <w:rPr>
          <w:rFonts w:ascii="宋体" w:hAnsi="宋体" w:eastAsia="宋体" w:cs="宋体"/>
          <w:spacing w:val="-8"/>
          <w:position w:val="15"/>
          <w:sz w:val="23"/>
          <w:szCs w:val="23"/>
        </w:rPr>
        <w:t>.</w:t>
      </w:r>
      <w:r>
        <w:rPr>
          <w:rFonts w:ascii="宋体" w:hAnsi="宋体" w:eastAsia="宋体" w:cs="宋体"/>
          <w:spacing w:val="-7"/>
          <w:position w:val="15"/>
          <w:sz w:val="23"/>
          <w:szCs w:val="23"/>
        </w:rPr>
        <w:t>gov</w:t>
      </w:r>
      <w:r>
        <w:rPr>
          <w:rFonts w:ascii="宋体" w:hAnsi="宋体" w:eastAsia="宋体" w:cs="宋体"/>
          <w:spacing w:val="-8"/>
          <w:position w:val="15"/>
          <w:sz w:val="23"/>
          <w:szCs w:val="23"/>
        </w:rPr>
        <w:t>.</w:t>
      </w:r>
      <w:r>
        <w:rPr>
          <w:rFonts w:ascii="宋体" w:hAnsi="宋体" w:eastAsia="宋体" w:cs="宋体"/>
          <w:spacing w:val="-7"/>
          <w:position w:val="15"/>
          <w:sz w:val="23"/>
          <w:szCs w:val="23"/>
        </w:rPr>
        <w:t>cn</w:t>
      </w:r>
      <w:r>
        <w:rPr>
          <w:rFonts w:ascii="宋体" w:hAnsi="宋体" w:eastAsia="宋体" w:cs="宋体"/>
          <w:spacing w:val="-8"/>
          <w:position w:val="15"/>
          <w:sz w:val="23"/>
          <w:szCs w:val="23"/>
        </w:rPr>
        <w:t>)</w:t>
      </w:r>
      <w:r>
        <w:rPr>
          <w:rFonts w:ascii="宋体" w:hAnsi="宋体" w:eastAsia="宋体" w:cs="宋体"/>
          <w:spacing w:val="-41"/>
          <w:position w:val="15"/>
          <w:sz w:val="23"/>
          <w:szCs w:val="23"/>
        </w:rPr>
        <w:t xml:space="preserve"> </w:t>
      </w:r>
      <w:r>
        <w:rPr>
          <w:rFonts w:ascii="宋体" w:hAnsi="宋体" w:eastAsia="宋体" w:cs="宋体"/>
          <w:spacing w:val="-8"/>
          <w:position w:val="15"/>
          <w:sz w:val="23"/>
          <w:szCs w:val="23"/>
        </w:rPr>
        <w:t>中列入严重违法失</w:t>
      </w:r>
    </w:p>
    <w:p w14:paraId="355E731A">
      <w:pPr>
        <w:spacing w:line="219" w:lineRule="auto"/>
        <w:rPr>
          <w:rFonts w:ascii="宋体" w:hAnsi="宋体" w:eastAsia="宋体" w:cs="宋体"/>
          <w:sz w:val="23"/>
          <w:szCs w:val="23"/>
        </w:rPr>
      </w:pPr>
      <w:r>
        <w:rPr>
          <w:rFonts w:ascii="宋体" w:hAnsi="宋体" w:eastAsia="宋体" w:cs="宋体"/>
          <w:spacing w:val="-15"/>
          <w:sz w:val="23"/>
          <w:szCs w:val="23"/>
        </w:rPr>
        <w:t>信企业名单；</w:t>
      </w:r>
    </w:p>
    <w:p w14:paraId="6BD869B5">
      <w:pPr>
        <w:spacing w:before="140" w:line="420" w:lineRule="exact"/>
        <w:ind w:left="439"/>
        <w:rPr>
          <w:rFonts w:ascii="宋体" w:hAnsi="宋体" w:eastAsia="宋体" w:cs="宋体"/>
          <w:sz w:val="23"/>
          <w:szCs w:val="23"/>
        </w:rPr>
      </w:pPr>
      <w:r>
        <w:rPr>
          <w:rFonts w:ascii="宋体" w:hAnsi="宋体" w:eastAsia="宋体" w:cs="宋体"/>
          <w:spacing w:val="4"/>
          <w:position w:val="14"/>
          <w:sz w:val="23"/>
          <w:szCs w:val="23"/>
        </w:rPr>
        <w:t>6.被最高人民法院在“信用中国”网站</w:t>
      </w:r>
      <w:r>
        <w:rPr>
          <w:rFonts w:ascii="宋体" w:hAnsi="宋体" w:eastAsia="宋体" w:cs="宋体"/>
          <w:spacing w:val="5"/>
          <w:position w:val="14"/>
          <w:sz w:val="23"/>
          <w:szCs w:val="23"/>
        </w:rPr>
        <w:t xml:space="preserve"> </w:t>
      </w:r>
      <w:r>
        <w:rPr>
          <w:rFonts w:ascii="宋体" w:hAnsi="宋体" w:eastAsia="宋体" w:cs="宋体"/>
          <w:spacing w:val="4"/>
          <w:position w:val="14"/>
          <w:sz w:val="23"/>
          <w:szCs w:val="23"/>
        </w:rPr>
        <w:t>(</w:t>
      </w:r>
      <w:r>
        <w:rPr>
          <w:rFonts w:ascii="宋体" w:hAnsi="宋体" w:eastAsia="宋体" w:cs="宋体"/>
          <w:position w:val="14"/>
          <w:sz w:val="23"/>
          <w:szCs w:val="23"/>
        </w:rPr>
        <w:t>www</w:t>
      </w:r>
      <w:r>
        <w:rPr>
          <w:rFonts w:ascii="宋体" w:hAnsi="宋体" w:eastAsia="宋体" w:cs="宋体"/>
          <w:spacing w:val="4"/>
          <w:position w:val="14"/>
          <w:sz w:val="23"/>
          <w:szCs w:val="23"/>
        </w:rPr>
        <w:t>.</w:t>
      </w:r>
      <w:r>
        <w:rPr>
          <w:rFonts w:ascii="宋体" w:hAnsi="宋体" w:eastAsia="宋体" w:cs="宋体"/>
          <w:position w:val="14"/>
          <w:sz w:val="23"/>
          <w:szCs w:val="23"/>
        </w:rPr>
        <w:t>creditchina</w:t>
      </w:r>
      <w:r>
        <w:rPr>
          <w:rFonts w:ascii="宋体" w:hAnsi="宋体" w:eastAsia="宋体" w:cs="宋体"/>
          <w:spacing w:val="4"/>
          <w:position w:val="14"/>
          <w:sz w:val="23"/>
          <w:szCs w:val="23"/>
        </w:rPr>
        <w:t>.</w:t>
      </w:r>
      <w:r>
        <w:rPr>
          <w:rFonts w:ascii="宋体" w:hAnsi="宋体" w:eastAsia="宋体" w:cs="宋体"/>
          <w:position w:val="14"/>
          <w:sz w:val="23"/>
          <w:szCs w:val="23"/>
        </w:rPr>
        <w:t>gov</w:t>
      </w:r>
      <w:r>
        <w:rPr>
          <w:rFonts w:ascii="宋体" w:hAnsi="宋体" w:eastAsia="宋体" w:cs="宋体"/>
          <w:spacing w:val="4"/>
          <w:position w:val="14"/>
          <w:sz w:val="23"/>
          <w:szCs w:val="23"/>
        </w:rPr>
        <w:t>.</w:t>
      </w:r>
      <w:r>
        <w:rPr>
          <w:rFonts w:ascii="宋体" w:hAnsi="宋体" w:eastAsia="宋体" w:cs="宋体"/>
          <w:position w:val="14"/>
          <w:sz w:val="23"/>
          <w:szCs w:val="23"/>
        </w:rPr>
        <w:t>cn</w:t>
      </w:r>
      <w:r>
        <w:rPr>
          <w:rFonts w:ascii="宋体" w:hAnsi="宋体" w:eastAsia="宋体" w:cs="宋体"/>
          <w:spacing w:val="4"/>
          <w:position w:val="14"/>
          <w:sz w:val="23"/>
          <w:szCs w:val="23"/>
        </w:rPr>
        <w:t>)</w:t>
      </w:r>
      <w:r>
        <w:rPr>
          <w:rFonts w:ascii="宋体" w:hAnsi="宋体" w:eastAsia="宋体" w:cs="宋体"/>
          <w:spacing w:val="-26"/>
          <w:position w:val="14"/>
          <w:sz w:val="23"/>
          <w:szCs w:val="23"/>
        </w:rPr>
        <w:t xml:space="preserve"> </w:t>
      </w:r>
      <w:r>
        <w:rPr>
          <w:rFonts w:ascii="宋体" w:hAnsi="宋体" w:eastAsia="宋体" w:cs="宋体"/>
          <w:spacing w:val="4"/>
          <w:position w:val="14"/>
          <w:sz w:val="23"/>
          <w:szCs w:val="23"/>
        </w:rPr>
        <w:t>或中国执行信息公开网</w:t>
      </w:r>
    </w:p>
    <w:p w14:paraId="1ABD03C3">
      <w:pPr>
        <w:spacing w:before="1" w:line="213" w:lineRule="auto"/>
        <w:ind w:left="130"/>
        <w:rPr>
          <w:rFonts w:ascii="宋体" w:hAnsi="宋体" w:eastAsia="宋体" w:cs="宋体"/>
          <w:sz w:val="23"/>
          <w:szCs w:val="23"/>
        </w:rPr>
      </w:pPr>
      <w:r>
        <w:rPr>
          <w:rFonts w:ascii="宋体" w:hAnsi="宋体" w:eastAsia="宋体" w:cs="宋体"/>
          <w:spacing w:val="-7"/>
          <w:sz w:val="23"/>
          <w:szCs w:val="23"/>
        </w:rPr>
        <w:t>(</w:t>
      </w:r>
      <w:r>
        <w:fldChar w:fldCharType="begin"/>
      </w:r>
      <w:r>
        <w:instrText xml:space="preserve"> HYPERLINK "http://zxgk.court.gov.cn/" </w:instrText>
      </w:r>
      <w:r>
        <w:fldChar w:fldCharType="separate"/>
      </w:r>
      <w:r>
        <w:rPr>
          <w:rFonts w:ascii="宋体" w:hAnsi="宋体" w:eastAsia="宋体" w:cs="宋体"/>
          <w:spacing w:val="-7"/>
          <w:sz w:val="23"/>
          <w:szCs w:val="23"/>
        </w:rPr>
        <w:t>http://zxgk.court.gov.cn/</w:t>
      </w:r>
      <w:r>
        <w:rPr>
          <w:rFonts w:ascii="宋体" w:hAnsi="宋体" w:eastAsia="宋体" w:cs="宋体"/>
          <w:spacing w:val="-7"/>
          <w:sz w:val="23"/>
          <w:szCs w:val="23"/>
        </w:rPr>
        <w:fldChar w:fldCharType="end"/>
      </w:r>
      <w:r>
        <w:rPr>
          <w:rFonts w:ascii="宋体" w:hAnsi="宋体" w:eastAsia="宋体" w:cs="宋体"/>
          <w:spacing w:val="-7"/>
          <w:sz w:val="23"/>
          <w:szCs w:val="23"/>
        </w:rPr>
        <w:t>)</w:t>
      </w:r>
      <w:r>
        <w:rPr>
          <w:rFonts w:ascii="宋体" w:hAnsi="宋体" w:eastAsia="宋体" w:cs="宋体"/>
          <w:spacing w:val="-55"/>
          <w:sz w:val="23"/>
          <w:szCs w:val="23"/>
        </w:rPr>
        <w:t xml:space="preserve"> </w:t>
      </w:r>
      <w:r>
        <w:rPr>
          <w:rFonts w:ascii="宋体" w:hAnsi="宋体" w:eastAsia="宋体" w:cs="宋体"/>
          <w:spacing w:val="-7"/>
          <w:sz w:val="23"/>
          <w:szCs w:val="23"/>
        </w:rPr>
        <w:t>或各级信用信息共享平台中列入失信被执行人名单；</w:t>
      </w:r>
    </w:p>
    <w:p w14:paraId="09A228C1">
      <w:pPr>
        <w:spacing w:before="160" w:line="219" w:lineRule="auto"/>
        <w:ind w:left="439"/>
        <w:rPr>
          <w:rFonts w:ascii="宋体" w:hAnsi="宋体" w:eastAsia="宋体" w:cs="宋体"/>
          <w:sz w:val="23"/>
          <w:szCs w:val="23"/>
        </w:rPr>
      </w:pPr>
      <w:r>
        <w:rPr>
          <w:rFonts w:ascii="宋体" w:hAnsi="宋体" w:eastAsia="宋体" w:cs="宋体"/>
          <w:spacing w:val="-10"/>
          <w:sz w:val="23"/>
          <w:szCs w:val="23"/>
        </w:rPr>
        <w:t>7.在近三年内投标人或其法定代表人、拟委</w:t>
      </w:r>
      <w:r>
        <w:rPr>
          <w:rFonts w:ascii="宋体" w:hAnsi="宋体" w:eastAsia="宋体" w:cs="宋体"/>
          <w:spacing w:val="-11"/>
          <w:sz w:val="23"/>
          <w:szCs w:val="23"/>
        </w:rPr>
        <w:t>任的项目经理有行贿犯罪行为；</w:t>
      </w:r>
    </w:p>
    <w:p w14:paraId="244B223B">
      <w:pPr>
        <w:spacing w:before="147" w:line="420" w:lineRule="exact"/>
        <w:ind w:left="439"/>
        <w:rPr>
          <w:rFonts w:ascii="宋体" w:hAnsi="宋体" w:eastAsia="宋体" w:cs="宋体"/>
          <w:sz w:val="23"/>
          <w:szCs w:val="23"/>
        </w:rPr>
      </w:pPr>
      <w:r>
        <w:rPr>
          <w:rFonts w:ascii="宋体" w:hAnsi="宋体" w:eastAsia="宋体" w:cs="宋体"/>
          <w:spacing w:val="-1"/>
          <w:position w:val="14"/>
          <w:sz w:val="23"/>
          <w:szCs w:val="23"/>
        </w:rPr>
        <w:t>8.法律法规或投标人须知前附表第1.4.3(19)目规定的其他情形。</w:t>
      </w:r>
    </w:p>
    <w:p w14:paraId="285397EC">
      <w:pPr>
        <w:spacing w:before="1" w:line="218" w:lineRule="auto"/>
        <w:ind w:left="439"/>
        <w:rPr>
          <w:rFonts w:ascii="宋体" w:hAnsi="宋体" w:eastAsia="宋体" w:cs="宋体"/>
          <w:sz w:val="23"/>
          <w:szCs w:val="23"/>
        </w:rPr>
      </w:pPr>
      <w:r>
        <w:rPr>
          <w:rFonts w:ascii="宋体" w:hAnsi="宋体" w:eastAsia="宋体" w:cs="宋体"/>
          <w:spacing w:val="-1"/>
          <w:sz w:val="23"/>
          <w:szCs w:val="23"/>
        </w:rPr>
        <w:t>同时我方声明：我方信誉满足投标人须知第1.4.1(4)目的要求。</w:t>
      </w:r>
    </w:p>
    <w:p w14:paraId="09E4C10E">
      <w:pPr>
        <w:spacing w:before="227" w:line="219" w:lineRule="auto"/>
        <w:ind w:left="439"/>
        <w:rPr>
          <w:rFonts w:ascii="宋体" w:hAnsi="宋体" w:eastAsia="宋体" w:cs="宋体"/>
          <w:sz w:val="23"/>
          <w:szCs w:val="23"/>
        </w:rPr>
      </w:pPr>
      <w:r>
        <w:rPr>
          <w:rFonts w:ascii="宋体" w:hAnsi="宋体" w:eastAsia="宋体" w:cs="宋体"/>
          <w:spacing w:val="-10"/>
          <w:sz w:val="23"/>
          <w:szCs w:val="23"/>
        </w:rPr>
        <w:t>我方保证上述信息的真实和准确，并愿意承担因我方就此弄虚作假所</w:t>
      </w:r>
      <w:r>
        <w:rPr>
          <w:rFonts w:ascii="宋体" w:hAnsi="宋体" w:eastAsia="宋体" w:cs="宋体"/>
          <w:spacing w:val="-11"/>
          <w:sz w:val="23"/>
          <w:szCs w:val="23"/>
        </w:rPr>
        <w:t>引起的一切法律后果。</w:t>
      </w:r>
    </w:p>
    <w:p w14:paraId="3FAE6859">
      <w:pPr>
        <w:spacing w:line="254" w:lineRule="auto"/>
        <w:rPr>
          <w:rFonts w:ascii="Arial"/>
          <w:sz w:val="21"/>
        </w:rPr>
      </w:pPr>
    </w:p>
    <w:p w14:paraId="2D148589">
      <w:pPr>
        <w:spacing w:line="255" w:lineRule="auto"/>
        <w:rPr>
          <w:rFonts w:ascii="Arial"/>
          <w:sz w:val="21"/>
        </w:rPr>
      </w:pPr>
    </w:p>
    <w:p w14:paraId="3B55F260">
      <w:pPr>
        <w:spacing w:before="75" w:line="338" w:lineRule="auto"/>
        <w:ind w:left="4210"/>
        <w:rPr>
          <w:rFonts w:ascii="宋体" w:hAnsi="宋体" w:eastAsia="宋体" w:cs="宋体"/>
          <w:sz w:val="23"/>
          <w:szCs w:val="23"/>
        </w:rPr>
      </w:pPr>
      <w:r>
        <w:rPr>
          <w:rFonts w:ascii="宋体" w:hAnsi="宋体" w:eastAsia="宋体" w:cs="宋体"/>
          <w:spacing w:val="-15"/>
          <w:sz w:val="23"/>
          <w:szCs w:val="23"/>
        </w:rPr>
        <w:t>投标人：</w:t>
      </w:r>
      <w:r>
        <w:rPr>
          <w:rFonts w:ascii="宋体" w:hAnsi="宋体" w:eastAsia="宋体" w:cs="宋体"/>
          <w:spacing w:val="-25"/>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20"/>
          <w:sz w:val="23"/>
          <w:szCs w:val="23"/>
        </w:rPr>
        <w:t xml:space="preserve"> </w:t>
      </w:r>
      <w:r>
        <w:rPr>
          <w:rFonts w:ascii="宋体" w:hAnsi="宋体" w:eastAsia="宋体" w:cs="宋体"/>
          <w:spacing w:val="-15"/>
          <w:sz w:val="23"/>
          <w:szCs w:val="23"/>
        </w:rPr>
        <w:t>(盖单位章)</w:t>
      </w:r>
    </w:p>
    <w:p w14:paraId="05270CF1">
      <w:pPr>
        <w:spacing w:before="1" w:line="219" w:lineRule="auto"/>
        <w:ind w:left="4190"/>
        <w:rPr>
          <w:rFonts w:ascii="宋体" w:hAnsi="宋体" w:eastAsia="宋体" w:cs="宋体"/>
          <w:sz w:val="23"/>
          <w:szCs w:val="23"/>
        </w:rPr>
      </w:pPr>
      <w:r>
        <w:rPr>
          <w:rFonts w:ascii="宋体" w:hAnsi="宋体" w:eastAsia="宋体" w:cs="宋体"/>
          <w:spacing w:val="-18"/>
          <w:sz w:val="23"/>
          <w:szCs w:val="23"/>
        </w:rPr>
        <w:t>法定代表人：</w:t>
      </w:r>
      <w:r>
        <w:rPr>
          <w:rFonts w:ascii="宋体" w:hAnsi="宋体" w:eastAsia="宋体" w:cs="宋体"/>
          <w:spacing w:val="35"/>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pacing w:val="-6"/>
          <w:sz w:val="23"/>
          <w:szCs w:val="23"/>
        </w:rPr>
        <w:t xml:space="preserve"> </w:t>
      </w:r>
      <w:r>
        <w:rPr>
          <w:rFonts w:ascii="宋体" w:hAnsi="宋体" w:eastAsia="宋体" w:cs="宋体"/>
          <w:spacing w:val="-18"/>
          <w:sz w:val="23"/>
          <w:szCs w:val="23"/>
        </w:rPr>
        <w:t>(签字)</w:t>
      </w:r>
    </w:p>
    <w:p w14:paraId="08B379B8">
      <w:pPr>
        <w:spacing w:line="259" w:lineRule="auto"/>
        <w:rPr>
          <w:rFonts w:ascii="Arial"/>
          <w:sz w:val="21"/>
        </w:rPr>
      </w:pPr>
    </w:p>
    <w:p w14:paraId="2447262E">
      <w:pPr>
        <w:spacing w:line="260" w:lineRule="auto"/>
        <w:rPr>
          <w:rFonts w:ascii="Arial"/>
          <w:sz w:val="21"/>
        </w:rPr>
      </w:pPr>
    </w:p>
    <w:p w14:paraId="69CA67DB">
      <w:pPr>
        <w:tabs>
          <w:tab w:val="left" w:pos="5909"/>
        </w:tabs>
        <w:spacing w:before="75" w:line="219" w:lineRule="auto"/>
        <w:ind w:left="46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5"/>
          <w:sz w:val="23"/>
          <w:szCs w:val="23"/>
        </w:rPr>
        <w:t>年</w:t>
      </w:r>
      <w:r>
        <w:rPr>
          <w:rFonts w:ascii="宋体" w:hAnsi="宋体" w:eastAsia="宋体" w:cs="宋体"/>
          <w:spacing w:val="-95"/>
          <w:sz w:val="23"/>
          <w:szCs w:val="23"/>
        </w:rPr>
        <w:t xml:space="preserve"> </w:t>
      </w:r>
      <w:r>
        <w:rPr>
          <w:rFonts w:ascii="宋体" w:hAnsi="宋体" w:eastAsia="宋体" w:cs="宋体"/>
          <w:spacing w:val="13"/>
          <w:sz w:val="23"/>
          <w:szCs w:val="23"/>
          <w:u w:val="single" w:color="auto"/>
        </w:rPr>
        <w:t xml:space="preserve">        </w:t>
      </w:r>
      <w:r>
        <w:rPr>
          <w:rFonts w:ascii="宋体" w:hAnsi="宋体" w:eastAsia="宋体" w:cs="宋体"/>
          <w:spacing w:val="-15"/>
          <w:sz w:val="23"/>
          <w:szCs w:val="23"/>
        </w:rPr>
        <w:t>月</w:t>
      </w:r>
      <w:r>
        <w:rPr>
          <w:rFonts w:ascii="宋体" w:hAnsi="宋体" w:eastAsia="宋体" w:cs="宋体"/>
          <w:spacing w:val="-94"/>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5"/>
          <w:sz w:val="23"/>
          <w:szCs w:val="23"/>
        </w:rPr>
        <w:t>日</w:t>
      </w:r>
    </w:p>
    <w:p w14:paraId="6CA2AEBF">
      <w:pPr>
        <w:spacing w:line="249" w:lineRule="auto"/>
        <w:rPr>
          <w:rFonts w:ascii="Arial"/>
          <w:sz w:val="21"/>
        </w:rPr>
      </w:pPr>
    </w:p>
    <w:p w14:paraId="06A83669">
      <w:pPr>
        <w:spacing w:line="249" w:lineRule="auto"/>
        <w:rPr>
          <w:rFonts w:ascii="Arial"/>
          <w:sz w:val="21"/>
        </w:rPr>
      </w:pPr>
    </w:p>
    <w:p w14:paraId="2A66DEE8">
      <w:pPr>
        <w:spacing w:before="75" w:line="338" w:lineRule="auto"/>
        <w:ind w:left="910" w:hanging="910"/>
        <w:rPr>
          <w:rFonts w:ascii="宋体" w:hAnsi="宋体" w:eastAsia="宋体" w:cs="宋体"/>
          <w:sz w:val="23"/>
          <w:szCs w:val="23"/>
        </w:rPr>
      </w:pPr>
      <w:r>
        <w:rPr>
          <w:rFonts w:ascii="宋体" w:hAnsi="宋体" w:eastAsia="宋体" w:cs="宋体"/>
          <w:spacing w:val="-1"/>
          <w:sz w:val="23"/>
          <w:szCs w:val="23"/>
        </w:rPr>
        <w:t>备注：1.投标人应针对第二章“投标人须知”第1.4.3项和第1.4.1</w:t>
      </w:r>
      <w:r>
        <w:rPr>
          <w:rFonts w:ascii="宋体" w:hAnsi="宋体" w:eastAsia="宋体" w:cs="宋体"/>
          <w:spacing w:val="-2"/>
          <w:sz w:val="23"/>
          <w:szCs w:val="23"/>
        </w:rPr>
        <w:t>(4)目的要求，在此对其信誉情</w:t>
      </w:r>
      <w:r>
        <w:rPr>
          <w:rFonts w:ascii="宋体" w:hAnsi="宋体" w:eastAsia="宋体" w:cs="宋体"/>
          <w:sz w:val="23"/>
          <w:szCs w:val="23"/>
        </w:rPr>
        <w:t xml:space="preserve"> </w:t>
      </w:r>
      <w:r>
        <w:rPr>
          <w:rFonts w:ascii="宋体" w:hAnsi="宋体" w:eastAsia="宋体" w:cs="宋体"/>
          <w:spacing w:val="3"/>
          <w:sz w:val="23"/>
          <w:szCs w:val="23"/>
        </w:rPr>
        <w:t>况逐一做出说明，并应根据"投标人须知"第1.4.1(4)目的要求附相</w:t>
      </w:r>
      <w:r>
        <w:rPr>
          <w:rFonts w:ascii="宋体" w:hAnsi="宋体" w:eastAsia="宋体" w:cs="宋体"/>
          <w:spacing w:val="2"/>
          <w:sz w:val="23"/>
          <w:szCs w:val="23"/>
        </w:rPr>
        <w:t>关证明材料。以上格</w:t>
      </w:r>
    </w:p>
    <w:p w14:paraId="03F3DAB4">
      <w:pPr>
        <w:spacing w:before="1" w:line="220" w:lineRule="auto"/>
        <w:ind w:left="920"/>
        <w:rPr>
          <w:rFonts w:ascii="宋体" w:hAnsi="宋体" w:eastAsia="宋体" w:cs="宋体"/>
          <w:sz w:val="23"/>
          <w:szCs w:val="23"/>
        </w:rPr>
      </w:pPr>
      <w:r>
        <w:rPr>
          <w:rFonts w:ascii="宋体" w:hAnsi="宋体" w:eastAsia="宋体" w:cs="宋体"/>
          <w:spacing w:val="-14"/>
          <w:sz w:val="23"/>
          <w:szCs w:val="23"/>
        </w:rPr>
        <w:t>式为示例。</w:t>
      </w:r>
    </w:p>
    <w:p w14:paraId="49D68291">
      <w:pPr>
        <w:spacing w:before="144" w:line="219" w:lineRule="auto"/>
        <w:ind w:left="650"/>
        <w:rPr>
          <w:rFonts w:ascii="宋体" w:hAnsi="宋体" w:eastAsia="宋体" w:cs="宋体"/>
          <w:sz w:val="23"/>
          <w:szCs w:val="23"/>
        </w:rPr>
      </w:pPr>
      <w:r>
        <w:rPr>
          <w:rFonts w:ascii="宋体" w:hAnsi="宋体" w:eastAsia="宋体" w:cs="宋体"/>
          <w:spacing w:val="-10"/>
          <w:sz w:val="23"/>
          <w:szCs w:val="23"/>
        </w:rPr>
        <w:t>2.联合体投标的，联合体各成员单位均应按要求做出声明。</w:t>
      </w:r>
    </w:p>
    <w:p w14:paraId="31BBBAF1">
      <w:pPr>
        <w:sectPr>
          <w:footerReference r:id="rId132" w:type="default"/>
          <w:pgSz w:w="11910" w:h="16840"/>
          <w:pgMar w:top="1408" w:right="1089" w:bottom="1048" w:left="1049" w:header="0" w:footer="909" w:gutter="0"/>
          <w:pgNumType w:fmt="decimal"/>
          <w:cols w:space="720" w:num="1"/>
        </w:sectPr>
      </w:pPr>
    </w:p>
    <w:p w14:paraId="144DA72F">
      <w:pPr>
        <w:spacing w:before="58" w:line="219" w:lineRule="auto"/>
        <w:ind w:left="3174"/>
        <w:rPr>
          <w:rFonts w:ascii="宋体" w:hAnsi="宋体" w:eastAsia="宋体" w:cs="宋体"/>
          <w:sz w:val="29"/>
          <w:szCs w:val="29"/>
        </w:rPr>
      </w:pPr>
      <w:r>
        <w:rPr>
          <w:rFonts w:ascii="宋体" w:hAnsi="宋体" w:eastAsia="宋体" w:cs="宋体"/>
          <w:b/>
          <w:bCs/>
          <w:spacing w:val="-1"/>
          <w:sz w:val="29"/>
          <w:szCs w:val="29"/>
        </w:rPr>
        <w:t>(七)失信被执行人查询结果</w:t>
      </w:r>
    </w:p>
    <w:p w14:paraId="5B8B3B7C">
      <w:pPr>
        <w:spacing w:line="252" w:lineRule="auto"/>
        <w:rPr>
          <w:rFonts w:ascii="Arial"/>
          <w:sz w:val="21"/>
        </w:rPr>
      </w:pPr>
    </w:p>
    <w:p w14:paraId="6AEC70DE">
      <w:pPr>
        <w:spacing w:line="253" w:lineRule="auto"/>
        <w:rPr>
          <w:rFonts w:ascii="Arial"/>
          <w:sz w:val="21"/>
        </w:rPr>
      </w:pPr>
    </w:p>
    <w:p w14:paraId="3BED0FF7">
      <w:pPr>
        <w:spacing w:line="253" w:lineRule="auto"/>
        <w:rPr>
          <w:rFonts w:ascii="Arial"/>
          <w:sz w:val="21"/>
        </w:rPr>
      </w:pPr>
    </w:p>
    <w:p w14:paraId="7ED10BA1">
      <w:pPr>
        <w:spacing w:line="8160" w:lineRule="exact"/>
        <w:ind w:firstLine="224"/>
        <w:textAlignment w:val="center"/>
      </w:pPr>
      <w:r>
        <w:pict>
          <v:shape id="_x0000_s1035" o:spid="_x0000_s1035" style="height:408pt;width:463.05pt;" filled="f" stroked="t" coordsize="9260,8160" path="m5,5l5,8154m5,5l9255,5m9255,5l9255,8154m5,8154l9255,8154e">
            <v:fill on="f" focussize="0,0"/>
            <v:stroke weight="0.5pt" color="#000000" miterlimit="10" joinstyle="miter"/>
            <v:imagedata o:title=""/>
            <o:lock v:ext="edit"/>
            <w10:wrap type="none"/>
            <w10:anchorlock/>
          </v:shape>
        </w:pict>
      </w:r>
    </w:p>
    <w:p w14:paraId="28FCAEF7">
      <w:pPr>
        <w:spacing w:line="399" w:lineRule="auto"/>
        <w:rPr>
          <w:rFonts w:ascii="Arial"/>
          <w:sz w:val="21"/>
        </w:rPr>
      </w:pPr>
    </w:p>
    <w:p w14:paraId="3B19797E">
      <w:pPr>
        <w:spacing w:before="72" w:line="423" w:lineRule="exact"/>
        <w:rPr>
          <w:rFonts w:ascii="宋体" w:hAnsi="宋体" w:eastAsia="宋体" w:cs="宋体"/>
          <w:sz w:val="22"/>
          <w:szCs w:val="22"/>
        </w:rPr>
      </w:pPr>
      <w:r>
        <w:rPr>
          <w:rFonts w:ascii="宋体" w:hAnsi="宋体" w:eastAsia="宋体" w:cs="宋体"/>
          <w:spacing w:val="-3"/>
          <w:position w:val="15"/>
          <w:sz w:val="22"/>
          <w:szCs w:val="22"/>
        </w:rPr>
        <w:t>备注：1.投标人根据《关于在招标投标活动中</w:t>
      </w:r>
      <w:r>
        <w:rPr>
          <w:rFonts w:ascii="宋体" w:hAnsi="宋体" w:eastAsia="宋体" w:cs="宋体"/>
          <w:spacing w:val="-4"/>
          <w:position w:val="15"/>
          <w:sz w:val="22"/>
          <w:szCs w:val="22"/>
        </w:rPr>
        <w:t>对失信被执行人实施联合惩戒的通知》</w:t>
      </w:r>
      <w:r>
        <w:rPr>
          <w:rFonts w:ascii="宋体" w:hAnsi="宋体" w:eastAsia="宋体" w:cs="宋体"/>
          <w:spacing w:val="80"/>
          <w:position w:val="15"/>
          <w:sz w:val="22"/>
          <w:szCs w:val="22"/>
        </w:rPr>
        <w:t xml:space="preserve"> </w:t>
      </w:r>
      <w:r>
        <w:rPr>
          <w:rFonts w:ascii="宋体" w:hAnsi="宋体" w:eastAsia="宋体" w:cs="宋体"/>
          <w:spacing w:val="-4"/>
          <w:position w:val="15"/>
          <w:sz w:val="22"/>
          <w:szCs w:val="22"/>
        </w:rPr>
        <w:t>(法〔2016〕285</w:t>
      </w:r>
    </w:p>
    <w:p w14:paraId="2FBF5CCF">
      <w:pPr>
        <w:spacing w:line="213" w:lineRule="auto"/>
        <w:ind w:left="890"/>
        <w:rPr>
          <w:rFonts w:ascii="宋体" w:hAnsi="宋体" w:eastAsia="宋体" w:cs="宋体"/>
          <w:sz w:val="22"/>
          <w:szCs w:val="22"/>
        </w:rPr>
      </w:pPr>
      <w:r>
        <w:rPr>
          <w:rFonts w:ascii="宋体" w:hAnsi="宋体" w:eastAsia="宋体" w:cs="宋体"/>
          <w:spacing w:val="4"/>
          <w:sz w:val="22"/>
          <w:szCs w:val="22"/>
        </w:rPr>
        <w:t>号)的规定，自行通过“信用中国”网站</w:t>
      </w:r>
      <w:r>
        <w:rPr>
          <w:rFonts w:ascii="宋体" w:hAnsi="宋体" w:eastAsia="宋体" w:cs="宋体"/>
          <w:spacing w:val="-33"/>
          <w:sz w:val="22"/>
          <w:szCs w:val="22"/>
        </w:rPr>
        <w:t xml:space="preserve"> </w:t>
      </w:r>
      <w:r>
        <w:rPr>
          <w:rFonts w:ascii="宋体" w:hAnsi="宋体" w:eastAsia="宋体" w:cs="宋体"/>
          <w:spacing w:val="4"/>
          <w:sz w:val="22"/>
          <w:szCs w:val="22"/>
        </w:rPr>
        <w:t>(</w:t>
      </w:r>
      <w:r>
        <w:rPr>
          <w:rFonts w:ascii="宋体" w:hAnsi="宋体" w:eastAsia="宋体" w:cs="宋体"/>
          <w:sz w:val="22"/>
          <w:szCs w:val="22"/>
        </w:rPr>
        <w:t>www</w:t>
      </w:r>
      <w:r>
        <w:rPr>
          <w:rFonts w:ascii="宋体" w:hAnsi="宋体" w:eastAsia="宋体" w:cs="宋体"/>
          <w:spacing w:val="4"/>
          <w:sz w:val="22"/>
          <w:szCs w:val="22"/>
        </w:rPr>
        <w:t>,</w:t>
      </w:r>
      <w:r>
        <w:rPr>
          <w:rFonts w:ascii="宋体" w:hAnsi="宋体" w:eastAsia="宋体" w:cs="宋体"/>
          <w:sz w:val="22"/>
          <w:szCs w:val="22"/>
        </w:rPr>
        <w:t>creditchina</w:t>
      </w:r>
      <w:r>
        <w:rPr>
          <w:rFonts w:ascii="宋体" w:hAnsi="宋体" w:eastAsia="宋体" w:cs="宋体"/>
          <w:spacing w:val="3"/>
          <w:sz w:val="22"/>
          <w:szCs w:val="22"/>
        </w:rPr>
        <w:t>.</w:t>
      </w:r>
      <w:r>
        <w:rPr>
          <w:rFonts w:ascii="宋体" w:hAnsi="宋体" w:eastAsia="宋体" w:cs="宋体"/>
          <w:sz w:val="22"/>
          <w:szCs w:val="22"/>
        </w:rPr>
        <w:t>gov</w:t>
      </w:r>
      <w:r>
        <w:rPr>
          <w:rFonts w:ascii="宋体" w:hAnsi="宋体" w:eastAsia="宋体" w:cs="宋体"/>
          <w:spacing w:val="3"/>
          <w:sz w:val="22"/>
          <w:szCs w:val="22"/>
        </w:rPr>
        <w:t>.</w:t>
      </w:r>
      <w:r>
        <w:rPr>
          <w:rFonts w:ascii="宋体" w:hAnsi="宋体" w:eastAsia="宋体" w:cs="宋体"/>
          <w:sz w:val="22"/>
          <w:szCs w:val="22"/>
        </w:rPr>
        <w:t>cn</w:t>
      </w:r>
      <w:r>
        <w:rPr>
          <w:rFonts w:ascii="宋体" w:hAnsi="宋体" w:eastAsia="宋体" w:cs="宋体"/>
          <w:spacing w:val="3"/>
          <w:sz w:val="22"/>
          <w:szCs w:val="22"/>
        </w:rPr>
        <w:t>)</w:t>
      </w:r>
      <w:r>
        <w:rPr>
          <w:rFonts w:ascii="宋体" w:hAnsi="宋体" w:eastAsia="宋体" w:cs="宋体"/>
          <w:spacing w:val="67"/>
          <w:sz w:val="22"/>
          <w:szCs w:val="22"/>
        </w:rPr>
        <w:t xml:space="preserve"> </w:t>
      </w:r>
      <w:r>
        <w:rPr>
          <w:rFonts w:ascii="宋体" w:hAnsi="宋体" w:eastAsia="宋体" w:cs="宋体"/>
          <w:spacing w:val="3"/>
          <w:sz w:val="22"/>
          <w:szCs w:val="22"/>
        </w:rPr>
        <w:t>查询申请人是否为失</w:t>
      </w:r>
    </w:p>
    <w:p w14:paraId="2D7763D3">
      <w:pPr>
        <w:spacing w:before="181" w:line="422" w:lineRule="exact"/>
        <w:ind w:left="870"/>
        <w:rPr>
          <w:rFonts w:ascii="宋体" w:hAnsi="宋体" w:eastAsia="宋体" w:cs="宋体"/>
          <w:sz w:val="22"/>
          <w:szCs w:val="22"/>
        </w:rPr>
      </w:pPr>
      <w:r>
        <w:rPr>
          <w:rFonts w:ascii="宋体" w:hAnsi="宋体" w:eastAsia="宋体" w:cs="宋体"/>
          <w:spacing w:val="-2"/>
          <w:position w:val="15"/>
          <w:sz w:val="22"/>
          <w:szCs w:val="22"/>
        </w:rPr>
        <w:t>信被执行人，并将查询结果“截图”附在本表中。</w:t>
      </w:r>
    </w:p>
    <w:p w14:paraId="12CB50BB">
      <w:pPr>
        <w:spacing w:line="220" w:lineRule="auto"/>
        <w:ind w:left="610"/>
        <w:rPr>
          <w:rFonts w:ascii="宋体" w:hAnsi="宋体" w:eastAsia="宋体" w:cs="宋体"/>
          <w:sz w:val="22"/>
          <w:szCs w:val="22"/>
        </w:rPr>
      </w:pPr>
      <w:r>
        <w:rPr>
          <w:rFonts w:ascii="宋体" w:hAnsi="宋体" w:eastAsia="宋体" w:cs="宋体"/>
          <w:spacing w:val="-2"/>
          <w:sz w:val="22"/>
          <w:szCs w:val="22"/>
        </w:rPr>
        <w:t>2.联合体投标的，应当对所有联合体成员进行查询。</w:t>
      </w:r>
    </w:p>
    <w:p w14:paraId="2169138B">
      <w:pPr>
        <w:sectPr>
          <w:footerReference r:id="rId133" w:type="default"/>
          <w:pgSz w:w="11910" w:h="16840"/>
          <w:pgMar w:top="1409" w:right="1088" w:bottom="1048" w:left="1090" w:header="0" w:footer="909" w:gutter="0"/>
          <w:pgNumType w:fmt="decimal"/>
          <w:cols w:space="720" w:num="1"/>
        </w:sectPr>
      </w:pPr>
    </w:p>
    <w:p w14:paraId="02DF9638">
      <w:pPr>
        <w:keepNext/>
        <w:keepLines/>
        <w:spacing w:line="240" w:lineRule="exact"/>
        <w:jc w:val="center"/>
        <w:outlineLvl w:val="3"/>
        <w:rPr>
          <w:rFonts w:ascii="Times New Roman" w:hAnsi="Times New Roman" w:eastAsia="黑体" w:cs="宋体"/>
          <w:sz w:val="24"/>
          <w:szCs w:val="24"/>
        </w:rPr>
      </w:pPr>
      <w:r>
        <w:rPr>
          <w:rFonts w:ascii="宋体" w:hAnsi="宋体" w:eastAsia="宋体" w:cs="宋体"/>
          <w:b/>
          <w:bCs/>
          <w:spacing w:val="-2"/>
          <w:sz w:val="29"/>
          <w:szCs w:val="29"/>
        </w:rPr>
        <w:t>(八)</w:t>
      </w:r>
      <w:r>
        <w:rPr>
          <w:rFonts w:ascii="Times New Roman" w:hAnsi="Times New Roman" w:eastAsia="黑体" w:cs="宋体"/>
          <w:sz w:val="24"/>
          <w:szCs w:val="24"/>
        </w:rPr>
        <w:t>行贿犯罪档案查询结果</w:t>
      </w:r>
    </w:p>
    <w:p w14:paraId="72C0416E">
      <w:pPr>
        <w:spacing w:line="400" w:lineRule="exact"/>
        <w:rPr>
          <w:rFonts w:ascii="Arial" w:hAnsi="Arial" w:eastAsia="黑体"/>
          <w:szCs w:val="21"/>
        </w:rPr>
      </w:pPr>
    </w:p>
    <w:p w14:paraId="18E61618">
      <w:pPr>
        <w:spacing w:line="400" w:lineRule="atLeast"/>
        <w:ind w:left="630" w:hanging="630" w:hangingChars="300"/>
        <w:rPr>
          <w:rFonts w:ascii="Times New Roman" w:hAnsi="Times New Roman"/>
          <w:szCs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5"/>
      </w:tblGrid>
      <w:tr w14:paraId="5C53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jc w:val="center"/>
        </w:trPr>
        <w:tc>
          <w:tcPr>
            <w:tcW w:w="9235" w:type="dxa"/>
          </w:tcPr>
          <w:p w14:paraId="3DADE8F2">
            <w:pPr>
              <w:spacing w:line="400" w:lineRule="atLeast"/>
              <w:ind w:left="630" w:hanging="630" w:hangingChars="300"/>
              <w:rPr>
                <w:rFonts w:ascii="Times New Roman" w:hAnsi="Times New Roman"/>
                <w:szCs w:val="21"/>
              </w:rPr>
            </w:pPr>
          </w:p>
        </w:tc>
      </w:tr>
    </w:tbl>
    <w:p w14:paraId="00633102">
      <w:pPr>
        <w:spacing w:line="400" w:lineRule="atLeast"/>
        <w:ind w:left="630" w:hanging="630" w:hangingChars="300"/>
        <w:rPr>
          <w:rFonts w:ascii="Times New Roman" w:hAnsi="Times New Roman"/>
          <w:szCs w:val="21"/>
        </w:rPr>
      </w:pPr>
    </w:p>
    <w:p w14:paraId="27776453">
      <w:pPr>
        <w:spacing w:line="400" w:lineRule="atLeast"/>
        <w:ind w:left="630" w:hanging="630" w:hangingChars="300"/>
        <w:rPr>
          <w:rFonts w:ascii="Times New Roman" w:hAnsi="Times New Roman"/>
          <w:szCs w:val="21"/>
        </w:rPr>
      </w:pPr>
    </w:p>
    <w:p w14:paraId="2F9A8BDA">
      <w:pPr>
        <w:spacing w:line="400" w:lineRule="atLeast"/>
        <w:ind w:left="840" w:hanging="840" w:hangingChars="400"/>
        <w:rPr>
          <w:rFonts w:ascii="Times New Roman" w:hAnsi="Times New Roman"/>
          <w:color w:val="FF0000"/>
          <w:szCs w:val="21"/>
        </w:rPr>
      </w:pPr>
      <w:r>
        <w:rPr>
          <w:rFonts w:hint="eastAsia" w:ascii="Times New Roman" w:hAnsi="Times New Roman"/>
          <w:color w:val="FF0000"/>
          <w:szCs w:val="21"/>
        </w:rPr>
        <w:t xml:space="preserve">备注：1. </w:t>
      </w:r>
      <w:r>
        <w:rPr>
          <w:rFonts w:hint="eastAsia" w:ascii="Times New Roman" w:hAnsi="Times New Roman"/>
          <w:color w:val="FF0000"/>
          <w:szCs w:val="21"/>
          <w:lang w:val="en-US" w:eastAsia="zh-CN"/>
        </w:rPr>
        <w:t>投标人提供“中国裁判文书网”</w:t>
      </w:r>
      <w:r>
        <w:rPr>
          <w:rFonts w:hint="eastAsia" w:ascii="Times New Roman" w:hAnsi="Times New Roman"/>
          <w:color w:val="FF0000"/>
          <w:szCs w:val="21"/>
        </w:rPr>
        <w:t>查询本单位以及法定代表人近三年有无行贿犯罪记录</w:t>
      </w:r>
      <w:r>
        <w:rPr>
          <w:rFonts w:hint="eastAsia" w:ascii="Times New Roman" w:hAnsi="Times New Roman"/>
          <w:color w:val="FF0000"/>
          <w:szCs w:val="21"/>
          <w:lang w:eastAsia="zh-CN"/>
        </w:rPr>
        <w:t>的</w:t>
      </w:r>
      <w:r>
        <w:rPr>
          <w:rFonts w:hint="eastAsia" w:ascii="Times New Roman" w:hAnsi="Times New Roman"/>
          <w:color w:val="FF0000"/>
          <w:szCs w:val="21"/>
          <w:lang w:val="en-US" w:eastAsia="zh-CN"/>
        </w:rPr>
        <w:t>截图。</w:t>
      </w:r>
    </w:p>
    <w:p w14:paraId="0E0EE1B2">
      <w:pPr>
        <w:spacing w:line="400" w:lineRule="atLeast"/>
        <w:ind w:firstLine="630" w:firstLineChars="300"/>
        <w:rPr>
          <w:rFonts w:ascii="Times New Roman" w:hAnsi="Times New Roman"/>
          <w:szCs w:val="21"/>
        </w:rPr>
      </w:pPr>
      <w:r>
        <w:rPr>
          <w:rFonts w:hint="eastAsia" w:ascii="Times New Roman" w:hAnsi="Times New Roman"/>
          <w:szCs w:val="21"/>
        </w:rPr>
        <w:t>2. 联合体投标的，应当对所有联合体成员及相关人员进行查询。</w:t>
      </w:r>
    </w:p>
    <w:p w14:paraId="6BA10849">
      <w:pPr>
        <w:spacing w:before="159" w:line="219" w:lineRule="auto"/>
        <w:ind w:left="640"/>
        <w:rPr>
          <w:rFonts w:ascii="宋体" w:hAnsi="宋体" w:eastAsia="宋体" w:cs="宋体"/>
          <w:sz w:val="22"/>
          <w:szCs w:val="22"/>
        </w:rPr>
      </w:pPr>
    </w:p>
    <w:p w14:paraId="24B1EECB">
      <w:pPr>
        <w:sectPr>
          <w:footerReference r:id="rId134" w:type="default"/>
          <w:pgSz w:w="11910" w:h="16840"/>
          <w:pgMar w:top="1409" w:right="1070" w:bottom="1048" w:left="1059" w:header="0" w:footer="909" w:gutter="0"/>
          <w:pgNumType w:fmt="decimal"/>
          <w:cols w:space="720" w:num="1"/>
        </w:sectPr>
      </w:pPr>
    </w:p>
    <w:p w14:paraId="6B08565D">
      <w:pPr>
        <w:spacing w:before="58" w:line="219" w:lineRule="auto"/>
        <w:ind w:left="2894"/>
        <w:rPr>
          <w:rFonts w:ascii="宋体" w:hAnsi="宋体" w:eastAsia="宋体" w:cs="宋体"/>
          <w:sz w:val="29"/>
          <w:szCs w:val="29"/>
        </w:rPr>
      </w:pPr>
      <w:r>
        <w:rPr>
          <w:rFonts w:ascii="宋体" w:hAnsi="宋体" w:eastAsia="宋体" w:cs="宋体"/>
          <w:b/>
          <w:bCs/>
          <w:spacing w:val="-2"/>
          <w:sz w:val="29"/>
          <w:szCs w:val="29"/>
        </w:rPr>
        <w:t>(九)近年发生的诉讼和仲裁情况</w:t>
      </w:r>
    </w:p>
    <w:p w14:paraId="50439151"/>
    <w:p w14:paraId="7C956B69">
      <w:pPr>
        <w:spacing w:line="121" w:lineRule="exact"/>
      </w:pPr>
    </w:p>
    <w:tbl>
      <w:tblPr>
        <w:tblStyle w:val="22"/>
        <w:tblW w:w="8700"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59"/>
        <w:gridCol w:w="1258"/>
        <w:gridCol w:w="3596"/>
        <w:gridCol w:w="1953"/>
      </w:tblGrid>
      <w:tr w14:paraId="390C0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34" w:type="dxa"/>
            <w:vAlign w:val="top"/>
          </w:tcPr>
          <w:p w14:paraId="4F634B44">
            <w:pPr>
              <w:spacing w:before="234" w:line="219" w:lineRule="auto"/>
              <w:ind w:left="234"/>
              <w:rPr>
                <w:rFonts w:ascii="宋体" w:hAnsi="宋体" w:eastAsia="宋体" w:cs="宋体"/>
                <w:sz w:val="22"/>
                <w:szCs w:val="22"/>
              </w:rPr>
            </w:pPr>
            <w:r>
              <w:rPr>
                <w:rFonts w:ascii="宋体" w:hAnsi="宋体" w:eastAsia="宋体" w:cs="宋体"/>
                <w:spacing w:val="9"/>
                <w:sz w:val="22"/>
                <w:szCs w:val="22"/>
              </w:rPr>
              <w:t>类别</w:t>
            </w:r>
          </w:p>
        </w:tc>
        <w:tc>
          <w:tcPr>
            <w:tcW w:w="959" w:type="dxa"/>
            <w:vAlign w:val="top"/>
          </w:tcPr>
          <w:p w14:paraId="3C1CCAEA">
            <w:pPr>
              <w:spacing w:before="235" w:line="221" w:lineRule="auto"/>
              <w:ind w:left="251"/>
              <w:rPr>
                <w:rFonts w:ascii="宋体" w:hAnsi="宋体" w:eastAsia="宋体" w:cs="宋体"/>
                <w:sz w:val="22"/>
                <w:szCs w:val="22"/>
              </w:rPr>
            </w:pPr>
            <w:r>
              <w:rPr>
                <w:rFonts w:ascii="宋体" w:hAnsi="宋体" w:eastAsia="宋体" w:cs="宋体"/>
                <w:spacing w:val="6"/>
                <w:sz w:val="22"/>
                <w:szCs w:val="22"/>
              </w:rPr>
              <w:t>序号</w:t>
            </w:r>
          </w:p>
        </w:tc>
        <w:tc>
          <w:tcPr>
            <w:tcW w:w="1258" w:type="dxa"/>
            <w:vAlign w:val="top"/>
          </w:tcPr>
          <w:p w14:paraId="2B4968C2">
            <w:pPr>
              <w:spacing w:before="234" w:line="220" w:lineRule="auto"/>
              <w:ind w:left="181"/>
              <w:rPr>
                <w:rFonts w:ascii="宋体" w:hAnsi="宋体" w:eastAsia="宋体" w:cs="宋体"/>
                <w:sz w:val="22"/>
                <w:szCs w:val="22"/>
              </w:rPr>
            </w:pPr>
            <w:r>
              <w:rPr>
                <w:rFonts w:ascii="宋体" w:hAnsi="宋体" w:eastAsia="宋体" w:cs="宋体"/>
                <w:spacing w:val="5"/>
                <w:sz w:val="22"/>
                <w:szCs w:val="22"/>
              </w:rPr>
              <w:t>发生时间</w:t>
            </w:r>
          </w:p>
        </w:tc>
        <w:tc>
          <w:tcPr>
            <w:tcW w:w="3596" w:type="dxa"/>
            <w:vAlign w:val="top"/>
          </w:tcPr>
          <w:p w14:paraId="4DB58672">
            <w:pPr>
              <w:spacing w:before="232" w:line="219" w:lineRule="auto"/>
              <w:ind w:left="1353"/>
              <w:rPr>
                <w:rFonts w:ascii="宋体" w:hAnsi="宋体" w:eastAsia="宋体" w:cs="宋体"/>
                <w:sz w:val="22"/>
                <w:szCs w:val="22"/>
              </w:rPr>
            </w:pPr>
            <w:r>
              <w:rPr>
                <w:rFonts w:ascii="宋体" w:hAnsi="宋体" w:eastAsia="宋体" w:cs="宋体"/>
                <w:spacing w:val="3"/>
                <w:sz w:val="22"/>
                <w:szCs w:val="22"/>
              </w:rPr>
              <w:t>情况简介</w:t>
            </w:r>
          </w:p>
        </w:tc>
        <w:tc>
          <w:tcPr>
            <w:tcW w:w="1953" w:type="dxa"/>
            <w:vAlign w:val="top"/>
          </w:tcPr>
          <w:p w14:paraId="503B8549">
            <w:pPr>
              <w:spacing w:before="232" w:line="219" w:lineRule="auto"/>
              <w:ind w:left="308"/>
              <w:rPr>
                <w:rFonts w:ascii="宋体" w:hAnsi="宋体" w:eastAsia="宋体" w:cs="宋体"/>
                <w:sz w:val="22"/>
                <w:szCs w:val="22"/>
              </w:rPr>
            </w:pPr>
            <w:r>
              <w:rPr>
                <w:rFonts w:ascii="宋体" w:hAnsi="宋体" w:eastAsia="宋体" w:cs="宋体"/>
                <w:spacing w:val="6"/>
                <w:sz w:val="22"/>
                <w:szCs w:val="22"/>
              </w:rPr>
              <w:t>证明材料索引</w:t>
            </w:r>
          </w:p>
        </w:tc>
      </w:tr>
      <w:tr w14:paraId="3F69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934" w:type="dxa"/>
            <w:vMerge w:val="restart"/>
            <w:tcBorders>
              <w:bottom w:val="nil"/>
            </w:tcBorders>
            <w:textDirection w:val="tbRlV"/>
            <w:vAlign w:val="top"/>
          </w:tcPr>
          <w:p w14:paraId="78C02642">
            <w:pPr>
              <w:spacing w:line="276" w:lineRule="auto"/>
              <w:rPr>
                <w:rFonts w:ascii="Arial"/>
                <w:sz w:val="21"/>
              </w:rPr>
            </w:pPr>
          </w:p>
          <w:p w14:paraId="0B480BA7">
            <w:pPr>
              <w:spacing w:before="74" w:line="217" w:lineRule="auto"/>
              <w:ind w:left="1249"/>
              <w:rPr>
                <w:rFonts w:ascii="宋体" w:hAnsi="宋体" w:eastAsia="宋体" w:cs="宋体"/>
                <w:sz w:val="22"/>
                <w:szCs w:val="22"/>
              </w:rPr>
            </w:pPr>
            <w:r>
              <w:rPr>
                <w:rFonts w:ascii="宋体" w:hAnsi="宋体" w:eastAsia="宋体" w:cs="宋体"/>
                <w:sz w:val="22"/>
                <w:szCs w:val="22"/>
              </w:rPr>
              <w:t>诉</w:t>
            </w:r>
            <w:r>
              <w:rPr>
                <w:rFonts w:ascii="宋体" w:hAnsi="宋体" w:eastAsia="宋体" w:cs="宋体"/>
                <w:spacing w:val="107"/>
                <w:sz w:val="22"/>
                <w:szCs w:val="22"/>
              </w:rPr>
              <w:t xml:space="preserve"> </w:t>
            </w:r>
            <w:r>
              <w:rPr>
                <w:rFonts w:ascii="宋体" w:hAnsi="宋体" w:eastAsia="宋体" w:cs="宋体"/>
                <w:sz w:val="22"/>
                <w:szCs w:val="22"/>
              </w:rPr>
              <w:t>讼</w:t>
            </w:r>
            <w:r>
              <w:rPr>
                <w:rFonts w:ascii="宋体" w:hAnsi="宋体" w:eastAsia="宋体" w:cs="宋体"/>
                <w:spacing w:val="93"/>
                <w:sz w:val="22"/>
                <w:szCs w:val="22"/>
              </w:rPr>
              <w:t xml:space="preserve"> </w:t>
            </w:r>
            <w:r>
              <w:rPr>
                <w:rFonts w:ascii="宋体" w:hAnsi="宋体" w:eastAsia="宋体" w:cs="宋体"/>
                <w:sz w:val="22"/>
                <w:szCs w:val="22"/>
              </w:rPr>
              <w:t>情</w:t>
            </w:r>
            <w:r>
              <w:rPr>
                <w:rFonts w:ascii="宋体" w:hAnsi="宋体" w:eastAsia="宋体" w:cs="宋体"/>
                <w:spacing w:val="97"/>
                <w:sz w:val="22"/>
                <w:szCs w:val="22"/>
              </w:rPr>
              <w:t xml:space="preserve"> </w:t>
            </w:r>
            <w:r>
              <w:rPr>
                <w:rFonts w:ascii="宋体" w:hAnsi="宋体" w:eastAsia="宋体" w:cs="宋体"/>
                <w:sz w:val="22"/>
                <w:szCs w:val="22"/>
              </w:rPr>
              <w:t>况</w:t>
            </w:r>
          </w:p>
        </w:tc>
        <w:tc>
          <w:tcPr>
            <w:tcW w:w="959" w:type="dxa"/>
            <w:vAlign w:val="top"/>
          </w:tcPr>
          <w:p w14:paraId="2285474E">
            <w:pPr>
              <w:rPr>
                <w:rFonts w:ascii="Arial"/>
                <w:sz w:val="21"/>
              </w:rPr>
            </w:pPr>
          </w:p>
        </w:tc>
        <w:tc>
          <w:tcPr>
            <w:tcW w:w="1258" w:type="dxa"/>
            <w:vAlign w:val="top"/>
          </w:tcPr>
          <w:p w14:paraId="77E123E9">
            <w:pPr>
              <w:rPr>
                <w:rFonts w:ascii="Arial"/>
                <w:sz w:val="21"/>
              </w:rPr>
            </w:pPr>
          </w:p>
        </w:tc>
        <w:tc>
          <w:tcPr>
            <w:tcW w:w="3596" w:type="dxa"/>
            <w:vAlign w:val="top"/>
          </w:tcPr>
          <w:p w14:paraId="1A3E575E">
            <w:pPr>
              <w:rPr>
                <w:rFonts w:ascii="Arial"/>
                <w:sz w:val="21"/>
              </w:rPr>
            </w:pPr>
          </w:p>
        </w:tc>
        <w:tc>
          <w:tcPr>
            <w:tcW w:w="1953" w:type="dxa"/>
            <w:vAlign w:val="top"/>
          </w:tcPr>
          <w:p w14:paraId="26703669">
            <w:pPr>
              <w:rPr>
                <w:rFonts w:ascii="Arial"/>
                <w:sz w:val="21"/>
              </w:rPr>
            </w:pPr>
          </w:p>
        </w:tc>
      </w:tr>
      <w:tr w14:paraId="63827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934" w:type="dxa"/>
            <w:vMerge w:val="continue"/>
            <w:tcBorders>
              <w:top w:val="nil"/>
              <w:bottom w:val="nil"/>
            </w:tcBorders>
            <w:textDirection w:val="tbRlV"/>
            <w:vAlign w:val="top"/>
          </w:tcPr>
          <w:p w14:paraId="196EAB77">
            <w:pPr>
              <w:rPr>
                <w:rFonts w:ascii="Arial"/>
                <w:sz w:val="21"/>
              </w:rPr>
            </w:pPr>
          </w:p>
        </w:tc>
        <w:tc>
          <w:tcPr>
            <w:tcW w:w="959" w:type="dxa"/>
            <w:vAlign w:val="top"/>
          </w:tcPr>
          <w:p w14:paraId="0BF2690C">
            <w:pPr>
              <w:rPr>
                <w:rFonts w:ascii="Arial"/>
                <w:sz w:val="21"/>
              </w:rPr>
            </w:pPr>
          </w:p>
        </w:tc>
        <w:tc>
          <w:tcPr>
            <w:tcW w:w="1258" w:type="dxa"/>
            <w:vAlign w:val="top"/>
          </w:tcPr>
          <w:p w14:paraId="5AA0AF23">
            <w:pPr>
              <w:rPr>
                <w:rFonts w:ascii="Arial"/>
                <w:sz w:val="21"/>
              </w:rPr>
            </w:pPr>
          </w:p>
        </w:tc>
        <w:tc>
          <w:tcPr>
            <w:tcW w:w="3596" w:type="dxa"/>
            <w:vAlign w:val="top"/>
          </w:tcPr>
          <w:p w14:paraId="2AB396E1">
            <w:pPr>
              <w:rPr>
                <w:rFonts w:ascii="Arial"/>
                <w:sz w:val="21"/>
              </w:rPr>
            </w:pPr>
          </w:p>
        </w:tc>
        <w:tc>
          <w:tcPr>
            <w:tcW w:w="1953" w:type="dxa"/>
            <w:vAlign w:val="top"/>
          </w:tcPr>
          <w:p w14:paraId="4FC05120">
            <w:pPr>
              <w:rPr>
                <w:rFonts w:ascii="Arial"/>
                <w:sz w:val="21"/>
              </w:rPr>
            </w:pPr>
          </w:p>
        </w:tc>
      </w:tr>
      <w:tr w14:paraId="4411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934" w:type="dxa"/>
            <w:vMerge w:val="continue"/>
            <w:tcBorders>
              <w:top w:val="nil"/>
            </w:tcBorders>
            <w:textDirection w:val="tbRlV"/>
            <w:vAlign w:val="top"/>
          </w:tcPr>
          <w:p w14:paraId="73DD3857">
            <w:pPr>
              <w:rPr>
                <w:rFonts w:ascii="Arial"/>
                <w:sz w:val="21"/>
              </w:rPr>
            </w:pPr>
          </w:p>
        </w:tc>
        <w:tc>
          <w:tcPr>
            <w:tcW w:w="959" w:type="dxa"/>
            <w:vAlign w:val="top"/>
          </w:tcPr>
          <w:p w14:paraId="133EC1BB">
            <w:pPr>
              <w:rPr>
                <w:rFonts w:ascii="Arial"/>
                <w:sz w:val="21"/>
              </w:rPr>
            </w:pPr>
          </w:p>
        </w:tc>
        <w:tc>
          <w:tcPr>
            <w:tcW w:w="1258" w:type="dxa"/>
            <w:vAlign w:val="top"/>
          </w:tcPr>
          <w:p w14:paraId="0611A4A6">
            <w:pPr>
              <w:rPr>
                <w:rFonts w:ascii="Arial"/>
                <w:sz w:val="21"/>
              </w:rPr>
            </w:pPr>
          </w:p>
        </w:tc>
        <w:tc>
          <w:tcPr>
            <w:tcW w:w="3596" w:type="dxa"/>
            <w:vAlign w:val="top"/>
          </w:tcPr>
          <w:p w14:paraId="552E3AA5">
            <w:pPr>
              <w:rPr>
                <w:rFonts w:ascii="Arial"/>
                <w:sz w:val="21"/>
              </w:rPr>
            </w:pPr>
          </w:p>
        </w:tc>
        <w:tc>
          <w:tcPr>
            <w:tcW w:w="1953" w:type="dxa"/>
            <w:vAlign w:val="top"/>
          </w:tcPr>
          <w:p w14:paraId="530C0704">
            <w:pPr>
              <w:rPr>
                <w:rFonts w:ascii="Arial"/>
                <w:sz w:val="21"/>
              </w:rPr>
            </w:pPr>
          </w:p>
        </w:tc>
      </w:tr>
      <w:tr w14:paraId="6F01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934" w:type="dxa"/>
            <w:vMerge w:val="restart"/>
            <w:tcBorders>
              <w:bottom w:val="nil"/>
            </w:tcBorders>
            <w:textDirection w:val="tbRlV"/>
            <w:vAlign w:val="top"/>
          </w:tcPr>
          <w:p w14:paraId="45BDA5A4">
            <w:pPr>
              <w:spacing w:line="276" w:lineRule="auto"/>
              <w:rPr>
                <w:rFonts w:ascii="Arial"/>
                <w:sz w:val="21"/>
              </w:rPr>
            </w:pPr>
          </w:p>
          <w:p w14:paraId="215C6412">
            <w:pPr>
              <w:spacing w:before="74" w:line="216" w:lineRule="auto"/>
              <w:ind w:left="1243"/>
              <w:rPr>
                <w:rFonts w:ascii="宋体" w:hAnsi="宋体" w:eastAsia="宋体" w:cs="宋体"/>
                <w:sz w:val="22"/>
                <w:szCs w:val="22"/>
              </w:rPr>
            </w:pPr>
            <w:r>
              <w:rPr>
                <w:rFonts w:ascii="宋体" w:hAnsi="宋体" w:eastAsia="宋体" w:cs="宋体"/>
                <w:sz w:val="22"/>
                <w:szCs w:val="22"/>
              </w:rPr>
              <w:t>仲</w:t>
            </w:r>
            <w:r>
              <w:rPr>
                <w:rFonts w:ascii="宋体" w:hAnsi="宋体" w:eastAsia="宋体" w:cs="宋体"/>
                <w:spacing w:val="89"/>
                <w:sz w:val="22"/>
                <w:szCs w:val="22"/>
              </w:rPr>
              <w:t xml:space="preserve"> </w:t>
            </w:r>
            <w:r>
              <w:rPr>
                <w:rFonts w:ascii="宋体" w:hAnsi="宋体" w:eastAsia="宋体" w:cs="宋体"/>
                <w:sz w:val="22"/>
                <w:szCs w:val="22"/>
              </w:rPr>
              <w:t>裁</w:t>
            </w:r>
            <w:r>
              <w:rPr>
                <w:rFonts w:ascii="宋体" w:hAnsi="宋体" w:eastAsia="宋体" w:cs="宋体"/>
                <w:spacing w:val="100"/>
                <w:sz w:val="22"/>
                <w:szCs w:val="22"/>
              </w:rPr>
              <w:t xml:space="preserve"> </w:t>
            </w:r>
            <w:r>
              <w:rPr>
                <w:rFonts w:ascii="宋体" w:hAnsi="宋体" w:eastAsia="宋体" w:cs="宋体"/>
                <w:sz w:val="22"/>
                <w:szCs w:val="22"/>
              </w:rPr>
              <w:t>情</w:t>
            </w:r>
            <w:r>
              <w:rPr>
                <w:rFonts w:ascii="宋体" w:hAnsi="宋体" w:eastAsia="宋体" w:cs="宋体"/>
                <w:spacing w:val="97"/>
                <w:sz w:val="22"/>
                <w:szCs w:val="22"/>
              </w:rPr>
              <w:t xml:space="preserve"> </w:t>
            </w:r>
            <w:r>
              <w:rPr>
                <w:rFonts w:ascii="宋体" w:hAnsi="宋体" w:eastAsia="宋体" w:cs="宋体"/>
                <w:sz w:val="22"/>
                <w:szCs w:val="22"/>
              </w:rPr>
              <w:t>况</w:t>
            </w:r>
          </w:p>
        </w:tc>
        <w:tc>
          <w:tcPr>
            <w:tcW w:w="959" w:type="dxa"/>
            <w:vAlign w:val="top"/>
          </w:tcPr>
          <w:p w14:paraId="6E6546D0">
            <w:pPr>
              <w:rPr>
                <w:rFonts w:ascii="Arial"/>
                <w:sz w:val="21"/>
              </w:rPr>
            </w:pPr>
          </w:p>
        </w:tc>
        <w:tc>
          <w:tcPr>
            <w:tcW w:w="1258" w:type="dxa"/>
            <w:vAlign w:val="top"/>
          </w:tcPr>
          <w:p w14:paraId="626B19DF">
            <w:pPr>
              <w:rPr>
                <w:rFonts w:ascii="Arial"/>
                <w:sz w:val="21"/>
              </w:rPr>
            </w:pPr>
          </w:p>
        </w:tc>
        <w:tc>
          <w:tcPr>
            <w:tcW w:w="3596" w:type="dxa"/>
            <w:vAlign w:val="top"/>
          </w:tcPr>
          <w:p w14:paraId="74066242">
            <w:pPr>
              <w:rPr>
                <w:rFonts w:ascii="Arial"/>
                <w:sz w:val="21"/>
              </w:rPr>
            </w:pPr>
          </w:p>
        </w:tc>
        <w:tc>
          <w:tcPr>
            <w:tcW w:w="1953" w:type="dxa"/>
            <w:vAlign w:val="top"/>
          </w:tcPr>
          <w:p w14:paraId="7A730A99">
            <w:pPr>
              <w:rPr>
                <w:rFonts w:ascii="Arial"/>
                <w:sz w:val="21"/>
              </w:rPr>
            </w:pPr>
          </w:p>
        </w:tc>
      </w:tr>
      <w:tr w14:paraId="528BE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934" w:type="dxa"/>
            <w:vMerge w:val="continue"/>
            <w:tcBorders>
              <w:top w:val="nil"/>
              <w:bottom w:val="nil"/>
            </w:tcBorders>
            <w:textDirection w:val="tbRlV"/>
            <w:vAlign w:val="top"/>
          </w:tcPr>
          <w:p w14:paraId="12AC601C">
            <w:pPr>
              <w:rPr>
                <w:rFonts w:ascii="Arial"/>
                <w:sz w:val="21"/>
              </w:rPr>
            </w:pPr>
          </w:p>
        </w:tc>
        <w:tc>
          <w:tcPr>
            <w:tcW w:w="959" w:type="dxa"/>
            <w:vAlign w:val="top"/>
          </w:tcPr>
          <w:p w14:paraId="750D4880">
            <w:pPr>
              <w:rPr>
                <w:rFonts w:ascii="Arial"/>
                <w:sz w:val="21"/>
              </w:rPr>
            </w:pPr>
          </w:p>
        </w:tc>
        <w:tc>
          <w:tcPr>
            <w:tcW w:w="1258" w:type="dxa"/>
            <w:vAlign w:val="top"/>
          </w:tcPr>
          <w:p w14:paraId="2F5F95F2">
            <w:pPr>
              <w:rPr>
                <w:rFonts w:ascii="Arial"/>
                <w:sz w:val="21"/>
              </w:rPr>
            </w:pPr>
          </w:p>
        </w:tc>
        <w:tc>
          <w:tcPr>
            <w:tcW w:w="3596" w:type="dxa"/>
            <w:vAlign w:val="top"/>
          </w:tcPr>
          <w:p w14:paraId="49C9AF6B">
            <w:pPr>
              <w:rPr>
                <w:rFonts w:ascii="Arial"/>
                <w:sz w:val="21"/>
              </w:rPr>
            </w:pPr>
          </w:p>
        </w:tc>
        <w:tc>
          <w:tcPr>
            <w:tcW w:w="1953" w:type="dxa"/>
            <w:vAlign w:val="top"/>
          </w:tcPr>
          <w:p w14:paraId="66E77053">
            <w:pPr>
              <w:rPr>
                <w:rFonts w:ascii="Arial"/>
                <w:sz w:val="21"/>
              </w:rPr>
            </w:pPr>
          </w:p>
        </w:tc>
      </w:tr>
      <w:tr w14:paraId="7374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934" w:type="dxa"/>
            <w:vMerge w:val="continue"/>
            <w:tcBorders>
              <w:top w:val="nil"/>
            </w:tcBorders>
            <w:textDirection w:val="tbRlV"/>
            <w:vAlign w:val="top"/>
          </w:tcPr>
          <w:p w14:paraId="25F8F8D8">
            <w:pPr>
              <w:rPr>
                <w:rFonts w:ascii="Arial"/>
                <w:sz w:val="21"/>
              </w:rPr>
            </w:pPr>
          </w:p>
        </w:tc>
        <w:tc>
          <w:tcPr>
            <w:tcW w:w="959" w:type="dxa"/>
            <w:vAlign w:val="top"/>
          </w:tcPr>
          <w:p w14:paraId="5F4E0A5E">
            <w:pPr>
              <w:rPr>
                <w:rFonts w:ascii="Arial"/>
                <w:sz w:val="21"/>
              </w:rPr>
            </w:pPr>
          </w:p>
        </w:tc>
        <w:tc>
          <w:tcPr>
            <w:tcW w:w="1258" w:type="dxa"/>
            <w:vAlign w:val="top"/>
          </w:tcPr>
          <w:p w14:paraId="03449D3E">
            <w:pPr>
              <w:rPr>
                <w:rFonts w:ascii="Arial"/>
                <w:sz w:val="21"/>
              </w:rPr>
            </w:pPr>
          </w:p>
        </w:tc>
        <w:tc>
          <w:tcPr>
            <w:tcW w:w="3596" w:type="dxa"/>
            <w:vAlign w:val="top"/>
          </w:tcPr>
          <w:p w14:paraId="018BE594">
            <w:pPr>
              <w:rPr>
                <w:rFonts w:ascii="Arial"/>
                <w:sz w:val="21"/>
              </w:rPr>
            </w:pPr>
          </w:p>
        </w:tc>
        <w:tc>
          <w:tcPr>
            <w:tcW w:w="1953" w:type="dxa"/>
            <w:vAlign w:val="top"/>
          </w:tcPr>
          <w:p w14:paraId="3A8C1036">
            <w:pPr>
              <w:rPr>
                <w:rFonts w:ascii="Arial"/>
                <w:sz w:val="21"/>
              </w:rPr>
            </w:pPr>
          </w:p>
        </w:tc>
      </w:tr>
    </w:tbl>
    <w:p w14:paraId="71502C53">
      <w:pPr>
        <w:spacing w:before="53" w:line="410" w:lineRule="exact"/>
        <w:rPr>
          <w:rFonts w:ascii="宋体" w:hAnsi="宋体" w:eastAsia="宋体" w:cs="宋体"/>
          <w:sz w:val="22"/>
          <w:szCs w:val="22"/>
        </w:rPr>
      </w:pPr>
      <w:r>
        <w:rPr>
          <w:rFonts w:ascii="宋体" w:hAnsi="宋体" w:eastAsia="宋体" w:cs="宋体"/>
          <w:position w:val="14"/>
          <w:sz w:val="22"/>
          <w:szCs w:val="22"/>
        </w:rPr>
        <w:t>备注：1.近年发生的诉讼和仲裁情况仅限于投标人败诉的，且与签订或履行工程合同有关的案件，不</w:t>
      </w:r>
    </w:p>
    <w:p w14:paraId="0AD5791E">
      <w:pPr>
        <w:spacing w:line="218" w:lineRule="auto"/>
        <w:ind w:left="870"/>
        <w:rPr>
          <w:rFonts w:ascii="宋体" w:hAnsi="宋体" w:eastAsia="宋体" w:cs="宋体"/>
          <w:sz w:val="22"/>
          <w:szCs w:val="22"/>
        </w:rPr>
      </w:pPr>
      <w:r>
        <w:rPr>
          <w:rFonts w:ascii="宋体" w:hAnsi="宋体" w:eastAsia="宋体" w:cs="宋体"/>
          <w:spacing w:val="2"/>
          <w:sz w:val="22"/>
          <w:szCs w:val="22"/>
        </w:rPr>
        <w:t>包括调解结案以及未终审判决的诉讼或未裁决的仲裁。附法院或</w:t>
      </w:r>
      <w:r>
        <w:rPr>
          <w:rFonts w:ascii="宋体" w:hAnsi="宋体" w:eastAsia="宋体" w:cs="宋体"/>
          <w:spacing w:val="1"/>
          <w:sz w:val="22"/>
          <w:szCs w:val="22"/>
        </w:rPr>
        <w:t>仲裁机构作出的判决或裁决</w:t>
      </w:r>
    </w:p>
    <w:p w14:paraId="690A67F8">
      <w:pPr>
        <w:spacing w:before="179" w:line="431" w:lineRule="exact"/>
        <w:ind w:left="880"/>
        <w:rPr>
          <w:rFonts w:ascii="宋体" w:hAnsi="宋体" w:eastAsia="宋体" w:cs="宋体"/>
          <w:sz w:val="22"/>
          <w:szCs w:val="22"/>
        </w:rPr>
      </w:pPr>
      <w:r>
        <w:rPr>
          <w:rFonts w:ascii="宋体" w:hAnsi="宋体" w:eastAsia="宋体" w:cs="宋体"/>
          <w:spacing w:val="-1"/>
          <w:position w:val="16"/>
          <w:sz w:val="22"/>
          <w:szCs w:val="22"/>
        </w:rPr>
        <w:t>等有关法律文书的扫描件。具体年份要求见投标人须知前附表。</w:t>
      </w:r>
    </w:p>
    <w:p w14:paraId="4C2FE3DE">
      <w:pPr>
        <w:spacing w:line="219" w:lineRule="auto"/>
        <w:ind w:left="630"/>
        <w:rPr>
          <w:rFonts w:ascii="宋体" w:hAnsi="宋体" w:eastAsia="宋体" w:cs="宋体"/>
          <w:sz w:val="22"/>
          <w:szCs w:val="22"/>
        </w:rPr>
      </w:pPr>
      <w:r>
        <w:rPr>
          <w:rFonts w:ascii="宋体" w:hAnsi="宋体" w:eastAsia="宋体" w:cs="宋体"/>
          <w:spacing w:val="-1"/>
          <w:sz w:val="22"/>
          <w:szCs w:val="22"/>
        </w:rPr>
        <w:t>2.投标人应当如实填报相关情况，没有相关情况应明确填“无”。</w:t>
      </w:r>
    </w:p>
    <w:p w14:paraId="5C4C064C">
      <w:pPr>
        <w:sectPr>
          <w:footerReference r:id="rId135" w:type="default"/>
          <w:pgSz w:w="11910" w:h="16840"/>
          <w:pgMar w:top="1409" w:right="1091" w:bottom="1048" w:left="1079" w:header="0" w:footer="909" w:gutter="0"/>
          <w:pgNumType w:fmt="decimal"/>
          <w:cols w:space="720" w:num="1"/>
        </w:sectPr>
      </w:pPr>
    </w:p>
    <w:p w14:paraId="22E050B6">
      <w:pPr>
        <w:spacing w:before="58" w:line="219" w:lineRule="auto"/>
        <w:ind w:left="2884"/>
        <w:rPr>
          <w:rFonts w:ascii="宋体" w:hAnsi="宋体" w:eastAsia="宋体" w:cs="宋体"/>
          <w:sz w:val="29"/>
          <w:szCs w:val="29"/>
        </w:rPr>
      </w:pPr>
      <w:r>
        <w:rPr>
          <w:rFonts w:ascii="宋体" w:hAnsi="宋体" w:eastAsia="宋体" w:cs="宋体"/>
          <w:b/>
          <w:bCs/>
          <w:spacing w:val="-2"/>
          <w:sz w:val="29"/>
          <w:szCs w:val="29"/>
        </w:rPr>
        <w:t>(十)近年投标人获得奖项情况表</w:t>
      </w:r>
    </w:p>
    <w:p w14:paraId="42084C11"/>
    <w:p w14:paraId="6BACB3E5">
      <w:pPr>
        <w:spacing w:line="111" w:lineRule="exact"/>
      </w:pPr>
    </w:p>
    <w:tbl>
      <w:tblPr>
        <w:tblStyle w:val="22"/>
        <w:tblW w:w="8559"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2387"/>
        <w:gridCol w:w="1808"/>
        <w:gridCol w:w="1448"/>
        <w:gridCol w:w="2152"/>
      </w:tblGrid>
      <w:tr w14:paraId="3FB15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64" w:type="dxa"/>
            <w:vAlign w:val="top"/>
          </w:tcPr>
          <w:p w14:paraId="48FA9F5F">
            <w:pPr>
              <w:spacing w:before="185" w:line="221" w:lineRule="auto"/>
              <w:ind w:left="144"/>
              <w:rPr>
                <w:rFonts w:ascii="宋体" w:hAnsi="宋体" w:eastAsia="宋体" w:cs="宋体"/>
                <w:sz w:val="23"/>
                <w:szCs w:val="23"/>
              </w:rPr>
            </w:pPr>
            <w:r>
              <w:rPr>
                <w:rFonts w:ascii="宋体" w:hAnsi="宋体" w:eastAsia="宋体" w:cs="宋体"/>
                <w:spacing w:val="7"/>
                <w:sz w:val="23"/>
                <w:szCs w:val="23"/>
              </w:rPr>
              <w:t>序号</w:t>
            </w:r>
          </w:p>
        </w:tc>
        <w:tc>
          <w:tcPr>
            <w:tcW w:w="2387" w:type="dxa"/>
            <w:vAlign w:val="top"/>
          </w:tcPr>
          <w:p w14:paraId="712FAE4C">
            <w:pPr>
              <w:spacing w:before="185" w:line="220" w:lineRule="auto"/>
              <w:ind w:left="720"/>
              <w:rPr>
                <w:rFonts w:ascii="宋体" w:hAnsi="宋体" w:eastAsia="宋体" w:cs="宋体"/>
                <w:sz w:val="23"/>
                <w:szCs w:val="23"/>
              </w:rPr>
            </w:pPr>
            <w:r>
              <w:rPr>
                <w:rFonts w:ascii="宋体" w:hAnsi="宋体" w:eastAsia="宋体" w:cs="宋体"/>
                <w:spacing w:val="2"/>
                <w:sz w:val="23"/>
                <w:szCs w:val="23"/>
              </w:rPr>
              <w:t>项目名称</w:t>
            </w:r>
          </w:p>
        </w:tc>
        <w:tc>
          <w:tcPr>
            <w:tcW w:w="1808" w:type="dxa"/>
            <w:vAlign w:val="top"/>
          </w:tcPr>
          <w:p w14:paraId="30613EF8">
            <w:pPr>
              <w:spacing w:before="184" w:line="219" w:lineRule="auto"/>
              <w:ind w:left="434"/>
              <w:rPr>
                <w:rFonts w:ascii="宋体" w:hAnsi="宋体" w:eastAsia="宋体" w:cs="宋体"/>
                <w:sz w:val="23"/>
                <w:szCs w:val="23"/>
              </w:rPr>
            </w:pPr>
            <w:r>
              <w:rPr>
                <w:rFonts w:ascii="宋体" w:hAnsi="宋体" w:eastAsia="宋体" w:cs="宋体"/>
                <w:spacing w:val="2"/>
                <w:sz w:val="23"/>
                <w:szCs w:val="23"/>
              </w:rPr>
              <w:t>获奖名称</w:t>
            </w:r>
          </w:p>
        </w:tc>
        <w:tc>
          <w:tcPr>
            <w:tcW w:w="1448" w:type="dxa"/>
            <w:vAlign w:val="top"/>
          </w:tcPr>
          <w:p w14:paraId="549EE269">
            <w:pPr>
              <w:spacing w:before="184" w:line="219" w:lineRule="auto"/>
              <w:ind w:left="256"/>
              <w:rPr>
                <w:rFonts w:ascii="宋体" w:hAnsi="宋体" w:eastAsia="宋体" w:cs="宋体"/>
                <w:sz w:val="23"/>
                <w:szCs w:val="23"/>
              </w:rPr>
            </w:pPr>
            <w:r>
              <w:rPr>
                <w:rFonts w:ascii="宋体" w:hAnsi="宋体" w:eastAsia="宋体" w:cs="宋体"/>
                <w:spacing w:val="3"/>
                <w:sz w:val="23"/>
                <w:szCs w:val="23"/>
              </w:rPr>
              <w:t>获奖日期</w:t>
            </w:r>
          </w:p>
        </w:tc>
        <w:tc>
          <w:tcPr>
            <w:tcW w:w="2152" w:type="dxa"/>
            <w:vAlign w:val="top"/>
          </w:tcPr>
          <w:p w14:paraId="469A2B47">
            <w:pPr>
              <w:spacing w:before="185" w:line="220" w:lineRule="auto"/>
              <w:ind w:left="607"/>
              <w:rPr>
                <w:rFonts w:ascii="宋体" w:hAnsi="宋体" w:eastAsia="宋体" w:cs="宋体"/>
                <w:sz w:val="23"/>
                <w:szCs w:val="23"/>
              </w:rPr>
            </w:pPr>
            <w:r>
              <w:rPr>
                <w:rFonts w:ascii="宋体" w:hAnsi="宋体" w:eastAsia="宋体" w:cs="宋体"/>
                <w:spacing w:val="-2"/>
                <w:sz w:val="23"/>
                <w:szCs w:val="23"/>
              </w:rPr>
              <w:t>颁奖单位</w:t>
            </w:r>
          </w:p>
        </w:tc>
      </w:tr>
      <w:tr w14:paraId="34221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2F652B48">
            <w:pPr>
              <w:rPr>
                <w:rFonts w:ascii="Arial"/>
                <w:sz w:val="21"/>
              </w:rPr>
            </w:pPr>
          </w:p>
        </w:tc>
        <w:tc>
          <w:tcPr>
            <w:tcW w:w="2387" w:type="dxa"/>
            <w:vAlign w:val="top"/>
          </w:tcPr>
          <w:p w14:paraId="6E6F1A64">
            <w:pPr>
              <w:rPr>
                <w:rFonts w:ascii="Arial"/>
                <w:sz w:val="21"/>
              </w:rPr>
            </w:pPr>
          </w:p>
        </w:tc>
        <w:tc>
          <w:tcPr>
            <w:tcW w:w="1808" w:type="dxa"/>
            <w:vAlign w:val="top"/>
          </w:tcPr>
          <w:p w14:paraId="45A593BF">
            <w:pPr>
              <w:rPr>
                <w:rFonts w:ascii="Arial"/>
                <w:sz w:val="21"/>
              </w:rPr>
            </w:pPr>
          </w:p>
        </w:tc>
        <w:tc>
          <w:tcPr>
            <w:tcW w:w="1448" w:type="dxa"/>
            <w:vAlign w:val="top"/>
          </w:tcPr>
          <w:p w14:paraId="3E612659">
            <w:pPr>
              <w:rPr>
                <w:rFonts w:ascii="Arial"/>
                <w:sz w:val="21"/>
              </w:rPr>
            </w:pPr>
          </w:p>
        </w:tc>
        <w:tc>
          <w:tcPr>
            <w:tcW w:w="2152" w:type="dxa"/>
            <w:vAlign w:val="top"/>
          </w:tcPr>
          <w:p w14:paraId="2564AF9F">
            <w:pPr>
              <w:rPr>
                <w:rFonts w:ascii="Arial"/>
                <w:sz w:val="21"/>
              </w:rPr>
            </w:pPr>
          </w:p>
        </w:tc>
      </w:tr>
      <w:tr w14:paraId="128A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64" w:type="dxa"/>
            <w:vAlign w:val="top"/>
          </w:tcPr>
          <w:p w14:paraId="4089CF11">
            <w:pPr>
              <w:rPr>
                <w:rFonts w:ascii="Arial"/>
                <w:sz w:val="21"/>
              </w:rPr>
            </w:pPr>
          </w:p>
        </w:tc>
        <w:tc>
          <w:tcPr>
            <w:tcW w:w="2387" w:type="dxa"/>
            <w:vAlign w:val="top"/>
          </w:tcPr>
          <w:p w14:paraId="21237445">
            <w:pPr>
              <w:rPr>
                <w:rFonts w:ascii="Arial"/>
                <w:sz w:val="21"/>
              </w:rPr>
            </w:pPr>
          </w:p>
        </w:tc>
        <w:tc>
          <w:tcPr>
            <w:tcW w:w="1808" w:type="dxa"/>
            <w:vAlign w:val="top"/>
          </w:tcPr>
          <w:p w14:paraId="5BD4B1EE">
            <w:pPr>
              <w:rPr>
                <w:rFonts w:ascii="Arial"/>
                <w:sz w:val="21"/>
              </w:rPr>
            </w:pPr>
          </w:p>
        </w:tc>
        <w:tc>
          <w:tcPr>
            <w:tcW w:w="1448" w:type="dxa"/>
            <w:vAlign w:val="top"/>
          </w:tcPr>
          <w:p w14:paraId="758989B0">
            <w:pPr>
              <w:rPr>
                <w:rFonts w:ascii="Arial"/>
                <w:sz w:val="21"/>
              </w:rPr>
            </w:pPr>
          </w:p>
        </w:tc>
        <w:tc>
          <w:tcPr>
            <w:tcW w:w="2152" w:type="dxa"/>
            <w:vAlign w:val="top"/>
          </w:tcPr>
          <w:p w14:paraId="70ACC2D1">
            <w:pPr>
              <w:rPr>
                <w:rFonts w:ascii="Arial"/>
                <w:sz w:val="21"/>
              </w:rPr>
            </w:pPr>
          </w:p>
        </w:tc>
      </w:tr>
      <w:tr w14:paraId="77FB5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64" w:type="dxa"/>
            <w:vAlign w:val="top"/>
          </w:tcPr>
          <w:p w14:paraId="47AAEF5E">
            <w:pPr>
              <w:rPr>
                <w:rFonts w:ascii="Arial"/>
                <w:sz w:val="21"/>
              </w:rPr>
            </w:pPr>
          </w:p>
        </w:tc>
        <w:tc>
          <w:tcPr>
            <w:tcW w:w="2387" w:type="dxa"/>
            <w:vAlign w:val="top"/>
          </w:tcPr>
          <w:p w14:paraId="5F5AF11F">
            <w:pPr>
              <w:rPr>
                <w:rFonts w:ascii="Arial"/>
                <w:sz w:val="21"/>
              </w:rPr>
            </w:pPr>
          </w:p>
        </w:tc>
        <w:tc>
          <w:tcPr>
            <w:tcW w:w="1808" w:type="dxa"/>
            <w:vAlign w:val="top"/>
          </w:tcPr>
          <w:p w14:paraId="0E7B3612">
            <w:pPr>
              <w:rPr>
                <w:rFonts w:ascii="Arial"/>
                <w:sz w:val="21"/>
              </w:rPr>
            </w:pPr>
          </w:p>
        </w:tc>
        <w:tc>
          <w:tcPr>
            <w:tcW w:w="1448" w:type="dxa"/>
            <w:vAlign w:val="top"/>
          </w:tcPr>
          <w:p w14:paraId="1497C88E">
            <w:pPr>
              <w:rPr>
                <w:rFonts w:ascii="Arial"/>
                <w:sz w:val="21"/>
              </w:rPr>
            </w:pPr>
          </w:p>
        </w:tc>
        <w:tc>
          <w:tcPr>
            <w:tcW w:w="2152" w:type="dxa"/>
            <w:vAlign w:val="top"/>
          </w:tcPr>
          <w:p w14:paraId="46AA1028">
            <w:pPr>
              <w:rPr>
                <w:rFonts w:ascii="Arial"/>
                <w:sz w:val="21"/>
              </w:rPr>
            </w:pPr>
          </w:p>
        </w:tc>
      </w:tr>
      <w:tr w14:paraId="77FE9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447E1CCB">
            <w:pPr>
              <w:rPr>
                <w:rFonts w:ascii="Arial"/>
                <w:sz w:val="21"/>
              </w:rPr>
            </w:pPr>
          </w:p>
        </w:tc>
        <w:tc>
          <w:tcPr>
            <w:tcW w:w="2387" w:type="dxa"/>
            <w:vAlign w:val="top"/>
          </w:tcPr>
          <w:p w14:paraId="358E0523">
            <w:pPr>
              <w:rPr>
                <w:rFonts w:ascii="Arial"/>
                <w:sz w:val="21"/>
              </w:rPr>
            </w:pPr>
          </w:p>
        </w:tc>
        <w:tc>
          <w:tcPr>
            <w:tcW w:w="1808" w:type="dxa"/>
            <w:vAlign w:val="top"/>
          </w:tcPr>
          <w:p w14:paraId="60EC762E">
            <w:pPr>
              <w:rPr>
                <w:rFonts w:ascii="Arial"/>
                <w:sz w:val="21"/>
              </w:rPr>
            </w:pPr>
          </w:p>
        </w:tc>
        <w:tc>
          <w:tcPr>
            <w:tcW w:w="1448" w:type="dxa"/>
            <w:vAlign w:val="top"/>
          </w:tcPr>
          <w:p w14:paraId="5606BE46">
            <w:pPr>
              <w:rPr>
                <w:rFonts w:ascii="Arial"/>
                <w:sz w:val="21"/>
              </w:rPr>
            </w:pPr>
          </w:p>
        </w:tc>
        <w:tc>
          <w:tcPr>
            <w:tcW w:w="2152" w:type="dxa"/>
            <w:vAlign w:val="top"/>
          </w:tcPr>
          <w:p w14:paraId="3843DA89">
            <w:pPr>
              <w:rPr>
                <w:rFonts w:ascii="Arial"/>
                <w:sz w:val="21"/>
              </w:rPr>
            </w:pPr>
          </w:p>
        </w:tc>
      </w:tr>
      <w:tr w14:paraId="66937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Align w:val="top"/>
          </w:tcPr>
          <w:p w14:paraId="72481BCD">
            <w:pPr>
              <w:rPr>
                <w:rFonts w:ascii="Arial"/>
                <w:sz w:val="21"/>
              </w:rPr>
            </w:pPr>
          </w:p>
        </w:tc>
        <w:tc>
          <w:tcPr>
            <w:tcW w:w="2387" w:type="dxa"/>
            <w:vAlign w:val="top"/>
          </w:tcPr>
          <w:p w14:paraId="27451D46">
            <w:pPr>
              <w:rPr>
                <w:rFonts w:ascii="Arial"/>
                <w:sz w:val="21"/>
              </w:rPr>
            </w:pPr>
          </w:p>
        </w:tc>
        <w:tc>
          <w:tcPr>
            <w:tcW w:w="1808" w:type="dxa"/>
            <w:vAlign w:val="top"/>
          </w:tcPr>
          <w:p w14:paraId="50A5980A">
            <w:pPr>
              <w:rPr>
                <w:rFonts w:ascii="Arial"/>
                <w:sz w:val="21"/>
              </w:rPr>
            </w:pPr>
          </w:p>
        </w:tc>
        <w:tc>
          <w:tcPr>
            <w:tcW w:w="1448" w:type="dxa"/>
            <w:vAlign w:val="top"/>
          </w:tcPr>
          <w:p w14:paraId="6092FD55">
            <w:pPr>
              <w:rPr>
                <w:rFonts w:ascii="Arial"/>
                <w:sz w:val="21"/>
              </w:rPr>
            </w:pPr>
          </w:p>
        </w:tc>
        <w:tc>
          <w:tcPr>
            <w:tcW w:w="2152" w:type="dxa"/>
            <w:vAlign w:val="top"/>
          </w:tcPr>
          <w:p w14:paraId="59786920">
            <w:pPr>
              <w:rPr>
                <w:rFonts w:ascii="Arial"/>
                <w:sz w:val="21"/>
              </w:rPr>
            </w:pPr>
          </w:p>
        </w:tc>
      </w:tr>
      <w:tr w14:paraId="19F5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54EF1263">
            <w:pPr>
              <w:rPr>
                <w:rFonts w:ascii="Arial"/>
                <w:sz w:val="21"/>
              </w:rPr>
            </w:pPr>
          </w:p>
        </w:tc>
        <w:tc>
          <w:tcPr>
            <w:tcW w:w="2387" w:type="dxa"/>
            <w:vAlign w:val="top"/>
          </w:tcPr>
          <w:p w14:paraId="54DE7FFE">
            <w:pPr>
              <w:rPr>
                <w:rFonts w:ascii="Arial"/>
                <w:sz w:val="21"/>
              </w:rPr>
            </w:pPr>
          </w:p>
        </w:tc>
        <w:tc>
          <w:tcPr>
            <w:tcW w:w="1808" w:type="dxa"/>
            <w:vAlign w:val="top"/>
          </w:tcPr>
          <w:p w14:paraId="26670149">
            <w:pPr>
              <w:rPr>
                <w:rFonts w:ascii="Arial"/>
                <w:sz w:val="21"/>
              </w:rPr>
            </w:pPr>
          </w:p>
        </w:tc>
        <w:tc>
          <w:tcPr>
            <w:tcW w:w="1448" w:type="dxa"/>
            <w:vAlign w:val="top"/>
          </w:tcPr>
          <w:p w14:paraId="0A4D4C2B">
            <w:pPr>
              <w:rPr>
                <w:rFonts w:ascii="Arial"/>
                <w:sz w:val="21"/>
              </w:rPr>
            </w:pPr>
          </w:p>
        </w:tc>
        <w:tc>
          <w:tcPr>
            <w:tcW w:w="2152" w:type="dxa"/>
            <w:vAlign w:val="top"/>
          </w:tcPr>
          <w:p w14:paraId="397DC245">
            <w:pPr>
              <w:rPr>
                <w:rFonts w:ascii="Arial"/>
                <w:sz w:val="21"/>
              </w:rPr>
            </w:pPr>
          </w:p>
        </w:tc>
      </w:tr>
      <w:tr w14:paraId="509F2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64" w:type="dxa"/>
            <w:vAlign w:val="top"/>
          </w:tcPr>
          <w:p w14:paraId="0BBA61D9">
            <w:pPr>
              <w:rPr>
                <w:rFonts w:ascii="Arial"/>
                <w:sz w:val="21"/>
              </w:rPr>
            </w:pPr>
          </w:p>
        </w:tc>
        <w:tc>
          <w:tcPr>
            <w:tcW w:w="2387" w:type="dxa"/>
            <w:vAlign w:val="top"/>
          </w:tcPr>
          <w:p w14:paraId="7074C727">
            <w:pPr>
              <w:rPr>
                <w:rFonts w:ascii="Arial"/>
                <w:sz w:val="21"/>
              </w:rPr>
            </w:pPr>
          </w:p>
        </w:tc>
        <w:tc>
          <w:tcPr>
            <w:tcW w:w="1808" w:type="dxa"/>
            <w:vAlign w:val="top"/>
          </w:tcPr>
          <w:p w14:paraId="7FC35EB4">
            <w:pPr>
              <w:rPr>
                <w:rFonts w:ascii="Arial"/>
                <w:sz w:val="21"/>
              </w:rPr>
            </w:pPr>
          </w:p>
        </w:tc>
        <w:tc>
          <w:tcPr>
            <w:tcW w:w="1448" w:type="dxa"/>
            <w:vAlign w:val="top"/>
          </w:tcPr>
          <w:p w14:paraId="322006F3">
            <w:pPr>
              <w:rPr>
                <w:rFonts w:ascii="Arial"/>
                <w:sz w:val="21"/>
              </w:rPr>
            </w:pPr>
          </w:p>
        </w:tc>
        <w:tc>
          <w:tcPr>
            <w:tcW w:w="2152" w:type="dxa"/>
            <w:vAlign w:val="top"/>
          </w:tcPr>
          <w:p w14:paraId="0632359C">
            <w:pPr>
              <w:rPr>
                <w:rFonts w:ascii="Arial"/>
                <w:sz w:val="21"/>
              </w:rPr>
            </w:pPr>
          </w:p>
        </w:tc>
      </w:tr>
      <w:tr w14:paraId="540E2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Align w:val="top"/>
          </w:tcPr>
          <w:p w14:paraId="41B27B29">
            <w:pPr>
              <w:rPr>
                <w:rFonts w:ascii="Arial"/>
                <w:sz w:val="21"/>
              </w:rPr>
            </w:pPr>
          </w:p>
        </w:tc>
        <w:tc>
          <w:tcPr>
            <w:tcW w:w="2387" w:type="dxa"/>
            <w:vAlign w:val="top"/>
          </w:tcPr>
          <w:p w14:paraId="30993289">
            <w:pPr>
              <w:rPr>
                <w:rFonts w:ascii="Arial"/>
                <w:sz w:val="21"/>
              </w:rPr>
            </w:pPr>
          </w:p>
        </w:tc>
        <w:tc>
          <w:tcPr>
            <w:tcW w:w="1808" w:type="dxa"/>
            <w:vAlign w:val="top"/>
          </w:tcPr>
          <w:p w14:paraId="0311FB60">
            <w:pPr>
              <w:rPr>
                <w:rFonts w:ascii="Arial"/>
                <w:sz w:val="21"/>
              </w:rPr>
            </w:pPr>
          </w:p>
        </w:tc>
        <w:tc>
          <w:tcPr>
            <w:tcW w:w="1448" w:type="dxa"/>
            <w:vAlign w:val="top"/>
          </w:tcPr>
          <w:p w14:paraId="3494B805">
            <w:pPr>
              <w:rPr>
                <w:rFonts w:ascii="Arial"/>
                <w:sz w:val="21"/>
              </w:rPr>
            </w:pPr>
          </w:p>
        </w:tc>
        <w:tc>
          <w:tcPr>
            <w:tcW w:w="2152" w:type="dxa"/>
            <w:vAlign w:val="top"/>
          </w:tcPr>
          <w:p w14:paraId="3238D87F">
            <w:pPr>
              <w:rPr>
                <w:rFonts w:ascii="Arial"/>
                <w:sz w:val="21"/>
              </w:rPr>
            </w:pPr>
          </w:p>
        </w:tc>
      </w:tr>
      <w:tr w14:paraId="2EA11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64" w:type="dxa"/>
            <w:vAlign w:val="top"/>
          </w:tcPr>
          <w:p w14:paraId="1DEFBFFE">
            <w:pPr>
              <w:rPr>
                <w:rFonts w:ascii="Arial"/>
                <w:sz w:val="21"/>
              </w:rPr>
            </w:pPr>
          </w:p>
        </w:tc>
        <w:tc>
          <w:tcPr>
            <w:tcW w:w="2387" w:type="dxa"/>
            <w:vAlign w:val="top"/>
          </w:tcPr>
          <w:p w14:paraId="14D29E27">
            <w:pPr>
              <w:rPr>
                <w:rFonts w:ascii="Arial"/>
                <w:sz w:val="21"/>
              </w:rPr>
            </w:pPr>
          </w:p>
        </w:tc>
        <w:tc>
          <w:tcPr>
            <w:tcW w:w="1808" w:type="dxa"/>
            <w:vAlign w:val="top"/>
          </w:tcPr>
          <w:p w14:paraId="478C3CA5">
            <w:pPr>
              <w:rPr>
                <w:rFonts w:ascii="Arial"/>
                <w:sz w:val="21"/>
              </w:rPr>
            </w:pPr>
          </w:p>
        </w:tc>
        <w:tc>
          <w:tcPr>
            <w:tcW w:w="1448" w:type="dxa"/>
            <w:vAlign w:val="top"/>
          </w:tcPr>
          <w:p w14:paraId="07C6483D">
            <w:pPr>
              <w:rPr>
                <w:rFonts w:ascii="Arial"/>
                <w:sz w:val="21"/>
              </w:rPr>
            </w:pPr>
          </w:p>
        </w:tc>
        <w:tc>
          <w:tcPr>
            <w:tcW w:w="2152" w:type="dxa"/>
            <w:vAlign w:val="top"/>
          </w:tcPr>
          <w:p w14:paraId="543025E4">
            <w:pPr>
              <w:rPr>
                <w:rFonts w:ascii="Arial"/>
                <w:sz w:val="21"/>
              </w:rPr>
            </w:pPr>
          </w:p>
        </w:tc>
      </w:tr>
      <w:tr w14:paraId="2837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4DADDB3C">
            <w:pPr>
              <w:rPr>
                <w:rFonts w:ascii="Arial"/>
                <w:sz w:val="21"/>
              </w:rPr>
            </w:pPr>
          </w:p>
        </w:tc>
        <w:tc>
          <w:tcPr>
            <w:tcW w:w="2387" w:type="dxa"/>
            <w:vAlign w:val="top"/>
          </w:tcPr>
          <w:p w14:paraId="2CF54C2C">
            <w:pPr>
              <w:rPr>
                <w:rFonts w:ascii="Arial"/>
                <w:sz w:val="21"/>
              </w:rPr>
            </w:pPr>
          </w:p>
        </w:tc>
        <w:tc>
          <w:tcPr>
            <w:tcW w:w="1808" w:type="dxa"/>
            <w:vAlign w:val="top"/>
          </w:tcPr>
          <w:p w14:paraId="53A382D3">
            <w:pPr>
              <w:rPr>
                <w:rFonts w:ascii="Arial"/>
                <w:sz w:val="21"/>
              </w:rPr>
            </w:pPr>
          </w:p>
        </w:tc>
        <w:tc>
          <w:tcPr>
            <w:tcW w:w="1448" w:type="dxa"/>
            <w:vAlign w:val="top"/>
          </w:tcPr>
          <w:p w14:paraId="72424087">
            <w:pPr>
              <w:rPr>
                <w:rFonts w:ascii="Arial"/>
                <w:sz w:val="21"/>
              </w:rPr>
            </w:pPr>
          </w:p>
        </w:tc>
        <w:tc>
          <w:tcPr>
            <w:tcW w:w="2152" w:type="dxa"/>
            <w:vAlign w:val="top"/>
          </w:tcPr>
          <w:p w14:paraId="53ACEEE8">
            <w:pPr>
              <w:rPr>
                <w:rFonts w:ascii="Arial"/>
                <w:sz w:val="21"/>
              </w:rPr>
            </w:pPr>
          </w:p>
        </w:tc>
      </w:tr>
      <w:tr w14:paraId="111DD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Align w:val="top"/>
          </w:tcPr>
          <w:p w14:paraId="0CC3CBBE">
            <w:pPr>
              <w:rPr>
                <w:rFonts w:ascii="Arial"/>
                <w:sz w:val="21"/>
              </w:rPr>
            </w:pPr>
          </w:p>
        </w:tc>
        <w:tc>
          <w:tcPr>
            <w:tcW w:w="2387" w:type="dxa"/>
            <w:vAlign w:val="top"/>
          </w:tcPr>
          <w:p w14:paraId="4A4F9EC9">
            <w:pPr>
              <w:rPr>
                <w:rFonts w:ascii="Arial"/>
                <w:sz w:val="21"/>
              </w:rPr>
            </w:pPr>
          </w:p>
        </w:tc>
        <w:tc>
          <w:tcPr>
            <w:tcW w:w="1808" w:type="dxa"/>
            <w:vAlign w:val="top"/>
          </w:tcPr>
          <w:p w14:paraId="41A9435C">
            <w:pPr>
              <w:rPr>
                <w:rFonts w:ascii="Arial"/>
                <w:sz w:val="21"/>
              </w:rPr>
            </w:pPr>
          </w:p>
        </w:tc>
        <w:tc>
          <w:tcPr>
            <w:tcW w:w="1448" w:type="dxa"/>
            <w:vAlign w:val="top"/>
          </w:tcPr>
          <w:p w14:paraId="64C13C9B">
            <w:pPr>
              <w:rPr>
                <w:rFonts w:ascii="Arial"/>
                <w:sz w:val="21"/>
              </w:rPr>
            </w:pPr>
          </w:p>
        </w:tc>
        <w:tc>
          <w:tcPr>
            <w:tcW w:w="2152" w:type="dxa"/>
            <w:vAlign w:val="top"/>
          </w:tcPr>
          <w:p w14:paraId="58DD9844">
            <w:pPr>
              <w:rPr>
                <w:rFonts w:ascii="Arial"/>
                <w:sz w:val="21"/>
              </w:rPr>
            </w:pPr>
          </w:p>
        </w:tc>
      </w:tr>
      <w:tr w14:paraId="29D1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Align w:val="top"/>
          </w:tcPr>
          <w:p w14:paraId="5F33FE84">
            <w:pPr>
              <w:rPr>
                <w:rFonts w:ascii="Arial"/>
                <w:sz w:val="21"/>
              </w:rPr>
            </w:pPr>
          </w:p>
        </w:tc>
        <w:tc>
          <w:tcPr>
            <w:tcW w:w="2387" w:type="dxa"/>
            <w:vAlign w:val="top"/>
          </w:tcPr>
          <w:p w14:paraId="411A3CE6">
            <w:pPr>
              <w:rPr>
                <w:rFonts w:ascii="Arial"/>
                <w:sz w:val="21"/>
              </w:rPr>
            </w:pPr>
          </w:p>
        </w:tc>
        <w:tc>
          <w:tcPr>
            <w:tcW w:w="1808" w:type="dxa"/>
            <w:vAlign w:val="top"/>
          </w:tcPr>
          <w:p w14:paraId="489777AF">
            <w:pPr>
              <w:rPr>
                <w:rFonts w:ascii="Arial"/>
                <w:sz w:val="21"/>
              </w:rPr>
            </w:pPr>
          </w:p>
        </w:tc>
        <w:tc>
          <w:tcPr>
            <w:tcW w:w="1448" w:type="dxa"/>
            <w:vAlign w:val="top"/>
          </w:tcPr>
          <w:p w14:paraId="4A5CE161">
            <w:pPr>
              <w:rPr>
                <w:rFonts w:ascii="Arial"/>
                <w:sz w:val="21"/>
              </w:rPr>
            </w:pPr>
          </w:p>
        </w:tc>
        <w:tc>
          <w:tcPr>
            <w:tcW w:w="2152" w:type="dxa"/>
            <w:vAlign w:val="top"/>
          </w:tcPr>
          <w:p w14:paraId="605C59CE">
            <w:pPr>
              <w:rPr>
                <w:rFonts w:ascii="Arial"/>
                <w:sz w:val="21"/>
              </w:rPr>
            </w:pPr>
          </w:p>
        </w:tc>
      </w:tr>
      <w:tr w14:paraId="4F057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64" w:type="dxa"/>
            <w:vAlign w:val="top"/>
          </w:tcPr>
          <w:p w14:paraId="1EA1E432">
            <w:pPr>
              <w:rPr>
                <w:rFonts w:ascii="Arial"/>
                <w:sz w:val="21"/>
              </w:rPr>
            </w:pPr>
          </w:p>
        </w:tc>
        <w:tc>
          <w:tcPr>
            <w:tcW w:w="2387" w:type="dxa"/>
            <w:vAlign w:val="top"/>
          </w:tcPr>
          <w:p w14:paraId="687FEA40">
            <w:pPr>
              <w:rPr>
                <w:rFonts w:ascii="Arial"/>
                <w:sz w:val="21"/>
              </w:rPr>
            </w:pPr>
          </w:p>
        </w:tc>
        <w:tc>
          <w:tcPr>
            <w:tcW w:w="1808" w:type="dxa"/>
            <w:vAlign w:val="top"/>
          </w:tcPr>
          <w:p w14:paraId="41E73C05">
            <w:pPr>
              <w:rPr>
                <w:rFonts w:ascii="Arial"/>
                <w:sz w:val="21"/>
              </w:rPr>
            </w:pPr>
          </w:p>
        </w:tc>
        <w:tc>
          <w:tcPr>
            <w:tcW w:w="1448" w:type="dxa"/>
            <w:vAlign w:val="top"/>
          </w:tcPr>
          <w:p w14:paraId="61D21C4B">
            <w:pPr>
              <w:rPr>
                <w:rFonts w:ascii="Arial"/>
                <w:sz w:val="21"/>
              </w:rPr>
            </w:pPr>
          </w:p>
        </w:tc>
        <w:tc>
          <w:tcPr>
            <w:tcW w:w="2152" w:type="dxa"/>
            <w:vAlign w:val="top"/>
          </w:tcPr>
          <w:p w14:paraId="13176F1F">
            <w:pPr>
              <w:rPr>
                <w:rFonts w:ascii="Arial"/>
                <w:sz w:val="21"/>
              </w:rPr>
            </w:pPr>
          </w:p>
        </w:tc>
      </w:tr>
    </w:tbl>
    <w:p w14:paraId="6C29DFC3">
      <w:pPr>
        <w:spacing w:before="53" w:line="400" w:lineRule="exact"/>
        <w:rPr>
          <w:rFonts w:ascii="宋体" w:hAnsi="宋体" w:eastAsia="宋体" w:cs="宋体"/>
          <w:sz w:val="22"/>
          <w:szCs w:val="22"/>
        </w:rPr>
      </w:pPr>
      <w:r>
        <w:rPr>
          <w:rFonts w:ascii="宋体" w:hAnsi="宋体" w:eastAsia="宋体" w:cs="宋体"/>
          <w:position w:val="13"/>
          <w:sz w:val="22"/>
          <w:szCs w:val="22"/>
        </w:rPr>
        <w:t>备注：本表后应附中标通知书(如有)、合同协议书、工程接收证书或工程竣工验收证书(工程竣工</w:t>
      </w:r>
    </w:p>
    <w:p w14:paraId="1F675BF9">
      <w:pPr>
        <w:spacing w:line="218" w:lineRule="auto"/>
        <w:ind w:left="630"/>
        <w:rPr>
          <w:rFonts w:ascii="宋体" w:hAnsi="宋体" w:eastAsia="宋体" w:cs="宋体"/>
          <w:sz w:val="23"/>
          <w:szCs w:val="23"/>
        </w:rPr>
      </w:pPr>
      <w:r>
        <w:rPr>
          <w:rFonts w:ascii="宋体" w:hAnsi="宋体" w:eastAsia="宋体" w:cs="宋体"/>
          <w:spacing w:val="-7"/>
          <w:sz w:val="23"/>
          <w:szCs w:val="23"/>
        </w:rPr>
        <w:t>验收备案证)、表彰文件、颁奖机构颁发的获奖证书及其他证明材料等扫描件。</w:t>
      </w:r>
    </w:p>
    <w:p w14:paraId="61625CD6">
      <w:pPr>
        <w:spacing w:line="266" w:lineRule="auto"/>
        <w:rPr>
          <w:rFonts w:ascii="Arial"/>
          <w:sz w:val="21"/>
        </w:rPr>
      </w:pPr>
    </w:p>
    <w:p w14:paraId="10FA6C8C">
      <w:pPr>
        <w:spacing w:line="266" w:lineRule="auto"/>
        <w:rPr>
          <w:rFonts w:ascii="Arial"/>
          <w:sz w:val="21"/>
        </w:rPr>
      </w:pPr>
    </w:p>
    <w:p w14:paraId="7B60E675">
      <w:pPr>
        <w:spacing w:line="266" w:lineRule="auto"/>
        <w:rPr>
          <w:rFonts w:ascii="Arial"/>
          <w:sz w:val="21"/>
        </w:rPr>
      </w:pPr>
    </w:p>
    <w:p w14:paraId="42206A8B">
      <w:pPr>
        <w:spacing w:line="267" w:lineRule="auto"/>
        <w:rPr>
          <w:rFonts w:ascii="Arial"/>
          <w:sz w:val="21"/>
        </w:rPr>
      </w:pPr>
    </w:p>
    <w:p w14:paraId="40F04142">
      <w:pPr>
        <w:spacing w:line="267" w:lineRule="auto"/>
        <w:rPr>
          <w:rFonts w:ascii="Arial"/>
          <w:sz w:val="21"/>
        </w:rPr>
      </w:pPr>
    </w:p>
    <w:p w14:paraId="771CBB81">
      <w:pPr>
        <w:spacing w:before="95" w:line="219" w:lineRule="auto"/>
        <w:ind w:left="3324"/>
        <w:rPr>
          <w:rFonts w:ascii="宋体" w:hAnsi="宋体" w:eastAsia="宋体" w:cs="宋体"/>
          <w:b/>
          <w:bCs/>
          <w:sz w:val="29"/>
          <w:szCs w:val="29"/>
        </w:rPr>
      </w:pPr>
    </w:p>
    <w:p w14:paraId="539EE041">
      <w:pPr>
        <w:spacing w:before="95" w:line="219" w:lineRule="auto"/>
        <w:ind w:left="3324"/>
        <w:rPr>
          <w:rFonts w:ascii="宋体" w:hAnsi="宋体" w:eastAsia="宋体" w:cs="宋体"/>
          <w:b/>
          <w:bCs/>
          <w:sz w:val="29"/>
          <w:szCs w:val="29"/>
        </w:rPr>
      </w:pPr>
    </w:p>
    <w:p w14:paraId="519EB5C8">
      <w:pPr>
        <w:spacing w:before="95" w:line="219" w:lineRule="auto"/>
        <w:ind w:left="3324"/>
        <w:rPr>
          <w:rFonts w:ascii="宋体" w:hAnsi="宋体" w:eastAsia="宋体" w:cs="宋体"/>
          <w:b/>
          <w:bCs/>
          <w:sz w:val="29"/>
          <w:szCs w:val="29"/>
        </w:rPr>
      </w:pPr>
    </w:p>
    <w:p w14:paraId="1B790C2D">
      <w:pPr>
        <w:spacing w:before="95" w:line="219" w:lineRule="auto"/>
        <w:ind w:left="3324"/>
        <w:rPr>
          <w:rFonts w:ascii="宋体" w:hAnsi="宋体" w:eastAsia="宋体" w:cs="宋体"/>
          <w:b/>
          <w:bCs/>
          <w:sz w:val="29"/>
          <w:szCs w:val="29"/>
        </w:rPr>
      </w:pPr>
    </w:p>
    <w:p w14:paraId="62E3FF73">
      <w:pPr>
        <w:spacing w:before="95" w:line="219" w:lineRule="auto"/>
        <w:ind w:left="3324"/>
        <w:rPr>
          <w:rFonts w:ascii="宋体" w:hAnsi="宋体" w:eastAsia="宋体" w:cs="宋体"/>
          <w:b/>
          <w:bCs/>
          <w:sz w:val="29"/>
          <w:szCs w:val="29"/>
        </w:rPr>
      </w:pPr>
    </w:p>
    <w:p w14:paraId="20D9B18C">
      <w:pPr>
        <w:spacing w:before="95" w:line="219" w:lineRule="auto"/>
        <w:ind w:left="3324"/>
        <w:rPr>
          <w:rFonts w:ascii="宋体" w:hAnsi="宋体" w:eastAsia="宋体" w:cs="宋体"/>
          <w:b/>
          <w:bCs/>
          <w:sz w:val="29"/>
          <w:szCs w:val="29"/>
        </w:rPr>
      </w:pPr>
    </w:p>
    <w:p w14:paraId="7C71F48E">
      <w:pPr>
        <w:spacing w:before="95" w:line="219" w:lineRule="auto"/>
        <w:ind w:left="3324"/>
        <w:rPr>
          <w:rFonts w:ascii="宋体" w:hAnsi="宋体" w:eastAsia="宋体" w:cs="宋体"/>
          <w:sz w:val="29"/>
          <w:szCs w:val="29"/>
        </w:rPr>
      </w:pPr>
      <w:r>
        <w:rPr>
          <w:rFonts w:ascii="宋体" w:hAnsi="宋体" w:eastAsia="宋体" w:cs="宋体"/>
          <w:b/>
          <w:bCs/>
          <w:sz w:val="29"/>
          <w:szCs w:val="29"/>
        </w:rPr>
        <w:t>(十一)其它资格审查材料</w:t>
      </w:r>
    </w:p>
    <w:p w14:paraId="240CEC22">
      <w:pPr>
        <w:sectPr>
          <w:footerReference r:id="rId136" w:type="default"/>
          <w:pgSz w:w="11910" w:h="16840"/>
          <w:pgMar w:top="1409" w:right="1457" w:bottom="1048" w:left="1090" w:header="0" w:footer="909" w:gutter="0"/>
          <w:pgNumType w:fmt="decimal"/>
          <w:cols w:space="720" w:num="1"/>
        </w:sectPr>
      </w:pPr>
    </w:p>
    <w:p w14:paraId="7712AAAB">
      <w:pPr>
        <w:spacing w:before="154" w:line="218" w:lineRule="auto"/>
        <w:ind w:left="2674"/>
        <w:rPr>
          <w:rFonts w:ascii="宋体" w:hAnsi="宋体" w:eastAsia="宋体" w:cs="宋体"/>
          <w:sz w:val="32"/>
          <w:szCs w:val="32"/>
        </w:rPr>
      </w:pPr>
      <w:r>
        <w:rPr>
          <w:rFonts w:hint="eastAsia" w:ascii="宋体" w:hAnsi="宋体" w:eastAsia="宋体" w:cs="宋体"/>
          <w:b/>
          <w:bCs/>
          <w:spacing w:val="6"/>
          <w:sz w:val="32"/>
          <w:szCs w:val="32"/>
          <w:lang w:val="en-US" w:eastAsia="zh-CN"/>
        </w:rPr>
        <w:t>九</w:t>
      </w:r>
      <w:r>
        <w:rPr>
          <w:rFonts w:ascii="宋体" w:hAnsi="宋体" w:eastAsia="宋体" w:cs="宋体"/>
          <w:b/>
          <w:bCs/>
          <w:spacing w:val="6"/>
          <w:sz w:val="32"/>
          <w:szCs w:val="32"/>
        </w:rPr>
        <w:t>、</w:t>
      </w:r>
      <w:r>
        <w:rPr>
          <w:rFonts w:ascii="宋体" w:hAnsi="宋体" w:eastAsia="宋体" w:cs="宋体"/>
          <w:spacing w:val="-74"/>
          <w:sz w:val="32"/>
          <w:szCs w:val="32"/>
        </w:rPr>
        <w:t xml:space="preserve"> </w:t>
      </w:r>
      <w:r>
        <w:rPr>
          <w:rFonts w:ascii="宋体" w:hAnsi="宋体" w:eastAsia="宋体" w:cs="宋体"/>
          <w:b/>
          <w:bCs/>
          <w:spacing w:val="6"/>
          <w:sz w:val="32"/>
          <w:szCs w:val="32"/>
        </w:rPr>
        <w:t>投标报价表(如有)</w:t>
      </w:r>
    </w:p>
    <w:p w14:paraId="623F989D">
      <w:pPr>
        <w:spacing w:line="249" w:lineRule="auto"/>
        <w:rPr>
          <w:rFonts w:ascii="Arial"/>
          <w:sz w:val="21"/>
        </w:rPr>
      </w:pPr>
    </w:p>
    <w:p w14:paraId="373BBAF8">
      <w:pPr>
        <w:spacing w:line="249" w:lineRule="auto"/>
        <w:rPr>
          <w:rFonts w:ascii="Arial"/>
          <w:sz w:val="21"/>
        </w:rPr>
      </w:pPr>
    </w:p>
    <w:p w14:paraId="3AC581D1">
      <w:pPr>
        <w:spacing w:line="249" w:lineRule="auto"/>
        <w:rPr>
          <w:rFonts w:ascii="Arial"/>
          <w:sz w:val="21"/>
        </w:rPr>
      </w:pPr>
    </w:p>
    <w:p w14:paraId="42742781">
      <w:pPr>
        <w:spacing w:line="249" w:lineRule="auto"/>
        <w:rPr>
          <w:rFonts w:ascii="Arial"/>
          <w:sz w:val="21"/>
        </w:rPr>
      </w:pPr>
    </w:p>
    <w:p w14:paraId="6D7D3609">
      <w:pPr>
        <w:spacing w:line="249" w:lineRule="auto"/>
        <w:rPr>
          <w:rFonts w:ascii="Arial"/>
          <w:sz w:val="21"/>
        </w:rPr>
      </w:pPr>
    </w:p>
    <w:p w14:paraId="318BFCCF">
      <w:pPr>
        <w:spacing w:line="249" w:lineRule="auto"/>
        <w:rPr>
          <w:rFonts w:ascii="Arial"/>
          <w:sz w:val="21"/>
        </w:rPr>
      </w:pPr>
    </w:p>
    <w:p w14:paraId="2356F3BD">
      <w:pPr>
        <w:spacing w:line="249" w:lineRule="auto"/>
        <w:rPr>
          <w:rFonts w:ascii="Arial"/>
          <w:sz w:val="21"/>
        </w:rPr>
      </w:pPr>
    </w:p>
    <w:p w14:paraId="627C2BF6">
      <w:pPr>
        <w:spacing w:line="249" w:lineRule="auto"/>
        <w:rPr>
          <w:rFonts w:ascii="Arial"/>
          <w:sz w:val="21"/>
        </w:rPr>
      </w:pPr>
    </w:p>
    <w:p w14:paraId="55EE360A">
      <w:pPr>
        <w:spacing w:line="249" w:lineRule="auto"/>
        <w:rPr>
          <w:rFonts w:ascii="Arial"/>
          <w:sz w:val="21"/>
        </w:rPr>
      </w:pPr>
    </w:p>
    <w:p w14:paraId="1E1C1EFF">
      <w:pPr>
        <w:spacing w:line="249" w:lineRule="auto"/>
        <w:rPr>
          <w:rFonts w:ascii="Arial"/>
          <w:sz w:val="21"/>
        </w:rPr>
      </w:pPr>
    </w:p>
    <w:p w14:paraId="01010C02">
      <w:pPr>
        <w:spacing w:line="249" w:lineRule="auto"/>
        <w:rPr>
          <w:rFonts w:ascii="Arial"/>
          <w:sz w:val="21"/>
        </w:rPr>
      </w:pPr>
    </w:p>
    <w:p w14:paraId="1066A01C">
      <w:pPr>
        <w:spacing w:line="249" w:lineRule="auto"/>
        <w:rPr>
          <w:rFonts w:ascii="Arial"/>
          <w:sz w:val="21"/>
        </w:rPr>
      </w:pPr>
    </w:p>
    <w:p w14:paraId="5CBDF6C6">
      <w:pPr>
        <w:spacing w:line="249" w:lineRule="auto"/>
        <w:rPr>
          <w:rFonts w:ascii="Arial"/>
          <w:sz w:val="21"/>
        </w:rPr>
      </w:pPr>
    </w:p>
    <w:p w14:paraId="0DE0BA9C">
      <w:pPr>
        <w:spacing w:line="250" w:lineRule="auto"/>
        <w:rPr>
          <w:rFonts w:ascii="Arial"/>
          <w:sz w:val="21"/>
        </w:rPr>
      </w:pPr>
    </w:p>
    <w:p w14:paraId="2C75244F">
      <w:pPr>
        <w:spacing w:before="104" w:line="219" w:lineRule="auto"/>
        <w:ind w:left="2994"/>
        <w:rPr>
          <w:rFonts w:ascii="宋体" w:hAnsi="宋体" w:eastAsia="宋体" w:cs="宋体"/>
          <w:sz w:val="32"/>
          <w:szCs w:val="32"/>
        </w:rPr>
      </w:pPr>
      <w:r>
        <w:rPr>
          <w:rFonts w:ascii="宋体" w:hAnsi="宋体" w:eastAsia="宋体" w:cs="宋体"/>
          <w:b/>
          <w:bCs/>
          <w:spacing w:val="-7"/>
          <w:sz w:val="32"/>
          <w:szCs w:val="32"/>
        </w:rPr>
        <w:t>十、承包人建议书</w:t>
      </w:r>
    </w:p>
    <w:p w14:paraId="438CE64D">
      <w:pPr>
        <w:spacing w:line="318" w:lineRule="auto"/>
        <w:rPr>
          <w:rFonts w:ascii="Arial"/>
          <w:sz w:val="21"/>
        </w:rPr>
      </w:pPr>
    </w:p>
    <w:p w14:paraId="07DDE174">
      <w:pPr>
        <w:spacing w:line="318" w:lineRule="auto"/>
        <w:rPr>
          <w:rFonts w:ascii="Arial"/>
          <w:sz w:val="21"/>
        </w:rPr>
      </w:pPr>
    </w:p>
    <w:p w14:paraId="72AE4178">
      <w:pPr>
        <w:spacing w:before="71" w:line="219" w:lineRule="auto"/>
        <w:jc w:val="center"/>
        <w:rPr>
          <w:rFonts w:ascii="宋体" w:hAnsi="宋体" w:eastAsia="宋体" w:cs="宋体"/>
          <w:sz w:val="22"/>
          <w:szCs w:val="22"/>
        </w:rPr>
      </w:pPr>
      <w:r>
        <w:rPr>
          <w:rFonts w:ascii="宋体" w:hAnsi="宋体" w:eastAsia="宋体" w:cs="宋体"/>
          <w:spacing w:val="-2"/>
          <w:sz w:val="22"/>
          <w:szCs w:val="22"/>
        </w:rPr>
        <w:t>按照第三章评标办法“技术部分评分标准”内容自行编制。</w:t>
      </w:r>
    </w:p>
    <w:p w14:paraId="62191F8D">
      <w:pPr>
        <w:spacing w:line="248" w:lineRule="auto"/>
        <w:rPr>
          <w:rFonts w:ascii="Arial"/>
          <w:sz w:val="21"/>
        </w:rPr>
      </w:pPr>
    </w:p>
    <w:p w14:paraId="4083AF72">
      <w:pPr>
        <w:spacing w:line="248" w:lineRule="auto"/>
        <w:rPr>
          <w:rFonts w:ascii="Arial"/>
          <w:sz w:val="21"/>
        </w:rPr>
      </w:pPr>
    </w:p>
    <w:p w14:paraId="4FB5AA05">
      <w:pPr>
        <w:spacing w:line="248" w:lineRule="auto"/>
        <w:rPr>
          <w:rFonts w:ascii="Arial"/>
          <w:sz w:val="21"/>
        </w:rPr>
      </w:pPr>
    </w:p>
    <w:p w14:paraId="7D61E209">
      <w:pPr>
        <w:spacing w:line="248" w:lineRule="auto"/>
        <w:rPr>
          <w:rFonts w:ascii="Arial"/>
          <w:sz w:val="21"/>
        </w:rPr>
      </w:pPr>
    </w:p>
    <w:p w14:paraId="0CE556A2">
      <w:pPr>
        <w:spacing w:line="248" w:lineRule="auto"/>
        <w:rPr>
          <w:rFonts w:ascii="Arial"/>
          <w:sz w:val="21"/>
        </w:rPr>
      </w:pPr>
    </w:p>
    <w:p w14:paraId="01A503D4">
      <w:pPr>
        <w:spacing w:line="248" w:lineRule="auto"/>
        <w:rPr>
          <w:rFonts w:ascii="Arial"/>
          <w:sz w:val="21"/>
        </w:rPr>
      </w:pPr>
    </w:p>
    <w:p w14:paraId="724980AD">
      <w:pPr>
        <w:spacing w:line="248" w:lineRule="auto"/>
        <w:rPr>
          <w:rFonts w:ascii="Arial"/>
          <w:sz w:val="21"/>
        </w:rPr>
      </w:pPr>
    </w:p>
    <w:p w14:paraId="3B93FD6E">
      <w:pPr>
        <w:spacing w:line="248" w:lineRule="auto"/>
        <w:rPr>
          <w:rFonts w:ascii="Arial"/>
          <w:sz w:val="21"/>
        </w:rPr>
      </w:pPr>
    </w:p>
    <w:p w14:paraId="2D093704">
      <w:pPr>
        <w:spacing w:line="248" w:lineRule="auto"/>
        <w:rPr>
          <w:rFonts w:ascii="Arial"/>
          <w:sz w:val="21"/>
        </w:rPr>
      </w:pPr>
    </w:p>
    <w:p w14:paraId="54D1DA49">
      <w:pPr>
        <w:spacing w:line="248" w:lineRule="auto"/>
        <w:rPr>
          <w:rFonts w:ascii="Arial"/>
          <w:sz w:val="21"/>
        </w:rPr>
      </w:pPr>
    </w:p>
    <w:p w14:paraId="037AADE6">
      <w:pPr>
        <w:spacing w:line="248" w:lineRule="auto"/>
        <w:rPr>
          <w:rFonts w:ascii="Arial"/>
          <w:sz w:val="21"/>
        </w:rPr>
      </w:pPr>
    </w:p>
    <w:p w14:paraId="372AAFEF">
      <w:pPr>
        <w:spacing w:line="248" w:lineRule="auto"/>
        <w:rPr>
          <w:rFonts w:ascii="Arial"/>
          <w:sz w:val="21"/>
        </w:rPr>
      </w:pPr>
    </w:p>
    <w:p w14:paraId="38EA51C6">
      <w:pPr>
        <w:spacing w:line="248" w:lineRule="auto"/>
        <w:rPr>
          <w:rFonts w:ascii="Arial"/>
          <w:sz w:val="21"/>
        </w:rPr>
      </w:pPr>
    </w:p>
    <w:p w14:paraId="342D29D4">
      <w:pPr>
        <w:spacing w:line="248" w:lineRule="auto"/>
        <w:rPr>
          <w:rFonts w:ascii="Arial"/>
          <w:sz w:val="21"/>
        </w:rPr>
      </w:pPr>
    </w:p>
    <w:p w14:paraId="2D7EAAB9">
      <w:pPr>
        <w:spacing w:before="104" w:line="219" w:lineRule="auto"/>
        <w:ind w:left="2684"/>
        <w:rPr>
          <w:rFonts w:ascii="宋体" w:hAnsi="宋体" w:eastAsia="宋体" w:cs="宋体"/>
          <w:sz w:val="32"/>
          <w:szCs w:val="32"/>
        </w:rPr>
      </w:pPr>
      <w:r>
        <w:rPr>
          <w:rFonts w:ascii="宋体" w:hAnsi="宋体" w:eastAsia="宋体" w:cs="宋体"/>
          <w:b/>
          <w:bCs/>
          <w:spacing w:val="-19"/>
          <w:sz w:val="32"/>
          <w:szCs w:val="32"/>
        </w:rPr>
        <w:t>十</w:t>
      </w:r>
      <w:r>
        <w:rPr>
          <w:rFonts w:hint="eastAsia" w:ascii="宋体" w:hAnsi="宋体" w:eastAsia="宋体" w:cs="宋体"/>
          <w:b/>
          <w:bCs/>
          <w:spacing w:val="-19"/>
          <w:sz w:val="32"/>
          <w:szCs w:val="32"/>
          <w:lang w:val="en-US" w:eastAsia="zh-CN"/>
        </w:rPr>
        <w:t>一</w:t>
      </w:r>
      <w:r>
        <w:rPr>
          <w:rFonts w:ascii="宋体" w:hAnsi="宋体" w:eastAsia="宋体" w:cs="宋体"/>
          <w:b/>
          <w:bCs/>
          <w:spacing w:val="-19"/>
          <w:sz w:val="32"/>
          <w:szCs w:val="32"/>
        </w:rPr>
        <w:t>、</w:t>
      </w:r>
      <w:r>
        <w:rPr>
          <w:rFonts w:ascii="宋体" w:hAnsi="宋体" w:eastAsia="宋体" w:cs="宋体"/>
          <w:spacing w:val="-34"/>
          <w:sz w:val="32"/>
          <w:szCs w:val="32"/>
        </w:rPr>
        <w:t xml:space="preserve"> </w:t>
      </w:r>
      <w:r>
        <w:rPr>
          <w:rFonts w:ascii="宋体" w:hAnsi="宋体" w:eastAsia="宋体" w:cs="宋体"/>
          <w:b/>
          <w:bCs/>
          <w:spacing w:val="-19"/>
          <w:sz w:val="32"/>
          <w:szCs w:val="32"/>
        </w:rPr>
        <w:t>投标所需其他材料</w:t>
      </w:r>
    </w:p>
    <w:sectPr>
      <w:footerReference r:id="rId137" w:type="default"/>
      <w:pgSz w:w="11910" w:h="16840"/>
      <w:pgMar w:top="1431" w:right="1786" w:bottom="1048" w:left="1519" w:header="0" w:footer="90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62ED">
    <w:pPr>
      <w:spacing w:line="181" w:lineRule="auto"/>
      <w:ind w:left="4836"/>
      <w:rPr>
        <w:rFonts w:ascii="宋体" w:hAnsi="宋体" w:eastAsia="宋体" w:cs="宋体"/>
        <w:sz w:val="21"/>
        <w:szCs w:val="21"/>
      </w:rPr>
    </w:pPr>
    <w:r>
      <w:rPr>
        <w:rFonts w:ascii="宋体" w:hAnsi="宋体" w:eastAsia="宋体" w:cs="宋体"/>
        <w:sz w:val="21"/>
        <w:szCs w:val="21"/>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5525">
    <w:pPr>
      <w:spacing w:line="183" w:lineRule="auto"/>
      <w:ind w:left="4765"/>
      <w:rPr>
        <w:rFonts w:ascii="宋体" w:hAnsi="宋体" w:eastAsia="宋体" w:cs="宋体"/>
        <w:sz w:val="14"/>
        <w:szCs w:val="14"/>
      </w:rPr>
    </w:pPr>
    <w:r>
      <w:rPr>
        <w:sz w:val="1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965D3">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7965D3">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51AC1">
    <w:pPr>
      <w:spacing w:line="183" w:lineRule="auto"/>
      <w:ind w:left="4760"/>
      <w:rPr>
        <w:rFonts w:ascii="宋体" w:hAnsi="宋体" w:eastAsia="宋体" w:cs="宋体"/>
        <w:sz w:val="14"/>
        <w:szCs w:val="14"/>
      </w:rPr>
    </w:pPr>
    <w:r>
      <w:rPr>
        <w:sz w:val="14"/>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0B86">
                          <w:pPr>
                            <w:pStyle w:val="3"/>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5610B86">
                    <w:pPr>
                      <w:pStyle w:val="3"/>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2604B">
    <w:pPr>
      <w:spacing w:line="183" w:lineRule="auto"/>
      <w:ind w:left="4709"/>
      <w:rPr>
        <w:rFonts w:ascii="宋体" w:hAnsi="宋体" w:eastAsia="宋体" w:cs="宋体"/>
        <w:sz w:val="13"/>
        <w:szCs w:val="13"/>
      </w:rPr>
    </w:pPr>
    <w:r>
      <w:rPr>
        <w:sz w:val="13"/>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4F107">
                          <w:pPr>
                            <w:pStyle w:val="3"/>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65E4F107">
                    <w:pPr>
                      <w:pStyle w:val="3"/>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953D9">
    <w:pPr>
      <w:spacing w:line="183" w:lineRule="auto"/>
      <w:ind w:left="4485"/>
      <w:rPr>
        <w:rFonts w:ascii="宋体" w:hAnsi="宋体" w:eastAsia="宋体" w:cs="宋体"/>
        <w:sz w:val="14"/>
        <w:szCs w:val="14"/>
      </w:rPr>
    </w:pPr>
    <w:r>
      <w:rPr>
        <w:sz w:val="14"/>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1609B">
                          <w:pPr>
                            <w:pStyle w:val="3"/>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3B11609B">
                    <w:pPr>
                      <w:pStyle w:val="3"/>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8C91F">
    <w:pPr>
      <w:spacing w:line="183" w:lineRule="auto"/>
      <w:ind w:left="4749"/>
      <w:rPr>
        <w:rFonts w:ascii="宋体" w:hAnsi="宋体" w:eastAsia="宋体" w:cs="宋体"/>
        <w:sz w:val="13"/>
        <w:szCs w:val="13"/>
      </w:rPr>
    </w:pPr>
    <w:r>
      <w:rPr>
        <w:sz w:val="13"/>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0A782">
                          <w:pPr>
                            <w:pStyle w:val="3"/>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C80A782">
                    <w:pPr>
                      <w:pStyle w:val="3"/>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2A9B">
    <w:pPr>
      <w:spacing w:line="183" w:lineRule="auto"/>
      <w:ind w:left="4739"/>
      <w:rPr>
        <w:rFonts w:ascii="宋体" w:hAnsi="宋体" w:eastAsia="宋体" w:cs="宋体"/>
        <w:sz w:val="14"/>
        <w:szCs w:val="14"/>
      </w:rPr>
    </w:pPr>
    <w:r>
      <w:rPr>
        <w:sz w:val="14"/>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D296">
                          <w:pPr>
                            <w:pStyle w:val="3"/>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DBCD296">
                    <w:pPr>
                      <w:pStyle w:val="3"/>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F9CEF">
    <w:pPr>
      <w:spacing w:line="183" w:lineRule="auto"/>
      <w:ind w:left="4484"/>
      <w:rPr>
        <w:rFonts w:ascii="宋体" w:hAnsi="宋体" w:eastAsia="宋体" w:cs="宋体"/>
        <w:sz w:val="14"/>
        <w:szCs w:val="14"/>
      </w:rPr>
    </w:pPr>
    <w:r>
      <w:rPr>
        <w:sz w:val="14"/>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7546C">
                          <w:pPr>
                            <w:pStyle w:val="3"/>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467546C">
                    <w:pPr>
                      <w:pStyle w:val="3"/>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BC6D">
    <w:pPr>
      <w:spacing w:line="183" w:lineRule="auto"/>
      <w:ind w:left="4414"/>
      <w:rPr>
        <w:rFonts w:ascii="宋体" w:hAnsi="宋体" w:eastAsia="宋体" w:cs="宋体"/>
        <w:sz w:val="14"/>
        <w:szCs w:val="14"/>
      </w:rPr>
    </w:pPr>
    <w:r>
      <w:rPr>
        <w:sz w:val="14"/>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06AFE">
                          <w:pPr>
                            <w:pStyle w:val="3"/>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2D906AFE">
                    <w:pPr>
                      <w:pStyle w:val="3"/>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AD0B">
    <w:pPr>
      <w:spacing w:line="183" w:lineRule="auto"/>
      <w:ind w:left="4165"/>
      <w:rPr>
        <w:rFonts w:ascii="宋体" w:hAnsi="宋体" w:eastAsia="宋体" w:cs="宋体"/>
        <w:sz w:val="14"/>
        <w:szCs w:val="14"/>
      </w:rPr>
    </w:pPr>
    <w:r>
      <w:rPr>
        <w:sz w:val="14"/>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3F070">
                          <w:pPr>
                            <w:pStyle w:val="3"/>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6C33F070">
                    <w:pPr>
                      <w:pStyle w:val="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27A5">
    <w:pPr>
      <w:spacing w:line="183" w:lineRule="auto"/>
      <w:ind w:left="4023"/>
      <w:rPr>
        <w:rFonts w:ascii="宋体" w:hAnsi="宋体" w:eastAsia="宋体" w:cs="宋体"/>
        <w:sz w:val="13"/>
        <w:szCs w:val="13"/>
      </w:rPr>
    </w:pPr>
    <w:r>
      <w:rPr>
        <w:sz w:val="13"/>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6AF64">
                          <w:pPr>
                            <w:pStyle w:val="3"/>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1336AF64">
                    <w:pPr>
                      <w:pStyle w:val="3"/>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C8E7">
    <w:pPr>
      <w:spacing w:line="183" w:lineRule="auto"/>
      <w:ind w:left="4739"/>
      <w:rPr>
        <w:rFonts w:ascii="宋体" w:hAnsi="宋体" w:eastAsia="宋体" w:cs="宋体"/>
        <w:sz w:val="13"/>
        <w:szCs w:val="13"/>
      </w:rPr>
    </w:pPr>
    <w:r>
      <w:rPr>
        <w:sz w:val="13"/>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DDC54">
                          <w:pPr>
                            <w:pStyle w:val="3"/>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620DDC54">
                    <w:pPr>
                      <w:pStyle w:val="3"/>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341F">
    <w:pPr>
      <w:spacing w:line="172" w:lineRule="auto"/>
      <w:ind w:left="4874"/>
      <w:rPr>
        <w:rFonts w:hint="default" w:ascii="Times New Roman" w:hAnsi="Times New Roman" w:eastAsia="宋体" w:cs="Times New Roman"/>
        <w:sz w:val="13"/>
        <w:szCs w:val="13"/>
        <w:lang w:val="en-US" w:eastAsia="zh-CN"/>
      </w:rPr>
    </w:pPr>
    <w:r>
      <w:rPr>
        <w:sz w:val="13"/>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6B69C">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C26B69C">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6701">
    <w:pPr>
      <w:spacing w:line="183" w:lineRule="auto"/>
      <w:ind w:left="4023"/>
      <w:rPr>
        <w:rFonts w:ascii="宋体" w:hAnsi="宋体" w:eastAsia="宋体" w:cs="宋体"/>
        <w:sz w:val="13"/>
        <w:szCs w:val="13"/>
      </w:rPr>
    </w:pPr>
    <w:r>
      <w:rPr>
        <w:sz w:val="13"/>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94288">
                          <w:pPr>
                            <w:pStyle w:val="3"/>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0A094288">
                    <w:pPr>
                      <w:pStyle w:val="3"/>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5DC9">
    <w:pPr>
      <w:spacing w:line="183" w:lineRule="auto"/>
      <w:ind w:left="4750"/>
      <w:rPr>
        <w:rFonts w:ascii="宋体" w:hAnsi="宋体" w:eastAsia="宋体" w:cs="宋体"/>
        <w:sz w:val="14"/>
        <w:szCs w:val="14"/>
      </w:rPr>
    </w:pPr>
    <w:r>
      <w:rPr>
        <w:sz w:val="14"/>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48B4">
                          <w:pPr>
                            <w:pStyle w:val="3"/>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066048B4">
                    <w:pPr>
                      <w:pStyle w:val="3"/>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625B">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3FB2F">
                          <w:pPr>
                            <w:pStyle w:val="3"/>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1B3FB2F">
                    <w:pPr>
                      <w:pStyle w:val="3"/>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CB58E">
    <w:pPr>
      <w:spacing w:line="183" w:lineRule="auto"/>
      <w:ind w:left="4749"/>
      <w:rPr>
        <w:rFonts w:ascii="宋体" w:hAnsi="宋体" w:eastAsia="宋体" w:cs="宋体"/>
        <w:sz w:val="13"/>
        <w:szCs w:val="13"/>
      </w:rPr>
    </w:pPr>
    <w:r>
      <w:rPr>
        <w:sz w:val="13"/>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88ED6">
                          <w:pPr>
                            <w:pStyle w:val="3"/>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3C988ED6">
                    <w:pPr>
                      <w:pStyle w:val="3"/>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25C14">
    <w:pPr>
      <w:spacing w:line="183" w:lineRule="auto"/>
      <w:ind w:left="4739"/>
      <w:rPr>
        <w:rFonts w:ascii="宋体" w:hAnsi="宋体" w:eastAsia="宋体" w:cs="宋体"/>
        <w:sz w:val="14"/>
        <w:szCs w:val="14"/>
      </w:rPr>
    </w:pPr>
    <w:r>
      <w:rPr>
        <w:sz w:val="14"/>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43469">
                          <w:pPr>
                            <w:pStyle w:val="3"/>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0B243469">
                    <w:pPr>
                      <w:pStyle w:val="3"/>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433E3">
    <w:pPr>
      <w:spacing w:line="183" w:lineRule="auto"/>
      <w:ind w:left="4740"/>
      <w:rPr>
        <w:rFonts w:ascii="宋体" w:hAnsi="宋体" w:eastAsia="宋体" w:cs="宋体"/>
        <w:sz w:val="14"/>
        <w:szCs w:val="14"/>
      </w:rPr>
    </w:pPr>
    <w:r>
      <w:rPr>
        <w:sz w:val="14"/>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859D">
                          <w:pPr>
                            <w:pStyle w:val="3"/>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5F83859D">
                    <w:pPr>
                      <w:pStyle w:val="3"/>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693AB">
    <w:pPr>
      <w:spacing w:line="183" w:lineRule="auto"/>
      <w:ind w:left="7215"/>
      <w:rPr>
        <w:rFonts w:ascii="宋体" w:hAnsi="宋体" w:eastAsia="宋体" w:cs="宋体"/>
        <w:sz w:val="14"/>
        <w:szCs w:val="14"/>
      </w:rPr>
    </w:pPr>
    <w:r>
      <w:rPr>
        <w:sz w:val="14"/>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F2AEC">
                          <w:pPr>
                            <w:pStyle w:val="3"/>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22DF2AEC">
                    <w:pPr>
                      <w:pStyle w:val="3"/>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D8C0">
    <w:pPr>
      <w:spacing w:line="183" w:lineRule="auto"/>
      <w:ind w:left="4730"/>
      <w:rPr>
        <w:rFonts w:ascii="宋体" w:hAnsi="宋体" w:eastAsia="宋体" w:cs="宋体"/>
        <w:sz w:val="13"/>
        <w:szCs w:val="13"/>
      </w:rPr>
    </w:pPr>
    <w:r>
      <w:rPr>
        <w:sz w:val="13"/>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86A85">
                          <w:pPr>
                            <w:pStyle w:val="3"/>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72686A85">
                    <w:pPr>
                      <w:pStyle w:val="3"/>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D12F">
    <w:pPr>
      <w:spacing w:line="183" w:lineRule="auto"/>
      <w:ind w:left="4730"/>
      <w:rPr>
        <w:rFonts w:ascii="宋体" w:hAnsi="宋体" w:eastAsia="宋体" w:cs="宋体"/>
        <w:sz w:val="14"/>
        <w:szCs w:val="14"/>
      </w:rPr>
    </w:pPr>
    <w:r>
      <w:rPr>
        <w:sz w:val="14"/>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EEA1">
                          <w:pPr>
                            <w:pStyle w:val="3"/>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6C76EEA1">
                    <w:pPr>
                      <w:pStyle w:val="3"/>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544D">
    <w:pPr>
      <w:spacing w:line="183" w:lineRule="auto"/>
      <w:ind w:left="4739"/>
      <w:rPr>
        <w:rFonts w:ascii="宋体" w:hAnsi="宋体" w:eastAsia="宋体" w:cs="宋体"/>
        <w:sz w:val="14"/>
        <w:szCs w:val="14"/>
      </w:rPr>
    </w:pPr>
    <w:r>
      <w:rPr>
        <w:sz w:val="14"/>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9A572">
                          <w:pPr>
                            <w:pStyle w:val="3"/>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1999A572">
                    <w:pPr>
                      <w:pStyle w:val="3"/>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758B">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E1DE3">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4AE1DE3">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FA9E">
    <w:pPr>
      <w:spacing w:line="183" w:lineRule="auto"/>
      <w:ind w:left="4750"/>
      <w:rPr>
        <w:rFonts w:ascii="宋体" w:hAnsi="宋体" w:eastAsia="宋体" w:cs="宋体"/>
        <w:sz w:val="14"/>
        <w:szCs w:val="14"/>
      </w:rPr>
    </w:pPr>
    <w:r>
      <w:rPr>
        <w:sz w:val="14"/>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B8C27">
                          <w:pPr>
                            <w:pStyle w:val="3"/>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3B7B8C27">
                    <w:pPr>
                      <w:pStyle w:val="3"/>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38AB">
    <w:pPr>
      <w:spacing w:line="183" w:lineRule="auto"/>
      <w:ind w:left="4739"/>
      <w:rPr>
        <w:rFonts w:ascii="宋体" w:hAnsi="宋体" w:eastAsia="宋体" w:cs="宋体"/>
        <w:sz w:val="14"/>
        <w:szCs w:val="14"/>
      </w:rPr>
    </w:pPr>
    <w:r>
      <w:rPr>
        <w:sz w:val="14"/>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4954C">
                          <w:pPr>
                            <w:pStyle w:val="3"/>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66C4954C">
                    <w:pPr>
                      <w:pStyle w:val="3"/>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A148">
    <w:pPr>
      <w:spacing w:line="183" w:lineRule="auto"/>
      <w:ind w:left="4729"/>
      <w:rPr>
        <w:rFonts w:ascii="宋体" w:hAnsi="宋体" w:eastAsia="宋体" w:cs="宋体"/>
        <w:sz w:val="14"/>
        <w:szCs w:val="14"/>
      </w:rPr>
    </w:pPr>
    <w:r>
      <w:rPr>
        <w:sz w:val="14"/>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A0A28">
                          <w:pPr>
                            <w:pStyle w:val="3"/>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5B1A0A28">
                    <w:pPr>
                      <w:pStyle w:val="3"/>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9390">
    <w:pPr>
      <w:spacing w:line="183" w:lineRule="auto"/>
      <w:ind w:left="4729"/>
      <w:rPr>
        <w:rFonts w:ascii="宋体" w:hAnsi="宋体" w:eastAsia="宋体" w:cs="宋体"/>
        <w:sz w:val="14"/>
        <w:szCs w:val="14"/>
      </w:rPr>
    </w:pPr>
    <w:r>
      <w:rPr>
        <w:sz w:val="14"/>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8C898">
                          <w:pPr>
                            <w:pStyle w:val="3"/>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7938C898">
                    <w:pPr>
                      <w:pStyle w:val="3"/>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D339">
    <w:pPr>
      <w:spacing w:line="183" w:lineRule="auto"/>
      <w:ind w:left="4645"/>
      <w:rPr>
        <w:rFonts w:ascii="宋体" w:hAnsi="宋体" w:eastAsia="宋体" w:cs="宋体"/>
        <w:sz w:val="14"/>
        <w:szCs w:val="14"/>
      </w:rPr>
    </w:pPr>
    <w:r>
      <w:rPr>
        <w:sz w:val="14"/>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821CE">
                          <w:pPr>
                            <w:pStyle w:val="3"/>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78E821CE">
                    <w:pPr>
                      <w:pStyle w:val="3"/>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1A89">
    <w:pPr>
      <w:spacing w:line="183" w:lineRule="auto"/>
      <w:ind w:left="4720"/>
      <w:rPr>
        <w:rFonts w:ascii="宋体" w:hAnsi="宋体" w:eastAsia="宋体" w:cs="宋体"/>
        <w:sz w:val="14"/>
        <w:szCs w:val="14"/>
      </w:rPr>
    </w:pPr>
    <w:r>
      <w:rPr>
        <w:sz w:val="14"/>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609A1">
                          <w:pPr>
                            <w:pStyle w:val="3"/>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157609A1">
                    <w:pPr>
                      <w:pStyle w:val="3"/>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8205">
    <w:pPr>
      <w:spacing w:line="183" w:lineRule="auto"/>
      <w:ind w:left="4395"/>
      <w:rPr>
        <w:rFonts w:ascii="宋体" w:hAnsi="宋体" w:eastAsia="宋体" w:cs="宋体"/>
        <w:sz w:val="14"/>
        <w:szCs w:val="14"/>
      </w:rPr>
    </w:pPr>
    <w:r>
      <w:rPr>
        <w:sz w:val="14"/>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3F90E">
                          <w:pPr>
                            <w:pStyle w:val="3"/>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5FF3F90E">
                    <w:pPr>
                      <w:pStyle w:val="3"/>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BF896">
    <w:pPr>
      <w:spacing w:line="183" w:lineRule="auto"/>
      <w:ind w:left="4729"/>
      <w:rPr>
        <w:rFonts w:ascii="宋体" w:hAnsi="宋体" w:eastAsia="宋体" w:cs="宋体"/>
        <w:sz w:val="14"/>
        <w:szCs w:val="14"/>
      </w:rPr>
    </w:pPr>
    <w:r>
      <w:rPr>
        <w:sz w:val="14"/>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A8396">
                          <w:pPr>
                            <w:pStyle w:val="3"/>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00DA8396">
                    <w:pPr>
                      <w:pStyle w:val="3"/>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256F">
    <w:pPr>
      <w:spacing w:line="183" w:lineRule="auto"/>
      <w:ind w:left="4760"/>
      <w:rPr>
        <w:rFonts w:ascii="宋体" w:hAnsi="宋体" w:eastAsia="宋体" w:cs="宋体"/>
        <w:sz w:val="14"/>
        <w:szCs w:val="14"/>
      </w:rPr>
    </w:pPr>
    <w:r>
      <w:rPr>
        <w:sz w:val="14"/>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4C76B">
                          <w:pPr>
                            <w:pStyle w:val="3"/>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5374C76B">
                    <w:pPr>
                      <w:pStyle w:val="3"/>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25AB6">
    <w:pPr>
      <w:spacing w:line="183" w:lineRule="auto"/>
      <w:ind w:left="4729"/>
      <w:rPr>
        <w:rFonts w:ascii="宋体" w:hAnsi="宋体" w:eastAsia="宋体" w:cs="宋体"/>
        <w:sz w:val="14"/>
        <w:szCs w:val="14"/>
      </w:rPr>
    </w:pPr>
    <w:r>
      <w:rPr>
        <w:sz w:val="14"/>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D64E4">
                          <w:pPr>
                            <w:pStyle w:val="3"/>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38AD64E4">
                    <w:pPr>
                      <w:pStyle w:val="3"/>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A1A1">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30CAB">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B30CAB">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D4D0">
    <w:pPr>
      <w:spacing w:line="183" w:lineRule="auto"/>
      <w:ind w:left="4759"/>
      <w:rPr>
        <w:rFonts w:ascii="宋体" w:hAnsi="宋体" w:eastAsia="宋体" w:cs="宋体"/>
        <w:sz w:val="14"/>
        <w:szCs w:val="14"/>
      </w:rPr>
    </w:pPr>
    <w:r>
      <w:rPr>
        <w:sz w:val="14"/>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06BD0">
                          <w:pPr>
                            <w:pStyle w:val="3"/>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11B06BD0">
                    <w:pPr>
                      <w:pStyle w:val="3"/>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6A47">
    <w:pPr>
      <w:spacing w:line="183" w:lineRule="auto"/>
      <w:ind w:left="4739"/>
      <w:rPr>
        <w:rFonts w:ascii="宋体" w:hAnsi="宋体" w:eastAsia="宋体" w:cs="宋体"/>
        <w:sz w:val="14"/>
        <w:szCs w:val="14"/>
      </w:rPr>
    </w:pPr>
    <w:r>
      <w:rPr>
        <w:sz w:val="14"/>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5A47B">
                          <w:pPr>
                            <w:pStyle w:val="3"/>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5175A47B">
                    <w:pPr>
                      <w:pStyle w:val="3"/>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1B00">
    <w:pPr>
      <w:spacing w:line="183" w:lineRule="auto"/>
      <w:ind w:left="4729"/>
      <w:rPr>
        <w:rFonts w:ascii="宋体" w:hAnsi="宋体" w:eastAsia="宋体" w:cs="宋体"/>
        <w:sz w:val="14"/>
        <w:szCs w:val="14"/>
      </w:rPr>
    </w:pPr>
    <w:r>
      <w:rPr>
        <w:sz w:val="14"/>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2EB2C">
                          <w:pPr>
                            <w:pStyle w:val="3"/>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07D2EB2C">
                    <w:pPr>
                      <w:pStyle w:val="3"/>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BFB8">
    <w:pPr>
      <w:spacing w:line="183" w:lineRule="auto"/>
      <w:ind w:left="4290"/>
      <w:rPr>
        <w:rFonts w:ascii="宋体" w:hAnsi="宋体" w:eastAsia="宋体" w:cs="宋体"/>
        <w:sz w:val="14"/>
        <w:szCs w:val="14"/>
      </w:rPr>
    </w:pPr>
    <w:r>
      <w:rPr>
        <w:sz w:val="14"/>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25264">
                          <w:pPr>
                            <w:pStyle w:val="3"/>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1B425264">
                    <w:pPr>
                      <w:pStyle w:val="3"/>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AC7E4">
    <w:pPr>
      <w:spacing w:line="183" w:lineRule="auto"/>
      <w:ind w:left="4799"/>
      <w:rPr>
        <w:rFonts w:ascii="宋体" w:hAnsi="宋体" w:eastAsia="宋体" w:cs="宋体"/>
        <w:sz w:val="14"/>
        <w:szCs w:val="14"/>
      </w:rPr>
    </w:pPr>
    <w:r>
      <w:rPr>
        <w:sz w:val="1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65F34">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7565F34">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FA01">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E4B2C">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F1E4B2C">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6356">
    <w:pPr>
      <w:spacing w:line="183" w:lineRule="auto"/>
      <w:ind w:left="4789"/>
      <w:rPr>
        <w:rFonts w:ascii="宋体" w:hAnsi="宋体" w:eastAsia="宋体" w:cs="宋体"/>
        <w:sz w:val="13"/>
        <w:szCs w:val="13"/>
      </w:rPr>
    </w:pPr>
    <w:r>
      <w:rPr>
        <w:sz w:val="13"/>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743A5">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C1743A5">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49FA8">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0A42F">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EF0A42F">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D0BFE">
    <w:pPr>
      <w:spacing w:line="183" w:lineRule="auto"/>
      <w:ind w:left="4874"/>
      <w:rPr>
        <w:rFonts w:ascii="宋体" w:hAnsi="宋体" w:eastAsia="宋体" w:cs="宋体"/>
        <w:sz w:val="14"/>
        <w:szCs w:val="14"/>
      </w:rPr>
    </w:pPr>
    <w:r>
      <w:rPr>
        <w:sz w:val="1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C9DB0">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EAC9DB0">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05F0">
    <w:pPr>
      <w:spacing w:line="183" w:lineRule="auto"/>
      <w:ind w:left="4895"/>
      <w:rPr>
        <w:rFonts w:ascii="宋体" w:hAnsi="宋体" w:eastAsia="宋体" w:cs="宋体"/>
        <w:sz w:val="14"/>
        <w:szCs w:val="14"/>
      </w:rPr>
    </w:pPr>
    <w:r>
      <w:rPr>
        <w:sz w:val="1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FBE67">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26FBE67">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4ECE">
    <w:pPr>
      <w:spacing w:line="235" w:lineRule="auto"/>
      <w:ind w:left="4600"/>
      <w:rPr>
        <w:rFonts w:ascii="宋体" w:hAnsi="宋体" w:eastAsia="宋体" w:cs="宋体"/>
        <w:sz w:val="21"/>
        <w:szCs w:val="21"/>
      </w:rPr>
    </w:pPr>
    <w:r>
      <w:rPr>
        <w:rFonts w:ascii="宋体" w:hAnsi="宋体" w:eastAsia="宋体" w:cs="宋体"/>
        <w:sz w:val="21"/>
        <w:szCs w:val="21"/>
      </w:rPr>
      <w:t>Ⅱ</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4B9F">
    <w:pPr>
      <w:spacing w:line="183" w:lineRule="auto"/>
      <w:ind w:left="4749"/>
      <w:rPr>
        <w:rFonts w:ascii="宋体" w:hAnsi="宋体" w:eastAsia="宋体" w:cs="宋体"/>
        <w:sz w:val="14"/>
        <w:szCs w:val="14"/>
      </w:rPr>
    </w:pPr>
    <w:r>
      <w:rPr>
        <w:sz w:val="1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EC427">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C2EC427">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E60A">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1AF71">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D51AF71">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E234B">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27FCA">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5027FCA">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DE79">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D41ED">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DCD41ED">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274F">
    <w:pPr>
      <w:spacing w:line="183" w:lineRule="auto"/>
      <w:ind w:left="4799"/>
      <w:rPr>
        <w:rFonts w:ascii="宋体" w:hAnsi="宋体" w:eastAsia="宋体" w:cs="宋体"/>
        <w:sz w:val="14"/>
        <w:szCs w:val="14"/>
      </w:rPr>
    </w:pPr>
    <w:r>
      <w:rPr>
        <w:sz w:val="1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64810">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0F64810">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A626">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A5F64">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F3A5F64">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7812">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8C0A7">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518C0A7">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8FE1D">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2C6CF">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C92C6CF">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5B317">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F59C9">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47F59C9">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33B2">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D23FE">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C4D23FE">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37B7">
    <w:pPr>
      <w:spacing w:line="235" w:lineRule="auto"/>
      <w:ind w:left="4776"/>
      <w:rPr>
        <w:rFonts w:ascii="宋体" w:hAnsi="宋体" w:eastAsia="宋体" w:cs="宋体"/>
        <w:sz w:val="21"/>
        <w:szCs w:val="21"/>
      </w:rPr>
    </w:pPr>
    <w:r>
      <w:rPr>
        <w:rFonts w:ascii="宋体" w:hAnsi="宋体" w:eastAsia="宋体" w:cs="宋体"/>
        <w:sz w:val="21"/>
        <w:szCs w:val="21"/>
      </w:rPr>
      <w:t>Ⅲ</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1447">
    <w:pPr>
      <w:spacing w:line="181" w:lineRule="auto"/>
      <w:ind w:left="4779"/>
      <w:rPr>
        <w:rFonts w:ascii="宋体" w:hAnsi="宋体" w:eastAsia="宋体" w:cs="宋体"/>
        <w:sz w:val="14"/>
        <w:szCs w:val="14"/>
      </w:rPr>
    </w:pPr>
    <w:r>
      <w:rPr>
        <w:sz w:val="1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D2083">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8DD2083">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0A33">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A8AF1">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47A8AF1">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E89C">
    <w:pPr>
      <w:spacing w:line="181" w:lineRule="auto"/>
      <w:ind w:left="4799"/>
      <w:rPr>
        <w:rFonts w:ascii="宋体" w:hAnsi="宋体" w:eastAsia="宋体" w:cs="宋体"/>
        <w:sz w:val="14"/>
        <w:szCs w:val="14"/>
      </w:rPr>
    </w:pPr>
    <w:r>
      <w:rPr>
        <w:sz w:val="14"/>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632E0">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6F632E0">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5FDA9">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BC0EA">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34BC0EA">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613C">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64C07">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EC64C07">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D2ECC">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1A7F8">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D91A7F8">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A02D">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1813B">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F21813B">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1511">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9EAA0">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0D9EAA0">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18AB9">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A503C">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F7A503C">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A559">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29E21">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D629E21">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EA1B">
    <w:pPr>
      <w:spacing w:line="181" w:lineRule="auto"/>
      <w:ind w:left="4766"/>
      <w:rPr>
        <w:rFonts w:ascii="宋体" w:hAnsi="宋体" w:eastAsia="宋体" w:cs="宋体"/>
        <w:sz w:val="21"/>
        <w:szCs w:val="21"/>
      </w:rPr>
    </w:pPr>
    <w:r>
      <w:rPr>
        <w:rFonts w:ascii="宋体" w:hAnsi="宋体" w:eastAsia="宋体" w:cs="宋体"/>
        <w:spacing w:val="-5"/>
        <w:sz w:val="21"/>
        <w:szCs w:val="21"/>
      </w:rPr>
      <w:t>IV</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B7090">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20F1C">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1120F1C">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5D90">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EE5BE">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BAEE5BE">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9E67">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BE0C3">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E4BE0C3">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354EC">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7EBE4">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647EBE4">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C33C0">
    <w:pPr>
      <w:spacing w:line="183" w:lineRule="auto"/>
      <w:ind w:left="4799"/>
      <w:rPr>
        <w:rFonts w:ascii="宋体" w:hAnsi="宋体" w:eastAsia="宋体" w:cs="宋体"/>
        <w:sz w:val="14"/>
        <w:szCs w:val="14"/>
      </w:rPr>
    </w:pPr>
    <w:r>
      <w:rPr>
        <w:sz w:val="14"/>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A6EC1">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8FA6EC1">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B905">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EF56E">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93EF56E">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AED8">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9E2FB">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669E2FB">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52CE">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11E26">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EF11E26">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0348">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AD300">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F6AD300">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CB50">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B2913">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E9B2913">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ED53A">
    <w:pPr>
      <w:spacing w:line="181" w:lineRule="auto"/>
      <w:ind w:left="4799"/>
      <w:rPr>
        <w:rFonts w:ascii="宋体" w:hAnsi="宋体" w:eastAsia="宋体" w:cs="宋体"/>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D7CE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DD7CE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BD2C">
    <w:pPr>
      <w:spacing w:line="181" w:lineRule="auto"/>
      <w:ind w:left="4779"/>
      <w:rPr>
        <w:rFonts w:ascii="宋体" w:hAnsi="宋体" w:eastAsia="宋体" w:cs="宋体"/>
        <w:sz w:val="14"/>
        <w:szCs w:val="14"/>
      </w:rPr>
    </w:pPr>
    <w:r>
      <w:rPr>
        <w:sz w:val="14"/>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AE7C2">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6DAE7C2">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6B86">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3B5D7">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B73B5D7">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4C55">
    <w:pPr>
      <w:spacing w:line="181" w:lineRule="auto"/>
      <w:ind w:left="4769"/>
      <w:rPr>
        <w:rFonts w:ascii="宋体" w:hAnsi="宋体" w:eastAsia="宋体" w:cs="宋体"/>
        <w:sz w:val="13"/>
        <w:szCs w:val="13"/>
      </w:rPr>
    </w:pPr>
    <w:r>
      <w:rPr>
        <w:sz w:val="13"/>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256FB">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3C256FB">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9D5A">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38230">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7B38230">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C3BE">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5C8EB">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355C8EB">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2F52">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B452D">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D4B452D">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3CF1C">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EEB86">
                          <w:pPr>
                            <w:pStyle w:val="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9FEEB86">
                    <w:pPr>
                      <w:pStyle w:val="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1F245">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2AEDA">
                          <w:pPr>
                            <w:pStyle w:val="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652AEDA">
                    <w:pPr>
                      <w:pStyle w:val="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A636">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ED52A">
                          <w:pPr>
                            <w:pStyle w:val="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7FED52A">
                    <w:pPr>
                      <w:pStyle w:val="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337E">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1FA6E">
                          <w:pPr>
                            <w:pStyle w:val="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EB1FA6E">
                    <w:pPr>
                      <w:pStyle w:val="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8D24">
    <w:pPr>
      <w:spacing w:line="183" w:lineRule="auto"/>
      <w:ind w:left="4514"/>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1436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81436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812F">
    <w:pPr>
      <w:spacing w:line="183" w:lineRule="auto"/>
      <w:ind w:left="4759"/>
      <w:rPr>
        <w:rFonts w:ascii="宋体" w:hAnsi="宋体" w:eastAsia="宋体" w:cs="宋体"/>
        <w:sz w:val="14"/>
        <w:szCs w:val="14"/>
      </w:rPr>
    </w:pPr>
    <w:r>
      <w:rPr>
        <w:sz w:val="14"/>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2F877">
                          <w:pPr>
                            <w:pStyle w:val="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912F877">
                    <w:pPr>
                      <w:pStyle w:val="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9823">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93B67">
                          <w:pPr>
                            <w:pStyle w:val="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1793B67">
                    <w:pPr>
                      <w:pStyle w:val="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1015">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23349">
                          <w:pPr>
                            <w:pStyle w:val="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F923349">
                    <w:pPr>
                      <w:pStyle w:val="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86445">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F7BE1">
                          <w:pPr>
                            <w:pStyle w:val="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98F7BE1">
                    <w:pPr>
                      <w:pStyle w:val="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5851">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AE94A">
                          <w:pPr>
                            <w:pStyle w:val="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1BDAE94A">
                    <w:pPr>
                      <w:pStyle w:val="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3A9C1">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8E13E">
                          <w:pPr>
                            <w:pStyle w:val="3"/>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778E13E">
                    <w:pPr>
                      <w:pStyle w:val="3"/>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1E67">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DBEB9">
                          <w:pPr>
                            <w:pStyle w:val="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ADDBEB9">
                    <w:pPr>
                      <w:pStyle w:val="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BBA5">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63635">
                          <w:pPr>
                            <w:pStyle w:val="3"/>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1F63635">
                    <w:pPr>
                      <w:pStyle w:val="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4DE8E">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03FAA">
                          <w:pPr>
                            <w:pStyle w:val="3"/>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1303FAA">
                    <w:pPr>
                      <w:pStyle w:val="3"/>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2290">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DC24D">
                          <w:pPr>
                            <w:pStyle w:val="3"/>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ACDC24D">
                    <w:pPr>
                      <w:pStyle w:val="3"/>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3D59">
    <w:pPr>
      <w:spacing w:line="181" w:lineRule="auto"/>
      <w:ind w:left="4494"/>
      <w:rPr>
        <w:rFonts w:ascii="宋体" w:hAnsi="宋体" w:eastAsia="宋体" w:cs="宋体"/>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F1827">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CF1827">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46FF">
    <w:pPr>
      <w:spacing w:line="183" w:lineRule="auto"/>
      <w:ind w:left="4759"/>
      <w:rPr>
        <w:rFonts w:ascii="宋体" w:hAnsi="宋体" w:eastAsia="宋体" w:cs="宋体"/>
        <w:sz w:val="14"/>
        <w:szCs w:val="14"/>
      </w:rPr>
    </w:pPr>
    <w:r>
      <w:rPr>
        <w:sz w:val="14"/>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C8374">
                          <w:pPr>
                            <w:pStyle w:val="3"/>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D4C8374">
                    <w:pPr>
                      <w:pStyle w:val="3"/>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9557E">
    <w:pPr>
      <w:spacing w:line="183" w:lineRule="auto"/>
      <w:ind w:left="4759"/>
      <w:rPr>
        <w:rFonts w:ascii="宋体" w:hAnsi="宋体" w:eastAsia="宋体" w:cs="宋体"/>
        <w:sz w:val="14"/>
        <w:szCs w:val="14"/>
      </w:rPr>
    </w:pPr>
    <w:r>
      <w:rPr>
        <w:sz w:val="14"/>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5F247">
                          <w:pPr>
                            <w:pStyle w:val="3"/>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125F247">
                    <w:pPr>
                      <w:pStyle w:val="3"/>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3ADF">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673F2">
                          <w:pPr>
                            <w:pStyle w:val="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7B5673F2">
                    <w:pPr>
                      <w:pStyle w:val="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5A5C">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54552">
                          <w:pPr>
                            <w:pStyle w:val="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17754552">
                    <w:pPr>
                      <w:pStyle w:val="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5B4D">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36179">
                          <w:pPr>
                            <w:pStyle w:val="3"/>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6036179">
                    <w:pPr>
                      <w:pStyle w:val="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1B5A">
    <w:pPr>
      <w:spacing w:line="183" w:lineRule="auto"/>
      <w:ind w:left="4749"/>
      <w:rPr>
        <w:rFonts w:ascii="宋体" w:hAnsi="宋体" w:eastAsia="宋体" w:cs="宋体"/>
        <w:sz w:val="14"/>
        <w:szCs w:val="14"/>
      </w:rPr>
    </w:pPr>
    <w:r>
      <w:rPr>
        <w:sz w:val="14"/>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10B3F">
                          <w:pPr>
                            <w:pStyle w:val="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ED10B3F">
                    <w:pPr>
                      <w:pStyle w:val="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0D14">
    <w:pPr>
      <w:spacing w:line="183" w:lineRule="auto"/>
      <w:ind w:left="4749"/>
      <w:rPr>
        <w:rFonts w:ascii="宋体" w:hAnsi="宋体" w:eastAsia="宋体" w:cs="宋体"/>
        <w:sz w:val="14"/>
        <w:szCs w:val="14"/>
      </w:rPr>
    </w:pPr>
    <w:r>
      <w:rPr>
        <w:sz w:val="14"/>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42295">
                          <w:pPr>
                            <w:pStyle w:val="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8D42295">
                    <w:pPr>
                      <w:pStyle w:val="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A92B">
    <w:pPr>
      <w:spacing w:line="183" w:lineRule="auto"/>
      <w:ind w:left="4740"/>
      <w:rPr>
        <w:rFonts w:ascii="宋体" w:hAnsi="宋体" w:eastAsia="宋体" w:cs="宋体"/>
        <w:sz w:val="14"/>
        <w:szCs w:val="14"/>
      </w:rPr>
    </w:pPr>
    <w:r>
      <w:rPr>
        <w:sz w:val="14"/>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B44A8">
                          <w:pPr>
                            <w:pStyle w:val="3"/>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25B44A8">
                    <w:pPr>
                      <w:pStyle w:val="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447A">
    <w:pPr>
      <w:spacing w:line="183" w:lineRule="auto"/>
      <w:ind w:left="4740"/>
      <w:rPr>
        <w:rFonts w:ascii="宋体" w:hAnsi="宋体" w:eastAsia="宋体" w:cs="宋体"/>
        <w:sz w:val="14"/>
        <w:szCs w:val="14"/>
      </w:rPr>
    </w:pPr>
    <w:r>
      <w:rPr>
        <w:sz w:val="14"/>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E3C5E">
                          <w:pPr>
                            <w:pStyle w:val="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765E3C5E">
                    <w:pPr>
                      <w:pStyle w:val="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7AE9">
    <w:pPr>
      <w:spacing w:line="183" w:lineRule="auto"/>
      <w:ind w:left="4740"/>
      <w:rPr>
        <w:rFonts w:ascii="宋体" w:hAnsi="宋体" w:eastAsia="宋体" w:cs="宋体"/>
        <w:sz w:val="14"/>
        <w:szCs w:val="14"/>
      </w:rPr>
    </w:pPr>
    <w:r>
      <w:rPr>
        <w:sz w:val="14"/>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5100F">
                          <w:pPr>
                            <w:pStyle w:val="3"/>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BD5100F">
                    <w:pPr>
                      <w:pStyle w:val="3"/>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E140">
    <w:pPr>
      <w:spacing w:line="183" w:lineRule="auto"/>
      <w:ind w:left="4514"/>
      <w:rPr>
        <w:rFonts w:ascii="宋体" w:hAnsi="宋体" w:eastAsia="宋体" w:cs="宋体"/>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143CA">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9143CA">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0F9E">
    <w:pPr>
      <w:spacing w:line="183" w:lineRule="auto"/>
      <w:ind w:left="4740"/>
      <w:rPr>
        <w:rFonts w:ascii="宋体" w:hAnsi="宋体" w:eastAsia="宋体" w:cs="宋体"/>
        <w:sz w:val="14"/>
        <w:szCs w:val="14"/>
      </w:rPr>
    </w:pPr>
    <w:r>
      <w:rPr>
        <w:sz w:val="14"/>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7ED40">
                          <w:pPr>
                            <w:pStyle w:val="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B17ED40">
                    <w:pPr>
                      <w:pStyle w:val="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A322">
    <w:pPr>
      <w:spacing w:line="183" w:lineRule="auto"/>
      <w:ind w:left="4749"/>
      <w:rPr>
        <w:rFonts w:ascii="宋体" w:hAnsi="宋体" w:eastAsia="宋体" w:cs="宋体"/>
        <w:sz w:val="14"/>
        <w:szCs w:val="14"/>
      </w:rPr>
    </w:pPr>
    <w:r>
      <w:rPr>
        <w:sz w:val="14"/>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6BC6C">
                          <w:pPr>
                            <w:pStyle w:val="3"/>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E56BC6C">
                    <w:pPr>
                      <w:pStyle w:val="3"/>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15A4">
    <w:pPr>
      <w:spacing w:line="183" w:lineRule="auto"/>
      <w:ind w:left="4750"/>
      <w:rPr>
        <w:rFonts w:ascii="宋体" w:hAnsi="宋体" w:eastAsia="宋体" w:cs="宋体"/>
        <w:sz w:val="14"/>
        <w:szCs w:val="14"/>
      </w:rPr>
    </w:pPr>
    <w:r>
      <w:rPr>
        <w:sz w:val="14"/>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ABA91">
                          <w:pPr>
                            <w:pStyle w:val="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5F9ABA91">
                    <w:pPr>
                      <w:pStyle w:val="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AE7BF">
    <w:pPr>
      <w:spacing w:line="183" w:lineRule="auto"/>
      <w:ind w:left="4739"/>
      <w:rPr>
        <w:rFonts w:ascii="宋体" w:hAnsi="宋体" w:eastAsia="宋体" w:cs="宋体"/>
        <w:sz w:val="14"/>
        <w:szCs w:val="14"/>
      </w:rPr>
    </w:pPr>
    <w:r>
      <w:rPr>
        <w:sz w:val="14"/>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5E2CA">
                          <w:pPr>
                            <w:pStyle w:val="3"/>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E95E2CA">
                    <w:pPr>
                      <w:pStyle w:val="3"/>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9825">
    <w:pPr>
      <w:spacing w:line="183" w:lineRule="auto"/>
      <w:ind w:left="4739"/>
      <w:rPr>
        <w:rFonts w:ascii="宋体" w:hAnsi="宋体" w:eastAsia="宋体" w:cs="宋体"/>
        <w:sz w:val="14"/>
        <w:szCs w:val="14"/>
      </w:rPr>
    </w:pPr>
    <w:r>
      <w:rPr>
        <w:sz w:val="14"/>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B2C9A">
                          <w:pPr>
                            <w:pStyle w:val="3"/>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432B2C9A">
                    <w:pPr>
                      <w:pStyle w:val="3"/>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785F4">
    <w:pPr>
      <w:spacing w:line="183" w:lineRule="auto"/>
      <w:ind w:left="4740"/>
      <w:rPr>
        <w:rFonts w:ascii="宋体" w:hAnsi="宋体" w:eastAsia="宋体" w:cs="宋体"/>
        <w:sz w:val="14"/>
        <w:szCs w:val="14"/>
      </w:rPr>
    </w:pPr>
    <w:r>
      <w:rPr>
        <w:sz w:val="14"/>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319E">
                          <w:pPr>
                            <w:pStyle w:val="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8D2319E">
                    <w:pPr>
                      <w:pStyle w:val="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CCD3">
    <w:pPr>
      <w:spacing w:line="183" w:lineRule="auto"/>
      <w:ind w:left="4740"/>
      <w:rPr>
        <w:rFonts w:ascii="宋体" w:hAnsi="宋体" w:eastAsia="宋体" w:cs="宋体"/>
        <w:sz w:val="13"/>
        <w:szCs w:val="13"/>
      </w:rPr>
    </w:pPr>
    <w:r>
      <w:rPr>
        <w:sz w:val="13"/>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18277">
                          <w:pPr>
                            <w:pStyle w:val="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1F918277">
                    <w:pPr>
                      <w:pStyle w:val="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254E">
    <w:pPr>
      <w:spacing w:line="183" w:lineRule="auto"/>
      <w:ind w:left="4740"/>
      <w:rPr>
        <w:rFonts w:ascii="宋体" w:hAnsi="宋体" w:eastAsia="宋体" w:cs="宋体"/>
        <w:sz w:val="14"/>
        <w:szCs w:val="14"/>
      </w:rPr>
    </w:pPr>
    <w:r>
      <w:rPr>
        <w:sz w:val="14"/>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21436">
                          <w:pPr>
                            <w:pStyle w:val="3"/>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5A21436">
                    <w:pPr>
                      <w:pStyle w:val="3"/>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BE76">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3ACB7">
                          <w:pPr>
                            <w:pStyle w:val="3"/>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7403ACB7">
                    <w:pPr>
                      <w:pStyle w:val="3"/>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926CA">
    <w:pPr>
      <w:spacing w:line="183" w:lineRule="auto"/>
      <w:ind w:left="4760"/>
      <w:rPr>
        <w:rFonts w:ascii="宋体" w:hAnsi="宋体" w:eastAsia="宋体" w:cs="宋体"/>
        <w:sz w:val="16"/>
        <w:szCs w:val="16"/>
      </w:rPr>
    </w:pPr>
    <w:r>
      <w:rPr>
        <w:sz w:val="16"/>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2CF36">
                          <w:pPr>
                            <w:pStyle w:val="3"/>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23E2CF36">
                    <w:pPr>
                      <w:pStyle w:val="3"/>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D97C9">
    <w:pPr>
      <w:spacing w:line="183" w:lineRule="auto"/>
      <w:ind w:left="4779"/>
      <w:rPr>
        <w:rFonts w:ascii="宋体" w:hAnsi="宋体" w:eastAsia="宋体" w:cs="宋体"/>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EF3C1">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3CEF3C1">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C9C9">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1492E">
                          <w:pPr>
                            <w:pStyle w:val="3"/>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D01492E">
                    <w:pPr>
                      <w:pStyle w:val="3"/>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9FCA">
    <w:pPr>
      <w:spacing w:line="183" w:lineRule="auto"/>
      <w:ind w:left="4760"/>
      <w:rPr>
        <w:rFonts w:ascii="宋体" w:hAnsi="宋体" w:eastAsia="宋体" w:cs="宋体"/>
        <w:sz w:val="14"/>
        <w:szCs w:val="14"/>
      </w:rPr>
    </w:pPr>
    <w:r>
      <w:rPr>
        <w:sz w:val="14"/>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34BB5">
                          <w:pPr>
                            <w:pStyle w:val="3"/>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5B934BB5">
                    <w:pPr>
                      <w:pStyle w:val="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A24F">
    <w:pPr>
      <w:spacing w:line="183" w:lineRule="auto"/>
      <w:ind w:left="4760"/>
      <w:rPr>
        <w:rFonts w:ascii="宋体" w:hAnsi="宋体" w:eastAsia="宋体" w:cs="宋体"/>
        <w:sz w:val="14"/>
        <w:szCs w:val="14"/>
      </w:rPr>
    </w:pPr>
    <w:r>
      <w:rPr>
        <w:sz w:val="14"/>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5AF0A">
                          <w:pPr>
                            <w:pStyle w:val="3"/>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4EA5AF0A">
                    <w:pPr>
                      <w:pStyle w:val="3"/>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AEAE5">
    <w:pPr>
      <w:spacing w:line="183" w:lineRule="auto"/>
      <w:ind w:left="4760"/>
      <w:rPr>
        <w:rFonts w:ascii="宋体" w:hAnsi="宋体" w:eastAsia="宋体" w:cs="宋体"/>
        <w:sz w:val="16"/>
        <w:szCs w:val="16"/>
      </w:rPr>
    </w:pPr>
    <w:r>
      <w:rPr>
        <w:sz w:val="16"/>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64BDB">
                          <w:pPr>
                            <w:pStyle w:val="3"/>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E764BDB">
                    <w:pPr>
                      <w:pStyle w:val="3"/>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8E4D">
    <w:pPr>
      <w:spacing w:line="183" w:lineRule="auto"/>
      <w:ind w:left="4760"/>
      <w:rPr>
        <w:rFonts w:ascii="宋体" w:hAnsi="宋体" w:eastAsia="宋体" w:cs="宋体"/>
        <w:sz w:val="14"/>
        <w:szCs w:val="14"/>
      </w:rPr>
    </w:pPr>
    <w:r>
      <w:rPr>
        <w:sz w:val="14"/>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24BC2">
                          <w:pPr>
                            <w:pStyle w:val="3"/>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2424BC2">
                    <w:pPr>
                      <w:pStyle w:val="3"/>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D726">
    <w:pPr>
      <w:spacing w:line="183" w:lineRule="auto"/>
      <w:ind w:left="4769"/>
      <w:rPr>
        <w:rFonts w:ascii="宋体" w:hAnsi="宋体" w:eastAsia="宋体" w:cs="宋体"/>
        <w:sz w:val="14"/>
        <w:szCs w:val="14"/>
      </w:rPr>
    </w:pPr>
    <w:r>
      <w:rPr>
        <w:sz w:val="14"/>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89D27">
                          <w:pPr>
                            <w:pStyle w:val="3"/>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15C89D27">
                    <w:pPr>
                      <w:pStyle w:val="3"/>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3400">
    <w:pPr>
      <w:spacing w:line="183" w:lineRule="auto"/>
      <w:ind w:left="4759"/>
      <w:rPr>
        <w:rFonts w:ascii="宋体" w:hAnsi="宋体" w:eastAsia="宋体" w:cs="宋体"/>
        <w:sz w:val="14"/>
        <w:szCs w:val="14"/>
      </w:rPr>
    </w:pPr>
    <w:r>
      <w:rPr>
        <w:sz w:val="14"/>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70C6E">
                          <w:pPr>
                            <w:pStyle w:val="3"/>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4A770C6E">
                    <w:pPr>
                      <w:pStyle w:val="3"/>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0241E">
    <w:pPr>
      <w:spacing w:line="183" w:lineRule="auto"/>
      <w:ind w:left="4766"/>
      <w:rPr>
        <w:rFonts w:ascii="宋体" w:hAnsi="宋体" w:eastAsia="宋体" w:cs="宋体"/>
        <w:sz w:val="14"/>
        <w:szCs w:val="14"/>
      </w:rPr>
    </w:pPr>
    <w:r>
      <w:rPr>
        <w:sz w:val="14"/>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ABB49">
                          <w:pPr>
                            <w:pStyle w:val="3"/>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32EABB49">
                    <w:pPr>
                      <w:pStyle w:val="3"/>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25AD">
    <w:pPr>
      <w:spacing w:line="183" w:lineRule="auto"/>
      <w:ind w:left="4750"/>
      <w:rPr>
        <w:rFonts w:ascii="宋体" w:hAnsi="宋体" w:eastAsia="宋体" w:cs="宋体"/>
        <w:sz w:val="15"/>
        <w:szCs w:val="15"/>
      </w:rPr>
    </w:pPr>
    <w:r>
      <w:rPr>
        <w:sz w:val="15"/>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A8A43">
                          <w:pPr>
                            <w:pStyle w:val="3"/>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047A8A43">
                    <w:pPr>
                      <w:pStyle w:val="3"/>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8270">
    <w:pPr>
      <w:spacing w:line="183" w:lineRule="auto"/>
      <w:ind w:left="4760"/>
      <w:rPr>
        <w:rFonts w:ascii="宋体" w:hAnsi="宋体" w:eastAsia="宋体" w:cs="宋体"/>
        <w:sz w:val="14"/>
        <w:szCs w:val="14"/>
      </w:rPr>
    </w:pPr>
    <w:r>
      <w:rPr>
        <w:sz w:val="14"/>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301A0">
                          <w:pPr>
                            <w:pStyle w:val="3"/>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270301A0">
                    <w:pPr>
                      <w:pStyle w:val="3"/>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MxZmM4YjI1MDA5MjAyYTEwOGU0YThkODk2YzZmNDkifQ=="/>
  </w:docVars>
  <w:rsids>
    <w:rsidRoot w:val="00000000"/>
    <w:rsid w:val="001946BC"/>
    <w:rsid w:val="00624127"/>
    <w:rsid w:val="018207C5"/>
    <w:rsid w:val="01AE3368"/>
    <w:rsid w:val="022C5BEB"/>
    <w:rsid w:val="02327374"/>
    <w:rsid w:val="023F750A"/>
    <w:rsid w:val="025502F9"/>
    <w:rsid w:val="02E82052"/>
    <w:rsid w:val="02F54008"/>
    <w:rsid w:val="032272CB"/>
    <w:rsid w:val="034A3564"/>
    <w:rsid w:val="034B2E38"/>
    <w:rsid w:val="038E557D"/>
    <w:rsid w:val="03A964DC"/>
    <w:rsid w:val="03CF3A69"/>
    <w:rsid w:val="04215555"/>
    <w:rsid w:val="049251C3"/>
    <w:rsid w:val="04F420E6"/>
    <w:rsid w:val="05975A9E"/>
    <w:rsid w:val="05AF4517"/>
    <w:rsid w:val="06E42A44"/>
    <w:rsid w:val="06E46C11"/>
    <w:rsid w:val="07222102"/>
    <w:rsid w:val="07B37243"/>
    <w:rsid w:val="0874277D"/>
    <w:rsid w:val="0911318A"/>
    <w:rsid w:val="09475B12"/>
    <w:rsid w:val="096D395E"/>
    <w:rsid w:val="09795C5D"/>
    <w:rsid w:val="09EB65C7"/>
    <w:rsid w:val="0A4558D9"/>
    <w:rsid w:val="0A575D9F"/>
    <w:rsid w:val="0AFA761E"/>
    <w:rsid w:val="0B34325A"/>
    <w:rsid w:val="0B792C38"/>
    <w:rsid w:val="0CAD1DF7"/>
    <w:rsid w:val="0CCD640A"/>
    <w:rsid w:val="0D540704"/>
    <w:rsid w:val="0D991370"/>
    <w:rsid w:val="0DA722BD"/>
    <w:rsid w:val="0EE815E2"/>
    <w:rsid w:val="0F0767AD"/>
    <w:rsid w:val="0F144A26"/>
    <w:rsid w:val="0F8C04A9"/>
    <w:rsid w:val="0F8F5568"/>
    <w:rsid w:val="0FDF6313"/>
    <w:rsid w:val="11A958FA"/>
    <w:rsid w:val="125910CE"/>
    <w:rsid w:val="14B27EC6"/>
    <w:rsid w:val="15126812"/>
    <w:rsid w:val="15260075"/>
    <w:rsid w:val="15311E8E"/>
    <w:rsid w:val="155B6F0B"/>
    <w:rsid w:val="16356E6F"/>
    <w:rsid w:val="167A661C"/>
    <w:rsid w:val="16D231FD"/>
    <w:rsid w:val="178C3CF3"/>
    <w:rsid w:val="18226406"/>
    <w:rsid w:val="184639D8"/>
    <w:rsid w:val="184C63F2"/>
    <w:rsid w:val="18D50825"/>
    <w:rsid w:val="18FF7019"/>
    <w:rsid w:val="19831E68"/>
    <w:rsid w:val="198D00F6"/>
    <w:rsid w:val="19FA13E8"/>
    <w:rsid w:val="1A121912"/>
    <w:rsid w:val="1A9F3D3E"/>
    <w:rsid w:val="1B140288"/>
    <w:rsid w:val="1B6C7065"/>
    <w:rsid w:val="1BE85E1E"/>
    <w:rsid w:val="1C315911"/>
    <w:rsid w:val="1C5020B1"/>
    <w:rsid w:val="1C6D0FDA"/>
    <w:rsid w:val="1CCE366D"/>
    <w:rsid w:val="1CE242D6"/>
    <w:rsid w:val="1D241E84"/>
    <w:rsid w:val="1DB64DE0"/>
    <w:rsid w:val="1F542020"/>
    <w:rsid w:val="1F6115C2"/>
    <w:rsid w:val="1FE9242C"/>
    <w:rsid w:val="2000527E"/>
    <w:rsid w:val="20E80B67"/>
    <w:rsid w:val="213351E0"/>
    <w:rsid w:val="218022A8"/>
    <w:rsid w:val="22297AFC"/>
    <w:rsid w:val="22816C88"/>
    <w:rsid w:val="2324723B"/>
    <w:rsid w:val="237925D6"/>
    <w:rsid w:val="239C0A3E"/>
    <w:rsid w:val="24174945"/>
    <w:rsid w:val="248F0037"/>
    <w:rsid w:val="24EA6E35"/>
    <w:rsid w:val="25513E86"/>
    <w:rsid w:val="25CE3FE7"/>
    <w:rsid w:val="265E203A"/>
    <w:rsid w:val="27231852"/>
    <w:rsid w:val="272C03B2"/>
    <w:rsid w:val="27896E11"/>
    <w:rsid w:val="27932534"/>
    <w:rsid w:val="27A24E02"/>
    <w:rsid w:val="27DD66C1"/>
    <w:rsid w:val="28455E0F"/>
    <w:rsid w:val="28C759C6"/>
    <w:rsid w:val="291E012D"/>
    <w:rsid w:val="29826D04"/>
    <w:rsid w:val="298E3F41"/>
    <w:rsid w:val="298F4F0C"/>
    <w:rsid w:val="299F0980"/>
    <w:rsid w:val="29B83C01"/>
    <w:rsid w:val="2A3B6774"/>
    <w:rsid w:val="2AC1560A"/>
    <w:rsid w:val="2AEF34B1"/>
    <w:rsid w:val="2B6A66EB"/>
    <w:rsid w:val="2BA82788"/>
    <w:rsid w:val="2BB4516F"/>
    <w:rsid w:val="2BB62C95"/>
    <w:rsid w:val="2C7D4AD4"/>
    <w:rsid w:val="2DB07C36"/>
    <w:rsid w:val="2DEA1016"/>
    <w:rsid w:val="2DFE28CF"/>
    <w:rsid w:val="2E701821"/>
    <w:rsid w:val="2EB6445B"/>
    <w:rsid w:val="2EDB303F"/>
    <w:rsid w:val="2F150972"/>
    <w:rsid w:val="2F966858"/>
    <w:rsid w:val="2FE85D6B"/>
    <w:rsid w:val="31EB7444"/>
    <w:rsid w:val="31FD7870"/>
    <w:rsid w:val="32453EE1"/>
    <w:rsid w:val="3316530D"/>
    <w:rsid w:val="33735CB6"/>
    <w:rsid w:val="33930C2B"/>
    <w:rsid w:val="34372BC5"/>
    <w:rsid w:val="34A5374A"/>
    <w:rsid w:val="34FA62E8"/>
    <w:rsid w:val="356B60F6"/>
    <w:rsid w:val="36385A86"/>
    <w:rsid w:val="366627E2"/>
    <w:rsid w:val="36B67168"/>
    <w:rsid w:val="374E6478"/>
    <w:rsid w:val="37723497"/>
    <w:rsid w:val="3809627E"/>
    <w:rsid w:val="38703A6C"/>
    <w:rsid w:val="39113C01"/>
    <w:rsid w:val="397C551E"/>
    <w:rsid w:val="39C32E7D"/>
    <w:rsid w:val="3A14053D"/>
    <w:rsid w:val="3A551B4D"/>
    <w:rsid w:val="3BF84C04"/>
    <w:rsid w:val="3C0A0BF9"/>
    <w:rsid w:val="3C5C1231"/>
    <w:rsid w:val="3D9C2440"/>
    <w:rsid w:val="3DE946CE"/>
    <w:rsid w:val="3E01686C"/>
    <w:rsid w:val="3E0E2791"/>
    <w:rsid w:val="3E0E6B7D"/>
    <w:rsid w:val="3EDC6A5F"/>
    <w:rsid w:val="3EE50191"/>
    <w:rsid w:val="3FA3523C"/>
    <w:rsid w:val="3FCA0090"/>
    <w:rsid w:val="3FD7172D"/>
    <w:rsid w:val="4037219F"/>
    <w:rsid w:val="41874A60"/>
    <w:rsid w:val="41A62455"/>
    <w:rsid w:val="41C46D1B"/>
    <w:rsid w:val="41F54959"/>
    <w:rsid w:val="42720E72"/>
    <w:rsid w:val="430035A8"/>
    <w:rsid w:val="43236A0A"/>
    <w:rsid w:val="435F46DB"/>
    <w:rsid w:val="43CA1B98"/>
    <w:rsid w:val="43E97C54"/>
    <w:rsid w:val="449A0075"/>
    <w:rsid w:val="44BC2DA3"/>
    <w:rsid w:val="44C54752"/>
    <w:rsid w:val="45026707"/>
    <w:rsid w:val="455455A1"/>
    <w:rsid w:val="45CA192E"/>
    <w:rsid w:val="46192347"/>
    <w:rsid w:val="46951DBB"/>
    <w:rsid w:val="485853A8"/>
    <w:rsid w:val="48C05429"/>
    <w:rsid w:val="48EA1150"/>
    <w:rsid w:val="49962171"/>
    <w:rsid w:val="49CA5E32"/>
    <w:rsid w:val="4AD20287"/>
    <w:rsid w:val="4AEE0A47"/>
    <w:rsid w:val="4B02377E"/>
    <w:rsid w:val="4B3043BA"/>
    <w:rsid w:val="4B441C14"/>
    <w:rsid w:val="4BE7069B"/>
    <w:rsid w:val="4BEB0A94"/>
    <w:rsid w:val="4C1707C7"/>
    <w:rsid w:val="4CB57DBB"/>
    <w:rsid w:val="4CDF6854"/>
    <w:rsid w:val="4CEB6BD1"/>
    <w:rsid w:val="4CF943A8"/>
    <w:rsid w:val="4D950505"/>
    <w:rsid w:val="4DAB5F7A"/>
    <w:rsid w:val="4DCE6117"/>
    <w:rsid w:val="4E556430"/>
    <w:rsid w:val="4E7F413B"/>
    <w:rsid w:val="4EFD0201"/>
    <w:rsid w:val="4F6E3703"/>
    <w:rsid w:val="4FDF3DF6"/>
    <w:rsid w:val="500C731C"/>
    <w:rsid w:val="505F0DA1"/>
    <w:rsid w:val="50822678"/>
    <w:rsid w:val="50883A00"/>
    <w:rsid w:val="520913BC"/>
    <w:rsid w:val="52541382"/>
    <w:rsid w:val="52D67A32"/>
    <w:rsid w:val="532930D0"/>
    <w:rsid w:val="53C12BDF"/>
    <w:rsid w:val="53FC2EA8"/>
    <w:rsid w:val="542E520F"/>
    <w:rsid w:val="54F24B23"/>
    <w:rsid w:val="54FB77E7"/>
    <w:rsid w:val="550A4A51"/>
    <w:rsid w:val="55627866"/>
    <w:rsid w:val="5573764A"/>
    <w:rsid w:val="575B6846"/>
    <w:rsid w:val="57820A80"/>
    <w:rsid w:val="578507C0"/>
    <w:rsid w:val="57D83E10"/>
    <w:rsid w:val="595607E3"/>
    <w:rsid w:val="5A0D3B78"/>
    <w:rsid w:val="5A563CE2"/>
    <w:rsid w:val="5AA20705"/>
    <w:rsid w:val="5B182775"/>
    <w:rsid w:val="5B8F3589"/>
    <w:rsid w:val="5B9D2F5E"/>
    <w:rsid w:val="5BBC343A"/>
    <w:rsid w:val="5BF74BA4"/>
    <w:rsid w:val="5C8C51C9"/>
    <w:rsid w:val="5CBD7D77"/>
    <w:rsid w:val="5E2F4070"/>
    <w:rsid w:val="5E374E9F"/>
    <w:rsid w:val="5F0750EF"/>
    <w:rsid w:val="5FA42F36"/>
    <w:rsid w:val="5FB623AB"/>
    <w:rsid w:val="5FE0492C"/>
    <w:rsid w:val="6008594F"/>
    <w:rsid w:val="60B91793"/>
    <w:rsid w:val="613301AD"/>
    <w:rsid w:val="616563B2"/>
    <w:rsid w:val="634F07DE"/>
    <w:rsid w:val="639F57E1"/>
    <w:rsid w:val="63A97185"/>
    <w:rsid w:val="63C45248"/>
    <w:rsid w:val="648A7EE8"/>
    <w:rsid w:val="64DA2918"/>
    <w:rsid w:val="64F1206D"/>
    <w:rsid w:val="65F71121"/>
    <w:rsid w:val="662D5327"/>
    <w:rsid w:val="67042BD4"/>
    <w:rsid w:val="678A34B3"/>
    <w:rsid w:val="67B0450C"/>
    <w:rsid w:val="67F92214"/>
    <w:rsid w:val="68626A7A"/>
    <w:rsid w:val="69492010"/>
    <w:rsid w:val="694E373D"/>
    <w:rsid w:val="69EC374B"/>
    <w:rsid w:val="6A287B18"/>
    <w:rsid w:val="6B5F7C45"/>
    <w:rsid w:val="6BC63E58"/>
    <w:rsid w:val="6BCA2EFA"/>
    <w:rsid w:val="6BE648F5"/>
    <w:rsid w:val="6C9C3206"/>
    <w:rsid w:val="6DAB7F9D"/>
    <w:rsid w:val="6E630331"/>
    <w:rsid w:val="6E8C0087"/>
    <w:rsid w:val="6F270DBA"/>
    <w:rsid w:val="6F925F92"/>
    <w:rsid w:val="708A125A"/>
    <w:rsid w:val="70DC0935"/>
    <w:rsid w:val="712F0AD2"/>
    <w:rsid w:val="71665B90"/>
    <w:rsid w:val="716E0BEB"/>
    <w:rsid w:val="718B3849"/>
    <w:rsid w:val="71F00B2D"/>
    <w:rsid w:val="72017DB2"/>
    <w:rsid w:val="720F3CEB"/>
    <w:rsid w:val="72A85210"/>
    <w:rsid w:val="730438B3"/>
    <w:rsid w:val="73435C36"/>
    <w:rsid w:val="734D525A"/>
    <w:rsid w:val="73726A5A"/>
    <w:rsid w:val="73C92407"/>
    <w:rsid w:val="749A44CF"/>
    <w:rsid w:val="75CA7765"/>
    <w:rsid w:val="75DA3BB7"/>
    <w:rsid w:val="76D161A2"/>
    <w:rsid w:val="770E17CB"/>
    <w:rsid w:val="77890A18"/>
    <w:rsid w:val="77DF1E38"/>
    <w:rsid w:val="78843793"/>
    <w:rsid w:val="788C05D2"/>
    <w:rsid w:val="79037F18"/>
    <w:rsid w:val="79425B49"/>
    <w:rsid w:val="79A404AD"/>
    <w:rsid w:val="79CB0C87"/>
    <w:rsid w:val="7A261BCD"/>
    <w:rsid w:val="7ADD3D16"/>
    <w:rsid w:val="7B073F40"/>
    <w:rsid w:val="7B421595"/>
    <w:rsid w:val="7C0861C2"/>
    <w:rsid w:val="7C352FA9"/>
    <w:rsid w:val="7C3B7632"/>
    <w:rsid w:val="7CA73C2D"/>
    <w:rsid w:val="7CD36E45"/>
    <w:rsid w:val="7D1371BD"/>
    <w:rsid w:val="7E3F7867"/>
    <w:rsid w:val="7F120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pPr>
      <w:tabs>
        <w:tab w:val="right" w:leader="dot" w:pos="8296"/>
      </w:tabs>
      <w:ind w:left="2" w:leftChars="1"/>
    </w:pPr>
    <w:rPr>
      <w:rFonts w:ascii="Times New Roman" w:hAnsi="Times New Roman"/>
      <w:szCs w:val="20"/>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hover"/>
    <w:basedOn w:val="9"/>
    <w:qFormat/>
    <w:uiPriority w:val="0"/>
  </w:style>
  <w:style w:type="character" w:customStyle="1" w:styleId="24">
    <w:name w:val="hover1"/>
    <w:basedOn w:val="9"/>
    <w:qFormat/>
    <w:uiPriority w:val="0"/>
    <w:rPr>
      <w:color w:val="2590EB"/>
    </w:rPr>
  </w:style>
  <w:style w:type="character" w:customStyle="1" w:styleId="25">
    <w:name w:val="hover2"/>
    <w:basedOn w:val="9"/>
    <w:qFormat/>
    <w:uiPriority w:val="0"/>
    <w:rPr>
      <w:color w:val="2590EB"/>
    </w:rPr>
  </w:style>
  <w:style w:type="character" w:customStyle="1" w:styleId="26">
    <w:name w:val="hover3"/>
    <w:basedOn w:val="9"/>
    <w:qFormat/>
    <w:uiPriority w:val="0"/>
    <w:rPr>
      <w:color w:val="2590EB"/>
      <w:shd w:val="clear" w:fill="E9F4FD"/>
    </w:rPr>
  </w:style>
  <w:style w:type="character" w:customStyle="1" w:styleId="27">
    <w:name w:val="hover4"/>
    <w:basedOn w:val="9"/>
    <w:qFormat/>
    <w:uiPriority w:val="0"/>
    <w:rPr>
      <w:color w:val="2590EB"/>
      <w:shd w:val="clear" w:fill="E9F4FD"/>
    </w:rPr>
  </w:style>
  <w:style w:type="paragraph" w:customStyle="1" w:styleId="2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4" Type="http://schemas.openxmlformats.org/officeDocument/2006/relationships/fontTable" Target="fontTable.xml"/><Relationship Id="rId143" Type="http://schemas.openxmlformats.org/officeDocument/2006/relationships/customXml" Target="../customXml/item1.xml"/><Relationship Id="rId142" Type="http://schemas.openxmlformats.org/officeDocument/2006/relationships/image" Target="media/image4.jpeg"/><Relationship Id="rId141" Type="http://schemas.openxmlformats.org/officeDocument/2006/relationships/image" Target="media/image3.png"/><Relationship Id="rId140" Type="http://schemas.openxmlformats.org/officeDocument/2006/relationships/image" Target="media/image2.jpeg"/><Relationship Id="rId14" Type="http://schemas.openxmlformats.org/officeDocument/2006/relationships/footer" Target="footer10.xml"/><Relationship Id="rId139" Type="http://schemas.openxmlformats.org/officeDocument/2006/relationships/image" Target="media/image1.jpeg"/><Relationship Id="rId138" Type="http://schemas.openxmlformats.org/officeDocument/2006/relationships/theme" Target="theme/theme1.xml"/><Relationship Id="rId137" Type="http://schemas.openxmlformats.org/officeDocument/2006/relationships/footer" Target="footer133.xml"/><Relationship Id="rId136" Type="http://schemas.openxmlformats.org/officeDocument/2006/relationships/footer" Target="footer132.xml"/><Relationship Id="rId135" Type="http://schemas.openxmlformats.org/officeDocument/2006/relationships/footer" Target="footer131.xml"/><Relationship Id="rId134" Type="http://schemas.openxmlformats.org/officeDocument/2006/relationships/footer" Target="footer130.xml"/><Relationship Id="rId133" Type="http://schemas.openxmlformats.org/officeDocument/2006/relationships/footer" Target="footer129.xml"/><Relationship Id="rId132" Type="http://schemas.openxmlformats.org/officeDocument/2006/relationships/footer" Target="footer128.xml"/><Relationship Id="rId131" Type="http://schemas.openxmlformats.org/officeDocument/2006/relationships/footer" Target="footer127.xml"/><Relationship Id="rId130" Type="http://schemas.openxmlformats.org/officeDocument/2006/relationships/footer" Target="footer126.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166</Pages>
  <Words>650</Words>
  <Characters>836</Characters>
  <TotalTime>105</TotalTime>
  <ScaleCrop>false</ScaleCrop>
  <LinksUpToDate>false</LinksUpToDate>
  <CharactersWithSpaces>1239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2023-09-21T09:45:00Z</dcterms:created>
  <dc:creator>Kingsoft-PDF</dc:creator>
  <cp:lastModifiedBy>czy</cp:lastModifiedBy>
  <cp:lastPrinted>2025-02-14T02:02:00Z</cp:lastPrinted>
  <dcterms:modified xsi:type="dcterms:W3CDTF">2025-02-18T03:08:17Z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2023-09-21T09:46:14Z</vt:filetime>
  </property>
  <property fmtid="{D5CDD505-2E9C-101B-9397-08002B2CF9AE}" pid="4" name="UsrData">
    <vt:lpwstr>650ba02feb3e80001fb837bbwl</vt:lpwstr>
  </property>
  <property fmtid="{D5CDD505-2E9C-101B-9397-08002B2CF9AE}" pid="5" name="KSOProductBuildVer">
    <vt:lpwstr>2052-12.1.0.19770</vt:lpwstr>
  </property>
  <property fmtid="{D5CDD505-2E9C-101B-9397-08002B2CF9AE}" pid="6" name="ICV">
    <vt:lpwstr>F5FB99EA7D0D4DC7AA38054487B12797_13</vt:lpwstr>
  </property>
  <property fmtid="{D5CDD505-2E9C-101B-9397-08002B2CF9AE}" pid="7" name="KSOTemplateDocerSaveRecord">
    <vt:lpwstr>eyJoZGlkIjoiYjliODdhNTQyZjAyODQxOWRhYTg4MTMyNTE1OWM1OGEifQ==</vt:lpwstr>
  </property>
</Properties>
</file>