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11</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25067号等2宗地块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1061"/>
        <w:gridCol w:w="740"/>
        <w:gridCol w:w="575"/>
        <w:gridCol w:w="888"/>
        <w:gridCol w:w="712"/>
        <w:gridCol w:w="689"/>
      </w:tblGrid>
      <w:tr w14:paraId="753A56EC">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69AE8A">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08C1F3EE">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454F7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42A73EA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5E34C00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3D73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D7952D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9797E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22EB4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322D85F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060D443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346B883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4A6F1C2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54F38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79AB3AB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78E283D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4C5627B">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F0746CD">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65D231A2">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F959FDD">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4134C675">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01C40D9E">
            <w:pPr>
              <w:widowControl/>
              <w:spacing w:line="220" w:lineRule="exact"/>
              <w:jc w:val="center"/>
              <w:rPr>
                <w:rFonts w:hint="eastAsia" w:ascii="仿宋" w:hAnsi="仿宋" w:eastAsia="仿宋" w:cs="仿宋"/>
                <w:color w:val="auto"/>
                <w:sz w:val="18"/>
                <w:szCs w:val="18"/>
              </w:rPr>
            </w:pPr>
          </w:p>
        </w:tc>
        <w:tc>
          <w:tcPr>
            <w:tcW w:w="10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3C60E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A21E0B">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02F4E3AB">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p w14:paraId="316595F3">
            <w:pPr>
              <w:spacing w:line="220" w:lineRule="exact"/>
              <w:ind w:firstLine="90" w:firstLineChars="50"/>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0AF1F96E">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94DE5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37F8CAC3">
            <w:pPr>
              <w:widowControl/>
              <w:spacing w:line="220" w:lineRule="exact"/>
              <w:jc w:val="center"/>
              <w:rPr>
                <w:rFonts w:hint="eastAsia" w:ascii="仿宋" w:hAnsi="仿宋" w:eastAsia="仿宋" w:cs="仿宋"/>
                <w:color w:val="auto"/>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15A7370">
            <w:pPr>
              <w:widowControl/>
              <w:spacing w:line="220" w:lineRule="exact"/>
              <w:jc w:val="center"/>
              <w:rPr>
                <w:rFonts w:hint="eastAsia" w:ascii="仿宋" w:hAnsi="仿宋" w:eastAsia="仿宋" w:cs="仿宋"/>
                <w:color w:val="auto"/>
                <w:sz w:val="18"/>
                <w:szCs w:val="18"/>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14:paraId="2D3016A5">
            <w:pPr>
              <w:widowControl/>
              <w:spacing w:line="220" w:lineRule="exact"/>
              <w:jc w:val="center"/>
              <w:rPr>
                <w:rFonts w:hint="eastAsia" w:ascii="仿宋" w:hAnsi="仿宋" w:eastAsia="仿宋" w:cs="仿宋"/>
                <w:color w:val="auto"/>
                <w:sz w:val="18"/>
                <w:szCs w:val="18"/>
              </w:rPr>
            </w:pPr>
          </w:p>
        </w:tc>
      </w:tr>
      <w:tr w14:paraId="2EFE9288">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9D79B13">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G25067</w:t>
            </w:r>
          </w:p>
        </w:tc>
        <w:tc>
          <w:tcPr>
            <w:tcW w:w="1686" w:type="dxa"/>
            <w:tcBorders>
              <w:top w:val="single" w:color="auto" w:sz="4" w:space="0"/>
              <w:left w:val="single" w:color="auto" w:sz="4" w:space="0"/>
              <w:bottom w:val="single" w:color="auto" w:sz="4" w:space="0"/>
              <w:right w:val="single" w:color="auto" w:sz="4" w:space="0"/>
            </w:tcBorders>
            <w:vAlign w:val="center"/>
          </w:tcPr>
          <w:p w14:paraId="5F6027EB">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熊家洲片区文化综合体南侧、金海大道北侧、骨科医院东侧地块</w:t>
            </w:r>
          </w:p>
        </w:tc>
        <w:tc>
          <w:tcPr>
            <w:tcW w:w="885" w:type="dxa"/>
            <w:tcBorders>
              <w:top w:val="single" w:color="auto" w:sz="4" w:space="0"/>
              <w:left w:val="single" w:color="auto" w:sz="4" w:space="0"/>
              <w:bottom w:val="single" w:color="auto" w:sz="4" w:space="0"/>
              <w:right w:val="single" w:color="auto" w:sz="4" w:space="0"/>
            </w:tcBorders>
            <w:vAlign w:val="center"/>
          </w:tcPr>
          <w:p w14:paraId="56986867">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61815.57</w:t>
            </w:r>
          </w:p>
        </w:tc>
        <w:tc>
          <w:tcPr>
            <w:tcW w:w="929" w:type="dxa"/>
            <w:tcBorders>
              <w:top w:val="single" w:color="auto" w:sz="4" w:space="0"/>
              <w:left w:val="single" w:color="auto" w:sz="4" w:space="0"/>
              <w:bottom w:val="single" w:color="auto" w:sz="4" w:space="0"/>
              <w:right w:val="single" w:color="auto" w:sz="4" w:space="0"/>
            </w:tcBorders>
            <w:vAlign w:val="center"/>
          </w:tcPr>
          <w:p w14:paraId="5E662B4A">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53892.76</w:t>
            </w:r>
          </w:p>
        </w:tc>
        <w:tc>
          <w:tcPr>
            <w:tcW w:w="795" w:type="dxa"/>
            <w:tcBorders>
              <w:top w:val="single" w:color="auto" w:sz="4" w:space="0"/>
              <w:left w:val="single" w:color="auto" w:sz="4" w:space="0"/>
              <w:bottom w:val="single" w:color="auto" w:sz="4" w:space="0"/>
              <w:right w:val="single" w:color="auto" w:sz="4" w:space="0"/>
            </w:tcBorders>
            <w:vAlign w:val="center"/>
          </w:tcPr>
          <w:p w14:paraId="6CD219F9">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二类城镇住宅用地</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954FB3">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1.0≤R≤1.1</w:t>
            </w:r>
          </w:p>
          <w:p w14:paraId="0E9EBFEC">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（商业比</w:t>
            </w:r>
          </w:p>
          <w:p w14:paraId="25E4E7C6">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不超过5%）</w:t>
            </w:r>
          </w:p>
        </w:tc>
        <w:tc>
          <w:tcPr>
            <w:tcW w:w="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A44174">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221FAE">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43EB71B4">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住宅70年</w:t>
            </w:r>
          </w:p>
          <w:p w14:paraId="5B163AE6">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vAlign w:val="center"/>
          </w:tcPr>
          <w:p w14:paraId="32593E83">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1740</w:t>
            </w:r>
          </w:p>
        </w:tc>
        <w:tc>
          <w:tcPr>
            <w:tcW w:w="689" w:type="dxa"/>
            <w:tcBorders>
              <w:top w:val="single" w:color="auto" w:sz="4" w:space="0"/>
              <w:left w:val="single" w:color="auto" w:sz="4" w:space="0"/>
              <w:bottom w:val="single" w:color="auto" w:sz="4" w:space="0"/>
              <w:right w:val="single" w:color="auto" w:sz="4" w:space="0"/>
            </w:tcBorders>
            <w:vAlign w:val="center"/>
          </w:tcPr>
          <w:p w14:paraId="58F5B5AD">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8700</w:t>
            </w:r>
          </w:p>
        </w:tc>
      </w:tr>
      <w:tr w14:paraId="57F210D0">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0989141">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G25068</w:t>
            </w:r>
          </w:p>
        </w:tc>
        <w:tc>
          <w:tcPr>
            <w:tcW w:w="1686" w:type="dxa"/>
            <w:tcBorders>
              <w:top w:val="single" w:color="auto" w:sz="4" w:space="0"/>
              <w:left w:val="single" w:color="auto" w:sz="4" w:space="0"/>
              <w:bottom w:val="single" w:color="auto" w:sz="4" w:space="0"/>
              <w:right w:val="single" w:color="auto" w:sz="4" w:space="0"/>
            </w:tcBorders>
            <w:vAlign w:val="center"/>
          </w:tcPr>
          <w:p w14:paraId="09912C79">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（金湖）上冯路以西、新屋下湾以南地块</w:t>
            </w:r>
          </w:p>
        </w:tc>
        <w:tc>
          <w:tcPr>
            <w:tcW w:w="885" w:type="dxa"/>
            <w:tcBorders>
              <w:top w:val="single" w:color="auto" w:sz="4" w:space="0"/>
              <w:left w:val="single" w:color="auto" w:sz="4" w:space="0"/>
              <w:bottom w:val="single" w:color="auto" w:sz="4" w:space="0"/>
              <w:right w:val="single" w:color="auto" w:sz="4" w:space="0"/>
            </w:tcBorders>
            <w:vAlign w:val="center"/>
          </w:tcPr>
          <w:p w14:paraId="193FC6FB">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5753.52</w:t>
            </w:r>
          </w:p>
        </w:tc>
        <w:tc>
          <w:tcPr>
            <w:tcW w:w="929" w:type="dxa"/>
            <w:tcBorders>
              <w:top w:val="single" w:color="auto" w:sz="4" w:space="0"/>
              <w:left w:val="single" w:color="auto" w:sz="4" w:space="0"/>
              <w:bottom w:val="single" w:color="auto" w:sz="4" w:space="0"/>
              <w:right w:val="single" w:color="auto" w:sz="4" w:space="0"/>
            </w:tcBorders>
            <w:vAlign w:val="center"/>
          </w:tcPr>
          <w:p w14:paraId="7B44497D">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5753.52</w:t>
            </w:r>
          </w:p>
        </w:tc>
        <w:tc>
          <w:tcPr>
            <w:tcW w:w="795" w:type="dxa"/>
            <w:tcBorders>
              <w:top w:val="single" w:color="auto" w:sz="4" w:space="0"/>
              <w:left w:val="single" w:color="auto" w:sz="4" w:space="0"/>
              <w:bottom w:val="single" w:color="auto" w:sz="4" w:space="0"/>
              <w:right w:val="single" w:color="auto" w:sz="4" w:space="0"/>
            </w:tcBorders>
            <w:vAlign w:val="center"/>
          </w:tcPr>
          <w:p w14:paraId="5A10374A">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商业用地</w:t>
            </w:r>
          </w:p>
        </w:tc>
        <w:tc>
          <w:tcPr>
            <w:tcW w:w="10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5DFFCF">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≤0.5</w:t>
            </w:r>
          </w:p>
        </w:tc>
        <w:tc>
          <w:tcPr>
            <w:tcW w:w="7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5B54CE">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≤25</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89136B">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≥30</w:t>
            </w:r>
          </w:p>
        </w:tc>
        <w:tc>
          <w:tcPr>
            <w:tcW w:w="888" w:type="dxa"/>
            <w:tcBorders>
              <w:top w:val="single" w:color="auto" w:sz="4" w:space="0"/>
              <w:left w:val="single" w:color="auto" w:sz="4" w:space="0"/>
              <w:bottom w:val="single" w:color="auto" w:sz="4" w:space="0"/>
              <w:right w:val="single" w:color="auto" w:sz="4" w:space="0"/>
            </w:tcBorders>
            <w:vAlign w:val="center"/>
          </w:tcPr>
          <w:p w14:paraId="5215D8F9">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vAlign w:val="center"/>
          </w:tcPr>
          <w:p w14:paraId="2B61DAC4">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207.5</w:t>
            </w:r>
          </w:p>
        </w:tc>
        <w:tc>
          <w:tcPr>
            <w:tcW w:w="689" w:type="dxa"/>
            <w:tcBorders>
              <w:top w:val="single" w:color="auto" w:sz="4" w:space="0"/>
              <w:left w:val="single" w:color="auto" w:sz="4" w:space="0"/>
              <w:bottom w:val="single" w:color="auto" w:sz="4" w:space="0"/>
              <w:right w:val="single" w:color="auto" w:sz="4" w:space="0"/>
            </w:tcBorders>
            <w:vAlign w:val="center"/>
          </w:tcPr>
          <w:p w14:paraId="2E78D33B">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415</w:t>
            </w:r>
          </w:p>
        </w:tc>
      </w:tr>
      <w:tr w14:paraId="5C68F59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44F01D9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规划计容建筑面积：5389</w:t>
            </w: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highlight w:val="none"/>
                <w:lang w:val="en-US" w:eastAsia="zh-CN"/>
              </w:rPr>
              <w:t>≤G25067≤59282㎡；G25068≤2876㎡</w:t>
            </w:r>
            <w:r>
              <w:rPr>
                <w:rFonts w:hint="eastAsia" w:ascii="仿宋" w:hAnsi="仿宋" w:eastAsia="仿宋" w:cs="仿宋"/>
                <w:color w:val="auto"/>
                <w:sz w:val="18"/>
                <w:szCs w:val="18"/>
                <w:highlight w:val="none"/>
                <w:lang w:eastAsia="zh-CN"/>
              </w:rPr>
              <w:t>。</w:t>
            </w:r>
          </w:p>
        </w:tc>
      </w:tr>
    </w:tbl>
    <w:p w14:paraId="692890EF">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071A82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330258A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27D24D5A">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3C1185D2">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35D27B90">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11FFE8B1">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pStyle w:val="2"/>
        <w:ind w:firstLine="640"/>
        <w:rPr>
          <w:rFonts w:hint="eastAsia" w:eastAsia="仿宋_GB2312" w:asciiTheme="minorHAnsi" w:hAnsiTheme="minorHAnsi" w:cstheme="minorBidi"/>
          <w:b w:val="0"/>
          <w:bCs w:val="0"/>
          <w:kern w:val="2"/>
          <w:sz w:val="32"/>
          <w:szCs w:val="22"/>
          <w:lang w:val="en-US" w:eastAsia="zh-CN" w:bidi="ar-SA"/>
        </w:rPr>
      </w:pPr>
      <w:r>
        <w:rPr>
          <w:rFonts w:hint="eastAsia" w:ascii="仿宋" w:hAnsi="仿宋" w:eastAsia="仿宋"/>
          <w:b w:val="0"/>
          <w:bCs w:val="0"/>
          <w:color w:val="auto"/>
          <w:kern w:val="2"/>
          <w:sz w:val="32"/>
          <w:szCs w:val="32"/>
        </w:rPr>
        <w:t>（一）</w:t>
      </w:r>
      <w:r>
        <w:rPr>
          <w:rFonts w:hint="eastAsia" w:eastAsia="仿宋_GB2312" w:asciiTheme="minorHAnsi" w:hAnsiTheme="minorHAnsi" w:cstheme="minorBidi"/>
          <w:b w:val="0"/>
          <w:bCs w:val="0"/>
          <w:kern w:val="2"/>
          <w:sz w:val="32"/>
          <w:szCs w:val="22"/>
          <w:lang w:val="en-US" w:eastAsia="zh-CN" w:bidi="ar-SA"/>
        </w:rPr>
        <w:t>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10月28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（七）竞买人保证金必须从单位账户汇出，在网上交易系统点击“申购”,通过交易系统在2025年10月28日17时00分前,一次性足额将竞买保证金汇入我中心指定的保证金账户。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1、挂牌起始时间：2025年10月20日上午10时；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2、挂牌截止时间：2025年10月30日上午10时。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08EB53F1">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sz w:val="32"/>
        </w:rPr>
        <w:t>各宗地的竞买保证金分别为：</w:t>
      </w:r>
    </w:p>
    <w:p w14:paraId="2B7E6F11">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G25067号地块为</w:t>
      </w:r>
      <w:r>
        <w:rPr>
          <w:rFonts w:hint="eastAsia" w:ascii="仿宋" w:hAnsi="仿宋" w:eastAsia="仿宋"/>
          <w:sz w:val="32"/>
          <w:szCs w:val="44"/>
          <w:highlight w:val="none"/>
        </w:rPr>
        <w:t>人民币大写壹仟柒佰肆拾万元整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0" w:name="OLE_LINK1"/>
      <w:r>
        <w:rPr>
          <w:rFonts w:hint="eastAsia" w:ascii="仿宋" w:hAnsi="仿宋" w:eastAsia="仿宋"/>
          <w:sz w:val="32"/>
          <w:szCs w:val="44"/>
          <w:highlight w:val="none"/>
          <w:lang w:val="en-US" w:eastAsia="zh-CN"/>
        </w:rPr>
        <w:t>1740</w:t>
      </w:r>
      <w:r>
        <w:rPr>
          <w:rFonts w:ascii="仿宋" w:hAnsi="仿宋" w:eastAsia="仿宋"/>
          <w:sz w:val="32"/>
          <w:szCs w:val="44"/>
          <w:highlight w:val="none"/>
        </w:rPr>
        <w:t>0000</w:t>
      </w:r>
      <w:bookmarkEnd w:id="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65BA14E0">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G25068号地块为</w:t>
      </w:r>
      <w:r>
        <w:rPr>
          <w:rFonts w:hint="eastAsia" w:ascii="仿宋" w:hAnsi="仿宋" w:eastAsia="仿宋"/>
          <w:sz w:val="32"/>
          <w:szCs w:val="44"/>
          <w:highlight w:val="none"/>
        </w:rPr>
        <w:t>人民币大写贰佰零柒万伍仟元整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1" w:name="OLE_LINK2"/>
      <w:r>
        <w:rPr>
          <w:rFonts w:hint="eastAsia" w:ascii="仿宋" w:hAnsi="仿宋" w:eastAsia="仿宋"/>
          <w:sz w:val="32"/>
          <w:szCs w:val="44"/>
          <w:highlight w:val="none"/>
          <w:lang w:val="en-US" w:eastAsia="zh-CN"/>
        </w:rPr>
        <w:t>2075</w:t>
      </w:r>
      <w:r>
        <w:rPr>
          <w:rFonts w:ascii="仿宋" w:hAnsi="仿宋" w:eastAsia="仿宋"/>
          <w:sz w:val="32"/>
          <w:szCs w:val="44"/>
          <w:highlight w:val="none"/>
        </w:rPr>
        <w:t>000</w:t>
      </w:r>
      <w:bookmarkEnd w:id="1"/>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C463B60">
      <w:pPr>
        <w:numPr>
          <w:ilvl w:val="0"/>
          <w:numId w:val="0"/>
        </w:numPr>
        <w:spacing w:line="540" w:lineRule="exact"/>
        <w:rPr>
          <w:rFonts w:ascii="仿宋" w:hAnsi="仿宋" w:eastAsia="仿宋"/>
          <w:sz w:val="32"/>
        </w:rPr>
      </w:pPr>
      <w:r>
        <w:rPr>
          <w:rFonts w:hint="eastAsia" w:eastAsia="仿宋_GB2312"/>
          <w:sz w:val="32"/>
          <w:lang w:val="en-US" w:eastAsia="zh-CN"/>
        </w:rPr>
        <w:t>（二）</w:t>
      </w:r>
      <w:r>
        <w:rPr>
          <w:rFonts w:hint="eastAsia" w:ascii="仿宋" w:hAnsi="仿宋" w:eastAsia="仿宋"/>
          <w:sz w:val="32"/>
        </w:rPr>
        <w:t>宗地的出让起始价、增价幅度</w:t>
      </w:r>
      <w:r>
        <w:rPr>
          <w:rFonts w:ascii="仿宋" w:hAnsi="仿宋" w:eastAsia="仿宋"/>
          <w:sz w:val="32"/>
        </w:rPr>
        <w:t xml:space="preserve"> </w:t>
      </w:r>
    </w:p>
    <w:p w14:paraId="717175F4">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G25067</w:t>
      </w:r>
      <w:r>
        <w:rPr>
          <w:rFonts w:hint="eastAsia" w:ascii="仿宋" w:hAnsi="仿宋" w:eastAsia="仿宋"/>
          <w:sz w:val="32"/>
          <w:highlight w:val="none"/>
        </w:rPr>
        <w:t>号地块：出让起始价为人民币大写捌仟柒佰万元整（￥</w:t>
      </w:r>
      <w:bookmarkStart w:id="2" w:name="OLE_LINK3"/>
      <w:r>
        <w:rPr>
          <w:rFonts w:hint="eastAsia" w:ascii="仿宋" w:hAnsi="仿宋" w:eastAsia="仿宋"/>
          <w:sz w:val="32"/>
          <w:highlight w:val="none"/>
          <w:lang w:val="en-US" w:eastAsia="zh-CN"/>
        </w:rPr>
        <w:t>87000</w:t>
      </w:r>
      <w:r>
        <w:rPr>
          <w:rFonts w:ascii="仿宋" w:hAnsi="仿宋" w:eastAsia="仿宋"/>
          <w:sz w:val="32"/>
          <w:highlight w:val="none"/>
        </w:rPr>
        <w:t>000</w:t>
      </w:r>
      <w:bookmarkEnd w:id="2"/>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2797CC57">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G25068</w:t>
      </w:r>
      <w:r>
        <w:rPr>
          <w:rFonts w:hint="eastAsia" w:ascii="仿宋" w:hAnsi="仿宋" w:eastAsia="仿宋"/>
          <w:sz w:val="32"/>
          <w:highlight w:val="none"/>
        </w:rPr>
        <w:t>号地块：出让起始价为人民币大写肆佰壹拾伍万元整（￥</w:t>
      </w:r>
      <w:bookmarkStart w:id="3" w:name="OLE_LINK4"/>
      <w:r>
        <w:rPr>
          <w:rFonts w:hint="eastAsia" w:ascii="仿宋" w:hAnsi="仿宋" w:eastAsia="仿宋"/>
          <w:sz w:val="32"/>
          <w:highlight w:val="none"/>
          <w:lang w:val="en-US" w:eastAsia="zh-CN"/>
        </w:rPr>
        <w:t>4150</w:t>
      </w:r>
      <w:r>
        <w:rPr>
          <w:rFonts w:ascii="仿宋" w:hAnsi="仿宋" w:eastAsia="仿宋"/>
          <w:sz w:val="32"/>
          <w:highlight w:val="none"/>
        </w:rPr>
        <w:t>000</w:t>
      </w:r>
      <w:bookmarkEnd w:id="3"/>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2025年9月30</w:t>
      </w:r>
      <w:bookmarkStart w:id="4" w:name="_GoBack"/>
      <w:bookmarkEnd w:id="4"/>
      <w:r>
        <w:rPr>
          <w:rFonts w:hint="eastAsia" w:eastAsia="仿宋_GB2312"/>
          <w:sz w:val="32"/>
          <w:lang w:val="en-US" w:eastAsia="zh-CN"/>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6070</Words>
  <Characters>7070</Characters>
  <Lines>42</Lines>
  <Paragraphs>12</Paragraphs>
  <TotalTime>3</TotalTime>
  <ScaleCrop>false</ScaleCrop>
  <LinksUpToDate>false</LinksUpToDate>
  <CharactersWithSpaces>7101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2025-09-29T06:13:17Z</cp:lastPrinted>
  <dcterms:modified xsi:type="dcterms:W3CDTF">2025-09-29T06:14:16Z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