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16</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25109号地块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pPr w:leftFromText="180" w:rightFromText="180" w:vertAnchor="text" w:horzAnchor="page" w:tblpX="905" w:tblpY="515"/>
        <w:tblOverlap w:val="never"/>
        <w:tblW w:w="9731" w:type="dxa"/>
        <w:tblInd w:w="0" w:type="dxa"/>
        <w:tblLayout w:type="fixed"/>
        <w:tblCellMar>
          <w:top w:w="0" w:type="dxa"/>
          <w:left w:w="0" w:type="dxa"/>
          <w:bottom w:w="0" w:type="dxa"/>
          <w:right w:w="0" w:type="dxa"/>
        </w:tblCellMar>
      </w:tblPr>
      <w:tblGrid>
        <w:gridCol w:w="771"/>
        <w:gridCol w:w="1686"/>
        <w:gridCol w:w="885"/>
        <w:gridCol w:w="929"/>
        <w:gridCol w:w="795"/>
        <w:gridCol w:w="1061"/>
        <w:gridCol w:w="740"/>
        <w:gridCol w:w="575"/>
        <w:gridCol w:w="888"/>
        <w:gridCol w:w="712"/>
        <w:gridCol w:w="689"/>
      </w:tblGrid>
      <w:tr w14:paraId="42059609">
        <w:tblPrEx>
          <w:tblCellMar>
            <w:top w:w="0" w:type="dxa"/>
            <w:left w:w="0" w:type="dxa"/>
            <w:bottom w:w="0" w:type="dxa"/>
            <w:right w:w="0" w:type="dxa"/>
          </w:tblCellMar>
        </w:tblPrEx>
        <w:trPr>
          <w:cantSplit/>
          <w:trHeight w:val="281" w:hRule="atLeast"/>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53D818">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46E9EB9E">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C4DBC5">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FC38B0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27D5ED8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E0F6D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3209F0A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92763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8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05FAF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79FE31D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22F71FE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35D60EB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5AD853B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08B56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18942CA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6D0A95F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6BB224E6">
        <w:tblPrEx>
          <w:tblCellMar>
            <w:top w:w="0" w:type="dxa"/>
            <w:left w:w="0" w:type="dxa"/>
            <w:bottom w:w="0" w:type="dxa"/>
            <w:right w:w="0" w:type="dxa"/>
          </w:tblCellMar>
        </w:tblPrEx>
        <w:trPr>
          <w:cantSplit/>
          <w:trHeight w:val="403"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49B13EA1">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7EEEA9B3">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785C849">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549AF5CA">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2F07A860">
            <w:pPr>
              <w:widowControl/>
              <w:spacing w:line="220" w:lineRule="exact"/>
              <w:jc w:val="center"/>
              <w:rPr>
                <w:rFonts w:hint="eastAsia" w:ascii="仿宋" w:hAnsi="仿宋" w:eastAsia="仿宋" w:cs="仿宋"/>
                <w:color w:val="auto"/>
                <w:sz w:val="18"/>
                <w:szCs w:val="18"/>
              </w:rPr>
            </w:pPr>
          </w:p>
        </w:tc>
        <w:tc>
          <w:tcPr>
            <w:tcW w:w="10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23BE9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9BEA4C">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7BEF50C2">
            <w:pPr>
              <w:spacing w:line="220" w:lineRule="exact"/>
              <w:ind w:firstLine="90" w:firstLineChars="50"/>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密度</w:t>
            </w:r>
          </w:p>
          <w:p w14:paraId="6213E745">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5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1816A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4996F123">
            <w:pPr>
              <w:widowControl/>
              <w:spacing w:line="220" w:lineRule="exact"/>
              <w:jc w:val="center"/>
              <w:rPr>
                <w:rFonts w:hint="eastAsia" w:ascii="仿宋" w:hAnsi="仿宋" w:eastAsia="仿宋" w:cs="仿宋"/>
                <w:color w:val="auto"/>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4E4F5671">
            <w:pPr>
              <w:widowControl/>
              <w:spacing w:line="220" w:lineRule="exact"/>
              <w:jc w:val="center"/>
              <w:rPr>
                <w:rFonts w:hint="eastAsia" w:ascii="仿宋" w:hAnsi="仿宋" w:eastAsia="仿宋" w:cs="仿宋"/>
                <w:color w:val="auto"/>
                <w:sz w:val="18"/>
                <w:szCs w:val="18"/>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14:paraId="405CCB37">
            <w:pPr>
              <w:widowControl/>
              <w:spacing w:line="220" w:lineRule="exact"/>
              <w:jc w:val="center"/>
              <w:rPr>
                <w:rFonts w:hint="eastAsia" w:ascii="仿宋" w:hAnsi="仿宋" w:eastAsia="仿宋" w:cs="仿宋"/>
                <w:color w:val="auto"/>
                <w:sz w:val="18"/>
                <w:szCs w:val="18"/>
              </w:rPr>
            </w:pPr>
          </w:p>
        </w:tc>
      </w:tr>
      <w:tr w14:paraId="08404AEB">
        <w:tblPrEx>
          <w:tblCellMar>
            <w:top w:w="0" w:type="dxa"/>
            <w:left w:w="0" w:type="dxa"/>
            <w:bottom w:w="0" w:type="dxa"/>
            <w:right w:w="0" w:type="dxa"/>
          </w:tblCellMar>
        </w:tblPrEx>
        <w:trPr>
          <w:cantSplit/>
          <w:trHeight w:val="930"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5AF9495">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G25109</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6FEA677">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高铁大道西侧、罗家井路南侧、茁壮路东侧地块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71C8A70">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41038.42</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17401D2">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37966.03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7A3B39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二类城镇住宅用地</w:t>
            </w:r>
          </w:p>
        </w:tc>
        <w:tc>
          <w:tcPr>
            <w:tcW w:w="10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850CB1">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R≤1.7</w:t>
            </w:r>
          </w:p>
          <w:p w14:paraId="6D71C3A9">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（商业比</w:t>
            </w:r>
          </w:p>
          <w:p w14:paraId="5CF97CA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不超过5%）</w:t>
            </w:r>
          </w:p>
        </w:tc>
        <w:tc>
          <w:tcPr>
            <w:tcW w:w="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1E13A4">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191846">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73448655">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住宅70年</w:t>
            </w:r>
          </w:p>
          <w:p w14:paraId="752F0F4F">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58B343C">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2092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247B7B6">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10460</w:t>
            </w:r>
          </w:p>
        </w:tc>
      </w:tr>
      <w:tr w14:paraId="4DEBC6AC">
        <w:tblPrEx>
          <w:tblCellMar>
            <w:top w:w="0" w:type="dxa"/>
            <w:left w:w="0" w:type="dxa"/>
            <w:bottom w:w="0" w:type="dxa"/>
            <w:right w:w="0" w:type="dxa"/>
          </w:tblCellMar>
        </w:tblPrEx>
        <w:trPr>
          <w:cantSplit/>
          <w:trHeight w:val="555" w:hRule="atLeast"/>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3AE97FA0">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规划计容建筑面积：</w:t>
            </w:r>
            <w:r>
              <w:rPr>
                <w:rFonts w:hint="eastAsia" w:ascii="仿宋" w:hAnsi="仿宋" w:eastAsia="仿宋" w:cs="仿宋"/>
                <w:color w:val="auto"/>
                <w:sz w:val="18"/>
                <w:szCs w:val="18"/>
                <w:highlight w:val="none"/>
                <w:lang w:val="en-US" w:eastAsia="zh-CN"/>
              </w:rPr>
              <w:t>G25109≤64542㎡</w:t>
            </w:r>
            <w:r>
              <w:rPr>
                <w:rFonts w:hint="eastAsia" w:ascii="仿宋" w:hAnsi="仿宋" w:eastAsia="仿宋" w:cs="仿宋"/>
                <w:color w:val="auto"/>
                <w:sz w:val="18"/>
                <w:szCs w:val="18"/>
                <w:highlight w:val="none"/>
                <w:lang w:eastAsia="zh-CN"/>
              </w:rPr>
              <w:t>。</w:t>
            </w:r>
          </w:p>
        </w:tc>
      </w:tr>
    </w:tbl>
    <w:p w14:paraId="02EDC79A">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245390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5D26F1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宗地容积率不得≤1.0，不得用于建设别墅和私家庄园</w:t>
      </w:r>
      <w:r>
        <w:rPr>
          <w:rFonts w:hint="eastAsia" w:ascii="仿宋" w:hAnsi="仿宋" w:eastAsia="仿宋"/>
          <w:color w:val="auto"/>
          <w:sz w:val="32"/>
          <w:szCs w:val="32"/>
          <w:lang w:eastAsia="zh-CN"/>
        </w:rPr>
        <w:t>。</w:t>
      </w:r>
    </w:p>
    <w:p w14:paraId="2B0094F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三）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70700AB9">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041C81AD">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五</w:t>
      </w:r>
      <w:r>
        <w:rPr>
          <w:rFonts w:hint="eastAsia" w:ascii="仿宋" w:hAnsi="仿宋" w:eastAsia="仿宋"/>
          <w:b w:val="0"/>
          <w:bCs w:val="0"/>
          <w:color w:val="auto"/>
          <w:kern w:val="2"/>
          <w:sz w:val="32"/>
          <w:szCs w:val="32"/>
        </w:rPr>
        <w:t>）上述地块竞得人在宗地内依规划建设，</w:t>
      </w:r>
      <w:r>
        <w:rPr>
          <w:rFonts w:hint="eastAsia" w:ascii="仿宋" w:hAnsi="仿宋" w:eastAsia="仿宋"/>
          <w:b w:val="0"/>
          <w:bCs w:val="0"/>
          <w:color w:val="auto"/>
          <w:kern w:val="2"/>
          <w:sz w:val="32"/>
          <w:szCs w:val="32"/>
          <w:lang w:val="en-US" w:eastAsia="zh-CN"/>
        </w:rPr>
        <w:t>需</w:t>
      </w:r>
      <w:r>
        <w:rPr>
          <w:rFonts w:hint="eastAsia" w:ascii="仿宋" w:hAnsi="仿宋" w:eastAsia="仿宋"/>
          <w:b w:val="0"/>
          <w:bCs w:val="0"/>
          <w:color w:val="auto"/>
          <w:kern w:val="2"/>
          <w:sz w:val="32"/>
          <w:szCs w:val="32"/>
        </w:rPr>
        <w:t>建地下建（构）筑物</w:t>
      </w:r>
      <w:r>
        <w:rPr>
          <w:rFonts w:hint="eastAsia" w:ascii="仿宋" w:hAnsi="仿宋" w:eastAsia="仿宋"/>
          <w:b w:val="0"/>
          <w:bCs w:val="0"/>
          <w:color w:val="auto"/>
          <w:kern w:val="2"/>
          <w:sz w:val="32"/>
          <w:szCs w:val="32"/>
          <w:lang w:eastAsia="zh-CN"/>
        </w:rPr>
        <w:t>、</w:t>
      </w:r>
      <w:r>
        <w:rPr>
          <w:rFonts w:hint="eastAsia" w:ascii="仿宋" w:hAnsi="仿宋" w:eastAsia="仿宋"/>
          <w:b w:val="0"/>
          <w:bCs w:val="0"/>
          <w:color w:val="auto"/>
          <w:kern w:val="2"/>
          <w:sz w:val="32"/>
          <w:szCs w:val="32"/>
        </w:rPr>
        <w:t>使用地下建设用地使用权的，按照下列规定办理土地供应手续：</w:t>
      </w:r>
    </w:p>
    <w:p w14:paraId="5F317378">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12E3B06B">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12月31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（七）竞买人保证金必须从单位账户汇出，在网上交易系统点击“申购”,通过交易系统在2025年12月31日17时00分前,一次性足额将竞买保证金汇入我中心指定的保证金账户。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w:t>
      </w:r>
      <w:bookmarkStart w:id="2" w:name="_GoBack"/>
      <w:bookmarkEnd w:id="2"/>
      <w:r>
        <w:rPr>
          <w:rFonts w:hint="eastAsia" w:eastAsia="仿宋_GB2312"/>
          <w:sz w:val="32"/>
          <w:lang w:val="en-US" w:eastAsia="zh-CN"/>
        </w:rPr>
        <w:t>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挂牌时间为13日，具体如下：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1、挂牌起始时间：2025年12月23日上午10时；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2、挂牌截止时间：2026年1月5日上午10时。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7045B2B1">
      <w:pPr>
        <w:spacing w:line="540" w:lineRule="exact"/>
        <w:ind w:firstLine="640" w:firstLineChars="200"/>
        <w:rPr>
          <w:rFonts w:ascii="仿宋" w:hAnsi="仿宋" w:eastAsia="仿宋"/>
          <w:sz w:val="32"/>
        </w:rPr>
      </w:pPr>
      <w:r>
        <w:rPr>
          <w:rFonts w:hint="eastAsia" w:eastAsia="仿宋_GB2312"/>
          <w:sz w:val="32"/>
          <w:lang w:val="en-US" w:eastAsia="zh-CN"/>
        </w:rPr>
        <w:t>（一）</w:t>
      </w:r>
      <w:r>
        <w:rPr>
          <w:rFonts w:hint="eastAsia" w:ascii="仿宋" w:hAnsi="仿宋" w:eastAsia="仿宋"/>
          <w:sz w:val="32"/>
          <w:lang w:val="en-US" w:eastAsia="zh-CN"/>
        </w:rPr>
        <w:t>上述</w:t>
      </w:r>
      <w:r>
        <w:rPr>
          <w:rFonts w:hint="eastAsia" w:ascii="仿宋" w:hAnsi="仿宋" w:eastAsia="仿宋"/>
          <w:sz w:val="32"/>
        </w:rPr>
        <w:t>宗地的竞买保证金为：</w:t>
      </w:r>
    </w:p>
    <w:p w14:paraId="163E0B0F">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G25109号地块为</w:t>
      </w:r>
      <w:r>
        <w:rPr>
          <w:rFonts w:hint="eastAsia" w:ascii="仿宋" w:hAnsi="仿宋" w:eastAsia="仿宋"/>
          <w:sz w:val="32"/>
          <w:szCs w:val="44"/>
          <w:highlight w:val="none"/>
        </w:rPr>
        <w:t>人民币大写贰仟零玖拾贰万元整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0" w:name="OLE_LINK5"/>
      <w:r>
        <w:rPr>
          <w:rFonts w:hint="eastAsia" w:ascii="仿宋" w:hAnsi="仿宋" w:eastAsia="仿宋"/>
          <w:sz w:val="32"/>
          <w:szCs w:val="44"/>
          <w:highlight w:val="none"/>
          <w:lang w:val="en-US" w:eastAsia="zh-CN"/>
        </w:rPr>
        <w:t>2092</w:t>
      </w:r>
      <w:r>
        <w:rPr>
          <w:rFonts w:ascii="仿宋" w:hAnsi="仿宋" w:eastAsia="仿宋"/>
          <w:sz w:val="32"/>
          <w:szCs w:val="44"/>
          <w:highlight w:val="none"/>
        </w:rPr>
        <w:t>000</w:t>
      </w:r>
      <w:r>
        <w:rPr>
          <w:rFonts w:hint="eastAsia" w:ascii="仿宋" w:hAnsi="仿宋" w:eastAsia="仿宋"/>
          <w:sz w:val="32"/>
          <w:szCs w:val="44"/>
          <w:highlight w:val="none"/>
          <w:lang w:val="en-US" w:eastAsia="zh-CN"/>
        </w:rPr>
        <w:t>0</w:t>
      </w:r>
      <w:bookmarkEnd w:id="0"/>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06C1B2D">
      <w:pPr>
        <w:numPr>
          <w:ilvl w:val="0"/>
          <w:numId w:val="0"/>
        </w:numPr>
        <w:spacing w:line="540" w:lineRule="exact"/>
        <w:ind w:firstLine="640" w:firstLineChars="200"/>
        <w:rPr>
          <w:rFonts w:ascii="仿宋" w:hAnsi="仿宋" w:eastAsia="仿宋"/>
          <w:sz w:val="32"/>
          <w:highlight w:val="none"/>
        </w:rPr>
      </w:pPr>
      <w:r>
        <w:rPr>
          <w:rFonts w:hint="eastAsia" w:eastAsia="仿宋_GB2312"/>
          <w:sz w:val="32"/>
          <w:lang w:val="en-US" w:eastAsia="zh-CN"/>
        </w:rPr>
        <w:t>（二）</w:t>
      </w:r>
      <w:r>
        <w:rPr>
          <w:rFonts w:hint="eastAsia" w:ascii="仿宋" w:hAnsi="仿宋" w:eastAsia="仿宋"/>
          <w:sz w:val="32"/>
          <w:highlight w:val="none"/>
          <w:lang w:val="en-US" w:eastAsia="zh-CN"/>
        </w:rPr>
        <w:t>上述</w:t>
      </w:r>
      <w:r>
        <w:rPr>
          <w:rFonts w:hint="eastAsia" w:ascii="仿宋" w:hAnsi="仿宋" w:eastAsia="仿宋"/>
          <w:sz w:val="32"/>
          <w:highlight w:val="none"/>
        </w:rPr>
        <w:t>宗地的出让起始价、增价幅度</w:t>
      </w:r>
      <w:r>
        <w:rPr>
          <w:rFonts w:ascii="仿宋" w:hAnsi="仿宋" w:eastAsia="仿宋"/>
          <w:sz w:val="32"/>
          <w:highlight w:val="none"/>
        </w:rPr>
        <w:t xml:space="preserve"> </w:t>
      </w:r>
    </w:p>
    <w:p w14:paraId="2797CC57">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G25109</w:t>
      </w:r>
      <w:r>
        <w:rPr>
          <w:rFonts w:hint="eastAsia" w:ascii="仿宋" w:hAnsi="仿宋" w:eastAsia="仿宋"/>
          <w:sz w:val="32"/>
          <w:highlight w:val="none"/>
        </w:rPr>
        <w:t>号地块：出让起始价为人民币大写壹亿零肆佰陆拾万元整（￥</w:t>
      </w:r>
      <w:bookmarkStart w:id="1" w:name="OLE_LINK6"/>
      <w:r>
        <w:rPr>
          <w:rFonts w:hint="eastAsia" w:ascii="仿宋" w:hAnsi="仿宋" w:eastAsia="仿宋"/>
          <w:sz w:val="32"/>
          <w:highlight w:val="none"/>
          <w:lang w:val="en-US" w:eastAsia="zh-CN"/>
        </w:rPr>
        <w:t>104600</w:t>
      </w:r>
      <w:r>
        <w:rPr>
          <w:rFonts w:ascii="仿宋" w:hAnsi="仿宋" w:eastAsia="仿宋"/>
          <w:sz w:val="32"/>
          <w:highlight w:val="none"/>
        </w:rPr>
        <w:t>000</w:t>
      </w:r>
      <w:bookmarkEnd w:id="1"/>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5FEFEA64">
      <w:pPr>
        <w:spacing w:line="540" w:lineRule="exact"/>
        <w:ind w:firstLine="640" w:firstLineChars="200"/>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2025年12月3日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B5517FF"/>
    <w:rsid w:val="0B947424"/>
    <w:rsid w:val="0B972846"/>
    <w:rsid w:val="0B9C0B56"/>
    <w:rsid w:val="0BA64504"/>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E0B5E"/>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0767D24"/>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881FEC"/>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3CE593D"/>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4022B9"/>
    <w:rsid w:val="4ECF6BCC"/>
    <w:rsid w:val="508B38AC"/>
    <w:rsid w:val="50B259D2"/>
    <w:rsid w:val="50F53BA8"/>
    <w:rsid w:val="51F11F6A"/>
    <w:rsid w:val="5229107C"/>
    <w:rsid w:val="527349B4"/>
    <w:rsid w:val="52E10274"/>
    <w:rsid w:val="53572425"/>
    <w:rsid w:val="53CA7249"/>
    <w:rsid w:val="54196C94"/>
    <w:rsid w:val="549A08F7"/>
    <w:rsid w:val="55470037"/>
    <w:rsid w:val="55A236BA"/>
    <w:rsid w:val="55CD0E83"/>
    <w:rsid w:val="567B53FF"/>
    <w:rsid w:val="57A73D22"/>
    <w:rsid w:val="585D638C"/>
    <w:rsid w:val="58987D0A"/>
    <w:rsid w:val="592839E3"/>
    <w:rsid w:val="593517E3"/>
    <w:rsid w:val="59455451"/>
    <w:rsid w:val="598F6A85"/>
    <w:rsid w:val="5A08415E"/>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CB6BAA"/>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4699</Words>
  <Characters>4923</Characters>
  <Lines>42</Lines>
  <Paragraphs>12</Paragraphs>
  <TotalTime>5</TotalTime>
  <ScaleCrop>false</ScaleCrop>
  <LinksUpToDate>false</LinksUpToDate>
  <CharactersWithSpaces>4954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2025-12-02T07:47:05Z</cp:lastPrinted>
  <dcterms:modified xsi:type="dcterms:W3CDTF">2025-12-02T07:47:27Z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