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6370">
      <w:pPr>
        <w:jc w:val="both"/>
        <w:rPr>
          <w:rFonts w:hint="eastAsia" w:ascii="仿宋" w:hAnsi="仿宋" w:eastAsia="仿宋" w:cs="仿宋"/>
          <w:b/>
          <w:color w:val="auto"/>
          <w:spacing w:val="45"/>
          <w:sz w:val="52"/>
          <w:szCs w:val="52"/>
          <w:highlight w:val="none"/>
          <w:u w:val="none"/>
          <w:lang w:val="en-US" w:eastAsia="zh-CN"/>
        </w:rPr>
      </w:pPr>
      <w:r>
        <w:rPr>
          <w:rFonts w:hint="eastAsia" w:ascii="仿宋" w:hAnsi="仿宋" w:eastAsia="仿宋" w:cs="仿宋"/>
          <w:sz w:val="30"/>
          <w:szCs w:val="30"/>
          <w:lang w:eastAsia="zh-CN"/>
        </w:rPr>
        <w:drawing>
          <wp:inline distT="0" distB="0" distL="114300" distR="114300">
            <wp:extent cx="772160" cy="712470"/>
            <wp:effectExtent l="0" t="0" r="8890" b="11430"/>
            <wp:docPr id="2"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新logo"/>
                    <pic:cNvPicPr>
                      <a:picLocks noChangeAspect="1"/>
                    </pic:cNvPicPr>
                  </pic:nvPicPr>
                  <pic:blipFill>
                    <a:blip r:embed="rId4"/>
                    <a:stretch>
                      <a:fillRect/>
                    </a:stretch>
                  </pic:blipFill>
                  <pic:spPr>
                    <a:xfrm>
                      <a:off x="0" y="0"/>
                      <a:ext cx="772160" cy="712470"/>
                    </a:xfrm>
                    <a:prstGeom prst="rect">
                      <a:avLst/>
                    </a:prstGeom>
                    <a:noFill/>
                    <a:ln>
                      <a:noFill/>
                    </a:ln>
                  </pic:spPr>
                </pic:pic>
              </a:graphicData>
            </a:graphic>
          </wp:inline>
        </w:drawing>
      </w:r>
    </w:p>
    <w:p w14:paraId="30E34225">
      <w:pPr>
        <w:jc w:val="center"/>
        <w:rPr>
          <w:rFonts w:hint="eastAsia" w:ascii="仿宋" w:hAnsi="仿宋" w:eastAsia="仿宋" w:cs="仿宋"/>
          <w:b/>
          <w:color w:val="auto"/>
          <w:spacing w:val="45"/>
          <w:sz w:val="52"/>
          <w:szCs w:val="52"/>
          <w:highlight w:val="none"/>
          <w:u w:val="none"/>
          <w:lang w:val="en-US" w:eastAsia="zh-CN"/>
        </w:rPr>
      </w:pPr>
    </w:p>
    <w:p w14:paraId="3941C89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Times New Roman"/>
          <w:b/>
          <w:bCs/>
          <w:color w:val="auto"/>
          <w:kern w:val="0"/>
          <w:sz w:val="44"/>
          <w:szCs w:val="44"/>
          <w:shd w:val="clear" w:color="auto" w:fill="FFFFFF"/>
          <w:lang w:val="en-US" w:eastAsia="zh-CN" w:bidi="ar-SA"/>
        </w:rPr>
      </w:pPr>
      <w:r>
        <w:rPr>
          <w:rFonts w:hint="eastAsia" w:ascii="仿宋" w:hAnsi="仿宋" w:eastAsia="仿宋" w:cs="Times New Roman"/>
          <w:b/>
          <w:bCs/>
          <w:color w:val="auto"/>
          <w:kern w:val="0"/>
          <w:sz w:val="44"/>
          <w:szCs w:val="44"/>
          <w:shd w:val="clear" w:color="auto" w:fill="FFFFFF"/>
          <w:lang w:val="en-US" w:eastAsia="zh-CN" w:bidi="ar-SA"/>
        </w:rPr>
        <w:t>湖北鄂东城乡融合产业投资集团有限公司</w:t>
      </w:r>
    </w:p>
    <w:p w14:paraId="0080553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sz w:val="44"/>
          <w:szCs w:val="44"/>
        </w:rPr>
      </w:pPr>
      <w:r>
        <w:rPr>
          <w:rFonts w:hint="eastAsia" w:ascii="仿宋" w:hAnsi="仿宋" w:eastAsia="仿宋" w:cs="Times New Roman"/>
          <w:b/>
          <w:bCs/>
          <w:color w:val="auto"/>
          <w:kern w:val="0"/>
          <w:sz w:val="44"/>
          <w:szCs w:val="44"/>
          <w:shd w:val="clear" w:color="auto" w:fill="FFFFFF"/>
          <w:lang w:val="en-US" w:eastAsia="zh-CN" w:bidi="ar-SA"/>
        </w:rPr>
        <w:t>2025年度渔业资源捕捞权项目</w:t>
      </w:r>
    </w:p>
    <w:p w14:paraId="6D8BC5D9">
      <w:pPr>
        <w:jc w:val="center"/>
        <w:rPr>
          <w:rFonts w:hint="eastAsia" w:ascii="仿宋" w:hAnsi="仿宋" w:eastAsia="仿宋" w:cs="仿宋"/>
          <w:b/>
          <w:sz w:val="84"/>
          <w:szCs w:val="84"/>
        </w:rPr>
      </w:pPr>
    </w:p>
    <w:p w14:paraId="220321FC">
      <w:pPr>
        <w:jc w:val="center"/>
        <w:rPr>
          <w:rFonts w:hint="eastAsia" w:ascii="仿宋" w:hAnsi="仿宋" w:eastAsia="仿宋" w:cs="仿宋"/>
          <w:b/>
          <w:sz w:val="84"/>
          <w:szCs w:val="84"/>
        </w:rPr>
      </w:pPr>
      <w:r>
        <w:rPr>
          <w:rFonts w:hint="eastAsia" w:ascii="仿宋" w:hAnsi="仿宋" w:eastAsia="仿宋" w:cs="仿宋"/>
          <w:b/>
          <w:sz w:val="84"/>
          <w:szCs w:val="84"/>
        </w:rPr>
        <w:t>拍卖文件</w:t>
      </w:r>
    </w:p>
    <w:p w14:paraId="1F12A617">
      <w:pPr>
        <w:rPr>
          <w:rFonts w:hint="eastAsia" w:ascii="仿宋" w:hAnsi="仿宋" w:eastAsia="仿宋" w:cs="仿宋"/>
          <w:sz w:val="72"/>
          <w:szCs w:val="72"/>
        </w:rPr>
      </w:pPr>
    </w:p>
    <w:p w14:paraId="0F1B630D">
      <w:pPr>
        <w:rPr>
          <w:rFonts w:hint="eastAsia" w:ascii="仿宋" w:hAnsi="仿宋" w:eastAsia="仿宋" w:cs="仿宋"/>
        </w:rPr>
      </w:pPr>
    </w:p>
    <w:p w14:paraId="28FD4CCC">
      <w:pPr>
        <w:rPr>
          <w:rFonts w:hint="eastAsia" w:ascii="仿宋" w:hAnsi="仿宋" w:eastAsia="仿宋" w:cs="仿宋"/>
        </w:rPr>
      </w:pPr>
    </w:p>
    <w:p w14:paraId="05E1C4A4">
      <w:pPr>
        <w:rPr>
          <w:rFonts w:hint="eastAsia" w:ascii="仿宋" w:hAnsi="仿宋" w:eastAsia="仿宋" w:cs="仿宋"/>
        </w:rPr>
      </w:pPr>
    </w:p>
    <w:p w14:paraId="69650D7E">
      <w:pPr>
        <w:rPr>
          <w:rFonts w:hint="eastAsia" w:ascii="仿宋" w:hAnsi="仿宋" w:eastAsia="仿宋" w:cs="仿宋"/>
        </w:rPr>
      </w:pPr>
    </w:p>
    <w:p w14:paraId="60FB3DE2">
      <w:pPr>
        <w:rPr>
          <w:rFonts w:hint="eastAsia" w:ascii="仿宋" w:hAnsi="仿宋" w:eastAsia="仿宋" w:cs="仿宋"/>
        </w:rPr>
      </w:pPr>
    </w:p>
    <w:p w14:paraId="33A8AF7D">
      <w:pPr>
        <w:rPr>
          <w:rFonts w:hint="eastAsia" w:ascii="仿宋" w:hAnsi="仿宋" w:eastAsia="仿宋" w:cs="仿宋"/>
        </w:rPr>
      </w:pPr>
    </w:p>
    <w:p w14:paraId="2E29CE29">
      <w:pPr>
        <w:rPr>
          <w:rFonts w:hint="eastAsia" w:ascii="仿宋" w:hAnsi="仿宋" w:eastAsia="仿宋" w:cs="仿宋"/>
        </w:rPr>
      </w:pPr>
    </w:p>
    <w:p w14:paraId="304FEFCE">
      <w:pPr>
        <w:rPr>
          <w:rFonts w:hint="eastAsia" w:ascii="仿宋" w:hAnsi="仿宋" w:eastAsia="仿宋" w:cs="仿宋"/>
        </w:rPr>
      </w:pPr>
    </w:p>
    <w:p w14:paraId="5BB3F565">
      <w:pPr>
        <w:ind w:firstLine="3373" w:firstLineChars="1200"/>
        <w:rPr>
          <w:rFonts w:hint="eastAsia" w:ascii="仿宋" w:hAnsi="仿宋" w:eastAsia="仿宋" w:cs="仿宋"/>
          <w:b/>
          <w:bCs/>
          <w:sz w:val="28"/>
          <w:szCs w:val="28"/>
        </w:rPr>
      </w:pPr>
    </w:p>
    <w:p w14:paraId="76D70C7F">
      <w:pPr>
        <w:ind w:firstLine="3373" w:firstLineChars="1200"/>
        <w:rPr>
          <w:rFonts w:hint="eastAsia" w:ascii="仿宋" w:hAnsi="仿宋" w:eastAsia="仿宋" w:cs="仿宋"/>
          <w:b/>
          <w:bCs/>
          <w:sz w:val="28"/>
          <w:szCs w:val="28"/>
        </w:rPr>
      </w:pPr>
    </w:p>
    <w:p w14:paraId="60BAA8D1">
      <w:pPr>
        <w:ind w:firstLine="3373" w:firstLineChars="1200"/>
        <w:rPr>
          <w:rFonts w:hint="eastAsia" w:ascii="仿宋" w:hAnsi="仿宋" w:eastAsia="仿宋" w:cs="仿宋"/>
          <w:b/>
          <w:bCs/>
          <w:sz w:val="28"/>
          <w:szCs w:val="28"/>
        </w:rPr>
      </w:pPr>
    </w:p>
    <w:p w14:paraId="6AF06781">
      <w:pPr>
        <w:ind w:firstLine="3373" w:firstLineChars="1200"/>
        <w:rPr>
          <w:rFonts w:hint="eastAsia" w:ascii="仿宋" w:hAnsi="仿宋" w:eastAsia="仿宋" w:cs="仿宋"/>
          <w:b/>
          <w:bCs/>
          <w:sz w:val="28"/>
          <w:szCs w:val="28"/>
        </w:rPr>
      </w:pPr>
    </w:p>
    <w:p w14:paraId="4B8B9184">
      <w:pPr>
        <w:jc w:val="center"/>
        <w:rPr>
          <w:rFonts w:hint="eastAsia" w:ascii="仿宋" w:hAnsi="仿宋" w:eastAsia="仿宋" w:cs="仿宋"/>
          <w:b/>
          <w:bCs/>
          <w:sz w:val="28"/>
          <w:szCs w:val="28"/>
        </w:rPr>
      </w:pPr>
      <w:r>
        <w:rPr>
          <w:rFonts w:hint="eastAsia" w:ascii="仿宋" w:hAnsi="仿宋" w:eastAsia="仿宋" w:cs="仿宋"/>
          <w:b/>
          <w:bCs/>
          <w:sz w:val="28"/>
          <w:szCs w:val="28"/>
        </w:rPr>
        <w:t>湖北恒源拍卖有限公司</w:t>
      </w:r>
    </w:p>
    <w:p w14:paraId="0829984C">
      <w:pPr>
        <w:jc w:val="center"/>
        <w:rPr>
          <w:rFonts w:hint="eastAsia" w:ascii="仿宋" w:hAnsi="仿宋" w:eastAsia="仿宋" w:cs="仿宋"/>
          <w:spacing w:val="22"/>
          <w:sz w:val="32"/>
          <w:szCs w:val="32"/>
        </w:rPr>
      </w:pPr>
      <w:r>
        <w:rPr>
          <w:rFonts w:hint="eastAsia" w:ascii="仿宋" w:hAnsi="仿宋" w:eastAsia="仿宋" w:cs="仿宋"/>
          <w:b/>
          <w:bCs/>
          <w:sz w:val="28"/>
          <w:szCs w:val="28"/>
        </w:rPr>
        <w:t>二〇二</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月</w:t>
      </w:r>
    </w:p>
    <w:p w14:paraId="5487A980">
      <w:pPr>
        <w:jc w:val="center"/>
        <w:rPr>
          <w:rFonts w:hint="eastAsia" w:ascii="仿宋" w:hAnsi="仿宋" w:eastAsia="仿宋" w:cs="仿宋"/>
          <w:b/>
          <w:color w:val="auto"/>
          <w:sz w:val="48"/>
          <w:szCs w:val="48"/>
          <w:highlight w:val="none"/>
        </w:rPr>
      </w:pPr>
    </w:p>
    <w:p w14:paraId="49A62B77">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FE64A8C">
      <w:pPr>
        <w:jc w:val="center"/>
        <w:rPr>
          <w:rFonts w:hint="eastAsia" w:ascii="仿宋" w:hAnsi="仿宋" w:eastAsia="仿宋" w:cs="仿宋"/>
          <w:b/>
          <w:color w:val="auto"/>
          <w:sz w:val="48"/>
          <w:szCs w:val="48"/>
          <w:highlight w:val="none"/>
        </w:rPr>
      </w:pPr>
    </w:p>
    <w:p w14:paraId="37238B50">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一、拍卖公告</w:t>
      </w:r>
    </w:p>
    <w:p w14:paraId="4D7F9AA2">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二、竞买须知</w:t>
      </w:r>
    </w:p>
    <w:p w14:paraId="0D0268B4">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三、竞买协议</w:t>
      </w:r>
    </w:p>
    <w:p w14:paraId="12358E1F">
      <w:pPr>
        <w:spacing w:line="1020" w:lineRule="exact"/>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lang w:eastAsia="zh-CN"/>
        </w:rPr>
        <w:t>四</w:t>
      </w:r>
      <w:r>
        <w:rPr>
          <w:rFonts w:hint="eastAsia" w:ascii="仿宋" w:hAnsi="仿宋" w:eastAsia="仿宋" w:cs="仿宋"/>
          <w:b w:val="0"/>
          <w:bCs w:val="0"/>
          <w:color w:val="auto"/>
          <w:sz w:val="36"/>
          <w:szCs w:val="36"/>
          <w:highlight w:val="none"/>
        </w:rPr>
        <w:t>、</w:t>
      </w:r>
      <w:r>
        <w:rPr>
          <w:rFonts w:hint="eastAsia" w:ascii="仿宋" w:hAnsi="仿宋" w:eastAsia="仿宋" w:cs="仿宋"/>
          <w:b w:val="0"/>
          <w:bCs w:val="0"/>
          <w:color w:val="auto"/>
          <w:sz w:val="36"/>
          <w:szCs w:val="36"/>
          <w:highlight w:val="none"/>
          <w:lang w:eastAsia="zh-CN"/>
        </w:rPr>
        <w:t>拍卖规则</w:t>
      </w:r>
    </w:p>
    <w:p w14:paraId="137AE6D2">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五</w:t>
      </w:r>
      <w:r>
        <w:rPr>
          <w:rFonts w:hint="eastAsia" w:ascii="仿宋" w:hAnsi="仿宋" w:eastAsia="仿宋" w:cs="仿宋"/>
          <w:b w:val="0"/>
          <w:bCs w:val="0"/>
          <w:color w:val="auto"/>
          <w:sz w:val="36"/>
          <w:szCs w:val="36"/>
          <w:highlight w:val="none"/>
        </w:rPr>
        <w:t>、竞买申请书</w:t>
      </w:r>
    </w:p>
    <w:p w14:paraId="4DC54996">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六</w:t>
      </w:r>
      <w:r>
        <w:rPr>
          <w:rFonts w:hint="eastAsia" w:ascii="仿宋" w:hAnsi="仿宋" w:eastAsia="仿宋" w:cs="仿宋"/>
          <w:b w:val="0"/>
          <w:bCs w:val="0"/>
          <w:color w:val="auto"/>
          <w:sz w:val="36"/>
          <w:szCs w:val="36"/>
          <w:highlight w:val="none"/>
        </w:rPr>
        <w:t>、法定代表人身份证明</w:t>
      </w:r>
    </w:p>
    <w:p w14:paraId="4885E8AA">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七</w:t>
      </w:r>
      <w:r>
        <w:rPr>
          <w:rFonts w:hint="eastAsia" w:ascii="仿宋" w:hAnsi="仿宋" w:eastAsia="仿宋" w:cs="仿宋"/>
          <w:b w:val="0"/>
          <w:bCs w:val="0"/>
          <w:color w:val="auto"/>
          <w:sz w:val="36"/>
          <w:szCs w:val="36"/>
          <w:highlight w:val="none"/>
        </w:rPr>
        <w:t>、授权委托书</w:t>
      </w:r>
    </w:p>
    <w:p w14:paraId="177ADC02">
      <w:pPr>
        <w:spacing w:line="1020" w:lineRule="exact"/>
        <w:rPr>
          <w:rFonts w:hint="eastAsia" w:ascii="仿宋" w:hAnsi="仿宋" w:eastAsia="仿宋" w:cs="仿宋"/>
          <w:b w:val="0"/>
          <w:bCs w:val="0"/>
          <w:color w:val="auto"/>
          <w:sz w:val="36"/>
          <w:szCs w:val="36"/>
          <w:highlight w:val="none"/>
          <w:lang w:eastAsia="zh-CN"/>
        </w:rPr>
      </w:pPr>
    </w:p>
    <w:p w14:paraId="49C8C783">
      <w:pPr>
        <w:rPr>
          <w:rFonts w:hint="eastAsia" w:ascii="仿宋" w:hAnsi="仿宋" w:eastAsia="仿宋" w:cs="仿宋"/>
          <w:color w:val="auto"/>
          <w:highlight w:val="none"/>
        </w:rPr>
      </w:pPr>
    </w:p>
    <w:p w14:paraId="1F44350F">
      <w:pPr>
        <w:rPr>
          <w:rFonts w:hint="eastAsia" w:ascii="仿宋" w:hAnsi="仿宋" w:eastAsia="仿宋" w:cs="仿宋"/>
          <w:color w:val="auto"/>
          <w:highlight w:val="none"/>
        </w:rPr>
      </w:pPr>
    </w:p>
    <w:p w14:paraId="3F231FE0">
      <w:pPr>
        <w:rPr>
          <w:rFonts w:hint="eastAsia" w:ascii="仿宋" w:hAnsi="仿宋" w:eastAsia="仿宋" w:cs="仿宋"/>
          <w:color w:val="auto"/>
          <w:highlight w:val="none"/>
        </w:rPr>
      </w:pPr>
    </w:p>
    <w:p w14:paraId="6805A19D">
      <w:pPr>
        <w:rPr>
          <w:rFonts w:hint="eastAsia" w:ascii="仿宋" w:hAnsi="仿宋" w:eastAsia="仿宋" w:cs="仿宋"/>
          <w:color w:val="auto"/>
          <w:highlight w:val="none"/>
        </w:rPr>
      </w:pPr>
    </w:p>
    <w:p w14:paraId="50333878">
      <w:pPr>
        <w:rPr>
          <w:rFonts w:hint="eastAsia" w:ascii="仿宋" w:hAnsi="仿宋" w:eastAsia="仿宋" w:cs="仿宋"/>
          <w:color w:val="auto"/>
          <w:highlight w:val="none"/>
        </w:rPr>
      </w:pPr>
    </w:p>
    <w:p w14:paraId="1E0CC36F">
      <w:pPr>
        <w:rPr>
          <w:rFonts w:hint="eastAsia" w:ascii="仿宋" w:hAnsi="仿宋" w:eastAsia="仿宋" w:cs="仿宋"/>
          <w:color w:val="auto"/>
          <w:highlight w:val="none"/>
        </w:rPr>
      </w:pPr>
    </w:p>
    <w:p w14:paraId="3A9C2F16">
      <w:pPr>
        <w:rPr>
          <w:rFonts w:hint="eastAsia" w:ascii="仿宋" w:hAnsi="仿宋" w:eastAsia="仿宋" w:cs="仿宋"/>
          <w:color w:val="auto"/>
          <w:highlight w:val="none"/>
        </w:rPr>
      </w:pPr>
    </w:p>
    <w:p w14:paraId="2E7962AF">
      <w:pPr>
        <w:rPr>
          <w:rFonts w:hint="eastAsia" w:ascii="仿宋" w:hAnsi="仿宋" w:eastAsia="仿宋" w:cs="仿宋"/>
          <w:color w:val="auto"/>
          <w:highlight w:val="none"/>
        </w:rPr>
      </w:pPr>
    </w:p>
    <w:p w14:paraId="54AE14C9">
      <w:pPr>
        <w:widowControl/>
        <w:snapToGrid w:val="0"/>
        <w:jc w:val="center"/>
        <w:rPr>
          <w:rFonts w:hint="eastAsia" w:ascii="仿宋" w:hAnsi="仿宋" w:eastAsia="仿宋" w:cs="仿宋"/>
          <w:b/>
          <w:bCs/>
          <w:color w:val="auto"/>
          <w:kern w:val="0"/>
          <w:sz w:val="36"/>
          <w:szCs w:val="36"/>
          <w:highlight w:val="none"/>
          <w:lang w:eastAsia="zh-CN"/>
        </w:rPr>
      </w:pPr>
    </w:p>
    <w:p w14:paraId="5BEF5654">
      <w:pPr>
        <w:widowControl/>
        <w:snapToGrid w:val="0"/>
        <w:jc w:val="center"/>
        <w:rPr>
          <w:rFonts w:hint="eastAsia" w:ascii="仿宋" w:hAnsi="仿宋" w:eastAsia="仿宋" w:cs="仿宋"/>
          <w:b/>
          <w:bCs/>
          <w:color w:val="auto"/>
          <w:kern w:val="0"/>
          <w:sz w:val="36"/>
          <w:szCs w:val="36"/>
          <w:highlight w:val="none"/>
          <w:lang w:eastAsia="zh-CN"/>
        </w:rPr>
      </w:pPr>
    </w:p>
    <w:p w14:paraId="1866AA94">
      <w:pPr>
        <w:widowControl/>
        <w:snapToGrid w:val="0"/>
        <w:jc w:val="center"/>
        <w:rPr>
          <w:rFonts w:hint="eastAsia" w:ascii="仿宋" w:hAnsi="仿宋" w:eastAsia="仿宋" w:cs="仿宋"/>
          <w:b/>
          <w:bCs/>
          <w:color w:val="auto"/>
          <w:kern w:val="0"/>
          <w:sz w:val="36"/>
          <w:szCs w:val="36"/>
          <w:highlight w:val="none"/>
          <w:lang w:val="en-US" w:eastAsia="zh-CN"/>
        </w:rPr>
      </w:pPr>
    </w:p>
    <w:p w14:paraId="5A7EEB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Times New Roman"/>
          <w:b/>
          <w:bCs/>
          <w:color w:val="auto"/>
          <w:kern w:val="0"/>
          <w:sz w:val="40"/>
          <w:szCs w:val="40"/>
          <w:shd w:val="clear" w:color="auto" w:fill="FFFFFF"/>
          <w:lang w:val="en-US" w:eastAsia="zh-CN" w:bidi="ar-SA"/>
        </w:rPr>
      </w:pPr>
      <w:r>
        <w:rPr>
          <w:rFonts w:hint="eastAsia" w:ascii="仿宋" w:hAnsi="仿宋" w:eastAsia="仿宋" w:cs="Times New Roman"/>
          <w:b/>
          <w:bCs/>
          <w:color w:val="auto"/>
          <w:kern w:val="0"/>
          <w:sz w:val="40"/>
          <w:szCs w:val="40"/>
          <w:shd w:val="clear" w:color="auto" w:fill="FFFFFF"/>
          <w:lang w:val="en-US" w:eastAsia="zh-CN" w:bidi="ar-SA"/>
        </w:rPr>
        <w:t>湖北鄂东城乡融合产业投资集团有限公司</w:t>
      </w:r>
    </w:p>
    <w:p w14:paraId="24F2C6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Times New Roman"/>
          <w:b/>
          <w:bCs/>
          <w:color w:val="auto"/>
          <w:kern w:val="0"/>
          <w:sz w:val="40"/>
          <w:szCs w:val="40"/>
          <w:shd w:val="clear" w:color="auto" w:fill="FFFFFF"/>
          <w:lang w:val="en-US" w:eastAsia="zh-CN" w:bidi="ar-SA"/>
        </w:rPr>
      </w:pPr>
      <w:r>
        <w:rPr>
          <w:rFonts w:hint="eastAsia" w:ascii="仿宋" w:hAnsi="仿宋" w:eastAsia="仿宋" w:cs="Times New Roman"/>
          <w:b/>
          <w:bCs/>
          <w:color w:val="auto"/>
          <w:kern w:val="0"/>
          <w:sz w:val="40"/>
          <w:szCs w:val="40"/>
          <w:shd w:val="clear" w:color="auto" w:fill="FFFFFF"/>
          <w:lang w:val="en-US" w:eastAsia="zh-CN" w:bidi="ar-SA"/>
        </w:rPr>
        <w:t>2025年度渔业资源捕捞权项目</w:t>
      </w:r>
    </w:p>
    <w:p w14:paraId="0AE87D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Times New Roman"/>
          <w:b/>
          <w:bCs/>
          <w:color w:val="auto"/>
          <w:kern w:val="0"/>
          <w:sz w:val="40"/>
          <w:szCs w:val="40"/>
          <w:shd w:val="clear" w:color="auto" w:fill="FFFFFF"/>
          <w:lang w:val="en-US" w:eastAsia="zh-CN" w:bidi="ar-SA"/>
        </w:rPr>
      </w:pPr>
      <w:r>
        <w:rPr>
          <w:rFonts w:hint="eastAsia" w:ascii="仿宋" w:hAnsi="仿宋" w:eastAsia="仿宋" w:cs="Times New Roman"/>
          <w:b/>
          <w:bCs/>
          <w:color w:val="auto"/>
          <w:kern w:val="0"/>
          <w:sz w:val="40"/>
          <w:szCs w:val="40"/>
          <w:shd w:val="clear" w:color="auto" w:fill="FFFFFF"/>
          <w:lang w:val="en-US" w:eastAsia="zh-CN" w:bidi="ar-SA"/>
        </w:rPr>
        <w:t>拍卖公告</w:t>
      </w:r>
    </w:p>
    <w:p w14:paraId="39FC505B">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s="Times New Roman"/>
          <w:color w:val="auto"/>
          <w:kern w:val="0"/>
          <w:sz w:val="28"/>
          <w:szCs w:val="28"/>
          <w:shd w:val="clear" w:color="auto" w:fill="FFFFFF"/>
          <w:lang w:val="en-US" w:eastAsia="zh-CN" w:bidi="ar-SA"/>
        </w:rPr>
      </w:pPr>
    </w:p>
    <w:p w14:paraId="36CC68F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 w:hAnsi="仿宋" w:eastAsia="仿宋"/>
          <w:color w:val="auto"/>
          <w:sz w:val="28"/>
          <w:szCs w:val="28"/>
          <w:highlight w:val="none"/>
          <w:shd w:val="clear" w:color="auto" w:fill="FFFFFF"/>
        </w:rPr>
      </w:pPr>
      <w:r>
        <w:rPr>
          <w:rFonts w:ascii="仿宋" w:hAnsi="仿宋" w:eastAsia="仿宋"/>
          <w:color w:val="auto"/>
          <w:sz w:val="28"/>
          <w:szCs w:val="28"/>
          <w:shd w:val="clear" w:color="auto" w:fill="FFFFFF"/>
        </w:rPr>
        <w:t>受</w:t>
      </w:r>
      <w:r>
        <w:rPr>
          <w:rFonts w:hint="eastAsia" w:ascii="仿宋" w:hAnsi="仿宋" w:eastAsia="仿宋"/>
          <w:color w:val="auto"/>
          <w:sz w:val="28"/>
          <w:szCs w:val="28"/>
          <w:shd w:val="clear" w:color="auto" w:fill="FFFFFF"/>
          <w:lang w:val="en-US" w:eastAsia="zh-CN"/>
        </w:rPr>
        <w:t>湖北鄂东城乡融合产业投资集团有限公司</w:t>
      </w:r>
      <w:r>
        <w:rPr>
          <w:rFonts w:ascii="仿宋" w:hAnsi="仿宋" w:eastAsia="仿宋"/>
          <w:color w:val="auto"/>
          <w:sz w:val="28"/>
          <w:szCs w:val="28"/>
          <w:shd w:val="clear" w:color="auto" w:fill="FFFFFF"/>
        </w:rPr>
        <w:t>委托，我公司定于</w:t>
      </w:r>
      <w:r>
        <w:rPr>
          <w:rFonts w:hint="eastAsia" w:ascii="仿宋" w:hAnsi="仿宋" w:eastAsia="仿宋"/>
          <w:color w:val="auto"/>
          <w:sz w:val="28"/>
          <w:szCs w:val="28"/>
          <w:highlight w:val="none"/>
          <w:shd w:val="clear" w:color="auto" w:fill="FFFFFF"/>
          <w:lang w:eastAsia="zh-CN"/>
        </w:rPr>
        <w:t>202</w:t>
      </w:r>
      <w:r>
        <w:rPr>
          <w:rFonts w:hint="eastAsia" w:ascii="仿宋" w:hAnsi="仿宋" w:eastAsia="仿宋"/>
          <w:color w:val="auto"/>
          <w:sz w:val="28"/>
          <w:szCs w:val="28"/>
          <w:highlight w:val="none"/>
          <w:shd w:val="clear" w:color="auto" w:fill="FFFFFF"/>
          <w:lang w:val="en-US" w:eastAsia="zh-CN"/>
        </w:rPr>
        <w:t>5</w:t>
      </w:r>
      <w:r>
        <w:rPr>
          <w:rFonts w:hint="eastAsia" w:ascii="仿宋" w:hAnsi="仿宋" w:eastAsia="仿宋"/>
          <w:color w:val="auto"/>
          <w:sz w:val="28"/>
          <w:szCs w:val="28"/>
          <w:highlight w:val="none"/>
          <w:shd w:val="clear" w:color="auto" w:fill="FFFFFF"/>
          <w:lang w:eastAsia="zh-CN"/>
        </w:rPr>
        <w:t>年</w:t>
      </w:r>
      <w:r>
        <w:rPr>
          <w:rFonts w:hint="eastAsia" w:ascii="仿宋" w:hAnsi="仿宋" w:eastAsia="仿宋"/>
          <w:color w:val="auto"/>
          <w:sz w:val="28"/>
          <w:szCs w:val="28"/>
          <w:highlight w:val="none"/>
          <w:shd w:val="clear" w:color="auto" w:fill="FFFFFF"/>
          <w:lang w:val="en-US" w:eastAsia="zh-CN"/>
        </w:rPr>
        <w:t>3</w:t>
      </w:r>
      <w:r>
        <w:rPr>
          <w:rFonts w:hint="eastAsia" w:ascii="仿宋" w:hAnsi="仿宋" w:eastAsia="仿宋"/>
          <w:color w:val="auto"/>
          <w:sz w:val="28"/>
          <w:szCs w:val="28"/>
          <w:highlight w:val="none"/>
          <w:shd w:val="clear" w:color="auto" w:fill="FFFFFF"/>
          <w:lang w:eastAsia="zh-CN"/>
        </w:rPr>
        <w:t>月</w:t>
      </w:r>
      <w:r>
        <w:rPr>
          <w:rFonts w:hint="eastAsia" w:ascii="仿宋" w:hAnsi="仿宋" w:eastAsia="仿宋"/>
          <w:color w:val="auto"/>
          <w:sz w:val="28"/>
          <w:szCs w:val="28"/>
          <w:highlight w:val="none"/>
          <w:shd w:val="clear" w:color="auto" w:fill="FFFFFF"/>
          <w:lang w:val="en-US" w:eastAsia="zh-CN"/>
        </w:rPr>
        <w:t>28</w:t>
      </w:r>
      <w:r>
        <w:rPr>
          <w:rFonts w:hint="eastAsia" w:ascii="仿宋" w:hAnsi="仿宋" w:eastAsia="仿宋"/>
          <w:color w:val="auto"/>
          <w:sz w:val="28"/>
          <w:szCs w:val="28"/>
          <w:highlight w:val="none"/>
          <w:shd w:val="clear" w:color="auto" w:fill="FFFFFF"/>
          <w:lang w:eastAsia="zh-CN"/>
        </w:rPr>
        <w:t>日</w:t>
      </w:r>
      <w:r>
        <w:rPr>
          <w:rFonts w:hint="eastAsia" w:ascii="仿宋" w:hAnsi="仿宋" w:eastAsia="仿宋"/>
          <w:color w:val="auto"/>
          <w:sz w:val="28"/>
          <w:szCs w:val="28"/>
          <w:highlight w:val="none"/>
          <w:shd w:val="clear" w:color="auto" w:fill="FFFFFF"/>
          <w:lang w:val="en-US" w:eastAsia="zh-CN"/>
        </w:rPr>
        <w:t>上午10</w:t>
      </w:r>
      <w:r>
        <w:rPr>
          <w:rFonts w:hint="eastAsia" w:ascii="仿宋" w:hAnsi="仿宋" w:eastAsia="仿宋"/>
          <w:color w:val="auto"/>
          <w:sz w:val="28"/>
          <w:szCs w:val="28"/>
          <w:highlight w:val="none"/>
          <w:shd w:val="clear" w:color="auto" w:fill="FFFFFF"/>
        </w:rPr>
        <w:t>时在大冶市公共资源交易中心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w:t>
      </w:r>
      <w:r>
        <w:rPr>
          <w:rFonts w:hint="eastAsia" w:ascii="仿宋" w:hAnsi="仿宋" w:eastAsia="仿宋"/>
          <w:color w:val="auto"/>
          <w:sz w:val="28"/>
          <w:szCs w:val="28"/>
          <w:highlight w:val="none"/>
          <w:shd w:val="clear" w:color="auto" w:fill="FFFFFF"/>
          <w:lang w:eastAsia="zh-CN"/>
        </w:rPr>
        <w:t>公开拍卖：</w:t>
      </w:r>
      <w:r>
        <w:rPr>
          <w:rFonts w:hint="eastAsia" w:ascii="仿宋" w:hAnsi="仿宋" w:eastAsia="仿宋"/>
          <w:color w:val="auto"/>
          <w:sz w:val="28"/>
          <w:szCs w:val="28"/>
          <w:highlight w:val="none"/>
          <w:shd w:val="clear" w:color="auto" w:fill="FFFFFF"/>
          <w:lang w:val="en-US" w:eastAsia="zh-CN"/>
        </w:rPr>
        <w:t>2025年度渔业资源捕捞权项目,共分为2个标段分别拍卖，其中1标段起拍价为2097.49万元，竞买保证金5000元；2标段起拍价为1710万元，竞买保证金5000元。</w:t>
      </w:r>
    </w:p>
    <w:p w14:paraId="251E15EE">
      <w:pPr>
        <w:keepNext w:val="0"/>
        <w:keepLines w:val="0"/>
        <w:pageBreakBefore w:val="0"/>
        <w:widowControl w:val="0"/>
        <w:kinsoku/>
        <w:wordWrap/>
        <w:overflowPunct/>
        <w:topLinePunct w:val="0"/>
        <w:autoSpaceDE/>
        <w:autoSpaceDN/>
        <w:bidi w:val="0"/>
        <w:adjustRightInd/>
        <w:snapToGrid/>
        <w:spacing w:line="600" w:lineRule="exact"/>
        <w:ind w:firstLine="580"/>
        <w:jc w:val="center"/>
        <w:textAlignment w:val="auto"/>
        <w:rPr>
          <w:rFonts w:hint="eastAsia" w:ascii="仿宋" w:hAnsi="仿宋" w:eastAsia="仿宋"/>
          <w:color w:val="auto"/>
          <w:sz w:val="28"/>
          <w:szCs w:val="28"/>
          <w:shd w:val="clear" w:color="auto" w:fill="FFFFFF"/>
        </w:rPr>
      </w:pPr>
      <w:r>
        <w:rPr>
          <w:rFonts w:hint="eastAsia" w:ascii="仿宋" w:hAnsi="仿宋" w:eastAsia="仿宋"/>
          <w:color w:val="auto"/>
          <w:sz w:val="28"/>
          <w:szCs w:val="28"/>
          <w:shd w:val="clear" w:color="auto" w:fill="FFFFFF"/>
        </w:rPr>
        <w:t>自本公告发布之日起标的在其所在</w:t>
      </w:r>
      <w:r>
        <w:rPr>
          <w:rFonts w:hint="eastAsia" w:ascii="仿宋" w:hAnsi="仿宋" w:eastAsia="仿宋"/>
          <w:color w:val="auto"/>
          <w:sz w:val="28"/>
          <w:szCs w:val="28"/>
          <w:shd w:val="clear" w:color="auto" w:fill="FFFFFF"/>
          <w:lang w:eastAsia="zh-CN"/>
        </w:rPr>
        <w:t>地公开</w:t>
      </w:r>
      <w:r>
        <w:rPr>
          <w:rFonts w:hint="eastAsia" w:ascii="仿宋" w:hAnsi="仿宋" w:eastAsia="仿宋"/>
          <w:color w:val="auto"/>
          <w:sz w:val="28"/>
          <w:szCs w:val="28"/>
          <w:shd w:val="clear" w:color="auto" w:fill="FFFFFF"/>
        </w:rPr>
        <w:t>展示。有意竞买者</w:t>
      </w:r>
      <w:r>
        <w:rPr>
          <w:rFonts w:hint="eastAsia" w:ascii="仿宋" w:hAnsi="仿宋" w:eastAsia="仿宋"/>
          <w:color w:val="auto"/>
          <w:sz w:val="28"/>
          <w:szCs w:val="28"/>
          <w:shd w:val="clear" w:color="auto" w:fill="FFFFFF"/>
          <w:lang w:eastAsia="zh-CN"/>
        </w:rPr>
        <w:t>请</w:t>
      </w:r>
      <w:r>
        <w:rPr>
          <w:rFonts w:hint="eastAsia" w:ascii="仿宋" w:hAnsi="仿宋" w:eastAsia="仿宋"/>
          <w:color w:val="auto"/>
          <w:sz w:val="28"/>
          <w:szCs w:val="28"/>
          <w:shd w:val="clear" w:color="auto" w:fill="FFFFFF"/>
        </w:rPr>
        <w:t>携</w:t>
      </w:r>
      <w:r>
        <w:rPr>
          <w:rFonts w:hint="eastAsia" w:ascii="仿宋" w:hAnsi="仿宋" w:eastAsia="仿宋"/>
          <w:color w:val="auto"/>
          <w:sz w:val="28"/>
          <w:szCs w:val="28"/>
          <w:shd w:val="clear" w:color="auto" w:fill="FFFFFF"/>
          <w:lang w:eastAsia="zh-CN"/>
        </w:rPr>
        <w:t>带</w:t>
      </w:r>
      <w:r>
        <w:rPr>
          <w:rFonts w:hint="eastAsia" w:ascii="仿宋" w:hAnsi="仿宋" w:eastAsia="仿宋"/>
          <w:color w:val="auto"/>
          <w:sz w:val="28"/>
          <w:szCs w:val="28"/>
          <w:shd w:val="clear" w:color="auto" w:fill="FFFFFF"/>
        </w:rPr>
        <w:t>有效</w:t>
      </w:r>
      <w:r>
        <w:rPr>
          <w:rFonts w:hint="eastAsia" w:ascii="仿宋" w:hAnsi="仿宋" w:eastAsia="仿宋"/>
          <w:color w:val="auto"/>
          <w:sz w:val="28"/>
          <w:szCs w:val="28"/>
          <w:shd w:val="clear" w:color="auto" w:fill="FFFFFF"/>
          <w:lang w:eastAsia="zh-CN"/>
        </w:rPr>
        <w:t>身份证明文件于</w:t>
      </w:r>
      <w:r>
        <w:rPr>
          <w:rFonts w:hint="eastAsia" w:ascii="仿宋" w:hAnsi="仿宋" w:eastAsia="仿宋"/>
          <w:color w:val="auto"/>
          <w:sz w:val="28"/>
          <w:szCs w:val="28"/>
          <w:shd w:val="clear" w:color="auto" w:fill="FFFFFF"/>
          <w:lang w:val="en-US" w:eastAsia="zh-CN"/>
        </w:rPr>
        <w:t>2025年3月27日16时</w:t>
      </w:r>
      <w:r>
        <w:rPr>
          <w:rFonts w:hint="eastAsia" w:ascii="仿宋" w:hAnsi="仿宋" w:eastAsia="仿宋"/>
          <w:color w:val="auto"/>
          <w:sz w:val="28"/>
          <w:szCs w:val="28"/>
          <w:shd w:val="clear" w:color="auto" w:fill="FFFFFF"/>
          <w:lang w:eastAsia="zh-CN"/>
        </w:rPr>
        <w:t>前到湖北恒源拍卖有限公司</w:t>
      </w:r>
      <w:r>
        <w:rPr>
          <w:rFonts w:hint="eastAsia" w:ascii="仿宋" w:hAnsi="仿宋" w:eastAsia="仿宋"/>
          <w:color w:val="auto"/>
          <w:sz w:val="28"/>
          <w:szCs w:val="28"/>
          <w:shd w:val="clear" w:color="auto" w:fill="FFFFFF"/>
        </w:rPr>
        <w:t>办理竞买</w:t>
      </w:r>
      <w:r>
        <w:rPr>
          <w:rFonts w:hint="eastAsia" w:ascii="仿宋" w:hAnsi="仿宋" w:eastAsia="仿宋"/>
          <w:color w:val="auto"/>
          <w:sz w:val="28"/>
          <w:szCs w:val="28"/>
          <w:shd w:val="clear" w:color="auto" w:fill="FFFFFF"/>
          <w:lang w:eastAsia="zh-CN"/>
        </w:rPr>
        <w:t>登记</w:t>
      </w:r>
      <w:r>
        <w:rPr>
          <w:rFonts w:hint="eastAsia" w:ascii="仿宋" w:hAnsi="仿宋" w:eastAsia="仿宋"/>
          <w:color w:val="auto"/>
          <w:sz w:val="28"/>
          <w:szCs w:val="28"/>
          <w:shd w:val="clear" w:color="auto" w:fill="FFFFFF"/>
        </w:rPr>
        <w:t>手续</w:t>
      </w:r>
      <w:r>
        <w:rPr>
          <w:rFonts w:hint="eastAsia" w:ascii="仿宋" w:hAnsi="仿宋" w:eastAsia="仿宋"/>
          <w:color w:val="auto"/>
          <w:sz w:val="28"/>
          <w:szCs w:val="28"/>
          <w:shd w:val="clear" w:color="auto" w:fill="FFFFFF"/>
          <w:lang w:eastAsia="zh-CN"/>
        </w:rPr>
        <w:t>并</w:t>
      </w:r>
      <w:r>
        <w:rPr>
          <w:rFonts w:hint="eastAsia" w:ascii="仿宋" w:hAnsi="仿宋" w:eastAsia="仿宋"/>
          <w:color w:val="auto"/>
          <w:sz w:val="28"/>
          <w:szCs w:val="28"/>
          <w:shd w:val="clear" w:color="auto" w:fill="FFFFFF"/>
          <w:lang w:val="en-US" w:eastAsia="zh-CN"/>
        </w:rPr>
        <w:t>交</w:t>
      </w:r>
      <w:r>
        <w:rPr>
          <w:rFonts w:hint="eastAsia" w:ascii="仿宋" w:hAnsi="仿宋" w:eastAsia="仿宋"/>
          <w:color w:val="auto"/>
          <w:sz w:val="28"/>
          <w:szCs w:val="28"/>
          <w:shd w:val="clear" w:color="auto" w:fill="FFFFFF"/>
          <w:lang w:eastAsia="zh-CN"/>
        </w:rPr>
        <w:t>纳竞买保证金</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shd w:val="clear" w:color="auto" w:fill="FFFFFF"/>
        </w:rPr>
        <w:t>以银行实际到账时间为</w:t>
      </w:r>
    </w:p>
    <w:p w14:paraId="5FEEF6E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rPr>
        <w:t>准</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shd w:val="clear" w:color="auto" w:fill="FFFFFF"/>
        </w:rPr>
        <w:t>本公告未尽事宜详见拍卖文件</w:t>
      </w:r>
      <w:r>
        <w:rPr>
          <w:rFonts w:hint="eastAsia" w:ascii="仿宋" w:hAnsi="仿宋" w:eastAsia="仿宋"/>
          <w:color w:val="auto"/>
          <w:sz w:val="28"/>
          <w:szCs w:val="28"/>
          <w:shd w:val="clear" w:color="auto" w:fill="FFFFFF"/>
          <w:lang w:eastAsia="zh-CN"/>
        </w:rPr>
        <w:t>。</w:t>
      </w:r>
    </w:p>
    <w:p w14:paraId="701AA1FA">
      <w:pPr>
        <w:keepNext w:val="0"/>
        <w:keepLines w:val="0"/>
        <w:pageBreakBefore w:val="0"/>
        <w:widowControl w:val="0"/>
        <w:kinsoku/>
        <w:wordWrap/>
        <w:overflowPunct/>
        <w:topLinePunct w:val="0"/>
        <w:autoSpaceDE/>
        <w:autoSpaceDN/>
        <w:bidi w:val="0"/>
        <w:adjustRightInd/>
        <w:snapToGrid/>
        <w:spacing w:line="600" w:lineRule="exact"/>
        <w:ind w:firstLine="580"/>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 xml:space="preserve">联系人：胡先生 13597635444 </w:t>
      </w:r>
    </w:p>
    <w:p w14:paraId="549C03A9">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default" w:ascii="仿宋" w:hAnsi="仿宋" w:eastAsia="仿宋"/>
          <w:color w:val="auto"/>
          <w:sz w:val="28"/>
          <w:szCs w:val="28"/>
          <w:shd w:val="clear" w:color="auto" w:fill="FFFFFF"/>
          <w:lang w:val="en-US" w:eastAsia="zh-CN"/>
        </w:rPr>
      </w:pPr>
    </w:p>
    <w:p w14:paraId="5BA523E0">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28"/>
          <w:szCs w:val="28"/>
          <w:shd w:val="clear" w:color="auto" w:fill="FFFFFF"/>
        </w:rPr>
      </w:pPr>
      <w:r>
        <w:rPr>
          <w:rFonts w:hint="eastAsia" w:ascii="微软雅黑" w:hAnsi="微软雅黑" w:eastAsia="微软雅黑"/>
          <w:color w:val="auto"/>
          <w:sz w:val="28"/>
          <w:szCs w:val="28"/>
          <w:shd w:val="clear" w:color="auto" w:fill="FFFFFF"/>
        </w:rPr>
        <w:t> </w:t>
      </w:r>
    </w:p>
    <w:p w14:paraId="67B67C88">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湖北恒源拍卖有限公司</w:t>
      </w:r>
    </w:p>
    <w:p w14:paraId="0C1533BD">
      <w:pPr>
        <w:ind w:firstLine="5880" w:firstLineChars="2100"/>
        <w:jc w:val="right"/>
        <w:rPr>
          <w:sz w:val="28"/>
          <w:szCs w:val="28"/>
        </w:rPr>
      </w:pPr>
      <w:r>
        <w:rPr>
          <w:rFonts w:hint="eastAsia" w:ascii="仿宋" w:hAnsi="仿宋" w:eastAsia="仿宋"/>
          <w:color w:val="auto"/>
          <w:sz w:val="28"/>
          <w:szCs w:val="28"/>
          <w:shd w:val="clear" w:color="auto" w:fill="FFFFFF"/>
          <w:lang w:eastAsia="zh-CN"/>
        </w:rPr>
        <w:t>202</w:t>
      </w:r>
      <w:r>
        <w:rPr>
          <w:rFonts w:hint="eastAsia" w:ascii="仿宋" w:hAnsi="仿宋" w:eastAsia="仿宋"/>
          <w:color w:val="auto"/>
          <w:sz w:val="28"/>
          <w:szCs w:val="28"/>
          <w:shd w:val="clear" w:color="auto" w:fill="FFFFFF"/>
          <w:lang w:val="en-US" w:eastAsia="zh-CN"/>
        </w:rPr>
        <w:t>5</w:t>
      </w:r>
      <w:r>
        <w:rPr>
          <w:rFonts w:hint="eastAsia" w:ascii="仿宋" w:hAnsi="仿宋" w:eastAsia="仿宋"/>
          <w:color w:val="auto"/>
          <w:sz w:val="28"/>
          <w:szCs w:val="28"/>
          <w:shd w:val="clear" w:color="auto" w:fill="FFFFFF"/>
          <w:lang w:eastAsia="zh-CN"/>
        </w:rPr>
        <w:t>年</w:t>
      </w:r>
      <w:r>
        <w:rPr>
          <w:rFonts w:hint="eastAsia" w:ascii="仿宋" w:hAnsi="仿宋" w:eastAsia="仿宋"/>
          <w:color w:val="auto"/>
          <w:sz w:val="28"/>
          <w:szCs w:val="28"/>
          <w:shd w:val="clear" w:color="auto" w:fill="FFFFFF"/>
          <w:lang w:val="en-US" w:eastAsia="zh-CN"/>
        </w:rPr>
        <w:t>3</w:t>
      </w:r>
      <w:r>
        <w:rPr>
          <w:rFonts w:hint="eastAsia" w:ascii="仿宋" w:hAnsi="仿宋" w:eastAsia="仿宋"/>
          <w:color w:val="auto"/>
          <w:sz w:val="28"/>
          <w:szCs w:val="28"/>
          <w:shd w:val="clear" w:color="auto" w:fill="FFFFFF"/>
          <w:lang w:eastAsia="zh-CN"/>
        </w:rPr>
        <w:t>月</w:t>
      </w:r>
      <w:r>
        <w:rPr>
          <w:rFonts w:hint="eastAsia" w:ascii="仿宋" w:hAnsi="仿宋" w:eastAsia="仿宋"/>
          <w:color w:val="auto"/>
          <w:sz w:val="28"/>
          <w:szCs w:val="28"/>
          <w:shd w:val="clear" w:color="auto" w:fill="FFFFFF"/>
          <w:lang w:val="en-US" w:eastAsia="zh-CN"/>
        </w:rPr>
        <w:t>21</w:t>
      </w:r>
      <w:r>
        <w:rPr>
          <w:rFonts w:hint="eastAsia" w:ascii="仿宋" w:hAnsi="仿宋" w:eastAsia="仿宋"/>
          <w:color w:val="auto"/>
          <w:sz w:val="28"/>
          <w:szCs w:val="28"/>
          <w:shd w:val="clear" w:color="auto" w:fill="FFFFFF"/>
          <w:lang w:eastAsia="zh-CN"/>
        </w:rPr>
        <w:t>日</w:t>
      </w:r>
    </w:p>
    <w:p w14:paraId="762C7A90">
      <w:pPr>
        <w:pStyle w:val="18"/>
        <w:widowControl/>
        <w:snapToGrid w:val="0"/>
        <w:spacing w:line="440" w:lineRule="exact"/>
        <w:jc w:val="left"/>
        <w:rPr>
          <w:rFonts w:hint="eastAsia" w:ascii="仿宋" w:hAnsi="仿宋" w:eastAsia="仿宋" w:cs="仿宋"/>
          <w:color w:val="auto"/>
          <w:kern w:val="0"/>
          <w:sz w:val="28"/>
          <w:szCs w:val="28"/>
          <w:highlight w:val="none"/>
        </w:rPr>
      </w:pPr>
    </w:p>
    <w:p w14:paraId="6B0C7AFF">
      <w:pPr>
        <w:pStyle w:val="18"/>
        <w:widowControl/>
        <w:snapToGrid w:val="0"/>
        <w:spacing w:line="440" w:lineRule="exact"/>
        <w:jc w:val="left"/>
        <w:rPr>
          <w:rFonts w:hint="eastAsia" w:ascii="仿宋" w:hAnsi="仿宋" w:eastAsia="仿宋" w:cs="仿宋"/>
          <w:color w:val="auto"/>
          <w:kern w:val="0"/>
          <w:sz w:val="28"/>
          <w:szCs w:val="28"/>
          <w:highlight w:val="none"/>
        </w:rPr>
      </w:pPr>
    </w:p>
    <w:p w14:paraId="20E520AE">
      <w:pPr>
        <w:pStyle w:val="18"/>
        <w:widowControl/>
        <w:snapToGrid w:val="0"/>
        <w:spacing w:line="440" w:lineRule="exact"/>
        <w:jc w:val="left"/>
        <w:rPr>
          <w:rFonts w:hint="eastAsia" w:ascii="仿宋" w:hAnsi="仿宋" w:eastAsia="仿宋" w:cs="仿宋"/>
          <w:color w:val="auto"/>
          <w:kern w:val="0"/>
          <w:sz w:val="28"/>
          <w:szCs w:val="28"/>
          <w:highlight w:val="none"/>
        </w:rPr>
      </w:pPr>
    </w:p>
    <w:p w14:paraId="63760CA5">
      <w:pPr>
        <w:pStyle w:val="18"/>
        <w:widowControl/>
        <w:snapToGrid w:val="0"/>
        <w:spacing w:line="440" w:lineRule="exact"/>
        <w:jc w:val="left"/>
        <w:rPr>
          <w:rFonts w:hint="eastAsia" w:ascii="仿宋" w:hAnsi="仿宋" w:eastAsia="仿宋" w:cs="仿宋"/>
          <w:color w:val="auto"/>
          <w:kern w:val="0"/>
          <w:sz w:val="28"/>
          <w:szCs w:val="28"/>
          <w:highlight w:val="none"/>
        </w:rPr>
      </w:pPr>
    </w:p>
    <w:p w14:paraId="6F573927">
      <w:pPr>
        <w:widowControl/>
        <w:jc w:val="center"/>
        <w:rPr>
          <w:rFonts w:hint="eastAsia" w:ascii="仿宋" w:hAnsi="仿宋" w:eastAsia="仿宋" w:cs="仿宋"/>
          <w:b/>
          <w:bCs/>
          <w:color w:val="auto"/>
          <w:kern w:val="0"/>
          <w:sz w:val="36"/>
          <w:szCs w:val="36"/>
          <w:highlight w:val="none"/>
        </w:rPr>
      </w:pPr>
    </w:p>
    <w:p w14:paraId="7DF818A6">
      <w:pPr>
        <w:widowControl/>
        <w:jc w:val="center"/>
        <w:rPr>
          <w:rFonts w:hint="eastAsia" w:ascii="仿宋" w:hAnsi="仿宋" w:eastAsia="仿宋" w:cs="仿宋"/>
          <w:b/>
          <w:bCs/>
          <w:color w:val="auto"/>
          <w:kern w:val="0"/>
          <w:sz w:val="36"/>
          <w:szCs w:val="36"/>
          <w:highlight w:val="none"/>
        </w:rPr>
      </w:pPr>
    </w:p>
    <w:p w14:paraId="10B8CC6C">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D401A50">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竞买须知</w:t>
      </w:r>
    </w:p>
    <w:p w14:paraId="1854C767">
      <w:pPr>
        <w:pStyle w:val="15"/>
        <w:rPr>
          <w:rFonts w:hint="eastAsia" w:ascii="仿宋" w:hAnsi="仿宋" w:eastAsia="仿宋" w:cs="仿宋"/>
        </w:rPr>
      </w:pPr>
    </w:p>
    <w:p w14:paraId="2C390409">
      <w:pPr>
        <w:pStyle w:val="15"/>
        <w:rPr>
          <w:rFonts w:hint="eastAsia" w:ascii="仿宋" w:hAnsi="仿宋" w:eastAsia="仿宋" w:cs="仿宋"/>
        </w:rPr>
      </w:pPr>
    </w:p>
    <w:p w14:paraId="2D8C9842">
      <w:pPr>
        <w:widowControl/>
        <w:spacing w:line="500" w:lineRule="exact"/>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特别提示：</w:t>
      </w:r>
    </w:p>
    <w:p w14:paraId="7DEFE250">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1、请竞买人认真阅读本《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文件》,以免引发争议或诉讼。</w:t>
      </w:r>
    </w:p>
    <w:p w14:paraId="305A20EF">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人作为委托人、竞买人和买受人的中介机构,对委托人、竞买人、买受人的任何违约、违法行为不承担责任。</w:t>
      </w:r>
    </w:p>
    <w:p w14:paraId="57890E97">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人在公开的媒体和在本规则中对本次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标的所作的文字描述或数字说明,仅供竞买人参考,不作为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人和委托人对竞买人所作的承诺。</w:t>
      </w:r>
    </w:p>
    <w:p w14:paraId="5E2F98AE">
      <w:pPr>
        <w:widowControl/>
        <w:snapToGrid w:val="0"/>
        <w:spacing w:line="50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4、本次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的标的</w:t>
      </w:r>
      <w:r>
        <w:rPr>
          <w:rFonts w:hint="eastAsia" w:ascii="仿宋" w:hAnsi="仿宋" w:eastAsia="仿宋" w:cs="仿宋"/>
          <w:color w:val="auto"/>
          <w:kern w:val="0"/>
          <w:sz w:val="28"/>
          <w:szCs w:val="28"/>
          <w:highlight w:val="none"/>
          <w:lang w:val="en-US" w:eastAsia="zh-CN"/>
        </w:rPr>
        <w:t>物</w:t>
      </w:r>
      <w:r>
        <w:rPr>
          <w:rFonts w:hint="eastAsia" w:ascii="仿宋" w:hAnsi="仿宋" w:eastAsia="仿宋" w:cs="仿宋"/>
          <w:color w:val="auto"/>
          <w:kern w:val="0"/>
          <w:sz w:val="28"/>
          <w:szCs w:val="28"/>
          <w:highlight w:val="none"/>
        </w:rPr>
        <w:t>为</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湖北鄂东城乡融合产业投资集团有限公司2025年度渔业资源捕捞权项目,共分为2各标段分别拍卖。</w:t>
      </w:r>
    </w:p>
    <w:p w14:paraId="6E8EEA1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竞买人一旦参加竞买,即视为已完全了解标的现状(包含标的瑕疵),对《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w:t>
      </w:r>
    </w:p>
    <w:p w14:paraId="25CC4466">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一、拍卖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情况</w:t>
      </w:r>
    </w:p>
    <w:tbl>
      <w:tblPr>
        <w:tblStyle w:val="12"/>
        <w:tblpPr w:leftFromText="180" w:rightFromText="180" w:vertAnchor="text" w:horzAnchor="page" w:tblpX="2032" w:tblpY="103"/>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1425"/>
        <w:gridCol w:w="1685"/>
        <w:gridCol w:w="1860"/>
      </w:tblGrid>
      <w:tr w14:paraId="58CF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325" w:type="dxa"/>
            <w:vAlign w:val="center"/>
          </w:tcPr>
          <w:p w14:paraId="20BFC1DD">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标的名称</w:t>
            </w:r>
          </w:p>
        </w:tc>
        <w:tc>
          <w:tcPr>
            <w:tcW w:w="1425" w:type="dxa"/>
            <w:vAlign w:val="center"/>
          </w:tcPr>
          <w:p w14:paraId="0DE06E58">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标的序号</w:t>
            </w:r>
          </w:p>
        </w:tc>
        <w:tc>
          <w:tcPr>
            <w:tcW w:w="1685" w:type="dxa"/>
            <w:vAlign w:val="center"/>
          </w:tcPr>
          <w:p w14:paraId="0553B963">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起拍价</w:t>
            </w:r>
          </w:p>
          <w:p w14:paraId="0B20747E">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（万元）</w:t>
            </w:r>
          </w:p>
        </w:tc>
        <w:tc>
          <w:tcPr>
            <w:tcW w:w="1860" w:type="dxa"/>
            <w:vAlign w:val="center"/>
          </w:tcPr>
          <w:p w14:paraId="5E6BDF47">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竞买保证金</w:t>
            </w:r>
          </w:p>
          <w:p w14:paraId="33E2E843">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（元）</w:t>
            </w:r>
          </w:p>
        </w:tc>
      </w:tr>
      <w:tr w14:paraId="1CC4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325" w:type="dxa"/>
            <w:vMerge w:val="restart"/>
            <w:vAlign w:val="center"/>
          </w:tcPr>
          <w:p w14:paraId="2DEBCC56">
            <w:pPr>
              <w:widowControl/>
              <w:snapToGrid w:val="0"/>
              <w:spacing w:line="24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湖北鄂东城乡融合产业投资集团有限公司2025年度渔业资源捕捞权项目</w:t>
            </w:r>
          </w:p>
        </w:tc>
        <w:tc>
          <w:tcPr>
            <w:tcW w:w="1425" w:type="dxa"/>
            <w:vAlign w:val="center"/>
          </w:tcPr>
          <w:p w14:paraId="555B44AD">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1标段</w:t>
            </w:r>
          </w:p>
        </w:tc>
        <w:tc>
          <w:tcPr>
            <w:tcW w:w="1685" w:type="dxa"/>
            <w:vAlign w:val="center"/>
          </w:tcPr>
          <w:p w14:paraId="4ED5A190">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2097.49</w:t>
            </w:r>
          </w:p>
        </w:tc>
        <w:tc>
          <w:tcPr>
            <w:tcW w:w="1860" w:type="dxa"/>
            <w:vAlign w:val="center"/>
          </w:tcPr>
          <w:p w14:paraId="0DFD353C">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5000</w:t>
            </w:r>
          </w:p>
        </w:tc>
      </w:tr>
      <w:tr w14:paraId="5D0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325" w:type="dxa"/>
            <w:vMerge w:val="continue"/>
            <w:vAlign w:val="center"/>
          </w:tcPr>
          <w:p w14:paraId="28F7827A">
            <w:pPr>
              <w:widowControl/>
              <w:snapToGrid w:val="0"/>
              <w:spacing w:line="500" w:lineRule="exact"/>
              <w:ind w:firstLine="560" w:firstLineChars="200"/>
              <w:jc w:val="center"/>
              <w:rPr>
                <w:rFonts w:hint="default" w:ascii="仿宋" w:hAnsi="仿宋" w:eastAsia="仿宋" w:cs="仿宋"/>
                <w:color w:val="auto"/>
                <w:kern w:val="0"/>
                <w:sz w:val="28"/>
                <w:szCs w:val="28"/>
                <w:highlight w:val="none"/>
                <w:lang w:val="en-US" w:eastAsia="zh-CN"/>
              </w:rPr>
            </w:pPr>
          </w:p>
        </w:tc>
        <w:tc>
          <w:tcPr>
            <w:tcW w:w="1425" w:type="dxa"/>
            <w:vAlign w:val="center"/>
          </w:tcPr>
          <w:p w14:paraId="3F086D09">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2标段</w:t>
            </w:r>
          </w:p>
        </w:tc>
        <w:tc>
          <w:tcPr>
            <w:tcW w:w="1685" w:type="dxa"/>
            <w:vAlign w:val="center"/>
          </w:tcPr>
          <w:p w14:paraId="5DB9BCF9">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1710</w:t>
            </w:r>
          </w:p>
        </w:tc>
        <w:tc>
          <w:tcPr>
            <w:tcW w:w="1860" w:type="dxa"/>
            <w:vAlign w:val="center"/>
          </w:tcPr>
          <w:p w14:paraId="5DC3D698">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5000</w:t>
            </w:r>
          </w:p>
        </w:tc>
      </w:tr>
    </w:tbl>
    <w:p w14:paraId="2B4AAC6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需</w:t>
      </w:r>
      <w:r>
        <w:rPr>
          <w:rFonts w:hint="eastAsia" w:ascii="仿宋" w:hAnsi="仿宋" w:eastAsia="仿宋" w:cs="仿宋"/>
          <w:color w:val="auto"/>
          <w:kern w:val="0"/>
          <w:sz w:val="28"/>
          <w:szCs w:val="28"/>
          <w:highlight w:val="none"/>
          <w:lang w:val="en-US" w:eastAsia="zh-CN"/>
        </w:rPr>
        <w:t>在</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工作日内与</w:t>
      </w:r>
      <w:r>
        <w:rPr>
          <w:rFonts w:hint="eastAsia" w:ascii="仿宋" w:hAnsi="仿宋" w:eastAsia="仿宋" w:cs="仿宋"/>
          <w:color w:val="auto"/>
          <w:kern w:val="0"/>
          <w:sz w:val="28"/>
          <w:szCs w:val="28"/>
          <w:highlight w:val="none"/>
          <w:lang w:val="en-US" w:eastAsia="zh-CN"/>
        </w:rPr>
        <w:t>湖北鄂东城乡融合产业投资集团有限公司</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捕捞权服务协议书</w:t>
      </w:r>
      <w:r>
        <w:rPr>
          <w:rFonts w:hint="eastAsia" w:ascii="仿宋" w:hAnsi="仿宋" w:eastAsia="仿宋" w:cs="仿宋"/>
          <w:color w:val="auto"/>
          <w:kern w:val="0"/>
          <w:sz w:val="28"/>
          <w:szCs w:val="28"/>
          <w:highlight w:val="none"/>
        </w:rPr>
        <w:t>。如买受人恶意拖延签订</w:t>
      </w:r>
      <w:r>
        <w:rPr>
          <w:rFonts w:hint="eastAsia" w:ascii="仿宋" w:hAnsi="仿宋" w:eastAsia="仿宋" w:cs="仿宋"/>
          <w:color w:val="auto"/>
          <w:kern w:val="0"/>
          <w:sz w:val="28"/>
          <w:szCs w:val="28"/>
          <w:highlight w:val="none"/>
          <w:lang w:eastAsia="zh-CN"/>
        </w:rPr>
        <w:t>捕捞权服务协议书</w:t>
      </w:r>
      <w:r>
        <w:rPr>
          <w:rFonts w:hint="eastAsia" w:ascii="仿宋" w:hAnsi="仿宋" w:eastAsia="仿宋" w:cs="仿宋"/>
          <w:color w:val="auto"/>
          <w:kern w:val="0"/>
          <w:sz w:val="28"/>
          <w:szCs w:val="28"/>
          <w:highlight w:val="none"/>
        </w:rPr>
        <w:t>,委托人有权没收其竞买保证金并追究其法律</w:t>
      </w:r>
      <w:r>
        <w:rPr>
          <w:rFonts w:hint="eastAsia" w:ascii="仿宋" w:hAnsi="仿宋" w:eastAsia="仿宋" w:cs="仿宋"/>
          <w:color w:val="auto"/>
          <w:kern w:val="0"/>
          <w:sz w:val="28"/>
          <w:szCs w:val="28"/>
          <w:highlight w:val="none"/>
          <w:lang w:eastAsia="zh-CN"/>
        </w:rPr>
        <w:t>违约</w:t>
      </w:r>
      <w:r>
        <w:rPr>
          <w:rFonts w:hint="eastAsia" w:ascii="仿宋" w:hAnsi="仿宋" w:eastAsia="仿宋" w:cs="仿宋"/>
          <w:color w:val="auto"/>
          <w:kern w:val="0"/>
          <w:sz w:val="28"/>
          <w:szCs w:val="28"/>
          <w:highlight w:val="none"/>
        </w:rPr>
        <w:t>责任。</w:t>
      </w:r>
    </w:p>
    <w:p w14:paraId="4AC87F0A">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二、有关说明事项</w:t>
      </w:r>
    </w:p>
    <w:p w14:paraId="051DAE6C">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文件》仅适用于本次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公告中所述的委托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行为。在整个</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程序中,随时都有可能出现委托人要求暂缓、中止、撤回或恢复等事项,竞买人必须承诺无条件认可。</w:t>
      </w:r>
    </w:p>
    <w:p w14:paraId="71672644">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2、竞买人应在充分了解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标的物的瑕疵后,对《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文件》内容不持异议,自愿遵守《</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文件》的相关规定。</w:t>
      </w:r>
    </w:p>
    <w:p w14:paraId="0B2E883B">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3、本项目</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程序分为五个阶段:</w:t>
      </w:r>
    </w:p>
    <w:p w14:paraId="5FB75750">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第一阶段  发布</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p>
    <w:p w14:paraId="6171DBE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第二阶段  接受意向竞买咨询与登记</w:t>
      </w:r>
    </w:p>
    <w:p w14:paraId="69A48ABD">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第三阶段  确定竞买人</w:t>
      </w:r>
    </w:p>
    <w:p w14:paraId="59DE4901">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第四阶段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实施</w:t>
      </w:r>
    </w:p>
    <w:p w14:paraId="799C246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第五阶段  价款结算,标的移交。</w:t>
      </w:r>
    </w:p>
    <w:p w14:paraId="16400A8B">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4、</w:t>
      </w:r>
      <w:r>
        <w:rPr>
          <w:rFonts w:hint="eastAsia" w:ascii="仿宋" w:hAnsi="仿宋" w:eastAsia="仿宋" w:cs="仿宋"/>
          <w:color w:val="auto"/>
          <w:kern w:val="0"/>
          <w:sz w:val="28"/>
          <w:szCs w:val="28"/>
          <w:highlight w:val="none"/>
          <w:lang w:val="en-US" w:eastAsia="zh-CN"/>
        </w:rPr>
        <w:t>价款结算、</w:t>
      </w:r>
      <w:r>
        <w:rPr>
          <w:rFonts w:hint="eastAsia" w:ascii="仿宋" w:hAnsi="仿宋" w:eastAsia="仿宋" w:cs="仿宋"/>
          <w:color w:val="auto"/>
          <w:kern w:val="0"/>
          <w:sz w:val="28"/>
          <w:szCs w:val="28"/>
          <w:highlight w:val="none"/>
          <w:lang w:eastAsia="zh-CN"/>
        </w:rPr>
        <w:t>标的移交</w:t>
      </w:r>
      <w:r>
        <w:rPr>
          <w:rFonts w:hint="eastAsia" w:ascii="仿宋" w:hAnsi="仿宋" w:eastAsia="仿宋" w:cs="仿宋"/>
          <w:color w:val="auto"/>
          <w:kern w:val="0"/>
          <w:sz w:val="28"/>
          <w:szCs w:val="28"/>
          <w:highlight w:val="none"/>
          <w:lang w:val="en-US" w:eastAsia="zh-CN"/>
        </w:rPr>
        <w:t>均</w:t>
      </w:r>
      <w:r>
        <w:rPr>
          <w:rFonts w:hint="eastAsia" w:ascii="仿宋" w:hAnsi="仿宋" w:eastAsia="仿宋" w:cs="仿宋"/>
          <w:color w:val="auto"/>
          <w:kern w:val="0"/>
          <w:sz w:val="28"/>
          <w:szCs w:val="28"/>
          <w:highlight w:val="none"/>
          <w:lang w:eastAsia="zh-CN"/>
        </w:rPr>
        <w:t>按照买受人与</w:t>
      </w:r>
      <w:r>
        <w:rPr>
          <w:rFonts w:hint="eastAsia" w:ascii="仿宋" w:hAnsi="仿宋" w:eastAsia="仿宋" w:cs="仿宋"/>
          <w:color w:val="auto"/>
          <w:kern w:val="0"/>
          <w:sz w:val="28"/>
          <w:szCs w:val="28"/>
          <w:highlight w:val="none"/>
          <w:lang w:val="en-US" w:eastAsia="zh-CN"/>
        </w:rPr>
        <w:t>湖北鄂东城乡融合产业投资集团有限公司</w:t>
      </w:r>
      <w:r>
        <w:rPr>
          <w:rFonts w:hint="eastAsia" w:ascii="仿宋" w:hAnsi="仿宋" w:eastAsia="仿宋" w:cs="仿宋"/>
          <w:color w:val="auto"/>
          <w:kern w:val="0"/>
          <w:sz w:val="28"/>
          <w:szCs w:val="28"/>
          <w:highlight w:val="none"/>
          <w:lang w:eastAsia="zh-CN"/>
        </w:rPr>
        <w:t>签订的捕捞权服务协议书中约定执行。</w:t>
      </w:r>
    </w:p>
    <w:p w14:paraId="6EEA1C74">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三、竞买登记</w:t>
      </w:r>
    </w:p>
    <w:p w14:paraId="5E3FC8B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竞买人向</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提交竞买登记材料,</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在公告期限内收到竞买人交纳的竞买保证金后,为其办理竞买手续、签订《竞买协议》。竞买登记提交资料如下：</w:t>
      </w:r>
    </w:p>
    <w:p w14:paraId="221D258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(一)法人及其他组织: </w:t>
      </w:r>
    </w:p>
    <w:p w14:paraId="0375618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1、营业执照复印件</w:t>
      </w:r>
      <w:r>
        <w:rPr>
          <w:rFonts w:hint="eastAsia" w:ascii="仿宋" w:hAnsi="仿宋" w:eastAsia="仿宋" w:cs="仿宋"/>
          <w:color w:val="auto"/>
          <w:kern w:val="0"/>
          <w:sz w:val="28"/>
          <w:szCs w:val="28"/>
          <w:highlight w:val="none"/>
          <w:lang w:eastAsia="zh-CN"/>
        </w:rPr>
        <w:t>（加盖公章）</w:t>
      </w:r>
    </w:p>
    <w:p w14:paraId="16179A8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2、提交法定代表人身份证明书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原件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授权委托书（原件)</w:t>
      </w:r>
    </w:p>
    <w:p w14:paraId="7959EF2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3、委托代理人有效身份证(出示原件,提供复印件)</w:t>
      </w:r>
    </w:p>
    <w:p w14:paraId="7ED5C816">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4、竞买保证金交纳凭证,复印件需盖法人单位公章。</w:t>
      </w:r>
    </w:p>
    <w:p w14:paraId="4FB106B7">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(二)</w:t>
      </w:r>
      <w:r>
        <w:rPr>
          <w:rFonts w:hint="eastAsia" w:ascii="仿宋" w:hAnsi="仿宋" w:eastAsia="仿宋" w:cs="仿宋"/>
          <w:color w:val="auto"/>
          <w:kern w:val="0"/>
          <w:sz w:val="28"/>
          <w:szCs w:val="28"/>
          <w:highlight w:val="none"/>
          <w:lang w:val="en-US" w:eastAsia="zh-CN"/>
        </w:rPr>
        <w:t>自然人</w:t>
      </w:r>
      <w:r>
        <w:rPr>
          <w:rFonts w:hint="eastAsia" w:ascii="仿宋" w:hAnsi="仿宋" w:eastAsia="仿宋" w:cs="仿宋"/>
          <w:color w:val="auto"/>
          <w:kern w:val="0"/>
          <w:sz w:val="28"/>
          <w:szCs w:val="28"/>
          <w:highlight w:val="none"/>
        </w:rPr>
        <w:t>:</w:t>
      </w:r>
    </w:p>
    <w:p w14:paraId="3611267B">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1、有效身份证(出示原件,提交复印件)</w:t>
      </w:r>
    </w:p>
    <w:p w14:paraId="4BFE666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2、竞买保证金交纳凭证</w:t>
      </w:r>
    </w:p>
    <w:p w14:paraId="169D1E0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四、竞买保证金</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标的价款</w:t>
      </w:r>
      <w:r>
        <w:rPr>
          <w:rFonts w:hint="eastAsia" w:ascii="仿宋" w:hAnsi="仿宋" w:eastAsia="仿宋" w:cs="仿宋"/>
          <w:color w:val="auto"/>
          <w:kern w:val="0"/>
          <w:sz w:val="28"/>
          <w:szCs w:val="28"/>
          <w:highlight w:val="none"/>
          <w:lang w:val="en-US" w:eastAsia="zh-CN"/>
        </w:rPr>
        <w:t>事项</w:t>
      </w:r>
    </w:p>
    <w:p w14:paraId="03255E6A">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竞买人在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r>
        <w:rPr>
          <w:rFonts w:hint="eastAsia" w:ascii="仿宋" w:hAnsi="仿宋" w:eastAsia="仿宋" w:cs="仿宋"/>
          <w:color w:val="auto"/>
          <w:kern w:val="0"/>
          <w:sz w:val="28"/>
          <w:szCs w:val="28"/>
          <w:highlight w:val="none"/>
          <w:lang w:eastAsia="zh-CN"/>
        </w:rPr>
        <w:t>载</w:t>
      </w:r>
      <w:r>
        <w:rPr>
          <w:rFonts w:hint="eastAsia" w:ascii="仿宋" w:hAnsi="仿宋" w:eastAsia="仿宋" w:cs="仿宋"/>
          <w:color w:val="auto"/>
          <w:kern w:val="0"/>
          <w:sz w:val="28"/>
          <w:szCs w:val="28"/>
          <w:highlight w:val="none"/>
          <w:lang w:val="en-US" w:eastAsia="zh-CN"/>
        </w:rPr>
        <w:t>明的</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u w:val="none"/>
        </w:rPr>
        <w:t>将</w:t>
      </w:r>
      <w:r>
        <w:rPr>
          <w:rFonts w:hint="eastAsia" w:ascii="仿宋" w:hAnsi="仿宋" w:eastAsia="仿宋" w:cs="仿宋"/>
          <w:color w:val="auto"/>
          <w:kern w:val="0"/>
          <w:sz w:val="28"/>
          <w:szCs w:val="28"/>
          <w:highlight w:val="none"/>
          <w:u w:val="none"/>
          <w:lang w:eastAsia="zh-CN"/>
        </w:rPr>
        <w:t>所竞买标段的</w:t>
      </w:r>
      <w:r>
        <w:rPr>
          <w:rFonts w:hint="eastAsia" w:ascii="仿宋" w:hAnsi="仿宋" w:eastAsia="仿宋" w:cs="仿宋"/>
          <w:color w:val="auto"/>
          <w:kern w:val="0"/>
          <w:sz w:val="28"/>
          <w:szCs w:val="28"/>
          <w:highlight w:val="none"/>
          <w:u w:val="none"/>
          <w:lang w:val="en-US" w:eastAsia="zh-CN"/>
        </w:rPr>
        <w:t>竞买保证金</w:t>
      </w:r>
      <w:r>
        <w:rPr>
          <w:rFonts w:hint="eastAsia" w:ascii="仿宋" w:hAnsi="仿宋" w:eastAsia="仿宋" w:cs="仿宋"/>
          <w:color w:val="auto"/>
          <w:kern w:val="0"/>
          <w:sz w:val="28"/>
          <w:szCs w:val="28"/>
          <w:highlight w:val="none"/>
          <w:u w:val="single"/>
          <w:lang w:val="en-US" w:eastAsia="zh-CN"/>
        </w:rPr>
        <w:t>5000</w:t>
      </w:r>
      <w:r>
        <w:rPr>
          <w:rFonts w:hint="eastAsia" w:ascii="仿宋" w:hAnsi="仿宋" w:eastAsia="仿宋" w:cs="仿宋"/>
          <w:color w:val="auto"/>
          <w:kern w:val="0"/>
          <w:sz w:val="28"/>
          <w:szCs w:val="28"/>
          <w:highlight w:val="none"/>
          <w:u w:val="none"/>
          <w:lang w:val="en-US" w:eastAsia="zh-CN"/>
        </w:rPr>
        <w:t>元汇入下列</w:t>
      </w:r>
      <w:r>
        <w:rPr>
          <w:rFonts w:hint="eastAsia" w:ascii="仿宋" w:hAnsi="仿宋" w:eastAsia="仿宋" w:cs="仿宋"/>
          <w:color w:val="auto"/>
          <w:kern w:val="0"/>
          <w:sz w:val="28"/>
          <w:szCs w:val="28"/>
          <w:highlight w:val="none"/>
        </w:rPr>
        <w:t>指定的账户。</w:t>
      </w:r>
    </w:p>
    <w:p w14:paraId="3B874D66">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交纳竞买保证金的截止时间为</w:t>
      </w:r>
      <w:r>
        <w:rPr>
          <w:rFonts w:hint="eastAsia" w:ascii="仿宋" w:hAnsi="仿宋" w:eastAsia="仿宋" w:cs="仿宋"/>
          <w:color w:val="auto"/>
          <w:kern w:val="0"/>
          <w:sz w:val="28"/>
          <w:szCs w:val="28"/>
          <w:highlight w:val="none"/>
          <w:u w:val="single"/>
          <w:lang w:val="en-US" w:eastAsia="zh-CN"/>
        </w:rPr>
        <w:t>2025年3月27</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p>
    <w:p w14:paraId="376E385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1F4428D0">
      <w:pPr>
        <w:widowControl/>
        <w:snapToGrid w:val="0"/>
        <w:spacing w:line="500" w:lineRule="exact"/>
        <w:ind w:firstLine="560" w:firstLineChars="20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40B4B31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313F147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lang w:eastAsia="zh-CN"/>
        </w:rPr>
        <w:t>各标段</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eastAsia="zh-CN"/>
        </w:rPr>
        <w:t>分别向拍卖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，各标段的</w:t>
      </w:r>
      <w:r>
        <w:rPr>
          <w:rFonts w:hint="eastAsia" w:ascii="仿宋" w:hAnsi="仿宋" w:eastAsia="仿宋" w:cs="仿宋"/>
          <w:color w:val="auto"/>
          <w:kern w:val="0"/>
          <w:sz w:val="28"/>
          <w:szCs w:val="28"/>
          <w:highlight w:val="none"/>
          <w:lang w:val="en-US" w:eastAsia="zh-CN"/>
        </w:rPr>
        <w:t>佣金数额均</w:t>
      </w:r>
      <w:r>
        <w:rPr>
          <w:rFonts w:hint="eastAsia" w:ascii="仿宋" w:hAnsi="仿宋" w:eastAsia="仿宋" w:cs="仿宋"/>
          <w:color w:val="auto"/>
          <w:kern w:val="0"/>
          <w:sz w:val="28"/>
          <w:szCs w:val="28"/>
          <w:highlight w:val="none"/>
          <w:lang w:eastAsia="zh-CN"/>
        </w:rPr>
        <w:t>为</w:t>
      </w:r>
      <w:r>
        <w:rPr>
          <w:rFonts w:hint="eastAsia" w:ascii="仿宋" w:hAnsi="仿宋" w:eastAsia="仿宋" w:cs="仿宋"/>
          <w:b w:val="0"/>
          <w:bCs w:val="0"/>
          <w:color w:val="auto"/>
          <w:sz w:val="28"/>
          <w:szCs w:val="28"/>
          <w:u w:val="single"/>
          <w:lang w:val="en-US" w:eastAsia="zh-CN"/>
        </w:rPr>
        <w:t>人民币伍仟元整（￥5000.00）</w:t>
      </w:r>
      <w:r>
        <w:rPr>
          <w:rFonts w:hint="eastAsia" w:ascii="仿宋" w:hAnsi="仿宋" w:eastAsia="仿宋" w:cs="仿宋"/>
          <w:b/>
          <w:bCs/>
          <w:color w:val="auto"/>
          <w:sz w:val="28"/>
          <w:szCs w:val="28"/>
          <w:u w:val="none"/>
          <w:lang w:val="en-US" w:eastAsia="zh-CN"/>
        </w:rPr>
        <w:t>，</w:t>
      </w:r>
      <w:r>
        <w:rPr>
          <w:rFonts w:hint="eastAsia" w:ascii="仿宋" w:hAnsi="仿宋" w:eastAsia="仿宋" w:cs="仿宋"/>
          <w:color w:val="auto"/>
          <w:kern w:val="0"/>
          <w:sz w:val="28"/>
          <w:szCs w:val="28"/>
          <w:highlight w:val="none"/>
          <w:lang w:eastAsia="zh-CN"/>
        </w:rPr>
        <w:t>拍卖佣金从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5B5B4BD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买受人如因恶意拖延</w:t>
      </w:r>
      <w:r>
        <w:rPr>
          <w:rFonts w:hint="eastAsia" w:ascii="仿宋" w:hAnsi="仿宋" w:eastAsia="仿宋" w:cs="仿宋"/>
          <w:color w:val="auto"/>
          <w:kern w:val="0"/>
          <w:sz w:val="28"/>
          <w:szCs w:val="28"/>
          <w:highlight w:val="none"/>
          <w:lang w:eastAsia="zh-CN"/>
        </w:rPr>
        <w:t>拒不签订拍卖成交确认书或者捕捞权服务协议书</w:t>
      </w:r>
      <w:r>
        <w:rPr>
          <w:rFonts w:hint="eastAsia" w:ascii="仿宋" w:hAnsi="仿宋" w:eastAsia="仿宋" w:cs="仿宋"/>
          <w:color w:val="auto"/>
          <w:kern w:val="0"/>
          <w:sz w:val="28"/>
          <w:szCs w:val="28"/>
          <w:highlight w:val="none"/>
        </w:rPr>
        <w:t>,视为违约。买受人违约,其交纳的竞买保证金不予退还。同时,</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人有权按照《中华人民共和国拍卖法》第三十九条规规定,将</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的,原买受人应当支付第</w:t>
      </w:r>
      <w:r>
        <w:rPr>
          <w:rFonts w:hint="eastAsia" w:ascii="仿宋" w:hAnsi="仿宋" w:eastAsia="仿宋" w:cs="仿宋"/>
          <w:color w:val="auto"/>
          <w:kern w:val="0"/>
          <w:sz w:val="28"/>
          <w:szCs w:val="28"/>
          <w:highlight w:val="none"/>
          <w:lang w:eastAsia="zh-CN"/>
        </w:rPr>
        <w:t>一</w:t>
      </w:r>
      <w:r>
        <w:rPr>
          <w:rFonts w:hint="eastAsia" w:ascii="仿宋" w:hAnsi="仿宋" w:eastAsia="仿宋" w:cs="仿宋"/>
          <w:color w:val="auto"/>
          <w:kern w:val="0"/>
          <w:sz w:val="28"/>
          <w:szCs w:val="28"/>
          <w:highlight w:val="none"/>
        </w:rPr>
        <w:t>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时,原买受人不得参加竞买。</w:t>
      </w:r>
    </w:p>
    <w:p w14:paraId="43EF8EC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标的移交与付款期限</w:t>
      </w:r>
    </w:p>
    <w:p w14:paraId="01108593">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竞得人在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会结束后</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前往</w:t>
      </w:r>
      <w:r>
        <w:rPr>
          <w:rFonts w:hint="eastAsia" w:ascii="仿宋" w:hAnsi="仿宋" w:eastAsia="仿宋" w:cs="仿宋"/>
          <w:color w:val="auto"/>
          <w:kern w:val="0"/>
          <w:sz w:val="28"/>
          <w:szCs w:val="28"/>
          <w:highlight w:val="none"/>
          <w:lang w:val="en-US" w:eastAsia="zh-CN"/>
        </w:rPr>
        <w:t>湖北鄂东城乡融合产业投资集团有限公司</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捕捞权服务协议书，具体价款结算和标的移交均按照买受人与</w:t>
      </w:r>
      <w:r>
        <w:rPr>
          <w:rFonts w:hint="eastAsia" w:ascii="仿宋" w:hAnsi="仿宋" w:eastAsia="仿宋" w:cs="仿宋"/>
          <w:color w:val="auto"/>
          <w:kern w:val="0"/>
          <w:sz w:val="28"/>
          <w:szCs w:val="28"/>
          <w:highlight w:val="none"/>
          <w:lang w:val="en-US" w:eastAsia="zh-CN"/>
        </w:rPr>
        <w:t>湖北鄂东城乡融合产业投资集团有限公司</w:t>
      </w:r>
      <w:r>
        <w:rPr>
          <w:rFonts w:hint="eastAsia" w:ascii="仿宋" w:hAnsi="仿宋" w:eastAsia="仿宋" w:cs="仿宋"/>
          <w:color w:val="auto"/>
          <w:kern w:val="0"/>
          <w:sz w:val="28"/>
          <w:szCs w:val="28"/>
          <w:highlight w:val="none"/>
          <w:lang w:eastAsia="zh-CN"/>
        </w:rPr>
        <w:t>签订的捕捞权服务协议书中约定的具体条款执行。</w:t>
      </w:r>
    </w:p>
    <w:p w14:paraId="0049E174">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终止</w:t>
      </w:r>
    </w:p>
    <w:p w14:paraId="303C5F0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1、发生下列情形之一,委托人以及</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人有权立即终止本次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 xml:space="preserve">活动: </w:t>
      </w:r>
    </w:p>
    <w:p w14:paraId="19B18968">
      <w:pPr>
        <w:widowControl/>
        <w:snapToGrid w:val="0"/>
        <w:spacing w:line="500" w:lineRule="exact"/>
        <w:ind w:firstLine="420" w:firstLineChars="15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(1)竞买人的申请文件不真实,或在实质上不能履行承诺条款的</w:t>
      </w:r>
      <w:r>
        <w:rPr>
          <w:rFonts w:hint="eastAsia" w:ascii="仿宋" w:hAnsi="仿宋" w:eastAsia="仿宋" w:cs="仿宋"/>
          <w:color w:val="auto"/>
          <w:kern w:val="0"/>
          <w:sz w:val="28"/>
          <w:szCs w:val="28"/>
          <w:highlight w:val="none"/>
          <w:lang w:eastAsia="zh-CN"/>
        </w:rPr>
        <w:t>；</w:t>
      </w:r>
    </w:p>
    <w:p w14:paraId="7C94E23A">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(2)发现竞买人有恶意串通行为的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79D7122E">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过程中出现违法违规行为的。</w:t>
      </w:r>
    </w:p>
    <w:p w14:paraId="5CAE7F10">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因上述原因终止本次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活动所造成的损失,由责任方承担</w:t>
      </w:r>
      <w:r>
        <w:rPr>
          <w:rFonts w:hint="eastAsia" w:ascii="仿宋" w:hAnsi="仿宋" w:eastAsia="仿宋" w:cs="仿宋"/>
          <w:color w:val="auto"/>
          <w:kern w:val="0"/>
          <w:sz w:val="28"/>
          <w:szCs w:val="28"/>
          <w:highlight w:val="none"/>
          <w:lang w:eastAsia="zh-CN"/>
        </w:rPr>
        <w:t>。</w:t>
      </w:r>
    </w:p>
    <w:p w14:paraId="5EED0957">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2、在实施</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前,因委托人要求终止的,竞买人交纳的竞买保证金在</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工作日内如数无息退还。</w:t>
      </w:r>
    </w:p>
    <w:p w14:paraId="1B6DEAE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七、争议解决方式</w:t>
      </w:r>
    </w:p>
    <w:p w14:paraId="21F3C34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因本次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所发生的任何争议,由双方当事人协商解决。协商不成,可向标的所在地人民法院提请诉讼。</w:t>
      </w:r>
    </w:p>
    <w:p w14:paraId="577226EE">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6C26A07B">
      <w:pPr>
        <w:spacing w:line="480" w:lineRule="exact"/>
        <w:ind w:firstLine="562" w:firstLineChars="200"/>
        <w:rPr>
          <w:rFonts w:hint="eastAsia" w:ascii="仿宋" w:hAnsi="仿宋" w:eastAsia="仿宋" w:cs="仿宋"/>
          <w:b/>
          <w:bCs/>
          <w:color w:val="000000"/>
          <w:sz w:val="28"/>
          <w:szCs w:val="28"/>
        </w:rPr>
      </w:pPr>
    </w:p>
    <w:p w14:paraId="602DB986">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2025年3月  日</w:t>
      </w:r>
    </w:p>
    <w:p w14:paraId="11E51F6E">
      <w:pPr>
        <w:widowControl/>
        <w:snapToGrid w:val="0"/>
        <w:spacing w:line="560" w:lineRule="exact"/>
        <w:jc w:val="center"/>
        <w:rPr>
          <w:rFonts w:hint="eastAsia" w:ascii="仿宋" w:hAnsi="仿宋" w:eastAsia="仿宋" w:cs="仿宋"/>
          <w:b/>
          <w:color w:val="auto"/>
          <w:kern w:val="0"/>
          <w:sz w:val="36"/>
          <w:szCs w:val="36"/>
          <w:highlight w:val="none"/>
        </w:rPr>
      </w:pPr>
    </w:p>
    <w:p w14:paraId="3586BB60">
      <w:pPr>
        <w:widowControl/>
        <w:snapToGrid w:val="0"/>
        <w:spacing w:line="560" w:lineRule="exact"/>
        <w:jc w:val="center"/>
        <w:rPr>
          <w:rFonts w:hint="eastAsia" w:ascii="仿宋" w:hAnsi="仿宋" w:eastAsia="仿宋" w:cs="仿宋"/>
          <w:b/>
          <w:color w:val="auto"/>
          <w:kern w:val="0"/>
          <w:sz w:val="36"/>
          <w:szCs w:val="36"/>
          <w:highlight w:val="none"/>
        </w:rPr>
      </w:pPr>
    </w:p>
    <w:p w14:paraId="5FCC6084">
      <w:pPr>
        <w:widowControl/>
        <w:snapToGrid w:val="0"/>
        <w:spacing w:line="560" w:lineRule="exact"/>
        <w:jc w:val="center"/>
        <w:rPr>
          <w:rFonts w:hint="eastAsia" w:ascii="仿宋" w:hAnsi="仿宋" w:eastAsia="仿宋" w:cs="仿宋"/>
          <w:b/>
          <w:color w:val="auto"/>
          <w:kern w:val="0"/>
          <w:sz w:val="36"/>
          <w:szCs w:val="36"/>
          <w:highlight w:val="none"/>
        </w:rPr>
      </w:pPr>
    </w:p>
    <w:p w14:paraId="262EF1C1">
      <w:pPr>
        <w:widowControl/>
        <w:snapToGrid w:val="0"/>
        <w:spacing w:line="560" w:lineRule="exact"/>
        <w:jc w:val="center"/>
        <w:rPr>
          <w:rFonts w:hint="eastAsia" w:ascii="仿宋" w:hAnsi="仿宋" w:eastAsia="仿宋" w:cs="仿宋"/>
          <w:b/>
          <w:color w:val="auto"/>
          <w:kern w:val="0"/>
          <w:sz w:val="36"/>
          <w:szCs w:val="36"/>
          <w:highlight w:val="none"/>
        </w:rPr>
      </w:pPr>
    </w:p>
    <w:p w14:paraId="12194C4E">
      <w:pPr>
        <w:widowControl/>
        <w:snapToGrid w:val="0"/>
        <w:spacing w:line="560" w:lineRule="exact"/>
        <w:jc w:val="center"/>
        <w:rPr>
          <w:rFonts w:hint="eastAsia" w:ascii="仿宋" w:hAnsi="仿宋" w:eastAsia="仿宋" w:cs="仿宋"/>
          <w:b/>
          <w:color w:val="auto"/>
          <w:kern w:val="0"/>
          <w:sz w:val="36"/>
          <w:szCs w:val="36"/>
          <w:highlight w:val="none"/>
        </w:rPr>
      </w:pPr>
    </w:p>
    <w:p w14:paraId="2D6209E5">
      <w:pPr>
        <w:widowControl/>
        <w:snapToGrid w:val="0"/>
        <w:spacing w:line="560" w:lineRule="exact"/>
        <w:jc w:val="center"/>
        <w:rPr>
          <w:rFonts w:hint="eastAsia" w:ascii="仿宋" w:hAnsi="仿宋" w:eastAsia="仿宋" w:cs="仿宋"/>
          <w:b/>
          <w:color w:val="auto"/>
          <w:kern w:val="0"/>
          <w:sz w:val="36"/>
          <w:szCs w:val="36"/>
          <w:highlight w:val="none"/>
        </w:rPr>
      </w:pPr>
    </w:p>
    <w:p w14:paraId="720FDA06">
      <w:pPr>
        <w:widowControl/>
        <w:snapToGrid w:val="0"/>
        <w:spacing w:line="560" w:lineRule="exact"/>
        <w:jc w:val="center"/>
        <w:rPr>
          <w:rFonts w:hint="eastAsia" w:ascii="仿宋" w:hAnsi="仿宋" w:eastAsia="仿宋" w:cs="仿宋"/>
          <w:b/>
          <w:color w:val="auto"/>
          <w:kern w:val="0"/>
          <w:sz w:val="36"/>
          <w:szCs w:val="36"/>
          <w:highlight w:val="none"/>
        </w:rPr>
      </w:pPr>
    </w:p>
    <w:p w14:paraId="5CFBCB73">
      <w:pPr>
        <w:widowControl/>
        <w:snapToGrid w:val="0"/>
        <w:spacing w:line="560" w:lineRule="exact"/>
        <w:jc w:val="center"/>
        <w:rPr>
          <w:rFonts w:hint="eastAsia" w:ascii="仿宋" w:hAnsi="仿宋" w:eastAsia="仿宋" w:cs="仿宋"/>
          <w:b/>
          <w:color w:val="auto"/>
          <w:kern w:val="0"/>
          <w:sz w:val="36"/>
          <w:szCs w:val="36"/>
          <w:highlight w:val="none"/>
        </w:rPr>
      </w:pPr>
    </w:p>
    <w:p w14:paraId="02C57826">
      <w:pPr>
        <w:widowControl/>
        <w:snapToGrid w:val="0"/>
        <w:spacing w:line="560" w:lineRule="exact"/>
        <w:jc w:val="center"/>
        <w:rPr>
          <w:rFonts w:hint="eastAsia" w:ascii="仿宋" w:hAnsi="仿宋" w:eastAsia="仿宋" w:cs="仿宋"/>
          <w:b/>
          <w:color w:val="auto"/>
          <w:kern w:val="0"/>
          <w:sz w:val="36"/>
          <w:szCs w:val="36"/>
          <w:highlight w:val="none"/>
        </w:rPr>
      </w:pPr>
    </w:p>
    <w:p w14:paraId="510EF79D">
      <w:pPr>
        <w:widowControl/>
        <w:snapToGrid w:val="0"/>
        <w:spacing w:line="560" w:lineRule="exact"/>
        <w:jc w:val="center"/>
        <w:rPr>
          <w:rFonts w:hint="eastAsia" w:ascii="仿宋" w:hAnsi="仿宋" w:eastAsia="仿宋" w:cs="仿宋"/>
          <w:b/>
          <w:color w:val="auto"/>
          <w:kern w:val="0"/>
          <w:sz w:val="36"/>
          <w:szCs w:val="36"/>
          <w:highlight w:val="none"/>
        </w:rPr>
      </w:pPr>
    </w:p>
    <w:p w14:paraId="2B11AEF5">
      <w:pPr>
        <w:widowControl/>
        <w:snapToGrid w:val="0"/>
        <w:spacing w:line="560" w:lineRule="exact"/>
        <w:jc w:val="center"/>
        <w:rPr>
          <w:rFonts w:hint="eastAsia" w:ascii="仿宋" w:hAnsi="仿宋" w:eastAsia="仿宋" w:cs="仿宋"/>
          <w:b/>
          <w:color w:val="auto"/>
          <w:kern w:val="0"/>
          <w:sz w:val="36"/>
          <w:szCs w:val="36"/>
          <w:highlight w:val="none"/>
        </w:rPr>
      </w:pPr>
    </w:p>
    <w:p w14:paraId="120541C0">
      <w:pPr>
        <w:widowControl/>
        <w:snapToGrid w:val="0"/>
        <w:spacing w:line="560" w:lineRule="exact"/>
        <w:jc w:val="center"/>
        <w:rPr>
          <w:rFonts w:hint="eastAsia" w:ascii="仿宋" w:hAnsi="仿宋" w:eastAsia="仿宋" w:cs="仿宋"/>
          <w:b/>
          <w:color w:val="auto"/>
          <w:kern w:val="0"/>
          <w:sz w:val="36"/>
          <w:szCs w:val="36"/>
          <w:highlight w:val="none"/>
        </w:rPr>
      </w:pPr>
    </w:p>
    <w:p w14:paraId="4EFC6C2B">
      <w:pPr>
        <w:widowControl/>
        <w:snapToGrid w:val="0"/>
        <w:spacing w:line="560" w:lineRule="exact"/>
        <w:jc w:val="center"/>
        <w:rPr>
          <w:rFonts w:hint="eastAsia" w:ascii="仿宋" w:hAnsi="仿宋" w:eastAsia="仿宋" w:cs="仿宋"/>
          <w:b/>
          <w:color w:val="auto"/>
          <w:kern w:val="0"/>
          <w:sz w:val="36"/>
          <w:szCs w:val="36"/>
          <w:highlight w:val="none"/>
        </w:rPr>
      </w:pPr>
    </w:p>
    <w:p w14:paraId="70D65363">
      <w:pPr>
        <w:widowControl/>
        <w:snapToGrid w:val="0"/>
        <w:spacing w:line="560" w:lineRule="exact"/>
        <w:jc w:val="center"/>
        <w:rPr>
          <w:rFonts w:hint="eastAsia" w:ascii="仿宋" w:hAnsi="仿宋" w:eastAsia="仿宋" w:cs="仿宋"/>
          <w:b/>
          <w:color w:val="auto"/>
          <w:kern w:val="0"/>
          <w:sz w:val="36"/>
          <w:szCs w:val="36"/>
          <w:highlight w:val="none"/>
        </w:rPr>
      </w:pPr>
    </w:p>
    <w:p w14:paraId="1E63F92C">
      <w:pPr>
        <w:widowControl/>
        <w:snapToGrid w:val="0"/>
        <w:spacing w:line="560" w:lineRule="exact"/>
        <w:jc w:val="center"/>
        <w:rPr>
          <w:rFonts w:hint="eastAsia" w:ascii="仿宋" w:hAnsi="仿宋" w:eastAsia="仿宋" w:cs="仿宋"/>
          <w:b/>
          <w:color w:val="auto"/>
          <w:kern w:val="0"/>
          <w:sz w:val="36"/>
          <w:szCs w:val="36"/>
          <w:highlight w:val="none"/>
        </w:rPr>
      </w:pPr>
    </w:p>
    <w:p w14:paraId="1F60E4E2">
      <w:pPr>
        <w:widowControl/>
        <w:snapToGrid w:val="0"/>
        <w:spacing w:line="560" w:lineRule="exact"/>
        <w:jc w:val="center"/>
        <w:rPr>
          <w:rFonts w:hint="eastAsia" w:ascii="仿宋" w:hAnsi="仿宋" w:eastAsia="仿宋" w:cs="仿宋"/>
          <w:b/>
          <w:color w:val="auto"/>
          <w:kern w:val="0"/>
          <w:sz w:val="36"/>
          <w:szCs w:val="36"/>
          <w:highlight w:val="none"/>
        </w:rPr>
      </w:pPr>
    </w:p>
    <w:p w14:paraId="7AC6A43B">
      <w:pPr>
        <w:widowControl/>
        <w:snapToGrid w:val="0"/>
        <w:spacing w:line="560" w:lineRule="exact"/>
        <w:jc w:val="center"/>
        <w:rPr>
          <w:rFonts w:hint="eastAsia" w:ascii="仿宋" w:hAnsi="仿宋" w:eastAsia="仿宋" w:cs="仿宋"/>
          <w:b/>
          <w:color w:val="auto"/>
          <w:kern w:val="0"/>
          <w:sz w:val="36"/>
          <w:szCs w:val="36"/>
          <w:highlight w:val="none"/>
        </w:rPr>
      </w:pPr>
    </w:p>
    <w:p w14:paraId="542E481E">
      <w:pPr>
        <w:widowControl/>
        <w:snapToGrid w:val="0"/>
        <w:spacing w:line="56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竞买协议</w:t>
      </w:r>
    </w:p>
    <w:p w14:paraId="5D8A8D3A">
      <w:pPr>
        <w:pStyle w:val="15"/>
        <w:rPr>
          <w:rFonts w:hint="eastAsia" w:ascii="仿宋" w:hAnsi="仿宋" w:eastAsia="仿宋" w:cs="仿宋"/>
        </w:rPr>
      </w:pPr>
    </w:p>
    <w:p w14:paraId="65E660FE">
      <w:pPr>
        <w:widowControl/>
        <w:snapToGrid w:val="0"/>
        <w:spacing w:line="56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2239791F">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p>
    <w:p w14:paraId="17FDE3DA">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p>
    <w:p w14:paraId="7E38CD6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根据《中华人民共和国</w:t>
      </w:r>
      <w:r>
        <w:rPr>
          <w:rFonts w:hint="eastAsia" w:ascii="仿宋" w:hAnsi="仿宋" w:eastAsia="仿宋" w:cs="仿宋"/>
          <w:color w:val="auto"/>
          <w:kern w:val="0"/>
          <w:sz w:val="28"/>
          <w:szCs w:val="28"/>
          <w:highlight w:val="none"/>
          <w:lang w:eastAsia="zh-CN"/>
        </w:rPr>
        <w:t>民法典</w:t>
      </w:r>
      <w:r>
        <w:rPr>
          <w:rFonts w:hint="eastAsia" w:ascii="仿宋" w:hAnsi="仿宋" w:eastAsia="仿宋" w:cs="仿宋"/>
          <w:color w:val="auto"/>
          <w:kern w:val="0"/>
          <w:sz w:val="28"/>
          <w:szCs w:val="28"/>
          <w:highlight w:val="none"/>
        </w:rPr>
        <w:t>》、《中华人民共和国拍卖法》及其它相关规定,经双方平等协商,达成如下协议:</w:t>
      </w:r>
    </w:p>
    <w:p w14:paraId="21F7F18C">
      <w:pPr>
        <w:keepNext w:val="0"/>
        <w:keepLines w:val="0"/>
        <w:pageBreakBefore w:val="0"/>
        <w:widowControl/>
        <w:kinsoku/>
        <w:wordWrap/>
        <w:overflowPunct/>
        <w:topLinePunct w:val="0"/>
        <w:autoSpaceDE/>
        <w:autoSpaceDN/>
        <w:bidi w:val="0"/>
        <w:adjustRightInd/>
        <w:snapToGrid w:val="0"/>
        <w:spacing w:line="480" w:lineRule="exact"/>
        <w:ind w:firstLine="420" w:firstLineChars="1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p w14:paraId="36461A38">
      <w:pPr>
        <w:pStyle w:val="18"/>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根据</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lang w:val="en-US" w:eastAsia="zh-CN"/>
        </w:rPr>
        <w:t>2025年3月21</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lang w:eastAsia="zh-CN"/>
        </w:rPr>
        <w:t>在</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u w:val="single"/>
          <w:lang w:val="en-US" w:eastAsia="zh-CN"/>
        </w:rPr>
        <w:t>今日大冶</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rPr>
        <w:t>发布的《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公告》,了解了以下内容并</w:t>
      </w:r>
      <w:r>
        <w:rPr>
          <w:rFonts w:hint="eastAsia" w:ascii="仿宋" w:hAnsi="仿宋" w:eastAsia="仿宋" w:cs="仿宋"/>
          <w:color w:val="auto"/>
          <w:kern w:val="0"/>
          <w:sz w:val="28"/>
          <w:szCs w:val="28"/>
          <w:highlight w:val="none"/>
          <w:lang w:eastAsia="zh-CN"/>
        </w:rPr>
        <w:t>认可本次拍卖会</w:t>
      </w:r>
      <w:r>
        <w:rPr>
          <w:rFonts w:hint="eastAsia" w:ascii="仿宋" w:hAnsi="仿宋" w:eastAsia="仿宋" w:cs="仿宋"/>
          <w:color w:val="auto"/>
          <w:kern w:val="0"/>
          <w:sz w:val="28"/>
          <w:szCs w:val="28"/>
          <w:highlight w:val="none"/>
          <w:u w:val="none"/>
          <w:lang w:eastAsia="zh-CN"/>
        </w:rPr>
        <w:t>竞买须知及拍卖规则，自愿</w:t>
      </w:r>
      <w:r>
        <w:rPr>
          <w:rFonts w:hint="eastAsia" w:ascii="仿宋" w:hAnsi="仿宋" w:eastAsia="仿宋" w:cs="仿宋"/>
          <w:color w:val="auto"/>
          <w:kern w:val="0"/>
          <w:sz w:val="28"/>
          <w:szCs w:val="28"/>
          <w:highlight w:val="none"/>
        </w:rPr>
        <w:t>参加竞买。</w:t>
      </w:r>
    </w:p>
    <w:p w14:paraId="3CE59E36">
      <w:pPr>
        <w:pStyle w:val="18"/>
        <w:keepNext w:val="0"/>
        <w:keepLines w:val="0"/>
        <w:pageBreakBefore w:val="0"/>
        <w:widowControl/>
        <w:numPr>
          <w:ilvl w:val="0"/>
          <w:numId w:val="0"/>
        </w:numPr>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tbl>
      <w:tblPr>
        <w:tblStyle w:val="12"/>
        <w:tblpPr w:leftFromText="180" w:rightFromText="180" w:vertAnchor="text" w:horzAnchor="page" w:tblpX="2032" w:tblpY="103"/>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1380"/>
        <w:gridCol w:w="1670"/>
        <w:gridCol w:w="1860"/>
      </w:tblGrid>
      <w:tr w14:paraId="1275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385" w:type="dxa"/>
            <w:vAlign w:val="center"/>
          </w:tcPr>
          <w:p w14:paraId="4E051498">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标的名称</w:t>
            </w:r>
          </w:p>
        </w:tc>
        <w:tc>
          <w:tcPr>
            <w:tcW w:w="1380" w:type="dxa"/>
            <w:vAlign w:val="center"/>
          </w:tcPr>
          <w:p w14:paraId="1FC1777B">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标的序号</w:t>
            </w:r>
          </w:p>
        </w:tc>
        <w:tc>
          <w:tcPr>
            <w:tcW w:w="1670" w:type="dxa"/>
            <w:vAlign w:val="center"/>
          </w:tcPr>
          <w:p w14:paraId="7DFCE776">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起拍价</w:t>
            </w:r>
          </w:p>
          <w:p w14:paraId="64905E80">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（万元）</w:t>
            </w:r>
          </w:p>
        </w:tc>
        <w:tc>
          <w:tcPr>
            <w:tcW w:w="1860" w:type="dxa"/>
            <w:vAlign w:val="center"/>
          </w:tcPr>
          <w:p w14:paraId="18EDEE63">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竞买保证金</w:t>
            </w:r>
          </w:p>
          <w:p w14:paraId="0553C055">
            <w:pPr>
              <w:widowControl/>
              <w:snapToGrid w:val="0"/>
              <w:spacing w:line="240" w:lineRule="auto"/>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（元）</w:t>
            </w:r>
          </w:p>
        </w:tc>
      </w:tr>
      <w:tr w14:paraId="3E87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385" w:type="dxa"/>
            <w:vMerge w:val="restart"/>
            <w:vAlign w:val="center"/>
          </w:tcPr>
          <w:p w14:paraId="2E7EAE6F">
            <w:pPr>
              <w:widowControl/>
              <w:snapToGrid w:val="0"/>
              <w:spacing w:line="24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湖北鄂东城乡融合产业投资集团有限公司2025年度渔业资源捕捞权项目</w:t>
            </w:r>
          </w:p>
        </w:tc>
        <w:tc>
          <w:tcPr>
            <w:tcW w:w="1380" w:type="dxa"/>
            <w:vAlign w:val="center"/>
          </w:tcPr>
          <w:p w14:paraId="1626982B">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1标段</w:t>
            </w:r>
          </w:p>
        </w:tc>
        <w:tc>
          <w:tcPr>
            <w:tcW w:w="1670" w:type="dxa"/>
            <w:vAlign w:val="center"/>
          </w:tcPr>
          <w:p w14:paraId="1AA6CAD5">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2097.49</w:t>
            </w:r>
          </w:p>
        </w:tc>
        <w:tc>
          <w:tcPr>
            <w:tcW w:w="1860" w:type="dxa"/>
            <w:vAlign w:val="center"/>
          </w:tcPr>
          <w:p w14:paraId="0CD873AA">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5000</w:t>
            </w:r>
          </w:p>
        </w:tc>
      </w:tr>
      <w:tr w14:paraId="066B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385" w:type="dxa"/>
            <w:vMerge w:val="continue"/>
            <w:vAlign w:val="center"/>
          </w:tcPr>
          <w:p w14:paraId="749D90F6">
            <w:pPr>
              <w:widowControl/>
              <w:snapToGrid w:val="0"/>
              <w:spacing w:line="500" w:lineRule="exact"/>
              <w:ind w:firstLine="560" w:firstLineChars="200"/>
              <w:jc w:val="center"/>
              <w:rPr>
                <w:rFonts w:hint="default" w:ascii="仿宋" w:hAnsi="仿宋" w:eastAsia="仿宋" w:cs="仿宋"/>
                <w:color w:val="auto"/>
                <w:kern w:val="0"/>
                <w:sz w:val="28"/>
                <w:szCs w:val="28"/>
                <w:highlight w:val="none"/>
                <w:lang w:val="en-US" w:eastAsia="zh-CN"/>
              </w:rPr>
            </w:pPr>
          </w:p>
        </w:tc>
        <w:tc>
          <w:tcPr>
            <w:tcW w:w="1380" w:type="dxa"/>
            <w:vAlign w:val="center"/>
          </w:tcPr>
          <w:p w14:paraId="3DBFB91C">
            <w:pPr>
              <w:widowControl/>
              <w:snapToGrid w:val="0"/>
              <w:spacing w:line="5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2标段</w:t>
            </w:r>
          </w:p>
        </w:tc>
        <w:tc>
          <w:tcPr>
            <w:tcW w:w="1670" w:type="dxa"/>
            <w:vAlign w:val="center"/>
          </w:tcPr>
          <w:p w14:paraId="22A19057">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1710</w:t>
            </w:r>
          </w:p>
        </w:tc>
        <w:tc>
          <w:tcPr>
            <w:tcW w:w="1860" w:type="dxa"/>
            <w:vAlign w:val="center"/>
          </w:tcPr>
          <w:p w14:paraId="2E6EB446">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5000</w:t>
            </w:r>
          </w:p>
        </w:tc>
      </w:tr>
    </w:tbl>
    <w:p w14:paraId="7DFC8A74">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具体情况</w:t>
      </w:r>
      <w:r>
        <w:rPr>
          <w:rFonts w:hint="eastAsia" w:ascii="仿宋" w:hAnsi="仿宋" w:eastAsia="仿宋" w:cs="仿宋"/>
          <w:color w:val="auto"/>
          <w:kern w:val="0"/>
          <w:sz w:val="28"/>
          <w:szCs w:val="28"/>
          <w:highlight w:val="none"/>
          <w:lang w:eastAsia="zh-CN"/>
        </w:rPr>
        <w:t>以</w:t>
      </w:r>
      <w:r>
        <w:rPr>
          <w:rFonts w:hint="eastAsia" w:ascii="仿宋" w:hAnsi="仿宋" w:eastAsia="仿宋" w:cs="仿宋"/>
          <w:color w:val="auto"/>
          <w:kern w:val="0"/>
          <w:sz w:val="28"/>
          <w:szCs w:val="28"/>
          <w:highlight w:val="none"/>
          <w:lang w:val="en-US" w:eastAsia="zh-CN"/>
        </w:rPr>
        <w:t>成交后买受人与湖北鄂东城乡融合产业投资集团有限公司签订的</w:t>
      </w:r>
      <w:r>
        <w:rPr>
          <w:rFonts w:hint="eastAsia" w:ascii="仿宋" w:hAnsi="仿宋" w:eastAsia="仿宋" w:cs="仿宋"/>
          <w:color w:val="auto"/>
          <w:kern w:val="0"/>
          <w:sz w:val="28"/>
          <w:szCs w:val="28"/>
          <w:highlight w:val="none"/>
          <w:lang w:eastAsia="zh-CN"/>
        </w:rPr>
        <w:t>捕捞权</w:t>
      </w:r>
      <w:r>
        <w:rPr>
          <w:rFonts w:hint="eastAsia" w:ascii="仿宋" w:hAnsi="仿宋" w:eastAsia="仿宋" w:cs="仿宋"/>
          <w:color w:val="auto"/>
          <w:kern w:val="0"/>
          <w:sz w:val="28"/>
          <w:szCs w:val="28"/>
          <w:highlight w:val="none"/>
          <w:lang w:val="en-US" w:eastAsia="zh-CN"/>
        </w:rPr>
        <w:t>服务协议书中所载</w:t>
      </w:r>
      <w:r>
        <w:rPr>
          <w:rFonts w:hint="eastAsia" w:ascii="仿宋" w:hAnsi="仿宋" w:eastAsia="仿宋" w:cs="仿宋"/>
          <w:color w:val="auto"/>
          <w:kern w:val="0"/>
          <w:sz w:val="28"/>
          <w:szCs w:val="28"/>
          <w:highlight w:val="none"/>
          <w:lang w:eastAsia="zh-CN"/>
        </w:rPr>
        <w:t>为准</w:t>
      </w:r>
      <w:r>
        <w:rPr>
          <w:rFonts w:hint="eastAsia" w:ascii="仿宋" w:hAnsi="仿宋" w:eastAsia="仿宋" w:cs="仿宋"/>
          <w:color w:val="auto"/>
          <w:kern w:val="0"/>
          <w:sz w:val="28"/>
          <w:szCs w:val="28"/>
          <w:highlight w:val="none"/>
        </w:rPr>
        <w:t>；</w:t>
      </w:r>
    </w:p>
    <w:p w14:paraId="3EB39D8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时间:</w:t>
      </w:r>
      <w:r>
        <w:rPr>
          <w:rFonts w:hint="eastAsia" w:ascii="仿宋" w:hAnsi="仿宋" w:eastAsia="仿宋" w:cs="仿宋"/>
          <w:color w:val="auto"/>
          <w:kern w:val="0"/>
          <w:sz w:val="28"/>
          <w:szCs w:val="28"/>
          <w:highlight w:val="none"/>
          <w:u w:val="single"/>
          <w:lang w:val="en-US" w:eastAsia="zh-CN"/>
        </w:rPr>
        <w:t>2025年3月28</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上午10</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w:t>
      </w:r>
    </w:p>
    <w:p w14:paraId="4F405BD0">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u w:val="single"/>
          <w:lang w:val="en-US" w:eastAsia="zh-CN"/>
        </w:rPr>
        <w:t>大冶市公共资源交易中心317开标室</w:t>
      </w:r>
      <w:r>
        <w:rPr>
          <w:rFonts w:hint="eastAsia" w:ascii="仿宋" w:hAnsi="仿宋" w:eastAsia="仿宋" w:cs="仿宋"/>
          <w:color w:val="auto"/>
          <w:kern w:val="0"/>
          <w:sz w:val="28"/>
          <w:szCs w:val="28"/>
          <w:highlight w:val="none"/>
          <w:u w:val="none"/>
          <w:lang w:eastAsia="zh-CN"/>
        </w:rPr>
        <w:t>。</w:t>
      </w:r>
    </w:p>
    <w:p w14:paraId="6C76018C">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应当向</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w:t>
      </w:r>
    </w:p>
    <w:p w14:paraId="5968F03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有权了解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标的物的瑕疵,有权查验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标的物及查阅标的物的相关资料。</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一旦进入</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会现场,即表明已经查验或了解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标的物,并愿意承担相应责任；</w:t>
      </w:r>
    </w:p>
    <w:p w14:paraId="16C39615">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 xml:space="preserve">    三、竞买保证金：</w:t>
      </w:r>
    </w:p>
    <w:p w14:paraId="00955A94">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参与</w:t>
      </w:r>
      <w:r>
        <w:rPr>
          <w:rFonts w:hint="eastAsia" w:ascii="仿宋" w:hAnsi="仿宋" w:eastAsia="仿宋" w:cs="仿宋"/>
          <w:color w:val="auto"/>
          <w:kern w:val="0"/>
          <w:sz w:val="28"/>
          <w:szCs w:val="28"/>
          <w:highlight w:val="none"/>
        </w:rPr>
        <w:t>竞买前,应向</w:t>
      </w:r>
      <w:r>
        <w:rPr>
          <w:rFonts w:hint="eastAsia" w:ascii="仿宋" w:hAnsi="仿宋" w:eastAsia="仿宋" w:cs="仿宋"/>
          <w:color w:val="auto"/>
          <w:kern w:val="0"/>
          <w:sz w:val="28"/>
          <w:szCs w:val="28"/>
          <w:highlight w:val="none"/>
          <w:lang w:val="en-US" w:eastAsia="zh-CN"/>
        </w:rPr>
        <w:t>甲方指定银行账户</w:t>
      </w:r>
      <w:r>
        <w:rPr>
          <w:rFonts w:hint="eastAsia" w:ascii="仿宋" w:hAnsi="仿宋" w:eastAsia="仿宋" w:cs="仿宋"/>
          <w:color w:val="auto"/>
          <w:kern w:val="0"/>
          <w:sz w:val="28"/>
          <w:szCs w:val="28"/>
          <w:highlight w:val="none"/>
        </w:rPr>
        <w:t>支付</w:t>
      </w:r>
      <w:r>
        <w:rPr>
          <w:rFonts w:hint="eastAsia" w:ascii="仿宋" w:hAnsi="仿宋" w:eastAsia="仿宋" w:cs="仿宋"/>
          <w:color w:val="auto"/>
          <w:kern w:val="0"/>
          <w:sz w:val="28"/>
          <w:szCs w:val="28"/>
          <w:highlight w:val="none"/>
          <w:lang w:eastAsia="zh-CN"/>
        </w:rPr>
        <w:t>所竞买标段的</w:t>
      </w:r>
      <w:r>
        <w:rPr>
          <w:rFonts w:hint="eastAsia" w:ascii="仿宋" w:hAnsi="仿宋" w:eastAsia="仿宋" w:cs="仿宋"/>
          <w:color w:val="auto"/>
          <w:kern w:val="0"/>
          <w:sz w:val="28"/>
          <w:szCs w:val="28"/>
          <w:highlight w:val="none"/>
        </w:rPr>
        <w:t>竞买</w:t>
      </w:r>
      <w:r>
        <w:rPr>
          <w:rFonts w:hint="eastAsia" w:ascii="仿宋" w:hAnsi="仿宋" w:eastAsia="仿宋" w:cs="仿宋"/>
          <w:color w:val="auto"/>
          <w:kern w:val="0"/>
          <w:sz w:val="28"/>
          <w:szCs w:val="28"/>
          <w:highlight w:val="none"/>
          <w:lang w:eastAsia="zh-CN"/>
        </w:rPr>
        <w:t>保证</w:t>
      </w:r>
      <w:r>
        <w:rPr>
          <w:rFonts w:hint="eastAsia" w:ascii="仿宋" w:hAnsi="仿宋" w:eastAsia="仿宋" w:cs="仿宋"/>
          <w:color w:val="auto"/>
          <w:kern w:val="0"/>
          <w:sz w:val="28"/>
          <w:szCs w:val="28"/>
          <w:highlight w:val="none"/>
        </w:rPr>
        <w:t>金</w:t>
      </w:r>
      <w:r>
        <w:rPr>
          <w:rFonts w:hint="eastAsia" w:ascii="仿宋" w:hAnsi="仿宋" w:eastAsia="仿宋" w:cs="仿宋"/>
          <w:color w:val="auto"/>
          <w:kern w:val="0"/>
          <w:sz w:val="28"/>
          <w:szCs w:val="28"/>
          <w:highlight w:val="none"/>
          <w:lang w:val="en-US" w:eastAsia="zh-CN"/>
        </w:rPr>
        <w:t>人民币</w:t>
      </w:r>
      <w:r>
        <w:rPr>
          <w:rFonts w:hint="eastAsia" w:ascii="仿宋" w:hAnsi="仿宋" w:eastAsia="仿宋" w:cs="仿宋"/>
          <w:color w:val="auto"/>
          <w:kern w:val="0"/>
          <w:sz w:val="28"/>
          <w:szCs w:val="28"/>
          <w:highlight w:val="none"/>
          <w:u w:val="single"/>
          <w:lang w:val="en-US" w:eastAsia="zh-CN"/>
        </w:rPr>
        <w:t>5000</w:t>
      </w:r>
      <w:r>
        <w:rPr>
          <w:rFonts w:hint="eastAsia" w:ascii="仿宋" w:hAnsi="仿宋" w:eastAsia="仿宋" w:cs="仿宋"/>
          <w:color w:val="auto"/>
          <w:kern w:val="0"/>
          <w:sz w:val="28"/>
          <w:szCs w:val="28"/>
          <w:highlight w:val="none"/>
          <w:lang w:val="en-US" w:eastAsia="zh-CN"/>
        </w:rPr>
        <w:t>元，</w:t>
      </w:r>
      <w:r>
        <w:rPr>
          <w:rFonts w:hint="eastAsia" w:ascii="仿宋" w:hAnsi="仿宋" w:eastAsia="仿宋" w:cs="仿宋"/>
          <w:color w:val="auto"/>
          <w:kern w:val="0"/>
          <w:sz w:val="28"/>
          <w:szCs w:val="28"/>
          <w:highlight w:val="none"/>
        </w:rPr>
        <w:t>汇入下列指定帐户。</w:t>
      </w:r>
    </w:p>
    <w:p w14:paraId="1178F8E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66EEF959">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61ED92B5">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5C3B8EB7">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交纳</w:t>
      </w:r>
      <w:r>
        <w:rPr>
          <w:rFonts w:hint="eastAsia" w:ascii="仿宋" w:hAnsi="仿宋" w:eastAsia="仿宋" w:cs="仿宋"/>
          <w:color w:val="auto"/>
          <w:kern w:val="0"/>
          <w:sz w:val="28"/>
          <w:szCs w:val="28"/>
          <w:highlight w:val="none"/>
        </w:rPr>
        <w:t>竞买保证金的截止时间为</w:t>
      </w:r>
      <w:r>
        <w:rPr>
          <w:rFonts w:hint="eastAsia" w:ascii="仿宋" w:hAnsi="仿宋" w:eastAsia="仿宋" w:cs="仿宋"/>
          <w:color w:val="auto"/>
          <w:kern w:val="0"/>
          <w:sz w:val="28"/>
          <w:szCs w:val="28"/>
          <w:highlight w:val="none"/>
          <w:u w:val="single"/>
          <w:lang w:val="en-US" w:eastAsia="zh-CN"/>
        </w:rPr>
        <w:t xml:space="preserve"> 2025年3月27</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r>
        <w:rPr>
          <w:rFonts w:hint="eastAsia" w:ascii="仿宋" w:hAnsi="仿宋" w:eastAsia="仿宋" w:cs="仿宋"/>
          <w:color w:val="auto"/>
          <w:kern w:val="0"/>
          <w:sz w:val="28"/>
          <w:szCs w:val="28"/>
          <w:highlight w:val="none"/>
          <w:lang w:eastAsia="zh-CN"/>
        </w:rPr>
        <w:t>。</w:t>
      </w:r>
    </w:p>
    <w:p w14:paraId="04D8786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未足额</w:t>
      </w:r>
      <w:r>
        <w:rPr>
          <w:rFonts w:hint="eastAsia" w:ascii="仿宋" w:hAnsi="仿宋" w:eastAsia="仿宋" w:cs="仿宋"/>
          <w:color w:val="auto"/>
          <w:kern w:val="0"/>
          <w:sz w:val="28"/>
          <w:szCs w:val="28"/>
          <w:highlight w:val="none"/>
          <w:lang w:val="en-US" w:eastAsia="zh-CN"/>
        </w:rPr>
        <w:t>交纳</w:t>
      </w:r>
      <w:r>
        <w:rPr>
          <w:rFonts w:hint="eastAsia" w:ascii="仿宋" w:hAnsi="仿宋" w:eastAsia="仿宋" w:cs="仿宋"/>
          <w:color w:val="auto"/>
          <w:kern w:val="0"/>
          <w:sz w:val="28"/>
          <w:szCs w:val="28"/>
          <w:highlight w:val="none"/>
        </w:rPr>
        <w:t>竞买保证金的,不得参加竞买</w:t>
      </w:r>
      <w:r>
        <w:rPr>
          <w:rFonts w:hint="eastAsia" w:ascii="仿宋" w:hAnsi="仿宋" w:eastAsia="仿宋" w:cs="仿宋"/>
          <w:color w:val="auto"/>
          <w:kern w:val="0"/>
          <w:sz w:val="28"/>
          <w:szCs w:val="28"/>
          <w:highlight w:val="none"/>
          <w:lang w:eastAsia="zh-CN"/>
        </w:rPr>
        <w:t>。</w:t>
      </w:r>
    </w:p>
    <w:p w14:paraId="72B1AE75">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四、</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w:t>
      </w:r>
    </w:p>
    <w:p w14:paraId="2E9A099E">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拍卖师应在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会开始之前宣布本次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方式,并告知竞买人,拍卖师可根据现场</w:t>
      </w:r>
      <w:r>
        <w:rPr>
          <w:rFonts w:hint="eastAsia" w:ascii="仿宋" w:hAnsi="仿宋" w:eastAsia="仿宋" w:cs="仿宋"/>
          <w:color w:val="auto"/>
          <w:kern w:val="0"/>
          <w:sz w:val="28"/>
          <w:szCs w:val="28"/>
          <w:highlight w:val="none"/>
          <w:lang w:val="en-US" w:eastAsia="zh-CN"/>
        </w:rPr>
        <w:t>竞</w:t>
      </w:r>
      <w:r>
        <w:rPr>
          <w:rFonts w:hint="eastAsia" w:ascii="仿宋" w:hAnsi="仿宋" w:eastAsia="仿宋" w:cs="仿宋"/>
          <w:color w:val="auto"/>
          <w:kern w:val="0"/>
          <w:sz w:val="28"/>
          <w:szCs w:val="28"/>
          <w:highlight w:val="none"/>
        </w:rPr>
        <w:t>价情况调整竞价阶梯。</w:t>
      </w:r>
    </w:p>
    <w:p w14:paraId="43F8702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的最高应价经拍卖师落槌后即表示拍卖成交,双方不得反悔。</w:t>
      </w:r>
    </w:p>
    <w:p w14:paraId="17A4EBA3">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成为买受人后,应与</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当场签署</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成交确认书,拒不签署的,</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除不退还竞买保证金外,还将依据《拍卖法》追索</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因此给</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造成的经济损失。</w:t>
      </w:r>
    </w:p>
    <w:p w14:paraId="4509C021">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佣金的支付：</w:t>
      </w:r>
    </w:p>
    <w:p w14:paraId="6BAD2D4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lang w:eastAsia="zh-CN"/>
        </w:rPr>
        <w:t>各标段</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eastAsia="zh-CN"/>
        </w:rPr>
        <w:t>分别向拍卖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，各标段的</w:t>
      </w:r>
      <w:r>
        <w:rPr>
          <w:rFonts w:hint="eastAsia" w:ascii="仿宋" w:hAnsi="仿宋" w:eastAsia="仿宋" w:cs="仿宋"/>
          <w:color w:val="auto"/>
          <w:kern w:val="0"/>
          <w:sz w:val="28"/>
          <w:szCs w:val="28"/>
          <w:highlight w:val="none"/>
          <w:lang w:val="en-US" w:eastAsia="zh-CN"/>
        </w:rPr>
        <w:t>佣金数额均</w:t>
      </w:r>
      <w:r>
        <w:rPr>
          <w:rFonts w:hint="eastAsia" w:ascii="仿宋" w:hAnsi="仿宋" w:eastAsia="仿宋" w:cs="仿宋"/>
          <w:color w:val="auto"/>
          <w:kern w:val="0"/>
          <w:sz w:val="28"/>
          <w:szCs w:val="28"/>
          <w:highlight w:val="none"/>
          <w:lang w:eastAsia="zh-CN"/>
        </w:rPr>
        <w:t>为</w:t>
      </w:r>
      <w:r>
        <w:rPr>
          <w:rFonts w:hint="eastAsia" w:ascii="仿宋" w:hAnsi="仿宋" w:eastAsia="仿宋" w:cs="仿宋"/>
          <w:b w:val="0"/>
          <w:bCs w:val="0"/>
          <w:color w:val="auto"/>
          <w:sz w:val="28"/>
          <w:szCs w:val="28"/>
          <w:u w:val="single"/>
          <w:lang w:val="en-US" w:eastAsia="zh-CN"/>
        </w:rPr>
        <w:t>人民币伍仟元整（￥5000.00）</w:t>
      </w:r>
      <w:r>
        <w:rPr>
          <w:rFonts w:hint="eastAsia" w:ascii="仿宋" w:hAnsi="仿宋" w:eastAsia="仿宋" w:cs="仿宋"/>
          <w:b/>
          <w:bCs/>
          <w:color w:val="auto"/>
          <w:sz w:val="28"/>
          <w:szCs w:val="28"/>
          <w:u w:val="none"/>
          <w:lang w:val="en-US" w:eastAsia="zh-CN"/>
        </w:rPr>
        <w:t>，</w:t>
      </w:r>
      <w:r>
        <w:rPr>
          <w:rFonts w:hint="eastAsia" w:ascii="仿宋" w:hAnsi="仿宋" w:eastAsia="仿宋" w:cs="仿宋"/>
          <w:color w:val="auto"/>
          <w:kern w:val="0"/>
          <w:sz w:val="28"/>
          <w:szCs w:val="28"/>
          <w:highlight w:val="none"/>
          <w:lang w:eastAsia="zh-CN"/>
        </w:rPr>
        <w:t>拍卖佣金从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755EEE83">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p>
    <w:p w14:paraId="7DF855AE">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r>
        <w:rPr>
          <w:rFonts w:hint="eastAsia" w:ascii="仿宋" w:hAnsi="仿宋" w:eastAsia="仿宋" w:cs="仿宋"/>
          <w:color w:val="auto"/>
          <w:kern w:val="0"/>
          <w:sz w:val="28"/>
          <w:szCs w:val="28"/>
          <w:highlight w:val="none"/>
          <w:lang w:eastAsia="zh-CN"/>
        </w:rPr>
        <w:t>。</w:t>
      </w:r>
    </w:p>
    <w:p w14:paraId="68C947C1">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六、违约责任：</w:t>
      </w:r>
    </w:p>
    <w:p w14:paraId="702B99A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委托人有意串通损害</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利益的,应承担法律责任,并培偿</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经济损失。</w:t>
      </w:r>
    </w:p>
    <w:p w14:paraId="5329EA5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恶意拖延</w:t>
      </w:r>
      <w:r>
        <w:rPr>
          <w:rFonts w:hint="eastAsia" w:ascii="仿宋" w:hAnsi="仿宋" w:eastAsia="仿宋" w:cs="仿宋"/>
          <w:color w:val="auto"/>
          <w:kern w:val="0"/>
          <w:sz w:val="28"/>
          <w:szCs w:val="28"/>
          <w:highlight w:val="none"/>
          <w:lang w:val="en-US" w:eastAsia="zh-CN"/>
        </w:rPr>
        <w:t>或拒绝</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val="en-US" w:eastAsia="zh-CN"/>
        </w:rPr>
        <w:t>拍卖成交确认书或</w:t>
      </w:r>
      <w:r>
        <w:rPr>
          <w:rFonts w:hint="eastAsia" w:ascii="仿宋" w:hAnsi="仿宋" w:eastAsia="仿宋" w:cs="仿宋"/>
          <w:color w:val="auto"/>
          <w:kern w:val="0"/>
          <w:sz w:val="28"/>
          <w:szCs w:val="28"/>
          <w:highlight w:val="none"/>
          <w:lang w:eastAsia="zh-CN"/>
        </w:rPr>
        <w:t>捕捞权服务协议书</w:t>
      </w:r>
      <w:r>
        <w:rPr>
          <w:rFonts w:hint="eastAsia" w:ascii="仿宋" w:hAnsi="仿宋" w:eastAsia="仿宋" w:cs="仿宋"/>
          <w:color w:val="auto"/>
          <w:kern w:val="0"/>
          <w:sz w:val="28"/>
          <w:szCs w:val="28"/>
          <w:highlight w:val="none"/>
          <w:lang w:val="en-US" w:eastAsia="zh-CN"/>
        </w:rPr>
        <w:t>的</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rPr>
        <w:t>方</w:t>
      </w:r>
      <w:r>
        <w:rPr>
          <w:rFonts w:hint="eastAsia" w:ascii="仿宋" w:hAnsi="仿宋" w:eastAsia="仿宋" w:cs="仿宋"/>
          <w:color w:val="auto"/>
          <w:kern w:val="0"/>
          <w:sz w:val="28"/>
          <w:szCs w:val="28"/>
          <w:highlight w:val="none"/>
          <w:lang w:val="en-US" w:eastAsia="zh-CN"/>
        </w:rPr>
        <w:t>及委托人</w:t>
      </w:r>
      <w:r>
        <w:rPr>
          <w:rFonts w:hint="eastAsia" w:ascii="仿宋" w:hAnsi="仿宋" w:eastAsia="仿宋" w:cs="仿宋"/>
          <w:color w:val="auto"/>
          <w:kern w:val="0"/>
          <w:sz w:val="28"/>
          <w:szCs w:val="28"/>
          <w:highlight w:val="none"/>
        </w:rPr>
        <w:t>有权没收买受人竞买</w:t>
      </w:r>
      <w:r>
        <w:rPr>
          <w:rFonts w:hint="eastAsia" w:ascii="仿宋" w:hAnsi="仿宋" w:eastAsia="仿宋" w:cs="仿宋"/>
          <w:color w:val="auto"/>
          <w:kern w:val="0"/>
          <w:sz w:val="28"/>
          <w:szCs w:val="28"/>
          <w:highlight w:val="none"/>
          <w:lang w:val="en-US" w:eastAsia="zh-CN"/>
        </w:rPr>
        <w:t>保证</w:t>
      </w:r>
      <w:r>
        <w:rPr>
          <w:rFonts w:hint="eastAsia" w:ascii="仿宋" w:hAnsi="仿宋" w:eastAsia="仿宋" w:cs="仿宋"/>
          <w:color w:val="auto"/>
          <w:kern w:val="0"/>
          <w:sz w:val="28"/>
          <w:szCs w:val="28"/>
          <w:highlight w:val="none"/>
        </w:rPr>
        <w:t>金并追究其法律责任。</w:t>
      </w:r>
    </w:p>
    <w:p w14:paraId="0D5D8D1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乙方如违约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征得委托人同意可再行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时,原买受人应当支付第一次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p>
    <w:p w14:paraId="0FAF47AD">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委托人恶意串通损害</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利益的,应承担法律责任,并赔偿</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经济损失。</w:t>
      </w:r>
    </w:p>
    <w:p w14:paraId="16C60518">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七、本协议未尽事宜,由甲乙双方协商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解决,</w:t>
      </w:r>
      <w:r>
        <w:rPr>
          <w:rFonts w:hint="eastAsia" w:ascii="仿宋" w:hAnsi="仿宋" w:eastAsia="仿宋" w:cs="仿宋"/>
          <w:color w:val="auto"/>
          <w:kern w:val="0"/>
          <w:sz w:val="28"/>
          <w:szCs w:val="28"/>
          <w:highlight w:val="none"/>
          <w:lang w:eastAsia="zh-CN"/>
        </w:rPr>
        <w:t>如</w:t>
      </w:r>
      <w:r>
        <w:rPr>
          <w:rFonts w:hint="eastAsia" w:ascii="仿宋" w:hAnsi="仿宋" w:eastAsia="仿宋" w:cs="仿宋"/>
          <w:color w:val="auto"/>
          <w:kern w:val="0"/>
          <w:sz w:val="28"/>
          <w:szCs w:val="28"/>
          <w:highlight w:val="none"/>
        </w:rPr>
        <w:t>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不成,</w:t>
      </w:r>
      <w:r>
        <w:rPr>
          <w:rFonts w:hint="eastAsia" w:ascii="仿宋" w:hAnsi="仿宋" w:eastAsia="仿宋" w:cs="仿宋"/>
          <w:color w:val="auto"/>
          <w:kern w:val="0"/>
          <w:sz w:val="28"/>
          <w:szCs w:val="28"/>
          <w:highlight w:val="none"/>
          <w:lang w:eastAsia="zh-CN"/>
        </w:rPr>
        <w:t>可</w:t>
      </w:r>
      <w:r>
        <w:rPr>
          <w:rFonts w:hint="eastAsia" w:ascii="仿宋" w:hAnsi="仿宋" w:eastAsia="仿宋" w:cs="仿宋"/>
          <w:color w:val="auto"/>
          <w:kern w:val="0"/>
          <w:sz w:val="28"/>
          <w:szCs w:val="28"/>
          <w:highlight w:val="none"/>
          <w:lang w:val="en-US" w:eastAsia="zh-CN"/>
        </w:rPr>
        <w:t>提交大冶市仲裁委员会仲裁或</w:t>
      </w:r>
      <w:r>
        <w:rPr>
          <w:rFonts w:hint="eastAsia" w:ascii="仿宋" w:hAnsi="仿宋" w:eastAsia="仿宋" w:cs="仿宋"/>
          <w:color w:val="auto"/>
          <w:kern w:val="0"/>
          <w:sz w:val="28"/>
          <w:szCs w:val="28"/>
          <w:highlight w:val="none"/>
        </w:rPr>
        <w:t>依法向</w:t>
      </w:r>
      <w:r>
        <w:rPr>
          <w:rFonts w:hint="eastAsia" w:ascii="仿宋" w:hAnsi="仿宋" w:eastAsia="仿宋" w:cs="仿宋"/>
          <w:color w:val="auto"/>
          <w:kern w:val="0"/>
          <w:sz w:val="28"/>
          <w:szCs w:val="28"/>
          <w:highlight w:val="none"/>
          <w:lang w:eastAsia="zh-CN"/>
        </w:rPr>
        <w:t>当地</w:t>
      </w:r>
      <w:r>
        <w:rPr>
          <w:rFonts w:hint="eastAsia" w:ascii="仿宋" w:hAnsi="仿宋" w:eastAsia="仿宋" w:cs="仿宋"/>
          <w:color w:val="auto"/>
          <w:kern w:val="0"/>
          <w:sz w:val="28"/>
          <w:szCs w:val="28"/>
          <w:highlight w:val="none"/>
        </w:rPr>
        <w:t>人民法院提起诉讼。</w:t>
      </w:r>
    </w:p>
    <w:p w14:paraId="5446AAE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w:t>
      </w:r>
      <w:r>
        <w:rPr>
          <w:rFonts w:hint="eastAsia" w:ascii="仿宋" w:hAnsi="仿宋" w:eastAsia="仿宋" w:cs="仿宋"/>
          <w:color w:val="auto"/>
          <w:kern w:val="0"/>
          <w:sz w:val="28"/>
          <w:szCs w:val="28"/>
          <w:highlight w:val="none"/>
          <w:lang w:eastAsia="zh-CN"/>
        </w:rPr>
        <w:t>壹</w:t>
      </w:r>
      <w:r>
        <w:rPr>
          <w:rFonts w:hint="eastAsia" w:ascii="仿宋" w:hAnsi="仿宋" w:eastAsia="仿宋" w:cs="仿宋"/>
          <w:color w:val="auto"/>
          <w:kern w:val="0"/>
          <w:sz w:val="28"/>
          <w:szCs w:val="28"/>
          <w:highlight w:val="none"/>
        </w:rPr>
        <w:t>式</w:t>
      </w:r>
      <w:r>
        <w:rPr>
          <w:rFonts w:hint="eastAsia" w:ascii="仿宋" w:hAnsi="仿宋" w:eastAsia="仿宋" w:cs="仿宋"/>
          <w:color w:val="auto"/>
          <w:kern w:val="0"/>
          <w:sz w:val="28"/>
          <w:szCs w:val="28"/>
          <w:highlight w:val="none"/>
          <w:lang w:val="en-US" w:eastAsia="zh-CN"/>
        </w:rPr>
        <w:t>贰</w:t>
      </w:r>
      <w:r>
        <w:rPr>
          <w:rFonts w:hint="eastAsia" w:ascii="仿宋" w:hAnsi="仿宋" w:eastAsia="仿宋" w:cs="仿宋"/>
          <w:color w:val="auto"/>
          <w:kern w:val="0"/>
          <w:sz w:val="28"/>
          <w:szCs w:val="28"/>
          <w:highlight w:val="none"/>
        </w:rPr>
        <w:t>份,自</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交纳竞买保证金且甲,乙双方签字</w:t>
      </w:r>
      <w:r>
        <w:rPr>
          <w:rFonts w:hint="eastAsia" w:ascii="仿宋" w:hAnsi="仿宋" w:eastAsia="仿宋" w:cs="仿宋"/>
          <w:color w:val="auto"/>
          <w:kern w:val="0"/>
          <w:sz w:val="28"/>
          <w:szCs w:val="28"/>
          <w:highlight w:val="none"/>
          <w:lang w:eastAsia="zh-CN"/>
        </w:rPr>
        <w:t>或</w:t>
      </w:r>
      <w:r>
        <w:rPr>
          <w:rFonts w:hint="eastAsia" w:ascii="仿宋" w:hAnsi="仿宋" w:eastAsia="仿宋" w:cs="仿宋"/>
          <w:color w:val="auto"/>
          <w:kern w:val="0"/>
          <w:sz w:val="28"/>
          <w:szCs w:val="28"/>
          <w:highlight w:val="none"/>
        </w:rPr>
        <w:t>盖章后生效。</w:t>
      </w:r>
    </w:p>
    <w:p w14:paraId="4A6518B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52F6CF18">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6E6AD30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eastAsia="zh-CN"/>
        </w:rPr>
        <w:t>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710D5629">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30"/>
          <w:szCs w:val="30"/>
          <w:highlight w:val="none"/>
          <w:u w:val="none"/>
        </w:rPr>
        <w:t xml:space="preserve">13597635444 </w:t>
      </w:r>
    </w:p>
    <w:p w14:paraId="4D9660C8">
      <w:pPr>
        <w:snapToGrid w:val="0"/>
        <w:spacing w:line="560" w:lineRule="exact"/>
        <w:rPr>
          <w:rFonts w:hint="eastAsia" w:ascii="仿宋" w:hAnsi="仿宋" w:eastAsia="仿宋" w:cs="仿宋"/>
          <w:color w:val="auto"/>
          <w:kern w:val="0"/>
          <w:sz w:val="28"/>
          <w:szCs w:val="28"/>
          <w:highlight w:val="none"/>
        </w:rPr>
      </w:pPr>
    </w:p>
    <w:p w14:paraId="7C4A1245">
      <w:pPr>
        <w:snapToGrid w:val="0"/>
        <w:spacing w:line="560" w:lineRule="exact"/>
        <w:ind w:firstLine="560" w:firstLineChars="200"/>
        <w:rPr>
          <w:rFonts w:hint="eastAsia" w:ascii="仿宋" w:hAnsi="仿宋" w:eastAsia="仿宋" w:cs="仿宋"/>
          <w:color w:val="auto"/>
          <w:kern w:val="0"/>
          <w:sz w:val="28"/>
          <w:szCs w:val="28"/>
          <w:highlight w:val="none"/>
        </w:rPr>
      </w:pPr>
    </w:p>
    <w:p w14:paraId="2633A060">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    方:</w:t>
      </w:r>
    </w:p>
    <w:p w14:paraId="694E6021">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p>
    <w:p w14:paraId="5F1332AD">
      <w:pPr>
        <w:snapToGrid w:val="0"/>
        <w:spacing w:line="560" w:lineRule="exact"/>
        <w:rPr>
          <w:rFonts w:hint="eastAsia" w:ascii="仿宋" w:hAnsi="仿宋" w:eastAsia="仿宋" w:cs="仿宋"/>
          <w:color w:val="auto"/>
          <w:kern w:val="0"/>
          <w:sz w:val="28"/>
          <w:szCs w:val="28"/>
          <w:highlight w:val="none"/>
        </w:rPr>
      </w:pPr>
    </w:p>
    <w:p w14:paraId="170776CD">
      <w:pPr>
        <w:snapToGrid w:val="0"/>
        <w:spacing w:line="560" w:lineRule="exact"/>
        <w:rPr>
          <w:rFonts w:hint="eastAsia" w:ascii="仿宋" w:hAnsi="仿宋" w:eastAsia="仿宋" w:cs="仿宋"/>
          <w:color w:val="auto"/>
          <w:kern w:val="0"/>
          <w:sz w:val="28"/>
          <w:szCs w:val="28"/>
          <w:highlight w:val="none"/>
        </w:rPr>
      </w:pPr>
    </w:p>
    <w:p w14:paraId="5C195E95">
      <w:pPr>
        <w:spacing w:line="540" w:lineRule="exact"/>
        <w:ind w:firstLine="5740" w:firstLineChars="2050"/>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none"/>
          <w:lang w:val="en-US" w:eastAsia="zh-CN"/>
        </w:rPr>
        <w:t>2025</w:t>
      </w:r>
      <w:r>
        <w:rPr>
          <w:rFonts w:hint="eastAsia" w:ascii="仿宋" w:hAnsi="仿宋" w:eastAsia="仿宋" w:cs="仿宋"/>
          <w:color w:val="auto"/>
          <w:kern w:val="0"/>
          <w:sz w:val="28"/>
          <w:szCs w:val="28"/>
          <w:highlight w:val="none"/>
          <w:lang w:val="en-US" w:eastAsia="zh-CN"/>
        </w:rPr>
        <w:t>年</w:t>
      </w:r>
      <w:r>
        <w:rPr>
          <w:rFonts w:hint="eastAsia" w:ascii="仿宋" w:hAnsi="仿宋" w:eastAsia="仿宋" w:cs="仿宋"/>
          <w:color w:val="auto"/>
          <w:kern w:val="0"/>
          <w:sz w:val="28"/>
          <w:szCs w:val="28"/>
          <w:highlight w:val="none"/>
          <w:u w:val="none"/>
          <w:lang w:val="en-US" w:eastAsia="zh-CN"/>
        </w:rPr>
        <w:t xml:space="preserve">3月  </w:t>
      </w:r>
      <w:r>
        <w:rPr>
          <w:rFonts w:hint="eastAsia" w:ascii="仿宋" w:hAnsi="仿宋" w:eastAsia="仿宋" w:cs="仿宋"/>
          <w:color w:val="auto"/>
          <w:kern w:val="0"/>
          <w:sz w:val="28"/>
          <w:szCs w:val="28"/>
          <w:highlight w:val="none"/>
        </w:rPr>
        <w:t>日</w:t>
      </w:r>
    </w:p>
    <w:p w14:paraId="49FFA6EE">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5976FBB9">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4918024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118771E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7A2F3ECD">
      <w:pPr>
        <w:pStyle w:val="26"/>
        <w:spacing w:after="0" w:line="380" w:lineRule="exact"/>
        <w:ind w:firstLine="560" w:firstLineChars="200"/>
        <w:rPr>
          <w:rFonts w:hint="eastAsia" w:ascii="仿宋" w:hAnsi="仿宋" w:eastAsia="仿宋" w:cs="仿宋"/>
          <w:sz w:val="28"/>
          <w:szCs w:val="28"/>
        </w:rPr>
      </w:pPr>
    </w:p>
    <w:p w14:paraId="7822D697">
      <w:pPr>
        <w:pStyle w:val="26"/>
        <w:spacing w:after="0" w:line="380" w:lineRule="exact"/>
        <w:ind w:left="0" w:leftChars="0" w:firstLine="0" w:firstLineChars="0"/>
        <w:jc w:val="center"/>
        <w:rPr>
          <w:rFonts w:hint="eastAsia" w:ascii="仿宋" w:hAnsi="仿宋" w:eastAsia="仿宋" w:cs="仿宋"/>
          <w:b/>
          <w:sz w:val="36"/>
          <w:szCs w:val="36"/>
        </w:rPr>
      </w:pPr>
    </w:p>
    <w:p w14:paraId="40AE7B9B">
      <w:pPr>
        <w:pStyle w:val="26"/>
        <w:spacing w:after="0" w:line="380" w:lineRule="exact"/>
        <w:ind w:left="0" w:leftChars="0" w:firstLine="0" w:firstLineChars="0"/>
        <w:jc w:val="center"/>
        <w:rPr>
          <w:rFonts w:hint="eastAsia" w:ascii="仿宋" w:hAnsi="仿宋" w:eastAsia="仿宋" w:cs="仿宋"/>
          <w:b/>
          <w:sz w:val="36"/>
          <w:szCs w:val="36"/>
        </w:rPr>
      </w:pPr>
    </w:p>
    <w:p w14:paraId="0449F7D3">
      <w:pPr>
        <w:pStyle w:val="26"/>
        <w:spacing w:after="0" w:line="380" w:lineRule="exact"/>
        <w:ind w:left="0" w:leftChars="0" w:firstLine="0" w:firstLineChars="0"/>
        <w:jc w:val="center"/>
        <w:rPr>
          <w:rFonts w:hint="eastAsia" w:ascii="仿宋" w:hAnsi="仿宋" w:eastAsia="仿宋" w:cs="仿宋"/>
          <w:b/>
          <w:sz w:val="36"/>
          <w:szCs w:val="36"/>
        </w:rPr>
      </w:pPr>
    </w:p>
    <w:p w14:paraId="7E830DFF">
      <w:pPr>
        <w:rPr>
          <w:rFonts w:hint="eastAsia"/>
        </w:rPr>
      </w:pPr>
    </w:p>
    <w:p w14:paraId="30AF969A">
      <w:pPr>
        <w:pStyle w:val="26"/>
        <w:spacing w:after="0" w:line="380" w:lineRule="exact"/>
        <w:ind w:left="0" w:leftChars="0" w:firstLine="0" w:firstLineChars="0"/>
        <w:jc w:val="center"/>
        <w:rPr>
          <w:rFonts w:hint="eastAsia" w:ascii="仿宋" w:hAnsi="仿宋" w:eastAsia="仿宋" w:cs="仿宋"/>
          <w:b/>
          <w:sz w:val="36"/>
          <w:szCs w:val="36"/>
        </w:rPr>
      </w:pPr>
      <w:r>
        <w:rPr>
          <w:rFonts w:hint="eastAsia" w:ascii="仿宋" w:hAnsi="仿宋" w:eastAsia="仿宋" w:cs="仿宋"/>
          <w:b/>
          <w:sz w:val="36"/>
          <w:szCs w:val="36"/>
        </w:rPr>
        <w:t>拍卖规则</w:t>
      </w:r>
    </w:p>
    <w:p w14:paraId="2E362703">
      <w:pPr>
        <w:rPr>
          <w:rFonts w:hint="eastAsia"/>
        </w:rPr>
      </w:pPr>
    </w:p>
    <w:p w14:paraId="379DE00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63EDFAD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w:t>
      </w:r>
    </w:p>
    <w:p w14:paraId="188A6E4A">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14:paraId="0FE2CB87">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三、本次拍卖会拍卖标的以标的实际现状为准公开拍卖和交付，拍卖人已如实告知竞买人拍卖人所知晓的标的瑕疵，拍卖人对拍卖标的不作任何形式承诺和担保</w:t>
      </w:r>
      <w:r>
        <w:rPr>
          <w:rFonts w:hint="eastAsia" w:ascii="仿宋" w:hAnsi="仿宋" w:eastAsia="仿宋" w:cs="仿宋"/>
          <w:sz w:val="28"/>
          <w:szCs w:val="28"/>
          <w:lang w:eastAsia="zh-CN"/>
        </w:rPr>
        <w:t>，</w:t>
      </w:r>
      <w:r>
        <w:rPr>
          <w:rFonts w:hint="eastAsia" w:ascii="仿宋" w:hAnsi="仿宋" w:eastAsia="仿宋" w:cs="仿宋"/>
          <w:sz w:val="28"/>
          <w:szCs w:val="28"/>
        </w:rPr>
        <w:t>对拍卖标的不承担瑕疵担保责任。</w:t>
      </w:r>
    </w:p>
    <w:p w14:paraId="3C4B3BE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应在拍卖会前查阅标的资料并到标的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7D934B9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四、竞买人对拍卖标的有明确的认识方可参与竞买，竞买人一旦</w:t>
      </w:r>
      <w:r>
        <w:rPr>
          <w:rFonts w:hint="eastAsia" w:ascii="仿宋" w:hAnsi="仿宋" w:eastAsia="仿宋" w:cs="仿宋"/>
          <w:sz w:val="28"/>
          <w:szCs w:val="28"/>
          <w:lang w:val="en-US" w:eastAsia="zh-CN"/>
        </w:rPr>
        <w:t>交</w:t>
      </w:r>
      <w:r>
        <w:rPr>
          <w:rFonts w:hint="eastAsia" w:ascii="仿宋" w:hAnsi="仿宋" w:eastAsia="仿宋" w:cs="仿宋"/>
          <w:sz w:val="28"/>
          <w:szCs w:val="28"/>
        </w:rPr>
        <w:t>纳竞买保证金办理了竞买登记即视作认可和接受拍卖标的的实际现状及所有瑕疵（包括未知的隐性瑕疵），拍卖成交后买受人不得再以任何不知晓或不了解为由提出异议或反悔，否则视同违约。五、竞买人取得竞买资格参加拍卖会应遵守本规则各项条款，不得起哄闹事，不得阻碍他人正常竞买，不能有操纵、控制、串通等违规行为，否则委托人、拍卖人有权取消其竞买资格并没收其所交纳的保证金，由此引起的一切法律后果及责任由违规竞买人全部承担。</w:t>
      </w:r>
    </w:p>
    <w:p w14:paraId="04D41D43">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六、本规则的解释权仅属湖北恒源拍卖有限公司。</w:t>
      </w:r>
    </w:p>
    <w:p w14:paraId="6504E8B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湖北恒源拍卖有限公司</w:t>
      </w:r>
    </w:p>
    <w:p w14:paraId="3268DB95">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1CE3E467">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2025年3月  日</w:t>
      </w:r>
    </w:p>
    <w:p w14:paraId="75EB7E35">
      <w:pPr>
        <w:spacing w:line="500" w:lineRule="exact"/>
        <w:jc w:val="center"/>
        <w:rPr>
          <w:rFonts w:hint="eastAsia" w:ascii="仿宋" w:hAnsi="仿宋" w:eastAsia="仿宋" w:cs="仿宋"/>
          <w:bCs/>
          <w:sz w:val="36"/>
          <w:szCs w:val="36"/>
        </w:rPr>
      </w:pPr>
      <w:r>
        <w:rPr>
          <w:rFonts w:hint="eastAsia" w:ascii="仿宋" w:hAnsi="仿宋" w:eastAsia="仿宋" w:cs="仿宋"/>
          <w:b/>
          <w:sz w:val="36"/>
          <w:szCs w:val="36"/>
        </w:rPr>
        <w:t>竞买申请书</w:t>
      </w:r>
    </w:p>
    <w:p w14:paraId="364C305E">
      <w:pPr>
        <w:spacing w:line="500" w:lineRule="exact"/>
        <w:rPr>
          <w:rFonts w:hint="eastAsia" w:ascii="仿宋" w:hAnsi="仿宋" w:eastAsia="仿宋" w:cs="仿宋"/>
          <w:sz w:val="28"/>
          <w:szCs w:val="28"/>
        </w:rPr>
      </w:pPr>
    </w:p>
    <w:p w14:paraId="14FD64A1">
      <w:pPr>
        <w:spacing w:line="500" w:lineRule="exact"/>
        <w:rPr>
          <w:rFonts w:hint="eastAsia" w:ascii="仿宋" w:hAnsi="仿宋" w:eastAsia="仿宋" w:cs="仿宋"/>
          <w:sz w:val="28"/>
          <w:szCs w:val="28"/>
        </w:rPr>
      </w:pPr>
      <w:r>
        <w:rPr>
          <w:rFonts w:hint="eastAsia" w:ascii="仿宋" w:hAnsi="仿宋" w:eastAsia="仿宋" w:cs="仿宋"/>
          <w:sz w:val="28"/>
          <w:szCs w:val="28"/>
        </w:rPr>
        <w:t>湖北恒源拍卖有限公司：</w:t>
      </w:r>
    </w:p>
    <w:p w14:paraId="505A93CA">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olor w:val="auto"/>
          <w:sz w:val="28"/>
          <w:szCs w:val="28"/>
          <w:u w:val="single"/>
          <w:shd w:val="clear" w:color="auto" w:fill="FFFFFF"/>
          <w:lang w:val="en-US" w:eastAsia="zh-CN"/>
        </w:rPr>
        <w:t>湖北鄂东城乡融合产业投资集团有限公司</w:t>
      </w:r>
      <w:r>
        <w:rPr>
          <w:rFonts w:hint="eastAsia" w:ascii="仿宋" w:hAnsi="仿宋" w:eastAsia="仿宋"/>
          <w:color w:val="auto"/>
          <w:sz w:val="28"/>
          <w:szCs w:val="28"/>
          <w:highlight w:val="none"/>
          <w:u w:val="single"/>
          <w:shd w:val="clear" w:color="auto" w:fill="FFFFFF"/>
          <w:lang w:val="en-US" w:eastAsia="zh-CN"/>
        </w:rPr>
        <w:t>2025年度渔业资源捕捞权项目</w:t>
      </w:r>
      <w:r>
        <w:rPr>
          <w:rFonts w:hint="eastAsia" w:ascii="仿宋" w:hAnsi="仿宋" w:eastAsia="仿宋" w:cs="仿宋"/>
          <w:sz w:val="28"/>
          <w:szCs w:val="28"/>
        </w:rPr>
        <w:t>拍卖文件并已实地踏勘过现场，充分了解本次拍卖标的状况和瑕疵，对拍卖标的可能存在的风险（包括但不限于标的的品质、性状、数量、保管、移交等风险）有充分的认识，对本次拍卖标的一切现状及所有瑕疵均已知晓和认可。</w:t>
      </w:r>
      <w:r>
        <w:rPr>
          <w:rFonts w:hint="eastAsia" w:ascii="仿宋" w:hAnsi="仿宋" w:eastAsia="仿宋" w:cs="仿宋"/>
          <w:sz w:val="28"/>
          <w:szCs w:val="28"/>
          <w:lang w:val="en-US" w:eastAsia="zh-CN"/>
        </w:rPr>
        <w:t>申请人在此</w:t>
      </w:r>
      <w:r>
        <w:rPr>
          <w:rFonts w:hint="eastAsia" w:ascii="仿宋" w:hAnsi="仿宋" w:eastAsia="仿宋" w:cs="仿宋"/>
          <w:sz w:val="28"/>
          <w:szCs w:val="28"/>
        </w:rPr>
        <w:t xml:space="preserve">承诺：不因成交后可能产生的任何经济或民事纠纷而向委托人、拍卖人进行追责和索赔。   </w:t>
      </w:r>
    </w:p>
    <w:p w14:paraId="632EC909">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我方完全理解并愿意遵守本次拍卖文件中的规定和要求，接受拍卖</w:t>
      </w:r>
      <w:r>
        <w:rPr>
          <w:rFonts w:hint="eastAsia" w:ascii="仿宋" w:hAnsi="仿宋" w:eastAsia="仿宋" w:cs="仿宋"/>
          <w:sz w:val="28"/>
          <w:szCs w:val="28"/>
          <w:lang w:eastAsia="zh-CN"/>
        </w:rPr>
        <w:t>文件</w:t>
      </w:r>
      <w:r>
        <w:rPr>
          <w:rFonts w:hint="eastAsia" w:ascii="仿宋" w:hAnsi="仿宋" w:eastAsia="仿宋" w:cs="仿宋"/>
          <w:sz w:val="28"/>
          <w:szCs w:val="28"/>
        </w:rPr>
        <w:t xml:space="preserve">的全部内容无异议，对拍卖标的的所有瑕疵和潜在经营风险完全表示接受，均无异议。 </w:t>
      </w:r>
    </w:p>
    <w:p w14:paraId="3BE724C8">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我方现正式申请参加你公司于202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 w:hAnsi="仿宋" w:eastAsia="仿宋" w:cs="仿宋"/>
          <w:sz w:val="28"/>
          <w:szCs w:val="28"/>
          <w:lang w:val="en-US" w:eastAsia="zh-CN"/>
        </w:rPr>
        <w:t>上午10</w:t>
      </w:r>
      <w:r>
        <w:rPr>
          <w:rFonts w:hint="eastAsia" w:ascii="仿宋" w:hAnsi="仿宋" w:eastAsia="仿宋" w:cs="仿宋"/>
          <w:sz w:val="28"/>
          <w:szCs w:val="28"/>
        </w:rPr>
        <w:t>时在大冶市公共资源交易中心</w:t>
      </w:r>
      <w:r>
        <w:rPr>
          <w:rFonts w:hint="eastAsia" w:ascii="仿宋" w:hAnsi="仿宋" w:eastAsia="仿宋" w:cs="仿宋"/>
          <w:sz w:val="28"/>
          <w:szCs w:val="28"/>
          <w:lang w:val="en-US" w:eastAsia="zh-CN"/>
        </w:rPr>
        <w:t>317</w:t>
      </w:r>
      <w:r>
        <w:rPr>
          <w:rFonts w:hint="eastAsia" w:ascii="仿宋" w:hAnsi="仿宋" w:eastAsia="仿宋" w:cs="仿宋"/>
          <w:sz w:val="28"/>
          <w:szCs w:val="28"/>
        </w:rPr>
        <w:t>开标室举行</w:t>
      </w:r>
      <w:r>
        <w:rPr>
          <w:rFonts w:hint="eastAsia" w:ascii="仿宋" w:hAnsi="仿宋" w:eastAsia="仿宋" w:cs="仿宋"/>
          <w:sz w:val="28"/>
          <w:szCs w:val="28"/>
          <w:lang w:val="en-US" w:eastAsia="zh-CN"/>
        </w:rPr>
        <w:t>的</w:t>
      </w:r>
      <w:r>
        <w:rPr>
          <w:rFonts w:hint="eastAsia" w:ascii="仿宋" w:hAnsi="仿宋" w:eastAsia="仿宋" w:cs="仿宋"/>
          <w:sz w:val="28"/>
          <w:szCs w:val="28"/>
        </w:rPr>
        <w:t>本次拍卖活动。</w:t>
      </w:r>
    </w:p>
    <w:p w14:paraId="091F1DAA">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我方愿意按</w:t>
      </w:r>
      <w:r>
        <w:rPr>
          <w:rFonts w:hint="eastAsia" w:ascii="仿宋" w:hAnsi="仿宋" w:eastAsia="仿宋" w:cs="仿宋"/>
          <w:sz w:val="28"/>
          <w:szCs w:val="28"/>
          <w:lang w:eastAsia="zh-CN"/>
        </w:rPr>
        <w:t>拍卖公告及</w:t>
      </w:r>
      <w:r>
        <w:rPr>
          <w:rFonts w:hint="eastAsia" w:ascii="仿宋" w:hAnsi="仿宋" w:eastAsia="仿宋" w:cs="仿宋"/>
          <w:sz w:val="28"/>
          <w:szCs w:val="28"/>
        </w:rPr>
        <w:t>拍卖文件规定，交纳竞买保证金人民</w:t>
      </w:r>
      <w:r>
        <w:rPr>
          <w:rFonts w:hint="eastAsia" w:ascii="仿宋" w:hAnsi="仿宋" w:eastAsia="仿宋" w:cs="仿宋"/>
          <w:sz w:val="28"/>
          <w:szCs w:val="28"/>
          <w:lang w:eastAsia="zh-CN"/>
        </w:rPr>
        <w:t>币</w:t>
      </w:r>
      <w:r>
        <w:rPr>
          <w:rFonts w:hint="eastAsia" w:ascii="仿宋" w:hAnsi="仿宋" w:eastAsia="仿宋" w:cs="仿宋"/>
          <w:sz w:val="28"/>
          <w:szCs w:val="28"/>
          <w:lang w:val="en-US" w:eastAsia="zh-CN"/>
        </w:rPr>
        <w:t>5000</w:t>
      </w:r>
      <w:r>
        <w:rPr>
          <w:rFonts w:hint="eastAsia" w:ascii="仿宋" w:hAnsi="仿宋" w:eastAsia="仿宋" w:cs="仿宋"/>
          <w:sz w:val="28"/>
          <w:szCs w:val="28"/>
        </w:rPr>
        <w:t>元</w:t>
      </w:r>
      <w:r>
        <w:rPr>
          <w:rFonts w:hint="eastAsia" w:ascii="仿宋" w:hAnsi="仿宋" w:eastAsia="仿宋" w:cs="仿宋"/>
          <w:sz w:val="28"/>
          <w:szCs w:val="28"/>
          <w:lang w:eastAsia="zh-CN"/>
        </w:rPr>
        <w:t>参与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标段竞买</w:t>
      </w:r>
      <w:r>
        <w:rPr>
          <w:rFonts w:hint="eastAsia" w:ascii="仿宋" w:hAnsi="仿宋" w:eastAsia="仿宋" w:cs="仿宋"/>
          <w:sz w:val="28"/>
          <w:szCs w:val="28"/>
        </w:rPr>
        <w:t>。</w:t>
      </w:r>
    </w:p>
    <w:p w14:paraId="0AE3FDD6">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45197580">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特此申请和承诺。</w:t>
      </w:r>
    </w:p>
    <w:p w14:paraId="24A2DA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附件：1.营业执照复印件、法人身份证明及授权委托书原件；</w:t>
      </w:r>
    </w:p>
    <w:p w14:paraId="41777140">
      <w:pPr>
        <w:spacing w:line="500" w:lineRule="exact"/>
        <w:ind w:firstLine="1400" w:firstLineChars="500"/>
        <w:rPr>
          <w:rFonts w:hint="eastAsia" w:ascii="仿宋" w:hAnsi="仿宋" w:eastAsia="仿宋" w:cs="仿宋"/>
          <w:sz w:val="28"/>
          <w:szCs w:val="28"/>
        </w:rPr>
      </w:pPr>
      <w:r>
        <w:rPr>
          <w:rFonts w:hint="eastAsia" w:ascii="仿宋" w:hAnsi="仿宋" w:eastAsia="仿宋" w:cs="仿宋"/>
          <w:sz w:val="28"/>
          <w:szCs w:val="28"/>
        </w:rPr>
        <w:t>2.竞买保证金交纳凭证；</w:t>
      </w:r>
    </w:p>
    <w:p w14:paraId="6AED0DAC">
      <w:pPr>
        <w:spacing w:line="500" w:lineRule="exact"/>
        <w:ind w:firstLine="1400" w:firstLineChars="500"/>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14:paraId="1243643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228139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14:paraId="558C748D">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 xml:space="preserve"> 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p>
    <w:p w14:paraId="715A44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D4540A0">
      <w:pPr>
        <w:jc w:val="center"/>
        <w:rPr>
          <w:rFonts w:hint="eastAsia" w:ascii="仿宋" w:hAnsi="仿宋" w:eastAsia="仿宋" w:cs="仿宋"/>
          <w:b/>
          <w:sz w:val="36"/>
          <w:szCs w:val="36"/>
        </w:rPr>
      </w:pPr>
      <w:r>
        <w:rPr>
          <w:rFonts w:hint="eastAsia" w:ascii="仿宋" w:hAnsi="仿宋" w:eastAsia="仿宋" w:cs="仿宋"/>
        </w:rPr>
        <w:br w:type="page"/>
      </w:r>
      <w:r>
        <w:rPr>
          <w:rFonts w:hint="eastAsia" w:ascii="仿宋" w:hAnsi="仿宋" w:eastAsia="仿宋" w:cs="仿宋"/>
          <w:b/>
          <w:bCs/>
          <w:color w:val="000000"/>
          <w:kern w:val="0"/>
          <w:sz w:val="36"/>
          <w:szCs w:val="36"/>
        </w:rPr>
        <w:t>法定代表人身份证明</w:t>
      </w:r>
    </w:p>
    <w:p w14:paraId="2B83279F">
      <w:pPr>
        <w:widowControl/>
        <w:spacing w:before="100" w:beforeAutospacing="1" w:after="100" w:afterAutospacing="1"/>
        <w:rPr>
          <w:rFonts w:hint="eastAsia" w:ascii="仿宋" w:hAnsi="仿宋" w:eastAsia="仿宋" w:cs="仿宋"/>
          <w:sz w:val="28"/>
          <w:szCs w:val="28"/>
        </w:rPr>
      </w:pPr>
    </w:p>
    <w:p w14:paraId="273F736A">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7C59D38B">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14408D37">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4721F5A9">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160E03">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6F261EC7">
      <w:pPr>
        <w:spacing w:before="100" w:beforeAutospacing="1" w:after="100" w:afterAutospacing="1" w:line="480" w:lineRule="exact"/>
        <w:rPr>
          <w:rFonts w:hint="eastAsia"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的法定代表人。</w:t>
      </w:r>
    </w:p>
    <w:p w14:paraId="635A18D1">
      <w:pPr>
        <w:spacing w:before="100" w:beforeAutospacing="1" w:after="100" w:afterAutospacing="1" w:line="480" w:lineRule="exact"/>
        <w:rPr>
          <w:rFonts w:hint="eastAsia" w:ascii="仿宋" w:hAnsi="仿宋" w:eastAsia="仿宋" w:cs="仿宋"/>
          <w:sz w:val="32"/>
          <w:szCs w:val="28"/>
        </w:rPr>
      </w:pPr>
      <w:r>
        <w:rPr>
          <w:rFonts w:hint="eastAsia" w:ascii="仿宋" w:hAnsi="仿宋" w:eastAsia="仿宋" w:cs="仿宋"/>
          <w:sz w:val="28"/>
          <w:szCs w:val="28"/>
        </w:rPr>
        <w:t>特此证明。</w:t>
      </w:r>
    </w:p>
    <w:p w14:paraId="6675AD72">
      <w:pPr>
        <w:spacing w:line="360" w:lineRule="auto"/>
        <w:ind w:firstLine="7509" w:firstLineChars="1700"/>
        <w:rPr>
          <w:rFonts w:hint="eastAsia" w:ascii="仿宋" w:hAnsi="仿宋" w:eastAsia="仿宋" w:cs="仿宋"/>
          <w:sz w:val="28"/>
          <w:szCs w:val="28"/>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-614045</wp:posOffset>
                </wp:positionH>
                <wp:positionV relativeFrom="paragraph">
                  <wp:posOffset>48260</wp:posOffset>
                </wp:positionV>
                <wp:extent cx="6734810" cy="2789555"/>
                <wp:effectExtent l="4445" t="5080" r="12065" b="9525"/>
                <wp:wrapNone/>
                <wp:docPr id="5" name="文本框 5"/>
                <wp:cNvGraphicFramePr/>
                <a:graphic xmlns:a="http://schemas.openxmlformats.org/drawingml/2006/main">
                  <a:graphicData uri="http://schemas.microsoft.com/office/word/2010/wordprocessingShape">
                    <wps:wsp>
                      <wps:cNvSpPr txBox="1"/>
                      <wps:spPr>
                        <a:xfrm>
                          <a:off x="0" y="0"/>
                          <a:ext cx="6734810" cy="2789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48.35pt;margin-top:3.8pt;height:219.65pt;width:530.3pt;mso-position-horizontal-relative:margin;z-index:251659264;mso-width-relative:page;mso-height-relative:page;" fillcolor="#FFFFFF" filled="t" stroked="t" coordsize="21600,21600" o:gfxdata="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K4QdkAAAAJAQAADwAAAAAAAAAB&#10;ACAAAAAiAAAAZHJzL2Rvd25yZXYueG1sUEsBAhQAFAAAAAgAh07iQLOoSIsPAgAANwQAAA4AAAAA&#10;AAAAAQAgAAAAKAEAAGRycy9lMm9Eb2MueG1sUEsFBgAAAAAGAAYAWQEAAKkFAAAAAA==&#10;">
                <v:fill on="t" focussize="0,0"/>
                <v:stroke color="#000000" joinstyle="miter"/>
                <v:imagedata o:title=""/>
                <o:lock v:ext="edit" aspectratio="f"/>
                <v:textbo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14:paraId="5A32E5D1">
      <w:pPr>
        <w:spacing w:line="360" w:lineRule="auto"/>
        <w:ind w:firstLine="3233" w:firstLineChars="1150"/>
        <w:rPr>
          <w:rFonts w:hint="eastAsia" w:ascii="仿宋" w:hAnsi="仿宋" w:eastAsia="仿宋" w:cs="仿宋"/>
          <w:b/>
          <w:sz w:val="28"/>
          <w:szCs w:val="28"/>
        </w:rPr>
      </w:pPr>
    </w:p>
    <w:p w14:paraId="1273BF19">
      <w:pPr>
        <w:widowControl/>
        <w:jc w:val="left"/>
        <w:rPr>
          <w:rFonts w:hint="eastAsia" w:ascii="仿宋" w:hAnsi="仿宋" w:eastAsia="仿宋" w:cs="仿宋"/>
          <w:b/>
          <w:sz w:val="44"/>
          <w:szCs w:val="44"/>
        </w:rPr>
      </w:pPr>
    </w:p>
    <w:p w14:paraId="3D45F6EB">
      <w:pPr>
        <w:widowControl/>
        <w:jc w:val="left"/>
        <w:rPr>
          <w:rFonts w:hint="eastAsia" w:ascii="仿宋" w:hAnsi="仿宋" w:eastAsia="仿宋" w:cs="仿宋"/>
          <w:b/>
          <w:sz w:val="44"/>
          <w:szCs w:val="44"/>
        </w:rPr>
      </w:pPr>
    </w:p>
    <w:p w14:paraId="563CA38D">
      <w:pPr>
        <w:widowControl/>
        <w:jc w:val="left"/>
        <w:rPr>
          <w:rFonts w:hint="eastAsia" w:ascii="仿宋" w:hAnsi="仿宋" w:eastAsia="仿宋" w:cs="仿宋"/>
          <w:b/>
          <w:sz w:val="44"/>
          <w:szCs w:val="44"/>
        </w:rPr>
      </w:pPr>
    </w:p>
    <w:p w14:paraId="00051135">
      <w:pPr>
        <w:widowControl/>
        <w:jc w:val="left"/>
        <w:rPr>
          <w:rFonts w:hint="eastAsia" w:ascii="仿宋" w:hAnsi="仿宋" w:eastAsia="仿宋" w:cs="仿宋"/>
          <w:b/>
          <w:sz w:val="44"/>
          <w:szCs w:val="44"/>
        </w:rPr>
      </w:pPr>
    </w:p>
    <w:p w14:paraId="4B6FA3ED">
      <w:pPr>
        <w:spacing w:before="100" w:beforeAutospacing="1" w:after="100" w:afterAutospacing="1" w:line="480" w:lineRule="exact"/>
        <w:jc w:val="left"/>
        <w:rPr>
          <w:rFonts w:hint="eastAsia" w:ascii="仿宋" w:hAnsi="仿宋" w:eastAsia="仿宋" w:cs="仿宋"/>
          <w:sz w:val="28"/>
          <w:szCs w:val="28"/>
        </w:rPr>
      </w:pPr>
    </w:p>
    <w:p w14:paraId="113676C1">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41B90DC7">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EFCB42">
      <w:pPr>
        <w:widowControl/>
        <w:spacing w:after="100" w:afterAutospacing="1"/>
        <w:jc w:val="center"/>
        <w:rPr>
          <w:rFonts w:hint="eastAsia"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授 权 委 托 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14:paraId="3DA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14:paraId="7D91BFB2">
            <w:pPr>
              <w:jc w:val="center"/>
              <w:rPr>
                <w:rFonts w:hint="eastAsia"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0"/>
            <w:vAlign w:val="center"/>
          </w:tcPr>
          <w:p w14:paraId="1A367DE3">
            <w:pPr>
              <w:jc w:val="center"/>
              <w:rPr>
                <w:rFonts w:hint="eastAsia" w:ascii="仿宋" w:hAnsi="仿宋" w:eastAsia="仿宋" w:cs="仿宋"/>
                <w:bCs/>
                <w:sz w:val="28"/>
                <w:szCs w:val="28"/>
              </w:rPr>
            </w:pPr>
            <w:r>
              <w:rPr>
                <w:rFonts w:hint="eastAsia" w:ascii="仿宋" w:hAnsi="仿宋" w:eastAsia="仿宋" w:cs="仿宋"/>
                <w:bCs/>
                <w:sz w:val="28"/>
                <w:szCs w:val="28"/>
              </w:rPr>
              <w:t>受托人</w:t>
            </w:r>
          </w:p>
        </w:tc>
      </w:tr>
      <w:tr w14:paraId="7AAD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9902C5D">
            <w:pPr>
              <w:jc w:val="center"/>
              <w:rPr>
                <w:rFonts w:hint="eastAsia" w:ascii="仿宋" w:hAnsi="仿宋" w:eastAsia="仿宋" w:cs="仿宋"/>
                <w:bCs/>
                <w:sz w:val="24"/>
              </w:rPr>
            </w:pPr>
            <w:r>
              <w:rPr>
                <w:rFonts w:hint="eastAsia" w:ascii="仿宋" w:hAnsi="仿宋" w:eastAsia="仿宋" w:cs="仿宋"/>
                <w:bCs/>
                <w:sz w:val="24"/>
              </w:rPr>
              <w:t>姓    名</w:t>
            </w:r>
          </w:p>
        </w:tc>
        <w:tc>
          <w:tcPr>
            <w:tcW w:w="3450" w:type="dxa"/>
            <w:gridSpan w:val="2"/>
            <w:noWrap w:val="0"/>
            <w:vAlign w:val="center"/>
          </w:tcPr>
          <w:p w14:paraId="07C39270">
            <w:pPr>
              <w:jc w:val="center"/>
              <w:rPr>
                <w:rFonts w:hint="eastAsia" w:ascii="仿宋" w:hAnsi="仿宋" w:eastAsia="仿宋" w:cs="仿宋"/>
                <w:bCs/>
                <w:sz w:val="24"/>
              </w:rPr>
            </w:pPr>
          </w:p>
        </w:tc>
        <w:tc>
          <w:tcPr>
            <w:tcW w:w="1695" w:type="dxa"/>
            <w:noWrap w:val="0"/>
            <w:vAlign w:val="center"/>
          </w:tcPr>
          <w:p w14:paraId="59BB8851">
            <w:pPr>
              <w:jc w:val="center"/>
              <w:rPr>
                <w:rFonts w:hint="eastAsia"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0"/>
            <w:vAlign w:val="center"/>
          </w:tcPr>
          <w:p w14:paraId="39798959">
            <w:pPr>
              <w:jc w:val="center"/>
              <w:rPr>
                <w:rFonts w:hint="eastAsia" w:ascii="仿宋" w:hAnsi="仿宋" w:eastAsia="仿宋" w:cs="仿宋"/>
                <w:bCs/>
                <w:sz w:val="24"/>
              </w:rPr>
            </w:pPr>
          </w:p>
        </w:tc>
      </w:tr>
      <w:tr w14:paraId="233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F8E3312">
            <w:pPr>
              <w:jc w:val="center"/>
              <w:rPr>
                <w:rFonts w:hint="eastAsia" w:ascii="仿宋" w:hAnsi="仿宋" w:eastAsia="仿宋" w:cs="仿宋"/>
                <w:bCs/>
                <w:sz w:val="24"/>
              </w:rPr>
            </w:pPr>
            <w:r>
              <w:rPr>
                <w:rFonts w:hint="eastAsia" w:ascii="仿宋" w:hAnsi="仿宋" w:eastAsia="仿宋" w:cs="仿宋"/>
                <w:bCs/>
                <w:sz w:val="24"/>
              </w:rPr>
              <w:t>性    别</w:t>
            </w:r>
          </w:p>
        </w:tc>
        <w:tc>
          <w:tcPr>
            <w:tcW w:w="3450" w:type="dxa"/>
            <w:gridSpan w:val="2"/>
            <w:noWrap w:val="0"/>
            <w:vAlign w:val="center"/>
          </w:tcPr>
          <w:p w14:paraId="71E2EF62">
            <w:pPr>
              <w:jc w:val="center"/>
              <w:rPr>
                <w:rFonts w:hint="eastAsia" w:ascii="仿宋" w:hAnsi="仿宋" w:eastAsia="仿宋" w:cs="仿宋"/>
                <w:bCs/>
                <w:sz w:val="24"/>
              </w:rPr>
            </w:pPr>
          </w:p>
        </w:tc>
        <w:tc>
          <w:tcPr>
            <w:tcW w:w="1695" w:type="dxa"/>
            <w:noWrap w:val="0"/>
            <w:vAlign w:val="center"/>
          </w:tcPr>
          <w:p w14:paraId="46242070">
            <w:pPr>
              <w:jc w:val="center"/>
              <w:rPr>
                <w:rFonts w:hint="eastAsia"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0"/>
            <w:vAlign w:val="center"/>
          </w:tcPr>
          <w:p w14:paraId="089E8493">
            <w:pPr>
              <w:jc w:val="center"/>
              <w:rPr>
                <w:rFonts w:hint="eastAsia" w:ascii="仿宋" w:hAnsi="仿宋" w:eastAsia="仿宋" w:cs="仿宋"/>
                <w:bCs/>
                <w:sz w:val="24"/>
              </w:rPr>
            </w:pPr>
          </w:p>
        </w:tc>
      </w:tr>
      <w:tr w14:paraId="5067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5ED7C87D">
            <w:pPr>
              <w:jc w:val="center"/>
              <w:rPr>
                <w:rFonts w:hint="eastAsia" w:ascii="仿宋" w:hAnsi="仿宋" w:eastAsia="仿宋" w:cs="仿宋"/>
                <w:bCs/>
                <w:sz w:val="24"/>
              </w:rPr>
            </w:pPr>
            <w:r>
              <w:rPr>
                <w:rFonts w:hint="eastAsia" w:ascii="仿宋" w:hAnsi="仿宋" w:eastAsia="仿宋" w:cs="仿宋"/>
                <w:bCs/>
                <w:sz w:val="24"/>
              </w:rPr>
              <w:t>出生日期</w:t>
            </w:r>
          </w:p>
        </w:tc>
        <w:tc>
          <w:tcPr>
            <w:tcW w:w="3450" w:type="dxa"/>
            <w:gridSpan w:val="2"/>
            <w:noWrap w:val="0"/>
            <w:vAlign w:val="center"/>
          </w:tcPr>
          <w:p w14:paraId="65E3A4C7">
            <w:pPr>
              <w:jc w:val="center"/>
              <w:rPr>
                <w:rFonts w:hint="eastAsia" w:ascii="仿宋" w:hAnsi="仿宋" w:eastAsia="仿宋" w:cs="仿宋"/>
                <w:bCs/>
                <w:sz w:val="24"/>
              </w:rPr>
            </w:pPr>
          </w:p>
        </w:tc>
        <w:tc>
          <w:tcPr>
            <w:tcW w:w="1695" w:type="dxa"/>
            <w:noWrap w:val="0"/>
            <w:vAlign w:val="center"/>
          </w:tcPr>
          <w:p w14:paraId="52140B6E">
            <w:pPr>
              <w:jc w:val="center"/>
              <w:rPr>
                <w:rFonts w:hint="eastAsia"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0"/>
            <w:vAlign w:val="center"/>
          </w:tcPr>
          <w:p w14:paraId="267D290B">
            <w:pPr>
              <w:jc w:val="center"/>
              <w:rPr>
                <w:rFonts w:hint="eastAsia" w:ascii="仿宋" w:hAnsi="仿宋" w:eastAsia="仿宋" w:cs="仿宋"/>
                <w:bCs/>
                <w:sz w:val="24"/>
              </w:rPr>
            </w:pPr>
          </w:p>
        </w:tc>
      </w:tr>
      <w:tr w14:paraId="718B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36F0D164">
            <w:pPr>
              <w:jc w:val="center"/>
              <w:rPr>
                <w:rFonts w:hint="eastAsia" w:ascii="仿宋" w:hAnsi="仿宋" w:eastAsia="仿宋" w:cs="仿宋"/>
                <w:bCs/>
                <w:sz w:val="24"/>
              </w:rPr>
            </w:pPr>
            <w:r>
              <w:rPr>
                <w:rFonts w:hint="eastAsia" w:ascii="仿宋" w:hAnsi="仿宋" w:eastAsia="仿宋" w:cs="仿宋"/>
                <w:bCs/>
                <w:sz w:val="24"/>
              </w:rPr>
              <w:t>工作单位</w:t>
            </w:r>
          </w:p>
        </w:tc>
        <w:tc>
          <w:tcPr>
            <w:tcW w:w="3450" w:type="dxa"/>
            <w:gridSpan w:val="2"/>
            <w:noWrap w:val="0"/>
            <w:vAlign w:val="center"/>
          </w:tcPr>
          <w:p w14:paraId="13301E0C">
            <w:pPr>
              <w:jc w:val="center"/>
              <w:rPr>
                <w:rFonts w:hint="eastAsia" w:ascii="仿宋" w:hAnsi="仿宋" w:eastAsia="仿宋" w:cs="仿宋"/>
                <w:bCs/>
                <w:sz w:val="24"/>
              </w:rPr>
            </w:pPr>
          </w:p>
        </w:tc>
        <w:tc>
          <w:tcPr>
            <w:tcW w:w="1695" w:type="dxa"/>
            <w:noWrap w:val="0"/>
            <w:vAlign w:val="center"/>
          </w:tcPr>
          <w:p w14:paraId="240E476C">
            <w:pPr>
              <w:jc w:val="center"/>
              <w:rPr>
                <w:rFonts w:hint="eastAsia"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0"/>
            <w:vAlign w:val="center"/>
          </w:tcPr>
          <w:p w14:paraId="5BFFDEB0">
            <w:pPr>
              <w:jc w:val="center"/>
              <w:rPr>
                <w:rFonts w:hint="eastAsia" w:ascii="仿宋" w:hAnsi="仿宋" w:eastAsia="仿宋" w:cs="仿宋"/>
                <w:bCs/>
                <w:sz w:val="24"/>
              </w:rPr>
            </w:pPr>
          </w:p>
        </w:tc>
      </w:tr>
      <w:tr w14:paraId="1EC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A1ED323">
            <w:pPr>
              <w:jc w:val="center"/>
              <w:rPr>
                <w:rFonts w:hint="eastAsia" w:ascii="仿宋" w:hAnsi="仿宋" w:eastAsia="仿宋" w:cs="仿宋"/>
                <w:bCs/>
                <w:sz w:val="24"/>
              </w:rPr>
            </w:pPr>
            <w:r>
              <w:rPr>
                <w:rFonts w:hint="eastAsia" w:ascii="仿宋" w:hAnsi="仿宋" w:eastAsia="仿宋" w:cs="仿宋"/>
                <w:bCs/>
                <w:sz w:val="24"/>
              </w:rPr>
              <w:t>职   务</w:t>
            </w:r>
          </w:p>
        </w:tc>
        <w:tc>
          <w:tcPr>
            <w:tcW w:w="3450" w:type="dxa"/>
            <w:gridSpan w:val="2"/>
            <w:noWrap w:val="0"/>
            <w:vAlign w:val="center"/>
          </w:tcPr>
          <w:p w14:paraId="5C5B80FF">
            <w:pPr>
              <w:jc w:val="center"/>
              <w:rPr>
                <w:rFonts w:hint="eastAsia" w:ascii="仿宋" w:hAnsi="仿宋" w:eastAsia="仿宋" w:cs="仿宋"/>
                <w:bCs/>
                <w:sz w:val="24"/>
              </w:rPr>
            </w:pPr>
          </w:p>
        </w:tc>
        <w:tc>
          <w:tcPr>
            <w:tcW w:w="1695" w:type="dxa"/>
            <w:noWrap w:val="0"/>
            <w:vAlign w:val="center"/>
          </w:tcPr>
          <w:p w14:paraId="50DCEF99">
            <w:pPr>
              <w:jc w:val="center"/>
              <w:rPr>
                <w:rFonts w:hint="eastAsia"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0"/>
            <w:vAlign w:val="center"/>
          </w:tcPr>
          <w:p w14:paraId="0A6B33BF">
            <w:pPr>
              <w:jc w:val="center"/>
              <w:rPr>
                <w:rFonts w:hint="eastAsia" w:ascii="仿宋" w:hAnsi="仿宋" w:eastAsia="仿宋" w:cs="仿宋"/>
                <w:bCs/>
                <w:sz w:val="24"/>
              </w:rPr>
            </w:pPr>
          </w:p>
        </w:tc>
      </w:tr>
      <w:tr w14:paraId="53B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14:paraId="09A1A5BA">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450" w:type="dxa"/>
            <w:gridSpan w:val="2"/>
            <w:noWrap w:val="0"/>
            <w:vAlign w:val="center"/>
          </w:tcPr>
          <w:p w14:paraId="3A0C0E1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0"/>
            <w:vAlign w:val="center"/>
          </w:tcPr>
          <w:p w14:paraId="21A91110">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0"/>
            <w:vAlign w:val="center"/>
          </w:tcPr>
          <w:p w14:paraId="3B7B91E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r>
      <w:tr w14:paraId="22FD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14:paraId="7DEA57AB">
            <w:pPr>
              <w:widowControl/>
              <w:jc w:val="center"/>
              <w:rPr>
                <w:rFonts w:hint="eastAsia" w:ascii="仿宋" w:hAnsi="仿宋" w:eastAsia="仿宋" w:cs="仿宋"/>
                <w:bCs/>
                <w:sz w:val="24"/>
              </w:rPr>
            </w:pPr>
          </w:p>
        </w:tc>
        <w:tc>
          <w:tcPr>
            <w:tcW w:w="3450" w:type="dxa"/>
            <w:gridSpan w:val="2"/>
            <w:noWrap w:val="0"/>
            <w:vAlign w:val="center"/>
          </w:tcPr>
          <w:p w14:paraId="0C566BD5">
            <w:pPr>
              <w:spacing w:line="360" w:lineRule="auto"/>
              <w:jc w:val="center"/>
              <w:rPr>
                <w:rFonts w:hint="eastAsia" w:ascii="仿宋" w:hAnsi="仿宋" w:eastAsia="仿宋" w:cs="仿宋"/>
                <w:bCs/>
                <w:sz w:val="24"/>
              </w:rPr>
            </w:pPr>
          </w:p>
        </w:tc>
        <w:tc>
          <w:tcPr>
            <w:tcW w:w="1695" w:type="dxa"/>
            <w:vMerge w:val="continue"/>
            <w:noWrap w:val="0"/>
            <w:vAlign w:val="center"/>
          </w:tcPr>
          <w:p w14:paraId="213EB0C1">
            <w:pPr>
              <w:widowControl/>
              <w:jc w:val="center"/>
              <w:rPr>
                <w:rFonts w:hint="eastAsia" w:ascii="仿宋" w:hAnsi="仿宋" w:eastAsia="仿宋" w:cs="仿宋"/>
                <w:bCs/>
                <w:sz w:val="24"/>
              </w:rPr>
            </w:pPr>
          </w:p>
        </w:tc>
        <w:tc>
          <w:tcPr>
            <w:tcW w:w="3150" w:type="dxa"/>
            <w:tcBorders>
              <w:right w:val="single" w:color="auto" w:sz="18" w:space="0"/>
            </w:tcBorders>
            <w:noWrap w:val="0"/>
            <w:vAlign w:val="center"/>
          </w:tcPr>
          <w:p w14:paraId="33CAF3D3">
            <w:pPr>
              <w:spacing w:line="360" w:lineRule="auto"/>
              <w:jc w:val="center"/>
              <w:rPr>
                <w:rFonts w:hint="eastAsia" w:ascii="仿宋" w:hAnsi="仿宋" w:eastAsia="仿宋" w:cs="仿宋"/>
                <w:bCs/>
                <w:sz w:val="24"/>
              </w:rPr>
            </w:pPr>
          </w:p>
        </w:tc>
      </w:tr>
      <w:tr w14:paraId="02AA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val="0"/>
            <w:vAlign w:val="top"/>
          </w:tcPr>
          <w:p w14:paraId="048D9EC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本人授权</w:t>
            </w:r>
            <w:r>
              <w:rPr>
                <w:rFonts w:hint="eastAsia" w:ascii="仿宋" w:hAnsi="仿宋" w:eastAsia="仿宋" w:cs="仿宋"/>
                <w:sz w:val="24"/>
                <w:u w:val="single"/>
              </w:rPr>
              <w:t xml:space="preserve">           </w:t>
            </w:r>
            <w:r>
              <w:rPr>
                <w:rFonts w:hint="eastAsia" w:ascii="仿宋" w:hAnsi="仿宋" w:eastAsia="仿宋" w:cs="仿宋"/>
                <w:sz w:val="24"/>
              </w:rPr>
              <w:t>（受托人）代表本人（单位）参加202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上午10</w:t>
            </w:r>
            <w:r>
              <w:rPr>
                <w:rFonts w:hint="eastAsia" w:ascii="仿宋" w:hAnsi="仿宋" w:eastAsia="仿宋" w:cs="仿宋"/>
                <w:sz w:val="24"/>
              </w:rPr>
              <w:t>时在大冶市公共资源交易中心</w:t>
            </w:r>
            <w:r>
              <w:rPr>
                <w:rFonts w:hint="eastAsia" w:ascii="仿宋" w:hAnsi="仿宋" w:eastAsia="仿宋" w:cs="仿宋"/>
                <w:sz w:val="24"/>
                <w:lang w:val="en-US" w:eastAsia="zh-CN"/>
              </w:rPr>
              <w:t>317</w:t>
            </w:r>
            <w:r>
              <w:rPr>
                <w:rFonts w:hint="eastAsia" w:ascii="仿宋" w:hAnsi="仿宋" w:eastAsia="仿宋" w:cs="仿宋"/>
                <w:sz w:val="24"/>
              </w:rPr>
              <w:t>开标室举行</w:t>
            </w:r>
            <w:r>
              <w:rPr>
                <w:rFonts w:hint="eastAsia" w:ascii="仿宋" w:hAnsi="仿宋" w:eastAsia="仿宋" w:cs="仿宋"/>
                <w:sz w:val="24"/>
                <w:lang w:eastAsia="zh-CN"/>
              </w:rPr>
              <w:t>的</w:t>
            </w:r>
            <w:r>
              <w:rPr>
                <w:rFonts w:hint="eastAsia" w:ascii="仿宋" w:hAnsi="仿宋" w:eastAsia="仿宋" w:cs="仿宋"/>
                <w:sz w:val="24"/>
                <w:u w:val="single"/>
                <w:lang w:val="en-US" w:eastAsia="zh-CN"/>
              </w:rPr>
              <w:t>湖北鄂东城乡融合产业投资集团有限公司2025年度渔业资源捕捞权项目</w:t>
            </w:r>
            <w:r>
              <w:rPr>
                <w:rFonts w:hint="eastAsia" w:ascii="仿宋" w:hAnsi="仿宋" w:eastAsia="仿宋" w:cs="仿宋"/>
                <w:sz w:val="24"/>
              </w:rPr>
              <w:t>拍卖会，代表本人（单位）签订《成交确认书》、《拍卖笔录》、《</w:t>
            </w:r>
            <w:r>
              <w:rPr>
                <w:rFonts w:hint="eastAsia" w:ascii="仿宋" w:hAnsi="仿宋" w:eastAsia="仿宋" w:cs="仿宋"/>
                <w:sz w:val="24"/>
                <w:lang w:eastAsia="zh-CN"/>
              </w:rPr>
              <w:t>服务</w:t>
            </w:r>
            <w:r>
              <w:rPr>
                <w:rFonts w:hint="eastAsia" w:ascii="仿宋" w:hAnsi="仿宋" w:eastAsia="仿宋" w:cs="仿宋"/>
                <w:sz w:val="24"/>
              </w:rPr>
              <w:t>协议</w:t>
            </w:r>
            <w:r>
              <w:rPr>
                <w:rFonts w:hint="eastAsia" w:ascii="仿宋" w:hAnsi="仿宋" w:eastAsia="仿宋" w:cs="仿宋"/>
                <w:sz w:val="24"/>
                <w:lang w:eastAsia="zh-CN"/>
              </w:rPr>
              <w:t>书</w:t>
            </w:r>
            <w:r>
              <w:rPr>
                <w:rFonts w:hint="eastAsia" w:ascii="仿宋" w:hAnsi="仿宋" w:eastAsia="仿宋" w:cs="仿宋"/>
                <w:sz w:val="24"/>
              </w:rPr>
              <w:t>》等具有法律意义的有关文件、凭证等。</w:t>
            </w:r>
          </w:p>
          <w:p w14:paraId="74F6A25B">
            <w:pPr>
              <w:spacing w:line="360" w:lineRule="auto"/>
              <w:ind w:firstLine="480" w:firstLineChars="200"/>
              <w:rPr>
                <w:rFonts w:hint="eastAsia"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bookmarkStart w:id="0" w:name="_GoBack"/>
            <w:bookmarkEnd w:id="0"/>
          </w:p>
          <w:p w14:paraId="703DB6AE">
            <w:pPr>
              <w:spacing w:line="360" w:lineRule="auto"/>
              <w:ind w:firstLine="4440" w:firstLineChars="1850"/>
              <w:rPr>
                <w:rFonts w:hint="eastAsia" w:ascii="仿宋" w:hAnsi="仿宋" w:eastAsia="仿宋" w:cs="仿宋"/>
                <w:sz w:val="24"/>
              </w:rPr>
            </w:pPr>
          </w:p>
          <w:p w14:paraId="1A3A4C8B">
            <w:pPr>
              <w:spacing w:line="360" w:lineRule="auto"/>
              <w:ind w:firstLine="4440" w:firstLineChars="1850"/>
              <w:jc w:val="center"/>
              <w:rPr>
                <w:rFonts w:hint="eastAsia" w:ascii="仿宋" w:hAnsi="仿宋" w:eastAsia="仿宋" w:cs="仿宋"/>
                <w:sz w:val="24"/>
              </w:rPr>
            </w:pPr>
            <w:r>
              <w:rPr>
                <w:rFonts w:hint="eastAsia" w:ascii="仿宋" w:hAnsi="仿宋" w:eastAsia="仿宋" w:cs="仿宋"/>
                <w:sz w:val="24"/>
              </w:rPr>
              <w:t>委托人（签名）：</w:t>
            </w:r>
          </w:p>
          <w:p w14:paraId="2A76B12C">
            <w:pPr>
              <w:spacing w:after="156" w:afterLines="50" w:line="360" w:lineRule="auto"/>
              <w:ind w:firstLine="5282" w:firstLineChars="2201"/>
              <w:jc w:val="right"/>
              <w:rPr>
                <w:rFonts w:hint="eastAsia" w:ascii="仿宋" w:hAnsi="仿宋" w:eastAsia="仿宋" w:cs="仿宋"/>
                <w:sz w:val="24"/>
              </w:rPr>
            </w:pPr>
            <w:r>
              <w:rPr>
                <w:rFonts w:hint="eastAsia" w:ascii="仿宋" w:hAnsi="仿宋" w:eastAsia="仿宋" w:cs="仿宋"/>
                <w:sz w:val="24"/>
              </w:rPr>
              <w:t>年    月    日</w:t>
            </w:r>
          </w:p>
        </w:tc>
      </w:tr>
      <w:tr w14:paraId="5341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0"/>
            <w:vAlign w:val="center"/>
          </w:tcPr>
          <w:p w14:paraId="704EC491">
            <w:pPr>
              <w:spacing w:line="480" w:lineRule="auto"/>
              <w:jc w:val="center"/>
              <w:rPr>
                <w:rFonts w:hint="eastAsia" w:ascii="仿宋" w:hAnsi="仿宋" w:eastAsia="仿宋" w:cs="仿宋"/>
                <w:bCs/>
                <w:sz w:val="24"/>
              </w:rPr>
            </w:pPr>
            <w:r>
              <w:rPr>
                <w:rFonts w:hint="eastAsia" w:ascii="仿宋" w:hAnsi="仿宋" w:eastAsia="仿宋" w:cs="仿宋"/>
                <w:bCs/>
                <w:sz w:val="24"/>
              </w:rPr>
              <w:t>备</w:t>
            </w:r>
          </w:p>
          <w:p w14:paraId="1A282204">
            <w:pPr>
              <w:spacing w:line="480" w:lineRule="auto"/>
              <w:jc w:val="center"/>
              <w:rPr>
                <w:rFonts w:hint="eastAsia"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0"/>
            <w:vAlign w:val="center"/>
          </w:tcPr>
          <w:p w14:paraId="10EC1984">
            <w:pPr>
              <w:spacing w:before="156" w:beforeLines="50" w:line="360" w:lineRule="auto"/>
              <w:jc w:val="center"/>
              <w:rPr>
                <w:rFonts w:hint="eastAsia" w:ascii="仿宋" w:hAnsi="仿宋" w:eastAsia="仿宋" w:cs="仿宋"/>
                <w:bCs/>
                <w:sz w:val="24"/>
              </w:rPr>
            </w:pPr>
            <w:r>
              <w:rPr>
                <w:rFonts w:hint="eastAsia" w:ascii="仿宋" w:hAnsi="仿宋" w:eastAsia="仿宋" w:cs="仿宋"/>
                <w:bCs/>
                <w:sz w:val="24"/>
              </w:rPr>
              <w:t xml:space="preserve">兹证明本委托书确系本单位法定代表人 </w:t>
            </w:r>
            <w:r>
              <w:rPr>
                <w:rFonts w:hint="eastAsia" w:ascii="仿宋" w:hAnsi="仿宋" w:eastAsia="仿宋" w:cs="仿宋"/>
                <w:bCs/>
                <w:sz w:val="24"/>
                <w:u w:val="single"/>
              </w:rPr>
              <w:t xml:space="preserve">           </w:t>
            </w:r>
            <w:r>
              <w:rPr>
                <w:rFonts w:hint="eastAsia" w:ascii="仿宋" w:hAnsi="仿宋" w:eastAsia="仿宋" w:cs="仿宋"/>
                <w:bCs/>
                <w:sz w:val="24"/>
              </w:rPr>
              <w:t>亲自签署。</w:t>
            </w:r>
          </w:p>
          <w:p w14:paraId="0C3E46BB">
            <w:pPr>
              <w:spacing w:line="360" w:lineRule="auto"/>
              <w:jc w:val="center"/>
              <w:rPr>
                <w:rFonts w:hint="eastAsia" w:ascii="仿宋" w:hAnsi="仿宋" w:eastAsia="仿宋" w:cs="仿宋"/>
                <w:bCs/>
                <w:sz w:val="24"/>
              </w:rPr>
            </w:pPr>
          </w:p>
          <w:p w14:paraId="4546953E">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（单位公章或个人签章）</w:t>
            </w:r>
          </w:p>
          <w:p w14:paraId="1FF40913">
            <w:pPr>
              <w:spacing w:after="156" w:afterLines="50" w:line="360" w:lineRule="auto"/>
              <w:ind w:firstLine="5160" w:firstLineChars="2150"/>
              <w:jc w:val="center"/>
              <w:rPr>
                <w:rFonts w:hint="eastAsia" w:ascii="仿宋" w:hAnsi="仿宋" w:eastAsia="仿宋" w:cs="仿宋"/>
                <w:bCs/>
                <w:sz w:val="24"/>
              </w:rPr>
            </w:pPr>
            <w:r>
              <w:rPr>
                <w:rFonts w:hint="eastAsia" w:ascii="仿宋" w:hAnsi="仿宋" w:eastAsia="仿宋" w:cs="仿宋"/>
                <w:sz w:val="24"/>
              </w:rPr>
              <w:t xml:space="preserve">         年    月    日</w:t>
            </w:r>
          </w:p>
        </w:tc>
      </w:tr>
    </w:tbl>
    <w:p w14:paraId="126BD519">
      <w:pPr>
        <w:pStyle w:val="9"/>
        <w:widowControl/>
        <w:shd w:val="clear" w:color="auto" w:fill="FFFFFF"/>
        <w:spacing w:line="520" w:lineRule="exact"/>
        <w:rPr>
          <w:rFonts w:hint="eastAsia" w:ascii="仿宋" w:hAnsi="仿宋" w:eastAsia="仿宋" w:cs="仿宋"/>
          <w:i w:val="0"/>
          <w:caps w:val="0"/>
          <w:color w:val="auto"/>
          <w:spacing w:val="0"/>
          <w:kern w:val="0"/>
          <w:sz w:val="28"/>
          <w:szCs w:val="28"/>
          <w:highlight w:val="none"/>
          <w:shd w:val="clear"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jM5ZDcyYzI0NTFmNmFlMjUzMjNmOTQ3NzNmZTAifQ=="/>
  </w:docVars>
  <w:rsids>
    <w:rsidRoot w:val="004F189A"/>
    <w:rsid w:val="00051A2F"/>
    <w:rsid w:val="000F02B7"/>
    <w:rsid w:val="00127910"/>
    <w:rsid w:val="00130375"/>
    <w:rsid w:val="001771C7"/>
    <w:rsid w:val="00202E9E"/>
    <w:rsid w:val="00211216"/>
    <w:rsid w:val="002F3536"/>
    <w:rsid w:val="002F7B78"/>
    <w:rsid w:val="00365DF0"/>
    <w:rsid w:val="00385829"/>
    <w:rsid w:val="003F417C"/>
    <w:rsid w:val="004C1D52"/>
    <w:rsid w:val="004D3A13"/>
    <w:rsid w:val="004F189A"/>
    <w:rsid w:val="00506FA0"/>
    <w:rsid w:val="005570FC"/>
    <w:rsid w:val="005B4260"/>
    <w:rsid w:val="005C26F4"/>
    <w:rsid w:val="005C2918"/>
    <w:rsid w:val="005D536B"/>
    <w:rsid w:val="00606F4C"/>
    <w:rsid w:val="006877F1"/>
    <w:rsid w:val="006A5C6D"/>
    <w:rsid w:val="00761237"/>
    <w:rsid w:val="007F1CF6"/>
    <w:rsid w:val="00856BC4"/>
    <w:rsid w:val="00897774"/>
    <w:rsid w:val="0094623E"/>
    <w:rsid w:val="009B5CB2"/>
    <w:rsid w:val="009F5880"/>
    <w:rsid w:val="00A164C0"/>
    <w:rsid w:val="00A432B9"/>
    <w:rsid w:val="00C339A6"/>
    <w:rsid w:val="00CB5A10"/>
    <w:rsid w:val="00CC7F89"/>
    <w:rsid w:val="00D803F0"/>
    <w:rsid w:val="00DF1E40"/>
    <w:rsid w:val="00E20250"/>
    <w:rsid w:val="00E9460D"/>
    <w:rsid w:val="00E9787D"/>
    <w:rsid w:val="00F01600"/>
    <w:rsid w:val="00F4551D"/>
    <w:rsid w:val="01045D7A"/>
    <w:rsid w:val="015E6C4D"/>
    <w:rsid w:val="018B4D25"/>
    <w:rsid w:val="01A361E0"/>
    <w:rsid w:val="01B92A9F"/>
    <w:rsid w:val="01BB5A85"/>
    <w:rsid w:val="020572EB"/>
    <w:rsid w:val="025A6C7D"/>
    <w:rsid w:val="028542E5"/>
    <w:rsid w:val="02B766A8"/>
    <w:rsid w:val="02BF3353"/>
    <w:rsid w:val="02F53218"/>
    <w:rsid w:val="032C036C"/>
    <w:rsid w:val="033F00A2"/>
    <w:rsid w:val="036F4F2C"/>
    <w:rsid w:val="037C28DC"/>
    <w:rsid w:val="037C6A95"/>
    <w:rsid w:val="03806F86"/>
    <w:rsid w:val="03957FB6"/>
    <w:rsid w:val="039948AC"/>
    <w:rsid w:val="03AD166A"/>
    <w:rsid w:val="03B1713F"/>
    <w:rsid w:val="03FB660C"/>
    <w:rsid w:val="0431569E"/>
    <w:rsid w:val="046A5F90"/>
    <w:rsid w:val="04836578"/>
    <w:rsid w:val="04B25686"/>
    <w:rsid w:val="04D45E54"/>
    <w:rsid w:val="04DB3A53"/>
    <w:rsid w:val="05216546"/>
    <w:rsid w:val="053505E4"/>
    <w:rsid w:val="054A6234"/>
    <w:rsid w:val="05517501"/>
    <w:rsid w:val="055911C2"/>
    <w:rsid w:val="055E5373"/>
    <w:rsid w:val="05B72A07"/>
    <w:rsid w:val="060B3644"/>
    <w:rsid w:val="0620564A"/>
    <w:rsid w:val="064249C6"/>
    <w:rsid w:val="06447294"/>
    <w:rsid w:val="06712271"/>
    <w:rsid w:val="06716A00"/>
    <w:rsid w:val="06F519CA"/>
    <w:rsid w:val="06FC651D"/>
    <w:rsid w:val="07182BBE"/>
    <w:rsid w:val="07220CE4"/>
    <w:rsid w:val="072440CC"/>
    <w:rsid w:val="0739614A"/>
    <w:rsid w:val="07464890"/>
    <w:rsid w:val="075C443C"/>
    <w:rsid w:val="076104D4"/>
    <w:rsid w:val="07912F68"/>
    <w:rsid w:val="07966D78"/>
    <w:rsid w:val="07A87BA0"/>
    <w:rsid w:val="07DC1241"/>
    <w:rsid w:val="07FB0D28"/>
    <w:rsid w:val="07FC7586"/>
    <w:rsid w:val="080011DF"/>
    <w:rsid w:val="0835790A"/>
    <w:rsid w:val="084367D4"/>
    <w:rsid w:val="085156E9"/>
    <w:rsid w:val="085C7CC0"/>
    <w:rsid w:val="08692831"/>
    <w:rsid w:val="08A071EC"/>
    <w:rsid w:val="08BB6CDD"/>
    <w:rsid w:val="08BD20E2"/>
    <w:rsid w:val="0915111F"/>
    <w:rsid w:val="09166FA6"/>
    <w:rsid w:val="09436A8B"/>
    <w:rsid w:val="0944057B"/>
    <w:rsid w:val="09526CCE"/>
    <w:rsid w:val="09607E19"/>
    <w:rsid w:val="0A086923"/>
    <w:rsid w:val="0A1C2714"/>
    <w:rsid w:val="0A2D3EA4"/>
    <w:rsid w:val="0A300921"/>
    <w:rsid w:val="0AB15C77"/>
    <w:rsid w:val="0ABD286D"/>
    <w:rsid w:val="0ACA38EA"/>
    <w:rsid w:val="0AE0655C"/>
    <w:rsid w:val="0AEF3D6C"/>
    <w:rsid w:val="0B0A5387"/>
    <w:rsid w:val="0B332B30"/>
    <w:rsid w:val="0B4B1C27"/>
    <w:rsid w:val="0B550E7F"/>
    <w:rsid w:val="0B591CAB"/>
    <w:rsid w:val="0BA61B60"/>
    <w:rsid w:val="0C595A07"/>
    <w:rsid w:val="0C945850"/>
    <w:rsid w:val="0CB27C41"/>
    <w:rsid w:val="0CD72093"/>
    <w:rsid w:val="0CE045F1"/>
    <w:rsid w:val="0D3F3122"/>
    <w:rsid w:val="0D6E7E4F"/>
    <w:rsid w:val="0D780CCE"/>
    <w:rsid w:val="0D811383"/>
    <w:rsid w:val="0D997D53"/>
    <w:rsid w:val="0DCB52A1"/>
    <w:rsid w:val="0DEA1BCB"/>
    <w:rsid w:val="0DEE3B69"/>
    <w:rsid w:val="0E0013EF"/>
    <w:rsid w:val="0E0A7EC7"/>
    <w:rsid w:val="0E464928"/>
    <w:rsid w:val="0E686875"/>
    <w:rsid w:val="0E7327FB"/>
    <w:rsid w:val="0E73525E"/>
    <w:rsid w:val="0E8D69FB"/>
    <w:rsid w:val="0EA36E67"/>
    <w:rsid w:val="0ED947DC"/>
    <w:rsid w:val="0F026620"/>
    <w:rsid w:val="0F4E579D"/>
    <w:rsid w:val="0F503DFC"/>
    <w:rsid w:val="0F60113C"/>
    <w:rsid w:val="0FC65D20"/>
    <w:rsid w:val="0FCA6C24"/>
    <w:rsid w:val="0FDB5F9E"/>
    <w:rsid w:val="0FF87EA4"/>
    <w:rsid w:val="101B6828"/>
    <w:rsid w:val="102978E3"/>
    <w:rsid w:val="102A2753"/>
    <w:rsid w:val="10446D5F"/>
    <w:rsid w:val="10484987"/>
    <w:rsid w:val="104E157C"/>
    <w:rsid w:val="10545F02"/>
    <w:rsid w:val="106612B1"/>
    <w:rsid w:val="1083017F"/>
    <w:rsid w:val="10AF0EAA"/>
    <w:rsid w:val="10B22497"/>
    <w:rsid w:val="10BB15FD"/>
    <w:rsid w:val="10F2235E"/>
    <w:rsid w:val="11067FCD"/>
    <w:rsid w:val="112859D5"/>
    <w:rsid w:val="113B44EC"/>
    <w:rsid w:val="11701A83"/>
    <w:rsid w:val="117D68B3"/>
    <w:rsid w:val="117F2D66"/>
    <w:rsid w:val="123C7E09"/>
    <w:rsid w:val="128D0D77"/>
    <w:rsid w:val="128D4B08"/>
    <w:rsid w:val="12922832"/>
    <w:rsid w:val="129A4159"/>
    <w:rsid w:val="129E0845"/>
    <w:rsid w:val="12A619DD"/>
    <w:rsid w:val="12C435FB"/>
    <w:rsid w:val="12CF2C45"/>
    <w:rsid w:val="12D44BF8"/>
    <w:rsid w:val="12E05F3F"/>
    <w:rsid w:val="12EE01CF"/>
    <w:rsid w:val="12F56289"/>
    <w:rsid w:val="131B42F0"/>
    <w:rsid w:val="133A5455"/>
    <w:rsid w:val="13912AE9"/>
    <w:rsid w:val="13AE09A5"/>
    <w:rsid w:val="13DC0A25"/>
    <w:rsid w:val="143E2969"/>
    <w:rsid w:val="144B3CAB"/>
    <w:rsid w:val="146D2C0E"/>
    <w:rsid w:val="14B40BF0"/>
    <w:rsid w:val="14DB6419"/>
    <w:rsid w:val="14EC2078"/>
    <w:rsid w:val="152A6D51"/>
    <w:rsid w:val="155362A8"/>
    <w:rsid w:val="15D31197"/>
    <w:rsid w:val="162639BD"/>
    <w:rsid w:val="164D719B"/>
    <w:rsid w:val="16551BAC"/>
    <w:rsid w:val="16775FC6"/>
    <w:rsid w:val="16CA14AD"/>
    <w:rsid w:val="16E80C72"/>
    <w:rsid w:val="16F21AF1"/>
    <w:rsid w:val="17553075"/>
    <w:rsid w:val="175C7875"/>
    <w:rsid w:val="1789381E"/>
    <w:rsid w:val="17A0779F"/>
    <w:rsid w:val="17AA23CB"/>
    <w:rsid w:val="17B62B1E"/>
    <w:rsid w:val="17C9748C"/>
    <w:rsid w:val="17ED192C"/>
    <w:rsid w:val="182E4DAB"/>
    <w:rsid w:val="18363C5F"/>
    <w:rsid w:val="1857433E"/>
    <w:rsid w:val="18670D4D"/>
    <w:rsid w:val="187E7561"/>
    <w:rsid w:val="18EB1BB5"/>
    <w:rsid w:val="18ED14A8"/>
    <w:rsid w:val="191C0419"/>
    <w:rsid w:val="192D0BBE"/>
    <w:rsid w:val="195831B6"/>
    <w:rsid w:val="197C718C"/>
    <w:rsid w:val="198E776D"/>
    <w:rsid w:val="19AC242B"/>
    <w:rsid w:val="19DE635C"/>
    <w:rsid w:val="19E24254"/>
    <w:rsid w:val="1A066441"/>
    <w:rsid w:val="1A0B33FC"/>
    <w:rsid w:val="1A1221E6"/>
    <w:rsid w:val="1A143B2C"/>
    <w:rsid w:val="1A3B555D"/>
    <w:rsid w:val="1A501008"/>
    <w:rsid w:val="1ACE1F0B"/>
    <w:rsid w:val="1AE300CE"/>
    <w:rsid w:val="1AF6449E"/>
    <w:rsid w:val="1B1934AB"/>
    <w:rsid w:val="1B200AD9"/>
    <w:rsid w:val="1B28353A"/>
    <w:rsid w:val="1B285AE1"/>
    <w:rsid w:val="1B2C3842"/>
    <w:rsid w:val="1B5C578B"/>
    <w:rsid w:val="1B7057B3"/>
    <w:rsid w:val="1B804DF8"/>
    <w:rsid w:val="1BBC447B"/>
    <w:rsid w:val="1BC05D1A"/>
    <w:rsid w:val="1BD329C9"/>
    <w:rsid w:val="1C0A3439"/>
    <w:rsid w:val="1C4B641F"/>
    <w:rsid w:val="1C561708"/>
    <w:rsid w:val="1C5D6AD2"/>
    <w:rsid w:val="1C6979A6"/>
    <w:rsid w:val="1C7134B8"/>
    <w:rsid w:val="1C810975"/>
    <w:rsid w:val="1CA97AA3"/>
    <w:rsid w:val="1CC64094"/>
    <w:rsid w:val="1CEA3B36"/>
    <w:rsid w:val="1CFA7519"/>
    <w:rsid w:val="1D01616C"/>
    <w:rsid w:val="1D1A4044"/>
    <w:rsid w:val="1D1A426D"/>
    <w:rsid w:val="1D306ECF"/>
    <w:rsid w:val="1D557C75"/>
    <w:rsid w:val="1D723295"/>
    <w:rsid w:val="1DB96EC4"/>
    <w:rsid w:val="1DC22316"/>
    <w:rsid w:val="1DCB3956"/>
    <w:rsid w:val="1DD57E98"/>
    <w:rsid w:val="1DF57226"/>
    <w:rsid w:val="1E1449D2"/>
    <w:rsid w:val="1E472722"/>
    <w:rsid w:val="1E4D522B"/>
    <w:rsid w:val="1E652078"/>
    <w:rsid w:val="1E733A5A"/>
    <w:rsid w:val="1E7875F8"/>
    <w:rsid w:val="1E8810B6"/>
    <w:rsid w:val="1EC176A7"/>
    <w:rsid w:val="1EDB5A01"/>
    <w:rsid w:val="1EEB57A3"/>
    <w:rsid w:val="1EF12225"/>
    <w:rsid w:val="1F1011CE"/>
    <w:rsid w:val="1F203E7B"/>
    <w:rsid w:val="1F42519E"/>
    <w:rsid w:val="1F8D566C"/>
    <w:rsid w:val="1F8D685B"/>
    <w:rsid w:val="1FD643F8"/>
    <w:rsid w:val="1FEC75AB"/>
    <w:rsid w:val="200B656F"/>
    <w:rsid w:val="202545E7"/>
    <w:rsid w:val="2098490F"/>
    <w:rsid w:val="20C80715"/>
    <w:rsid w:val="20F52B77"/>
    <w:rsid w:val="20F94740"/>
    <w:rsid w:val="213B5E42"/>
    <w:rsid w:val="21427BE5"/>
    <w:rsid w:val="214D22BA"/>
    <w:rsid w:val="219263AA"/>
    <w:rsid w:val="219F63D1"/>
    <w:rsid w:val="21DA0511"/>
    <w:rsid w:val="21E97D73"/>
    <w:rsid w:val="21ED59A2"/>
    <w:rsid w:val="22335ADA"/>
    <w:rsid w:val="22566165"/>
    <w:rsid w:val="227C3ACA"/>
    <w:rsid w:val="229C6E43"/>
    <w:rsid w:val="22B4779D"/>
    <w:rsid w:val="22E064CF"/>
    <w:rsid w:val="22FD0D02"/>
    <w:rsid w:val="23070835"/>
    <w:rsid w:val="231D7EF5"/>
    <w:rsid w:val="23623B5A"/>
    <w:rsid w:val="238968F7"/>
    <w:rsid w:val="23A75A11"/>
    <w:rsid w:val="23B63356"/>
    <w:rsid w:val="23B720F8"/>
    <w:rsid w:val="23BA206A"/>
    <w:rsid w:val="24AC7533"/>
    <w:rsid w:val="24AE7C87"/>
    <w:rsid w:val="24B108F5"/>
    <w:rsid w:val="24C4110B"/>
    <w:rsid w:val="24CB41B9"/>
    <w:rsid w:val="24D950E7"/>
    <w:rsid w:val="24EB523E"/>
    <w:rsid w:val="25026467"/>
    <w:rsid w:val="25052B19"/>
    <w:rsid w:val="250B76C3"/>
    <w:rsid w:val="25387C39"/>
    <w:rsid w:val="253A2D60"/>
    <w:rsid w:val="25591080"/>
    <w:rsid w:val="25833FAE"/>
    <w:rsid w:val="259F4BF2"/>
    <w:rsid w:val="25BB574B"/>
    <w:rsid w:val="25BC1C48"/>
    <w:rsid w:val="25E66CC5"/>
    <w:rsid w:val="25FF5743"/>
    <w:rsid w:val="26413946"/>
    <w:rsid w:val="26594A5E"/>
    <w:rsid w:val="265A6D6B"/>
    <w:rsid w:val="26645D39"/>
    <w:rsid w:val="267D4309"/>
    <w:rsid w:val="268034B2"/>
    <w:rsid w:val="26A96BFB"/>
    <w:rsid w:val="26B45420"/>
    <w:rsid w:val="26EF510E"/>
    <w:rsid w:val="272A498F"/>
    <w:rsid w:val="27A04C51"/>
    <w:rsid w:val="27C748D4"/>
    <w:rsid w:val="27E279DA"/>
    <w:rsid w:val="27F55715"/>
    <w:rsid w:val="283C2BCC"/>
    <w:rsid w:val="285B55FE"/>
    <w:rsid w:val="286E2F5B"/>
    <w:rsid w:val="28825125"/>
    <w:rsid w:val="28AF4CF5"/>
    <w:rsid w:val="28C5094C"/>
    <w:rsid w:val="28DB23E5"/>
    <w:rsid w:val="28FA453A"/>
    <w:rsid w:val="290A4A78"/>
    <w:rsid w:val="290D4568"/>
    <w:rsid w:val="292024ED"/>
    <w:rsid w:val="29493FFE"/>
    <w:rsid w:val="295B52D4"/>
    <w:rsid w:val="295C2DFA"/>
    <w:rsid w:val="29916F47"/>
    <w:rsid w:val="299629A8"/>
    <w:rsid w:val="29AE18A7"/>
    <w:rsid w:val="29B46BB6"/>
    <w:rsid w:val="29BC0C86"/>
    <w:rsid w:val="29EF3C6E"/>
    <w:rsid w:val="2A035C11"/>
    <w:rsid w:val="2A080AD2"/>
    <w:rsid w:val="2A225DF1"/>
    <w:rsid w:val="2A27032F"/>
    <w:rsid w:val="2A3D54AF"/>
    <w:rsid w:val="2A4144C9"/>
    <w:rsid w:val="2A5306A1"/>
    <w:rsid w:val="2A662182"/>
    <w:rsid w:val="2A8B7F29"/>
    <w:rsid w:val="2A954767"/>
    <w:rsid w:val="2A9F38E6"/>
    <w:rsid w:val="2AAB1D0C"/>
    <w:rsid w:val="2AC17EA6"/>
    <w:rsid w:val="2AEA4B61"/>
    <w:rsid w:val="2B023D8E"/>
    <w:rsid w:val="2B4D5149"/>
    <w:rsid w:val="2B5B7157"/>
    <w:rsid w:val="2B602EEF"/>
    <w:rsid w:val="2B8A2C0C"/>
    <w:rsid w:val="2B9920E3"/>
    <w:rsid w:val="2BA94C6B"/>
    <w:rsid w:val="2BAB6237"/>
    <w:rsid w:val="2BEA293F"/>
    <w:rsid w:val="2C142E6B"/>
    <w:rsid w:val="2C3744FC"/>
    <w:rsid w:val="2C4B7881"/>
    <w:rsid w:val="2C604E59"/>
    <w:rsid w:val="2C876208"/>
    <w:rsid w:val="2CCE2260"/>
    <w:rsid w:val="2CD31625"/>
    <w:rsid w:val="2D0615B4"/>
    <w:rsid w:val="2D1A7254"/>
    <w:rsid w:val="2D2F5A8D"/>
    <w:rsid w:val="2D3B7DCE"/>
    <w:rsid w:val="2D6100FC"/>
    <w:rsid w:val="2D837123"/>
    <w:rsid w:val="2D9E0016"/>
    <w:rsid w:val="2DA156FB"/>
    <w:rsid w:val="2DAF5BEE"/>
    <w:rsid w:val="2DE43E0C"/>
    <w:rsid w:val="2DE7182C"/>
    <w:rsid w:val="2DF26038"/>
    <w:rsid w:val="2E277D02"/>
    <w:rsid w:val="2E2C36E3"/>
    <w:rsid w:val="2EA95883"/>
    <w:rsid w:val="2EBA2A9C"/>
    <w:rsid w:val="2EFE6E2D"/>
    <w:rsid w:val="2F2B6550"/>
    <w:rsid w:val="2F382B56"/>
    <w:rsid w:val="2F462582"/>
    <w:rsid w:val="2F4D56BE"/>
    <w:rsid w:val="2F5B602D"/>
    <w:rsid w:val="2F6D2A2C"/>
    <w:rsid w:val="2FDB0F1C"/>
    <w:rsid w:val="30480E42"/>
    <w:rsid w:val="304A734E"/>
    <w:rsid w:val="308570DA"/>
    <w:rsid w:val="3150760E"/>
    <w:rsid w:val="3167755C"/>
    <w:rsid w:val="31736F67"/>
    <w:rsid w:val="31AC0DC2"/>
    <w:rsid w:val="31BA4598"/>
    <w:rsid w:val="31EC46CE"/>
    <w:rsid w:val="321B7CF6"/>
    <w:rsid w:val="321D3A6E"/>
    <w:rsid w:val="323E39E4"/>
    <w:rsid w:val="3240150B"/>
    <w:rsid w:val="325623F0"/>
    <w:rsid w:val="32594E47"/>
    <w:rsid w:val="325D2EF6"/>
    <w:rsid w:val="3267118D"/>
    <w:rsid w:val="32C43EEA"/>
    <w:rsid w:val="32D61E6F"/>
    <w:rsid w:val="32E14A9C"/>
    <w:rsid w:val="32F1407E"/>
    <w:rsid w:val="330E3C9B"/>
    <w:rsid w:val="332B5D17"/>
    <w:rsid w:val="3333106F"/>
    <w:rsid w:val="3353603F"/>
    <w:rsid w:val="33915CE7"/>
    <w:rsid w:val="33AD7074"/>
    <w:rsid w:val="33B51A84"/>
    <w:rsid w:val="33BD502E"/>
    <w:rsid w:val="33DE6A8B"/>
    <w:rsid w:val="33F86541"/>
    <w:rsid w:val="33FA74FE"/>
    <w:rsid w:val="341E7629"/>
    <w:rsid w:val="343007E4"/>
    <w:rsid w:val="3434760D"/>
    <w:rsid w:val="344D6161"/>
    <w:rsid w:val="34530D45"/>
    <w:rsid w:val="34574CCF"/>
    <w:rsid w:val="34596D24"/>
    <w:rsid w:val="345D63A4"/>
    <w:rsid w:val="35050E38"/>
    <w:rsid w:val="35063412"/>
    <w:rsid w:val="350E0C7B"/>
    <w:rsid w:val="3520625D"/>
    <w:rsid w:val="35302E42"/>
    <w:rsid w:val="35314EAA"/>
    <w:rsid w:val="3532480C"/>
    <w:rsid w:val="353E4427"/>
    <w:rsid w:val="35534917"/>
    <w:rsid w:val="35551771"/>
    <w:rsid w:val="3555351F"/>
    <w:rsid w:val="35845BB2"/>
    <w:rsid w:val="35C8372A"/>
    <w:rsid w:val="35D477A1"/>
    <w:rsid w:val="35E825E5"/>
    <w:rsid w:val="35FD3C87"/>
    <w:rsid w:val="36403A6A"/>
    <w:rsid w:val="364D2448"/>
    <w:rsid w:val="366A1DB0"/>
    <w:rsid w:val="366F6862"/>
    <w:rsid w:val="36994B71"/>
    <w:rsid w:val="36AE7E2E"/>
    <w:rsid w:val="36BB1AA7"/>
    <w:rsid w:val="36C67379"/>
    <w:rsid w:val="36CC15BF"/>
    <w:rsid w:val="36FF3742"/>
    <w:rsid w:val="375F2433"/>
    <w:rsid w:val="37653DEB"/>
    <w:rsid w:val="377D54C9"/>
    <w:rsid w:val="37832A3D"/>
    <w:rsid w:val="37B9764A"/>
    <w:rsid w:val="37CA3C9C"/>
    <w:rsid w:val="37F25055"/>
    <w:rsid w:val="37FF15E7"/>
    <w:rsid w:val="384A6C3F"/>
    <w:rsid w:val="38543F62"/>
    <w:rsid w:val="3870274C"/>
    <w:rsid w:val="388363E4"/>
    <w:rsid w:val="388C221C"/>
    <w:rsid w:val="388F4F35"/>
    <w:rsid w:val="38A33F6E"/>
    <w:rsid w:val="38BE6B2D"/>
    <w:rsid w:val="38F372D7"/>
    <w:rsid w:val="397B107A"/>
    <w:rsid w:val="39864884"/>
    <w:rsid w:val="39B33BBE"/>
    <w:rsid w:val="39C1405B"/>
    <w:rsid w:val="39E97887"/>
    <w:rsid w:val="3A3F6227"/>
    <w:rsid w:val="3A9A0732"/>
    <w:rsid w:val="3AB24142"/>
    <w:rsid w:val="3B253993"/>
    <w:rsid w:val="3B854432"/>
    <w:rsid w:val="3BEB6CF1"/>
    <w:rsid w:val="3C300842"/>
    <w:rsid w:val="3C4944FC"/>
    <w:rsid w:val="3C4F19B4"/>
    <w:rsid w:val="3C4F347F"/>
    <w:rsid w:val="3C797AF3"/>
    <w:rsid w:val="3C94492D"/>
    <w:rsid w:val="3CAD59EE"/>
    <w:rsid w:val="3CB94393"/>
    <w:rsid w:val="3CBB635D"/>
    <w:rsid w:val="3CBE7045"/>
    <w:rsid w:val="3CE31410"/>
    <w:rsid w:val="3CE828BF"/>
    <w:rsid w:val="3D657128"/>
    <w:rsid w:val="3D7D6DD7"/>
    <w:rsid w:val="3DDE3CE0"/>
    <w:rsid w:val="3E295549"/>
    <w:rsid w:val="3E2972F7"/>
    <w:rsid w:val="3E3A1504"/>
    <w:rsid w:val="3E4108DA"/>
    <w:rsid w:val="3E5629EA"/>
    <w:rsid w:val="3E745D55"/>
    <w:rsid w:val="3F283A52"/>
    <w:rsid w:val="3F6D49E3"/>
    <w:rsid w:val="3FBD063E"/>
    <w:rsid w:val="3FC03A4D"/>
    <w:rsid w:val="3FDB3827"/>
    <w:rsid w:val="3FE81A30"/>
    <w:rsid w:val="3FF47FBA"/>
    <w:rsid w:val="403326AF"/>
    <w:rsid w:val="404A0236"/>
    <w:rsid w:val="40630838"/>
    <w:rsid w:val="40786313"/>
    <w:rsid w:val="40AF4D72"/>
    <w:rsid w:val="410C5DE8"/>
    <w:rsid w:val="41202C33"/>
    <w:rsid w:val="413573CF"/>
    <w:rsid w:val="418B1E1C"/>
    <w:rsid w:val="420D35FA"/>
    <w:rsid w:val="4216534C"/>
    <w:rsid w:val="42977130"/>
    <w:rsid w:val="42A50DE0"/>
    <w:rsid w:val="42D90CC2"/>
    <w:rsid w:val="42E17BA5"/>
    <w:rsid w:val="433B1FA6"/>
    <w:rsid w:val="433D087D"/>
    <w:rsid w:val="43421FCE"/>
    <w:rsid w:val="43631A9D"/>
    <w:rsid w:val="438A0759"/>
    <w:rsid w:val="4394105F"/>
    <w:rsid w:val="43A05D40"/>
    <w:rsid w:val="43B47482"/>
    <w:rsid w:val="43BD25E0"/>
    <w:rsid w:val="43EA39CC"/>
    <w:rsid w:val="43F156A2"/>
    <w:rsid w:val="43FF1225"/>
    <w:rsid w:val="44262549"/>
    <w:rsid w:val="445E4C90"/>
    <w:rsid w:val="44A122DD"/>
    <w:rsid w:val="44E7662F"/>
    <w:rsid w:val="451416B0"/>
    <w:rsid w:val="453F4EF4"/>
    <w:rsid w:val="4545710C"/>
    <w:rsid w:val="4560437E"/>
    <w:rsid w:val="456357E4"/>
    <w:rsid w:val="4589532C"/>
    <w:rsid w:val="4593172F"/>
    <w:rsid w:val="45A831F7"/>
    <w:rsid w:val="45AF27D7"/>
    <w:rsid w:val="45B1654F"/>
    <w:rsid w:val="45BC1E37"/>
    <w:rsid w:val="45FE47EA"/>
    <w:rsid w:val="460120FD"/>
    <w:rsid w:val="462854BD"/>
    <w:rsid w:val="464630C0"/>
    <w:rsid w:val="46472A10"/>
    <w:rsid w:val="46931583"/>
    <w:rsid w:val="46935C55"/>
    <w:rsid w:val="46AF05B5"/>
    <w:rsid w:val="46B108C8"/>
    <w:rsid w:val="46CE72BE"/>
    <w:rsid w:val="46D82E9A"/>
    <w:rsid w:val="46FF38BE"/>
    <w:rsid w:val="473E0599"/>
    <w:rsid w:val="47585490"/>
    <w:rsid w:val="477D3EC3"/>
    <w:rsid w:val="478216FA"/>
    <w:rsid w:val="479003E6"/>
    <w:rsid w:val="47B70069"/>
    <w:rsid w:val="47B73BC5"/>
    <w:rsid w:val="47BC2509"/>
    <w:rsid w:val="47D12ED9"/>
    <w:rsid w:val="48276B9B"/>
    <w:rsid w:val="483B47EC"/>
    <w:rsid w:val="483E48C9"/>
    <w:rsid w:val="484E3DE7"/>
    <w:rsid w:val="48811812"/>
    <w:rsid w:val="488A22EE"/>
    <w:rsid w:val="48945CB4"/>
    <w:rsid w:val="48B15315"/>
    <w:rsid w:val="48D347A4"/>
    <w:rsid w:val="48E626E8"/>
    <w:rsid w:val="48FB6962"/>
    <w:rsid w:val="49216A6D"/>
    <w:rsid w:val="49276B29"/>
    <w:rsid w:val="494057FE"/>
    <w:rsid w:val="49B22896"/>
    <w:rsid w:val="49B72D44"/>
    <w:rsid w:val="49E61B70"/>
    <w:rsid w:val="4A58343D"/>
    <w:rsid w:val="4A602F2A"/>
    <w:rsid w:val="4A7F4E6E"/>
    <w:rsid w:val="4A9B5A20"/>
    <w:rsid w:val="4AA14F5B"/>
    <w:rsid w:val="4B0134FE"/>
    <w:rsid w:val="4B386DCB"/>
    <w:rsid w:val="4B66315C"/>
    <w:rsid w:val="4BB0307E"/>
    <w:rsid w:val="4BB4088E"/>
    <w:rsid w:val="4BC23797"/>
    <w:rsid w:val="4C1B58FE"/>
    <w:rsid w:val="4C340CFF"/>
    <w:rsid w:val="4C4C5A56"/>
    <w:rsid w:val="4C593423"/>
    <w:rsid w:val="4C5A01D4"/>
    <w:rsid w:val="4C6B61F2"/>
    <w:rsid w:val="4C8A1750"/>
    <w:rsid w:val="4CDB6D8B"/>
    <w:rsid w:val="4D5C19DF"/>
    <w:rsid w:val="4D626381"/>
    <w:rsid w:val="4DA631A8"/>
    <w:rsid w:val="4DA93FB0"/>
    <w:rsid w:val="4DE819D4"/>
    <w:rsid w:val="4E1C6E78"/>
    <w:rsid w:val="4E2979FE"/>
    <w:rsid w:val="4E432DDC"/>
    <w:rsid w:val="4E432FB4"/>
    <w:rsid w:val="4E590E24"/>
    <w:rsid w:val="4E685C19"/>
    <w:rsid w:val="4E7E019A"/>
    <w:rsid w:val="4E9502D6"/>
    <w:rsid w:val="4EA12696"/>
    <w:rsid w:val="4EEF633A"/>
    <w:rsid w:val="4F0C47F7"/>
    <w:rsid w:val="4F2F0A61"/>
    <w:rsid w:val="4F4221D1"/>
    <w:rsid w:val="4F594552"/>
    <w:rsid w:val="4FE25D00"/>
    <w:rsid w:val="4FEC00E0"/>
    <w:rsid w:val="50083424"/>
    <w:rsid w:val="505C2B4D"/>
    <w:rsid w:val="506248FB"/>
    <w:rsid w:val="50792360"/>
    <w:rsid w:val="508A3653"/>
    <w:rsid w:val="50AB4919"/>
    <w:rsid w:val="50BE7D72"/>
    <w:rsid w:val="510F791C"/>
    <w:rsid w:val="51226553"/>
    <w:rsid w:val="512E4EF8"/>
    <w:rsid w:val="51477560"/>
    <w:rsid w:val="5157465B"/>
    <w:rsid w:val="5163498A"/>
    <w:rsid w:val="51675356"/>
    <w:rsid w:val="51857A1E"/>
    <w:rsid w:val="51C0614C"/>
    <w:rsid w:val="51D67C73"/>
    <w:rsid w:val="523878D3"/>
    <w:rsid w:val="524227C8"/>
    <w:rsid w:val="524927FC"/>
    <w:rsid w:val="526B16F1"/>
    <w:rsid w:val="527B2482"/>
    <w:rsid w:val="52A676C9"/>
    <w:rsid w:val="52B45CC7"/>
    <w:rsid w:val="52D34330"/>
    <w:rsid w:val="52E15F9A"/>
    <w:rsid w:val="537D3F15"/>
    <w:rsid w:val="538F154E"/>
    <w:rsid w:val="53925646"/>
    <w:rsid w:val="53971B0F"/>
    <w:rsid w:val="539E2679"/>
    <w:rsid w:val="53AA7F50"/>
    <w:rsid w:val="53D1234B"/>
    <w:rsid w:val="53EB52EA"/>
    <w:rsid w:val="53FF492A"/>
    <w:rsid w:val="540A0318"/>
    <w:rsid w:val="54110DFF"/>
    <w:rsid w:val="54330A77"/>
    <w:rsid w:val="54662BFB"/>
    <w:rsid w:val="546B7AA4"/>
    <w:rsid w:val="54716293"/>
    <w:rsid w:val="5483555B"/>
    <w:rsid w:val="548D462B"/>
    <w:rsid w:val="5492579E"/>
    <w:rsid w:val="54A278BF"/>
    <w:rsid w:val="54A52EFE"/>
    <w:rsid w:val="54AB6860"/>
    <w:rsid w:val="54B24092"/>
    <w:rsid w:val="54B767A5"/>
    <w:rsid w:val="54CF69F2"/>
    <w:rsid w:val="54D9517B"/>
    <w:rsid w:val="54FB77E7"/>
    <w:rsid w:val="55062F23"/>
    <w:rsid w:val="553460AE"/>
    <w:rsid w:val="554544FE"/>
    <w:rsid w:val="555A084F"/>
    <w:rsid w:val="55802B29"/>
    <w:rsid w:val="558B079A"/>
    <w:rsid w:val="55942019"/>
    <w:rsid w:val="559D43FA"/>
    <w:rsid w:val="55AF3207"/>
    <w:rsid w:val="55B33C1E"/>
    <w:rsid w:val="55DB23F3"/>
    <w:rsid w:val="55E95484"/>
    <w:rsid w:val="55F0222E"/>
    <w:rsid w:val="56036F09"/>
    <w:rsid w:val="5604180F"/>
    <w:rsid w:val="56274BA0"/>
    <w:rsid w:val="563F07C3"/>
    <w:rsid w:val="565D70C2"/>
    <w:rsid w:val="56A619D5"/>
    <w:rsid w:val="56B73B73"/>
    <w:rsid w:val="56C44113"/>
    <w:rsid w:val="56C67981"/>
    <w:rsid w:val="57122BC6"/>
    <w:rsid w:val="572C012C"/>
    <w:rsid w:val="5753390A"/>
    <w:rsid w:val="575F67FA"/>
    <w:rsid w:val="577D7679"/>
    <w:rsid w:val="578203F3"/>
    <w:rsid w:val="57892A81"/>
    <w:rsid w:val="579E1FBF"/>
    <w:rsid w:val="57AE6D93"/>
    <w:rsid w:val="57AF48B9"/>
    <w:rsid w:val="57C24B83"/>
    <w:rsid w:val="57F82FC3"/>
    <w:rsid w:val="58341E15"/>
    <w:rsid w:val="584C0BDB"/>
    <w:rsid w:val="585134D0"/>
    <w:rsid w:val="58544690"/>
    <w:rsid w:val="589F456E"/>
    <w:rsid w:val="58A11721"/>
    <w:rsid w:val="58A41AE0"/>
    <w:rsid w:val="58B33F35"/>
    <w:rsid w:val="58E91348"/>
    <w:rsid w:val="59321422"/>
    <w:rsid w:val="596D78D3"/>
    <w:rsid w:val="596F18C7"/>
    <w:rsid w:val="59727BD5"/>
    <w:rsid w:val="599B519F"/>
    <w:rsid w:val="59C03327"/>
    <w:rsid w:val="59C30B4B"/>
    <w:rsid w:val="59ED3476"/>
    <w:rsid w:val="59FE6EF9"/>
    <w:rsid w:val="5A0E1456"/>
    <w:rsid w:val="5A3E3CD2"/>
    <w:rsid w:val="5A447542"/>
    <w:rsid w:val="5A6B2D19"/>
    <w:rsid w:val="5A91632C"/>
    <w:rsid w:val="5AA206FB"/>
    <w:rsid w:val="5AA76AA4"/>
    <w:rsid w:val="5AAD08D0"/>
    <w:rsid w:val="5AE90740"/>
    <w:rsid w:val="5AF26B94"/>
    <w:rsid w:val="5B1113F0"/>
    <w:rsid w:val="5B171541"/>
    <w:rsid w:val="5B25254E"/>
    <w:rsid w:val="5B59036D"/>
    <w:rsid w:val="5B5A718B"/>
    <w:rsid w:val="5B5E07A7"/>
    <w:rsid w:val="5B5E63DA"/>
    <w:rsid w:val="5B793214"/>
    <w:rsid w:val="5B9B58D4"/>
    <w:rsid w:val="5BE74621"/>
    <w:rsid w:val="5BEC0075"/>
    <w:rsid w:val="5BF94355"/>
    <w:rsid w:val="5C0056E3"/>
    <w:rsid w:val="5C144385"/>
    <w:rsid w:val="5C305171"/>
    <w:rsid w:val="5C5D78A8"/>
    <w:rsid w:val="5C612861"/>
    <w:rsid w:val="5C9D73D6"/>
    <w:rsid w:val="5CB83D9D"/>
    <w:rsid w:val="5CBB0725"/>
    <w:rsid w:val="5CCF079C"/>
    <w:rsid w:val="5CF333DB"/>
    <w:rsid w:val="5CFD1C22"/>
    <w:rsid w:val="5D1A6C78"/>
    <w:rsid w:val="5D231315"/>
    <w:rsid w:val="5D337A52"/>
    <w:rsid w:val="5D61552E"/>
    <w:rsid w:val="5D777DA1"/>
    <w:rsid w:val="5DA219AA"/>
    <w:rsid w:val="5E157D54"/>
    <w:rsid w:val="5E6D2FDD"/>
    <w:rsid w:val="5E9E6B20"/>
    <w:rsid w:val="5EA06D09"/>
    <w:rsid w:val="5EB17168"/>
    <w:rsid w:val="5EBD328B"/>
    <w:rsid w:val="5EC90F3B"/>
    <w:rsid w:val="5F0571A2"/>
    <w:rsid w:val="5F182D44"/>
    <w:rsid w:val="5F1871E8"/>
    <w:rsid w:val="5F2C4690"/>
    <w:rsid w:val="5F3F462D"/>
    <w:rsid w:val="5F4F6756"/>
    <w:rsid w:val="5FBA6739"/>
    <w:rsid w:val="5FED6B48"/>
    <w:rsid w:val="60171138"/>
    <w:rsid w:val="602D74FB"/>
    <w:rsid w:val="60B847DE"/>
    <w:rsid w:val="60C82547"/>
    <w:rsid w:val="610E703E"/>
    <w:rsid w:val="612754C0"/>
    <w:rsid w:val="613D7BD1"/>
    <w:rsid w:val="615F739F"/>
    <w:rsid w:val="61A44D6E"/>
    <w:rsid w:val="61B7405E"/>
    <w:rsid w:val="61C84EF5"/>
    <w:rsid w:val="61E01AF3"/>
    <w:rsid w:val="61ED42C5"/>
    <w:rsid w:val="62167C92"/>
    <w:rsid w:val="62331E2E"/>
    <w:rsid w:val="624C78D4"/>
    <w:rsid w:val="62516735"/>
    <w:rsid w:val="629D3C8C"/>
    <w:rsid w:val="62C236F2"/>
    <w:rsid w:val="63043B9C"/>
    <w:rsid w:val="63052EF0"/>
    <w:rsid w:val="63534C92"/>
    <w:rsid w:val="636B7CD7"/>
    <w:rsid w:val="637864A7"/>
    <w:rsid w:val="638466C7"/>
    <w:rsid w:val="638D1826"/>
    <w:rsid w:val="63E40A3F"/>
    <w:rsid w:val="63E92F01"/>
    <w:rsid w:val="64185240"/>
    <w:rsid w:val="644B120F"/>
    <w:rsid w:val="64542A70"/>
    <w:rsid w:val="64591E34"/>
    <w:rsid w:val="645F4008"/>
    <w:rsid w:val="64B21F95"/>
    <w:rsid w:val="64C03C61"/>
    <w:rsid w:val="64D92292"/>
    <w:rsid w:val="65004CFB"/>
    <w:rsid w:val="6535464F"/>
    <w:rsid w:val="654A79CF"/>
    <w:rsid w:val="654C7BEB"/>
    <w:rsid w:val="655D5954"/>
    <w:rsid w:val="65694EEE"/>
    <w:rsid w:val="656C27CE"/>
    <w:rsid w:val="656D1221"/>
    <w:rsid w:val="65B33621"/>
    <w:rsid w:val="65DB1732"/>
    <w:rsid w:val="65E335E4"/>
    <w:rsid w:val="6603389F"/>
    <w:rsid w:val="662603CF"/>
    <w:rsid w:val="66383CCB"/>
    <w:rsid w:val="66763507"/>
    <w:rsid w:val="668052DE"/>
    <w:rsid w:val="66933E02"/>
    <w:rsid w:val="66F036F1"/>
    <w:rsid w:val="67482A20"/>
    <w:rsid w:val="6751773B"/>
    <w:rsid w:val="675C7AD4"/>
    <w:rsid w:val="67664C4E"/>
    <w:rsid w:val="67AA29A7"/>
    <w:rsid w:val="67B677DD"/>
    <w:rsid w:val="681A47D1"/>
    <w:rsid w:val="682700AE"/>
    <w:rsid w:val="684407DF"/>
    <w:rsid w:val="684A79BE"/>
    <w:rsid w:val="686E1C26"/>
    <w:rsid w:val="68C301C4"/>
    <w:rsid w:val="69062688"/>
    <w:rsid w:val="6916741B"/>
    <w:rsid w:val="692C0A23"/>
    <w:rsid w:val="69385555"/>
    <w:rsid w:val="69497719"/>
    <w:rsid w:val="69513A22"/>
    <w:rsid w:val="69911DD0"/>
    <w:rsid w:val="69A4333F"/>
    <w:rsid w:val="69A44AE5"/>
    <w:rsid w:val="69A51E1B"/>
    <w:rsid w:val="69DC2699"/>
    <w:rsid w:val="69E572FD"/>
    <w:rsid w:val="6A1D4C79"/>
    <w:rsid w:val="6A394D91"/>
    <w:rsid w:val="6A6D5FF6"/>
    <w:rsid w:val="6A6E0193"/>
    <w:rsid w:val="6A6E21AF"/>
    <w:rsid w:val="6A872A1D"/>
    <w:rsid w:val="6A9516EC"/>
    <w:rsid w:val="6ABF7BD9"/>
    <w:rsid w:val="6AC948A0"/>
    <w:rsid w:val="6B1D005F"/>
    <w:rsid w:val="6B863BBF"/>
    <w:rsid w:val="6B895CC5"/>
    <w:rsid w:val="6BA858AF"/>
    <w:rsid w:val="6C184383"/>
    <w:rsid w:val="6C7779DF"/>
    <w:rsid w:val="6C9D2ADA"/>
    <w:rsid w:val="6C9E69EF"/>
    <w:rsid w:val="6CC30793"/>
    <w:rsid w:val="6CFB77A0"/>
    <w:rsid w:val="6CFE1938"/>
    <w:rsid w:val="6D093519"/>
    <w:rsid w:val="6D200D89"/>
    <w:rsid w:val="6D203E37"/>
    <w:rsid w:val="6D2A0812"/>
    <w:rsid w:val="6D2D6EE0"/>
    <w:rsid w:val="6D3A657B"/>
    <w:rsid w:val="6D5B09CB"/>
    <w:rsid w:val="6D5D714B"/>
    <w:rsid w:val="6D9950E8"/>
    <w:rsid w:val="6DB77BCC"/>
    <w:rsid w:val="6DD73AB6"/>
    <w:rsid w:val="6DEA351B"/>
    <w:rsid w:val="6E072901"/>
    <w:rsid w:val="6E102F4E"/>
    <w:rsid w:val="6E2878B2"/>
    <w:rsid w:val="6E6C01F9"/>
    <w:rsid w:val="6ECD547D"/>
    <w:rsid w:val="6EE50EC9"/>
    <w:rsid w:val="6EF93AEC"/>
    <w:rsid w:val="6F0E0516"/>
    <w:rsid w:val="6F1C7DE4"/>
    <w:rsid w:val="6F2B04FA"/>
    <w:rsid w:val="6F397D89"/>
    <w:rsid w:val="6F504943"/>
    <w:rsid w:val="6F72078F"/>
    <w:rsid w:val="6F9B70A9"/>
    <w:rsid w:val="6FAA16D7"/>
    <w:rsid w:val="6FD02CD1"/>
    <w:rsid w:val="6FD74B23"/>
    <w:rsid w:val="6FF26ECB"/>
    <w:rsid w:val="6FF7627E"/>
    <w:rsid w:val="6FFC3D81"/>
    <w:rsid w:val="701B2016"/>
    <w:rsid w:val="70524DCF"/>
    <w:rsid w:val="70666CDB"/>
    <w:rsid w:val="706E3C99"/>
    <w:rsid w:val="70761794"/>
    <w:rsid w:val="70B7060E"/>
    <w:rsid w:val="70EC5B14"/>
    <w:rsid w:val="71025794"/>
    <w:rsid w:val="71207DC8"/>
    <w:rsid w:val="7122368A"/>
    <w:rsid w:val="712612F0"/>
    <w:rsid w:val="71282B0B"/>
    <w:rsid w:val="71542301"/>
    <w:rsid w:val="71FD43A4"/>
    <w:rsid w:val="720430D3"/>
    <w:rsid w:val="725D68DD"/>
    <w:rsid w:val="72656E01"/>
    <w:rsid w:val="726D17A6"/>
    <w:rsid w:val="727F6FE6"/>
    <w:rsid w:val="728B1D53"/>
    <w:rsid w:val="729F57FE"/>
    <w:rsid w:val="72BB3CBA"/>
    <w:rsid w:val="72C35A96"/>
    <w:rsid w:val="72D60AF4"/>
    <w:rsid w:val="73050327"/>
    <w:rsid w:val="730C6417"/>
    <w:rsid w:val="73102258"/>
    <w:rsid w:val="73105895"/>
    <w:rsid w:val="733C4893"/>
    <w:rsid w:val="73973B98"/>
    <w:rsid w:val="73AF54F1"/>
    <w:rsid w:val="73B37C12"/>
    <w:rsid w:val="73C94582"/>
    <w:rsid w:val="73F456D6"/>
    <w:rsid w:val="73FB2F08"/>
    <w:rsid w:val="740D792B"/>
    <w:rsid w:val="74261686"/>
    <w:rsid w:val="7439183B"/>
    <w:rsid w:val="74A73905"/>
    <w:rsid w:val="74C57072"/>
    <w:rsid w:val="74EC0AA3"/>
    <w:rsid w:val="74F51B7B"/>
    <w:rsid w:val="74F6388D"/>
    <w:rsid w:val="75051EA0"/>
    <w:rsid w:val="75106440"/>
    <w:rsid w:val="75284B05"/>
    <w:rsid w:val="754F6E60"/>
    <w:rsid w:val="757775E9"/>
    <w:rsid w:val="757A7E5C"/>
    <w:rsid w:val="757B1715"/>
    <w:rsid w:val="759E1D9D"/>
    <w:rsid w:val="75CF500A"/>
    <w:rsid w:val="75D51537"/>
    <w:rsid w:val="760B59A6"/>
    <w:rsid w:val="76120095"/>
    <w:rsid w:val="76285B0A"/>
    <w:rsid w:val="76650AF4"/>
    <w:rsid w:val="766845F9"/>
    <w:rsid w:val="767B5D2D"/>
    <w:rsid w:val="76A01B45"/>
    <w:rsid w:val="76B949B4"/>
    <w:rsid w:val="76BD6AE6"/>
    <w:rsid w:val="76C1539F"/>
    <w:rsid w:val="76D506DD"/>
    <w:rsid w:val="76D77652"/>
    <w:rsid w:val="76D84431"/>
    <w:rsid w:val="76E927B7"/>
    <w:rsid w:val="76F4674F"/>
    <w:rsid w:val="771B741D"/>
    <w:rsid w:val="775B4D9F"/>
    <w:rsid w:val="77887F37"/>
    <w:rsid w:val="77BC29AE"/>
    <w:rsid w:val="77D3311B"/>
    <w:rsid w:val="77DA0DAF"/>
    <w:rsid w:val="77DA340F"/>
    <w:rsid w:val="77DD31F7"/>
    <w:rsid w:val="77EC1DC4"/>
    <w:rsid w:val="77F305DD"/>
    <w:rsid w:val="781D4CE6"/>
    <w:rsid w:val="782F229E"/>
    <w:rsid w:val="786374BC"/>
    <w:rsid w:val="78853695"/>
    <w:rsid w:val="788B138B"/>
    <w:rsid w:val="79365471"/>
    <w:rsid w:val="793F2E4C"/>
    <w:rsid w:val="798110AF"/>
    <w:rsid w:val="79B7342D"/>
    <w:rsid w:val="79EC486F"/>
    <w:rsid w:val="7A004A6A"/>
    <w:rsid w:val="7AC623A9"/>
    <w:rsid w:val="7AED2E7F"/>
    <w:rsid w:val="7AF37634"/>
    <w:rsid w:val="7B034450"/>
    <w:rsid w:val="7B2368A0"/>
    <w:rsid w:val="7B2A47D6"/>
    <w:rsid w:val="7B8F50C1"/>
    <w:rsid w:val="7B9C6D7F"/>
    <w:rsid w:val="7BCE2CB0"/>
    <w:rsid w:val="7BD858DD"/>
    <w:rsid w:val="7BED75DA"/>
    <w:rsid w:val="7BF92312"/>
    <w:rsid w:val="7C030BAC"/>
    <w:rsid w:val="7C19111B"/>
    <w:rsid w:val="7C2462BD"/>
    <w:rsid w:val="7C2B058A"/>
    <w:rsid w:val="7C3162C3"/>
    <w:rsid w:val="7C421293"/>
    <w:rsid w:val="7C4D6A55"/>
    <w:rsid w:val="7C722B17"/>
    <w:rsid w:val="7D1727EE"/>
    <w:rsid w:val="7D1A44AB"/>
    <w:rsid w:val="7D2B74AC"/>
    <w:rsid w:val="7D3E3ADE"/>
    <w:rsid w:val="7D7D2BE0"/>
    <w:rsid w:val="7DEB6868"/>
    <w:rsid w:val="7DEE3E81"/>
    <w:rsid w:val="7DFB4020"/>
    <w:rsid w:val="7E191AFD"/>
    <w:rsid w:val="7E307C52"/>
    <w:rsid w:val="7E576EA3"/>
    <w:rsid w:val="7E5D108A"/>
    <w:rsid w:val="7EC42148"/>
    <w:rsid w:val="7EE051D4"/>
    <w:rsid w:val="7EEA7E01"/>
    <w:rsid w:val="7F7B1C3B"/>
    <w:rsid w:val="7F8F5D2A"/>
    <w:rsid w:val="7FD72024"/>
    <w:rsid w:val="7FFE02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autoRedefine/>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 w:val="24"/>
    </w:rPr>
  </w:style>
  <w:style w:type="paragraph" w:styleId="5">
    <w:name w:val="Body Text"/>
    <w:basedOn w:val="1"/>
    <w:autoRedefine/>
    <w:semiHidden/>
    <w:unhideWhenUsed/>
    <w:qFormat/>
    <w:uiPriority w:val="99"/>
    <w:pPr>
      <w:spacing w:after="120"/>
    </w:pPr>
  </w:style>
  <w:style w:type="paragraph" w:styleId="6">
    <w:name w:val="Body Text Indent"/>
    <w:basedOn w:val="1"/>
    <w:link w:val="22"/>
    <w:autoRedefine/>
    <w:qFormat/>
    <w:uiPriority w:val="0"/>
    <w:pPr>
      <w:spacing w:line="440" w:lineRule="exact"/>
      <w:ind w:firstLine="640" w:firstLineChars="200"/>
    </w:pPr>
    <w:rPr>
      <w:rFonts w:ascii="仿宋_GB2312" w:hAnsi="华文细黑" w:eastAsia="仿宋_GB2312"/>
      <w:sz w:val="32"/>
      <w:szCs w:val="24"/>
    </w:rPr>
  </w:style>
  <w:style w:type="paragraph" w:styleId="7">
    <w:name w:val="footer"/>
    <w:basedOn w:val="1"/>
    <w:link w:val="20"/>
    <w:autoRedefine/>
    <w:semiHidden/>
    <w:qFormat/>
    <w:uiPriority w:val="99"/>
    <w:pPr>
      <w:tabs>
        <w:tab w:val="center" w:pos="4153"/>
        <w:tab w:val="right" w:pos="8306"/>
      </w:tabs>
      <w:snapToGrid w:val="0"/>
      <w:jc w:val="left"/>
    </w:pPr>
    <w:rPr>
      <w:sz w:val="18"/>
      <w:szCs w:val="18"/>
    </w:rPr>
  </w:style>
  <w:style w:type="paragraph" w:styleId="8">
    <w:name w:val="header"/>
    <w:basedOn w:val="1"/>
    <w:link w:val="1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jc w:val="left"/>
    </w:pPr>
    <w:rPr>
      <w:kern w:val="0"/>
      <w:sz w:val="24"/>
      <w:szCs w:val="24"/>
    </w:rPr>
  </w:style>
  <w:style w:type="paragraph" w:styleId="10">
    <w:name w:val="Body Text First Indent"/>
    <w:basedOn w:val="5"/>
    <w:autoRedefine/>
    <w:semiHidden/>
    <w:qFormat/>
    <w:uiPriority w:val="99"/>
    <w:pPr>
      <w:ind w:firstLine="420" w:firstLineChars="100"/>
    </w:p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正文new"/>
    <w:basedOn w:val="1"/>
    <w:autoRedefine/>
    <w:qFormat/>
    <w:uiPriority w:val="0"/>
    <w:pPr>
      <w:adjustRightInd w:val="0"/>
      <w:snapToGrid w:val="0"/>
      <w:ind w:firstLine="480" w:firstLineChars="200"/>
    </w:pPr>
    <w:rPr>
      <w:rFonts w:cs="宋体"/>
    </w:rPr>
  </w:style>
  <w:style w:type="character" w:customStyle="1" w:styleId="16">
    <w:name w:val="标题 1 Char"/>
    <w:basedOn w:val="13"/>
    <w:link w:val="3"/>
    <w:autoRedefine/>
    <w:qFormat/>
    <w:locked/>
    <w:uiPriority w:val="99"/>
    <w:rPr>
      <w:rFonts w:cs="Times New Roman"/>
      <w:b/>
      <w:bCs/>
      <w:kern w:val="44"/>
      <w:sz w:val="44"/>
      <w:szCs w:val="44"/>
    </w:rPr>
  </w:style>
  <w:style w:type="character" w:customStyle="1" w:styleId="17">
    <w:name w:val="标题 2 Char"/>
    <w:basedOn w:val="13"/>
    <w:link w:val="4"/>
    <w:autoRedefine/>
    <w:qFormat/>
    <w:locked/>
    <w:uiPriority w:val="99"/>
    <w:rPr>
      <w:rFonts w:ascii="Cambria" w:hAnsi="Cambria" w:eastAsia="宋体" w:cs="Times New Roman"/>
      <w:b/>
      <w:bCs/>
      <w:sz w:val="32"/>
      <w:szCs w:val="32"/>
    </w:rPr>
  </w:style>
  <w:style w:type="paragraph" w:customStyle="1" w:styleId="18">
    <w:name w:val="列出段落1"/>
    <w:basedOn w:val="1"/>
    <w:autoRedefine/>
    <w:qFormat/>
    <w:uiPriority w:val="99"/>
    <w:pPr>
      <w:ind w:firstLine="420" w:firstLineChars="200"/>
    </w:pPr>
  </w:style>
  <w:style w:type="character" w:customStyle="1" w:styleId="19">
    <w:name w:val="页眉 Char"/>
    <w:basedOn w:val="13"/>
    <w:link w:val="8"/>
    <w:autoRedefine/>
    <w:semiHidden/>
    <w:qFormat/>
    <w:locked/>
    <w:uiPriority w:val="99"/>
    <w:rPr>
      <w:rFonts w:cs="Times New Roman"/>
      <w:sz w:val="18"/>
      <w:szCs w:val="18"/>
    </w:rPr>
  </w:style>
  <w:style w:type="character" w:customStyle="1" w:styleId="20">
    <w:name w:val="页脚 Char"/>
    <w:basedOn w:val="13"/>
    <w:link w:val="7"/>
    <w:autoRedefine/>
    <w:semiHidden/>
    <w:qFormat/>
    <w:locked/>
    <w:uiPriority w:val="99"/>
    <w:rPr>
      <w:rFonts w:cs="Times New Roman"/>
      <w:sz w:val="18"/>
      <w:szCs w:val="18"/>
    </w:rPr>
  </w:style>
  <w:style w:type="character" w:customStyle="1" w:styleId="21">
    <w:name w:val="font11"/>
    <w:basedOn w:val="13"/>
    <w:autoRedefine/>
    <w:qFormat/>
    <w:uiPriority w:val="0"/>
    <w:rPr>
      <w:rFonts w:hint="eastAsia" w:ascii="宋体" w:hAnsi="宋体" w:eastAsia="宋体" w:cs="宋体"/>
      <w:color w:val="000000"/>
      <w:sz w:val="24"/>
      <w:szCs w:val="24"/>
      <w:u w:val="none"/>
    </w:rPr>
  </w:style>
  <w:style w:type="character" w:customStyle="1" w:styleId="22">
    <w:name w:val="正文文本缩进 Char"/>
    <w:basedOn w:val="13"/>
    <w:link w:val="6"/>
    <w:autoRedefine/>
    <w:qFormat/>
    <w:uiPriority w:val="0"/>
    <w:rPr>
      <w:rFonts w:ascii="仿宋_GB2312" w:hAnsi="华文细黑" w:eastAsia="仿宋_GB2312"/>
      <w:kern w:val="2"/>
      <w:sz w:val="32"/>
      <w:szCs w:val="24"/>
    </w:rPr>
  </w:style>
  <w:style w:type="paragraph" w:customStyle="1" w:styleId="23">
    <w:name w:val="列出段落11"/>
    <w:basedOn w:val="1"/>
    <w:autoRedefine/>
    <w:qFormat/>
    <w:uiPriority w:val="99"/>
    <w:pPr>
      <w:ind w:firstLine="420" w:firstLineChars="200"/>
    </w:pPr>
  </w:style>
  <w:style w:type="character" w:customStyle="1" w:styleId="24">
    <w:name w:val="16"/>
    <w:basedOn w:val="13"/>
    <w:autoRedefine/>
    <w:qFormat/>
    <w:uiPriority w:val="0"/>
    <w:rPr>
      <w:rFonts w:hint="default" w:ascii="Times New Roman" w:hAnsi="Times New Roman" w:cs="Times New Roman"/>
    </w:rPr>
  </w:style>
  <w:style w:type="character" w:customStyle="1" w:styleId="25">
    <w:name w:val="15"/>
    <w:basedOn w:val="13"/>
    <w:autoRedefine/>
    <w:qFormat/>
    <w:uiPriority w:val="0"/>
    <w:rPr>
      <w:rFonts w:hint="default" w:ascii="Times New Roman" w:hAnsi="Times New Roman" w:cs="Times New Roman"/>
    </w:rPr>
  </w:style>
  <w:style w:type="paragraph" w:customStyle="1" w:styleId="26">
    <w:name w:val="正文文字"/>
    <w:basedOn w:val="10"/>
    <w:next w:val="1"/>
    <w:autoRedefine/>
    <w:qFormat/>
    <w:uiPriority w:val="99"/>
    <w:pPr>
      <w:ind w:firstLine="200" w:firstLineChars="0"/>
    </w:pPr>
    <w:rPr>
      <w:rFonts w:ascii="仿宋_GB2312" w:eastAsia="仿宋_GB2312" w:cs="仿宋_GB2312"/>
    </w:rPr>
  </w:style>
  <w:style w:type="paragraph" w:customStyle="1" w:styleId="27">
    <w:name w:val="普通(网站)11"/>
    <w:basedOn w:val="1"/>
    <w:autoRedefine/>
    <w:qFormat/>
    <w:uiPriority w:val="0"/>
    <w:pPr>
      <w:spacing w:before="100" w:beforeAutospacing="1" w:after="100" w:afterAutospacing="1"/>
      <w:jc w:val="left"/>
    </w:pPr>
    <w:rPr>
      <w:kern w:val="0"/>
      <w:sz w:val="24"/>
    </w:rPr>
  </w:style>
  <w:style w:type="character" w:customStyle="1" w:styleId="28">
    <w:name w:val="font0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5157</Words>
  <Characters>5365</Characters>
  <Lines>103</Lines>
  <Paragraphs>29</Paragraphs>
  <TotalTime>4</TotalTime>
  <ScaleCrop>false</ScaleCrop>
  <LinksUpToDate>false</LinksUpToDate>
  <CharactersWithSpaces>6058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2018-05-29T02:34:00Z</dcterms:created>
  <dc:creator>微软用户</dc:creator>
  <cp:lastModifiedBy>拜拜肉</cp:lastModifiedBy>
  <cp:lastPrinted>2023-01-12T05:49:00Z</cp:lastPrinted>
  <dcterms:modified xsi:type="dcterms:W3CDTF">2025-03-21T01:25:22Z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FC91FCBED78A4FCC87BDCD72E4733135_13</vt:lpwstr>
  </property>
  <property fmtid="{D5CDD505-2E9C-101B-9397-08002B2CF9AE}" pid="4" name="KSOTemplateDocerSaveRecord">
    <vt:lpwstr>eyJoZGlkIjoiZWQ4YjM5ZDcyYzI0NTFmNmFlMjUzMjNmOTQ3NzNmZTAiLCJ1c2VySWQiOiI2MTc2MjAzNzIifQ==</vt:lpwstr>
  </property>
</Properties>
</file>