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4</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13</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23115号地块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643" w:type="dxa"/>
        <w:jc w:val="center"/>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6029CE12">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27612E">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439244B6">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FCBBC5">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7775779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64CE725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89906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676BF46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CAEB4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4DD2F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029AB96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7406B50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22F506E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7C2E2C9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D9BA8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718B660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5A5E122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3E4F2079">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7C86B382">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3C951C96">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55073E6A">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3128750E">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5BB0FBB5">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D8259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14EC78">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4800730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5E281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43435155">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6D5A1563">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0AF84801">
            <w:pPr>
              <w:widowControl/>
              <w:spacing w:line="220" w:lineRule="exact"/>
              <w:jc w:val="center"/>
              <w:rPr>
                <w:rFonts w:hint="eastAsia" w:ascii="仿宋" w:hAnsi="仿宋" w:eastAsia="仿宋" w:cs="仿宋"/>
                <w:color w:val="auto"/>
                <w:sz w:val="18"/>
                <w:szCs w:val="18"/>
              </w:rPr>
            </w:pPr>
          </w:p>
        </w:tc>
      </w:tr>
      <w:tr w14:paraId="7BB6D4DB">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22DE867">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G23115</w:t>
            </w:r>
          </w:p>
        </w:tc>
        <w:tc>
          <w:tcPr>
            <w:tcW w:w="1549" w:type="dxa"/>
            <w:tcBorders>
              <w:top w:val="single" w:color="auto" w:sz="4" w:space="0"/>
              <w:left w:val="single" w:color="auto" w:sz="4" w:space="0"/>
              <w:bottom w:val="single" w:color="auto" w:sz="4" w:space="0"/>
              <w:right w:val="single" w:color="auto" w:sz="4" w:space="0"/>
            </w:tcBorders>
            <w:vAlign w:val="center"/>
          </w:tcPr>
          <w:p w14:paraId="1C4B231C">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罗桥商贸新区新冶大道以西、金桥大道以北</w:t>
            </w:r>
          </w:p>
        </w:tc>
        <w:tc>
          <w:tcPr>
            <w:tcW w:w="923" w:type="dxa"/>
            <w:tcBorders>
              <w:top w:val="single" w:color="auto" w:sz="4" w:space="0"/>
              <w:left w:val="single" w:color="auto" w:sz="4" w:space="0"/>
              <w:bottom w:val="single" w:color="auto" w:sz="4" w:space="0"/>
              <w:right w:val="single" w:color="auto" w:sz="4" w:space="0"/>
            </w:tcBorders>
            <w:vAlign w:val="center"/>
          </w:tcPr>
          <w:p w14:paraId="448D5FBB">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16996.63</w:t>
            </w:r>
          </w:p>
        </w:tc>
        <w:tc>
          <w:tcPr>
            <w:tcW w:w="863" w:type="dxa"/>
            <w:tcBorders>
              <w:top w:val="single" w:color="auto" w:sz="4" w:space="0"/>
              <w:left w:val="single" w:color="auto" w:sz="4" w:space="0"/>
              <w:bottom w:val="single" w:color="auto" w:sz="4" w:space="0"/>
              <w:right w:val="single" w:color="auto" w:sz="4" w:space="0"/>
            </w:tcBorders>
            <w:vAlign w:val="center"/>
          </w:tcPr>
          <w:p w14:paraId="668F4BDC">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16996.63</w:t>
            </w:r>
          </w:p>
        </w:tc>
        <w:tc>
          <w:tcPr>
            <w:tcW w:w="833" w:type="dxa"/>
            <w:tcBorders>
              <w:top w:val="single" w:color="auto" w:sz="4" w:space="0"/>
              <w:left w:val="single" w:color="auto" w:sz="4" w:space="0"/>
              <w:bottom w:val="single" w:color="auto" w:sz="4" w:space="0"/>
              <w:right w:val="single" w:color="auto" w:sz="4" w:space="0"/>
            </w:tcBorders>
            <w:vAlign w:val="center"/>
          </w:tcPr>
          <w:p w14:paraId="00BA87E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商业</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7663E4">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≤1.03</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6FB4E6">
            <w:pPr>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≤33.57</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B5DA77">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≥13.5</w:t>
            </w:r>
          </w:p>
        </w:tc>
        <w:tc>
          <w:tcPr>
            <w:tcW w:w="912" w:type="dxa"/>
            <w:tcBorders>
              <w:top w:val="single" w:color="auto" w:sz="4" w:space="0"/>
              <w:left w:val="single" w:color="auto" w:sz="4" w:space="0"/>
              <w:bottom w:val="single" w:color="auto" w:sz="4" w:space="0"/>
              <w:right w:val="single" w:color="auto" w:sz="4" w:space="0"/>
            </w:tcBorders>
            <w:vAlign w:val="center"/>
          </w:tcPr>
          <w:p w14:paraId="55F0BECC">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75DB5833">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875</w:t>
            </w:r>
          </w:p>
        </w:tc>
        <w:tc>
          <w:tcPr>
            <w:tcW w:w="684" w:type="dxa"/>
            <w:tcBorders>
              <w:top w:val="single" w:color="auto" w:sz="4" w:space="0"/>
              <w:left w:val="single" w:color="auto" w:sz="4" w:space="0"/>
              <w:bottom w:val="single" w:color="auto" w:sz="4" w:space="0"/>
              <w:right w:val="single" w:color="auto" w:sz="4" w:space="0"/>
            </w:tcBorders>
            <w:vAlign w:val="center"/>
          </w:tcPr>
          <w:p w14:paraId="15D61C4F">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1750</w:t>
            </w:r>
          </w:p>
        </w:tc>
      </w:tr>
      <w:tr w14:paraId="68F420C6">
        <w:tblPrEx>
          <w:tblCellMar>
            <w:top w:w="0" w:type="dxa"/>
            <w:left w:w="0" w:type="dxa"/>
            <w:bottom w:w="0" w:type="dxa"/>
            <w:right w:w="0" w:type="dxa"/>
          </w:tblCellMar>
        </w:tblPrEx>
        <w:trPr>
          <w:cantSplit/>
          <w:trHeight w:val="555" w:hRule="atLeast"/>
          <w:jc w:val="center"/>
        </w:trPr>
        <w:tc>
          <w:tcPr>
            <w:tcW w:w="9643" w:type="dxa"/>
            <w:gridSpan w:val="11"/>
            <w:tcBorders>
              <w:top w:val="single" w:color="auto" w:sz="4" w:space="0"/>
              <w:left w:val="single" w:color="auto" w:sz="4" w:space="0"/>
              <w:bottom w:val="single" w:color="auto" w:sz="4" w:space="0"/>
              <w:right w:val="single" w:color="auto" w:sz="4" w:space="0"/>
            </w:tcBorders>
            <w:vAlign w:val="center"/>
          </w:tcPr>
          <w:p w14:paraId="1C88F65E">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规划计容建筑面积：G</w:t>
            </w:r>
            <w:r>
              <w:rPr>
                <w:rFonts w:hint="eastAsia" w:ascii="仿宋" w:hAnsi="仿宋" w:eastAsia="仿宋" w:cs="仿宋"/>
                <w:color w:val="auto"/>
                <w:sz w:val="18"/>
                <w:szCs w:val="18"/>
                <w:lang w:val="en-US" w:eastAsia="zh-CN"/>
              </w:rPr>
              <w:t>23115</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17507</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14:paraId="2C6EDD5C">
      <w:pPr>
        <w:spacing w:line="540" w:lineRule="exact"/>
        <w:rPr>
          <w:rFonts w:ascii="仿宋" w:hAnsi="仿宋" w:eastAsia="仿宋"/>
          <w:color w:val="auto"/>
          <w:sz w:val="32"/>
        </w:rPr>
      </w:pPr>
      <w:r>
        <w:rPr>
          <w:rFonts w:hint="eastAsia" w:ascii="仿宋" w:hAnsi="仿宋" w:eastAsia="仿宋"/>
          <w:color w:val="auto"/>
          <w:sz w:val="32"/>
        </w:rPr>
        <w:t>四、特别约定</w:t>
      </w:r>
    </w:p>
    <w:p w14:paraId="1CB4907D">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rPr>
        <w:t>（一）</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通下水、通讯</w:t>
      </w:r>
      <w:r>
        <w:rPr>
          <w:rFonts w:hint="eastAsia" w:ascii="仿宋" w:hAnsi="仿宋" w:eastAsia="仿宋"/>
          <w:color w:val="auto"/>
          <w:sz w:val="32"/>
          <w:szCs w:val="32"/>
          <w:lang w:eastAsia="zh-CN"/>
        </w:rPr>
        <w:t>，</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46F9D8A5">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4D8D9863">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（三）上述宗地以现状挂牌出让，实际勘测交付面积与挂牌出让文件标明的出让面积差异率在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4FFDDCF7">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324BED4B">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2C12550C">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五、竞买资格及要求</w:t>
      </w:r>
    </w:p>
    <w:p w14:paraId="019025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2024年11月8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（七）竞买人保证金必须从单位账户汇出，在网上交易系统点击“申购”,通过交易系统在2024年11月8日17时00分前,一次性足额将竞买保证金汇入我中心指定的保证金账户。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挂牌时间为12</w:t>
      </w:r>
      <w:bookmarkStart w:id="0" w:name="_GoBack"/>
      <w:bookmarkEnd w:id="0"/>
      <w:r>
        <w:rPr>
          <w:rFonts w:hint="eastAsia" w:eastAsia="仿宋_GB2312"/>
          <w:sz w:val="32"/>
          <w:lang w:val="en-US" w:eastAsia="zh-CN"/>
        </w:rPr>
        <w:t>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1、挂牌起始时间：2024年10月31日上午10时；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2、挂牌截止时间：2024年11月12日上午10时。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67536E5B">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1E028499">
      <w:pPr>
        <w:spacing w:line="540" w:lineRule="exact"/>
        <w:ind w:firstLine="640" w:firstLineChars="200"/>
        <w:rPr>
          <w:rFonts w:hint="eastAsia" w:ascii="仿宋" w:hAnsi="仿宋" w:eastAsia="仿宋"/>
          <w:sz w:val="32"/>
          <w:szCs w:val="44"/>
          <w:lang w:eastAsia="zh-CN"/>
        </w:rPr>
      </w:pPr>
      <w:r>
        <w:rPr>
          <w:rFonts w:hint="eastAsia" w:ascii="仿宋" w:hAnsi="仿宋" w:eastAsia="仿宋"/>
          <w:sz w:val="32"/>
          <w:szCs w:val="44"/>
          <w:lang w:val="en-US" w:eastAsia="zh-CN"/>
        </w:rPr>
        <w:t>G23115</w:t>
      </w:r>
      <w:r>
        <w:rPr>
          <w:rFonts w:hint="eastAsia" w:ascii="仿宋" w:hAnsi="仿宋" w:eastAsia="仿宋"/>
          <w:sz w:val="32"/>
          <w:szCs w:val="44"/>
        </w:rPr>
        <w:t>号地块为人民币大写</w:t>
      </w:r>
      <w:r>
        <w:rPr>
          <w:rFonts w:hint="eastAsia" w:ascii="仿宋" w:hAnsi="仿宋" w:eastAsia="仿宋"/>
          <w:sz w:val="32"/>
          <w:szCs w:val="44"/>
          <w:lang w:val="en-US" w:eastAsia="zh-CN"/>
        </w:rPr>
        <w:t>捌佰柒拾伍</w:t>
      </w:r>
      <w:r>
        <w:rPr>
          <w:rFonts w:hint="eastAsia" w:ascii="仿宋" w:hAnsi="仿宋" w:eastAsia="仿宋"/>
          <w:sz w:val="32"/>
          <w:szCs w:val="44"/>
        </w:rPr>
        <w:t>万元整（￥：</w:t>
      </w:r>
      <w:r>
        <w:rPr>
          <w:rFonts w:hint="eastAsia" w:ascii="仿宋" w:hAnsi="仿宋" w:eastAsia="仿宋"/>
          <w:sz w:val="32"/>
          <w:szCs w:val="44"/>
          <w:lang w:val="en-US" w:eastAsia="zh-CN"/>
        </w:rPr>
        <w:t>875</w:t>
      </w:r>
      <w:r>
        <w:rPr>
          <w:rFonts w:ascii="仿宋" w:hAnsi="仿宋" w:eastAsia="仿宋"/>
          <w:sz w:val="32"/>
          <w:szCs w:val="44"/>
        </w:rPr>
        <w:t>0000.00</w:t>
      </w:r>
      <w:r>
        <w:rPr>
          <w:rFonts w:hint="eastAsia" w:ascii="仿宋" w:hAnsi="仿宋" w:eastAsia="仿宋"/>
          <w:sz w:val="32"/>
          <w:szCs w:val="44"/>
        </w:rPr>
        <w:t>）；</w:t>
      </w:r>
    </w:p>
    <w:p w14:paraId="512A2E22">
      <w:pPr>
        <w:spacing w:line="540" w:lineRule="exact"/>
        <w:ind w:firstLine="640" w:firstLineChars="200"/>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3F9EDDAB">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G23115</w:t>
      </w:r>
      <w:r>
        <w:rPr>
          <w:rFonts w:hint="eastAsia" w:ascii="仿宋" w:hAnsi="仿宋" w:eastAsia="仿宋"/>
          <w:sz w:val="32"/>
        </w:rPr>
        <w:t>号地块：出让起始价为人民币大写</w:t>
      </w:r>
      <w:r>
        <w:rPr>
          <w:rFonts w:hint="eastAsia" w:ascii="仿宋" w:hAnsi="仿宋" w:eastAsia="仿宋"/>
          <w:sz w:val="32"/>
          <w:szCs w:val="44"/>
          <w:lang w:val="en-US" w:eastAsia="zh-CN"/>
        </w:rPr>
        <w:t>壹仟柒佰伍拾</w:t>
      </w:r>
      <w:r>
        <w:rPr>
          <w:rFonts w:hint="eastAsia" w:ascii="仿宋" w:hAnsi="仿宋" w:eastAsia="仿宋"/>
          <w:sz w:val="32"/>
        </w:rPr>
        <w:t>万元整（￥</w:t>
      </w:r>
      <w:r>
        <w:rPr>
          <w:rFonts w:hint="eastAsia" w:ascii="仿宋" w:hAnsi="仿宋" w:eastAsia="仿宋"/>
          <w:sz w:val="32"/>
          <w:lang w:val="en-US" w:eastAsia="zh-CN"/>
        </w:rPr>
        <w:t>1750</w:t>
      </w:r>
      <w:r>
        <w:rPr>
          <w:rFonts w:ascii="仿宋" w:hAnsi="仿宋" w:eastAsia="仿宋"/>
          <w:sz w:val="32"/>
        </w:rPr>
        <w:t>0000.00</w:t>
      </w:r>
      <w:r>
        <w:rPr>
          <w:rFonts w:hint="eastAsia" w:ascii="仿宋" w:hAnsi="仿宋" w:eastAsia="仿宋"/>
          <w:sz w:val="32"/>
        </w:rPr>
        <w:t>），增价幅度为人民币大写壹拾万元或壹拾万元的整倍数；</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2024年10月11日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26B1CAC"/>
    <w:rsid w:val="02A6208A"/>
    <w:rsid w:val="03192F53"/>
    <w:rsid w:val="03A57BB6"/>
    <w:rsid w:val="03AD4F46"/>
    <w:rsid w:val="03F903E8"/>
    <w:rsid w:val="040A6059"/>
    <w:rsid w:val="044C5C91"/>
    <w:rsid w:val="06D27B45"/>
    <w:rsid w:val="07136F21"/>
    <w:rsid w:val="09451E80"/>
    <w:rsid w:val="099215DD"/>
    <w:rsid w:val="09DC19A3"/>
    <w:rsid w:val="09E069E0"/>
    <w:rsid w:val="0B5517FF"/>
    <w:rsid w:val="0B947424"/>
    <w:rsid w:val="0B972846"/>
    <w:rsid w:val="0B9C0B56"/>
    <w:rsid w:val="0BBB6D74"/>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7125A2B"/>
    <w:rsid w:val="1747408E"/>
    <w:rsid w:val="17987ED6"/>
    <w:rsid w:val="17AD036A"/>
    <w:rsid w:val="17C07B85"/>
    <w:rsid w:val="1A3F6FDA"/>
    <w:rsid w:val="1A422262"/>
    <w:rsid w:val="1A4C1469"/>
    <w:rsid w:val="1A644ACB"/>
    <w:rsid w:val="1B3E3158"/>
    <w:rsid w:val="1BBD054F"/>
    <w:rsid w:val="1BE44CD8"/>
    <w:rsid w:val="1D8115EF"/>
    <w:rsid w:val="1DD67227"/>
    <w:rsid w:val="1EBC1E87"/>
    <w:rsid w:val="1EBE4CE7"/>
    <w:rsid w:val="1ED42593"/>
    <w:rsid w:val="1ED456D5"/>
    <w:rsid w:val="1EFB4DF0"/>
    <w:rsid w:val="1F107A0B"/>
    <w:rsid w:val="1F490FDE"/>
    <w:rsid w:val="1F4D7A5F"/>
    <w:rsid w:val="1F7B1B2B"/>
    <w:rsid w:val="1FC47655"/>
    <w:rsid w:val="211F27A2"/>
    <w:rsid w:val="21E31DAC"/>
    <w:rsid w:val="220F2576"/>
    <w:rsid w:val="22341638"/>
    <w:rsid w:val="23C633D6"/>
    <w:rsid w:val="24871F79"/>
    <w:rsid w:val="24F102EF"/>
    <w:rsid w:val="256F1F2A"/>
    <w:rsid w:val="25EA1EE5"/>
    <w:rsid w:val="264F1406"/>
    <w:rsid w:val="26D133AD"/>
    <w:rsid w:val="27602533"/>
    <w:rsid w:val="276F6AA3"/>
    <w:rsid w:val="27A02CD7"/>
    <w:rsid w:val="283B51DE"/>
    <w:rsid w:val="286E2172"/>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3207D0A"/>
    <w:rsid w:val="43631EE8"/>
    <w:rsid w:val="43B35BE1"/>
    <w:rsid w:val="43CB3901"/>
    <w:rsid w:val="443E1BD5"/>
    <w:rsid w:val="44F53EC9"/>
    <w:rsid w:val="451A11C3"/>
    <w:rsid w:val="453B3109"/>
    <w:rsid w:val="456C7660"/>
    <w:rsid w:val="45B349FB"/>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4C17"/>
    <w:rsid w:val="754679FD"/>
    <w:rsid w:val="7547692F"/>
    <w:rsid w:val="76BB6642"/>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4638</Words>
  <Characters>4860</Characters>
  <Lines>42</Lines>
  <Paragraphs>12</Paragraphs>
  <TotalTime>1</TotalTime>
  <ScaleCrop>false</ScaleCrop>
  <LinksUpToDate>false</LinksUpToDate>
  <CharactersWithSpaces>4891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2024-09-24T06:54:00Z</cp:lastPrinted>
  <dcterms:modified xsi:type="dcterms:W3CDTF">2024-10-10T02:05:33Z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C41C1A08E972450F9A134D24BCA5E2BF_13</vt:lpwstr>
  </property>
</Properties>
</file>