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D7E9E">
      <w:pPr>
        <w:tabs>
          <w:tab w:val="left" w:pos="6665"/>
          <w:tab w:val="left" w:pos="7740"/>
        </w:tabs>
        <w:snapToGrid w:val="0"/>
        <w:spacing w:line="400" w:lineRule="exact"/>
        <w:jc w:val="center"/>
        <w:rPr>
          <w:rFonts w:ascii="宋体" w:hAnsi="宋体"/>
          <w:b/>
          <w:bCs/>
          <w:kern w:val="0"/>
          <w:sz w:val="32"/>
          <w:szCs w:val="36"/>
        </w:rPr>
      </w:pPr>
    </w:p>
    <w:p w14:paraId="3391529D">
      <w:pPr>
        <w:tabs>
          <w:tab w:val="left" w:pos="6665"/>
          <w:tab w:val="left" w:pos="7740"/>
        </w:tabs>
        <w:snapToGrid w:val="0"/>
        <w:spacing w:before="100" w:beforeAutospacing="1" w:after="100" w:afterAutospacing="1" w:line="800" w:lineRule="exact"/>
        <w:jc w:val="center"/>
        <w:rPr>
          <w:rFonts w:ascii="仿宋" w:hAnsi="仿宋" w:eastAsia="仿宋"/>
          <w:b/>
          <w:bCs/>
          <w:color w:val="000000"/>
          <w:sz w:val="48"/>
          <w:szCs w:val="48"/>
        </w:rPr>
      </w:pPr>
      <w:bookmarkStart w:id="0" w:name="_GoBack"/>
      <w:r>
        <w:rPr>
          <w:rFonts w:hint="eastAsia" w:ascii="仿宋" w:hAnsi="仿宋" w:eastAsia="仿宋"/>
          <w:b/>
          <w:bCs/>
          <w:color w:val="000000"/>
          <w:sz w:val="48"/>
          <w:szCs w:val="48"/>
          <w:lang w:val="en-US" w:eastAsia="zh-CN"/>
        </w:rPr>
        <w:t>大冶市城区户外广告运营权</w:t>
      </w:r>
    </w:p>
    <w:bookmarkEnd w:id="0"/>
    <w:p w14:paraId="5FA39E9C">
      <w:pPr>
        <w:tabs>
          <w:tab w:val="left" w:pos="6665"/>
          <w:tab w:val="left" w:pos="7740"/>
        </w:tabs>
        <w:snapToGrid w:val="0"/>
        <w:spacing w:before="100" w:beforeAutospacing="1" w:after="100" w:afterAutospacing="1" w:line="600" w:lineRule="exact"/>
        <w:jc w:val="center"/>
        <w:rPr>
          <w:rFonts w:ascii="宋体" w:hAnsi="宋体"/>
          <w:b/>
          <w:bCs/>
          <w:color w:val="000000"/>
          <w:kern w:val="0"/>
          <w:sz w:val="48"/>
          <w:szCs w:val="36"/>
        </w:rPr>
      </w:pPr>
    </w:p>
    <w:p w14:paraId="423FBDC1">
      <w:pPr>
        <w:tabs>
          <w:tab w:val="left" w:pos="6665"/>
          <w:tab w:val="left" w:pos="7740"/>
        </w:tabs>
        <w:snapToGrid w:val="0"/>
        <w:spacing w:before="100" w:beforeAutospacing="1" w:after="100" w:afterAutospacing="1" w:line="600" w:lineRule="exact"/>
        <w:jc w:val="center"/>
        <w:rPr>
          <w:rFonts w:ascii="宋体" w:hAnsi="宋体"/>
          <w:b/>
          <w:bCs/>
          <w:color w:val="000000"/>
          <w:kern w:val="0"/>
          <w:sz w:val="48"/>
          <w:szCs w:val="36"/>
        </w:rPr>
      </w:pPr>
    </w:p>
    <w:p w14:paraId="1B1F7A0B">
      <w:pPr>
        <w:tabs>
          <w:tab w:val="left" w:pos="6665"/>
          <w:tab w:val="left" w:pos="7740"/>
        </w:tabs>
        <w:snapToGrid w:val="0"/>
        <w:spacing w:before="100" w:beforeAutospacing="1" w:after="100" w:afterAutospacing="1" w:line="1000" w:lineRule="exact"/>
        <w:jc w:val="center"/>
        <w:rPr>
          <w:rFonts w:ascii="仿宋" w:hAnsi="仿宋" w:eastAsia="仿宋"/>
          <w:b/>
          <w:bCs/>
          <w:color w:val="000000"/>
          <w:sz w:val="84"/>
          <w:szCs w:val="84"/>
        </w:rPr>
      </w:pPr>
      <w:r>
        <w:rPr>
          <w:rFonts w:hint="eastAsia" w:ascii="仿宋" w:hAnsi="仿宋" w:eastAsia="仿宋"/>
          <w:b/>
          <w:bCs/>
          <w:color w:val="000000"/>
          <w:sz w:val="84"/>
          <w:szCs w:val="84"/>
        </w:rPr>
        <w:t>拍卖文件</w:t>
      </w:r>
    </w:p>
    <w:p w14:paraId="5E207C66">
      <w:pPr>
        <w:spacing w:line="500" w:lineRule="exact"/>
        <w:jc w:val="center"/>
        <w:rPr>
          <w:rFonts w:ascii="宋体"/>
          <w:b/>
          <w:bCs/>
          <w:color w:val="000000"/>
          <w:sz w:val="32"/>
          <w:szCs w:val="36"/>
        </w:rPr>
      </w:pPr>
    </w:p>
    <w:p w14:paraId="16291A8E">
      <w:pPr>
        <w:spacing w:line="500" w:lineRule="exact"/>
        <w:jc w:val="center"/>
        <w:rPr>
          <w:rFonts w:ascii="宋体"/>
          <w:b/>
          <w:bCs/>
          <w:color w:val="000000"/>
          <w:sz w:val="48"/>
          <w:szCs w:val="36"/>
        </w:rPr>
      </w:pPr>
    </w:p>
    <w:p w14:paraId="4A9AEFEE">
      <w:pPr>
        <w:spacing w:line="500" w:lineRule="exact"/>
        <w:jc w:val="center"/>
        <w:rPr>
          <w:rFonts w:ascii="宋体"/>
          <w:b/>
          <w:bCs/>
          <w:color w:val="000000"/>
          <w:sz w:val="48"/>
          <w:szCs w:val="36"/>
        </w:rPr>
      </w:pPr>
    </w:p>
    <w:p w14:paraId="68D29D7F">
      <w:pPr>
        <w:spacing w:line="500" w:lineRule="exact"/>
        <w:jc w:val="center"/>
        <w:rPr>
          <w:rFonts w:ascii="宋体"/>
          <w:b/>
          <w:bCs/>
          <w:color w:val="000000"/>
          <w:sz w:val="48"/>
          <w:szCs w:val="36"/>
        </w:rPr>
      </w:pPr>
    </w:p>
    <w:p w14:paraId="53ED9BA9">
      <w:pPr>
        <w:spacing w:line="500" w:lineRule="exact"/>
        <w:jc w:val="center"/>
        <w:rPr>
          <w:rFonts w:ascii="宋体"/>
          <w:b/>
          <w:bCs/>
          <w:color w:val="000000"/>
          <w:sz w:val="48"/>
          <w:szCs w:val="36"/>
        </w:rPr>
      </w:pPr>
    </w:p>
    <w:p w14:paraId="278FA5FC">
      <w:pPr>
        <w:pStyle w:val="25"/>
        <w:ind w:firstLine="964"/>
        <w:rPr>
          <w:rFonts w:ascii="宋体"/>
          <w:b/>
          <w:bCs/>
          <w:color w:val="000000"/>
          <w:sz w:val="48"/>
          <w:szCs w:val="36"/>
        </w:rPr>
      </w:pPr>
    </w:p>
    <w:p w14:paraId="2D4A9FEC">
      <w:pPr>
        <w:pStyle w:val="25"/>
        <w:ind w:firstLine="964"/>
        <w:rPr>
          <w:rFonts w:ascii="宋体"/>
          <w:b/>
          <w:bCs/>
          <w:color w:val="000000"/>
          <w:sz w:val="48"/>
          <w:szCs w:val="36"/>
        </w:rPr>
      </w:pPr>
    </w:p>
    <w:p w14:paraId="73EA2D0F">
      <w:pPr>
        <w:pStyle w:val="25"/>
        <w:ind w:firstLine="964"/>
        <w:rPr>
          <w:rFonts w:ascii="宋体"/>
          <w:b/>
          <w:bCs/>
          <w:color w:val="000000"/>
          <w:sz w:val="48"/>
          <w:szCs w:val="36"/>
        </w:rPr>
      </w:pPr>
    </w:p>
    <w:p w14:paraId="527D7C42">
      <w:pPr>
        <w:spacing w:line="500" w:lineRule="exact"/>
        <w:rPr>
          <w:rFonts w:ascii="宋体"/>
          <w:b/>
          <w:bCs/>
          <w:color w:val="000000"/>
          <w:sz w:val="48"/>
          <w:szCs w:val="36"/>
        </w:rPr>
      </w:pPr>
    </w:p>
    <w:p w14:paraId="03E12082">
      <w:pPr>
        <w:pStyle w:val="10"/>
        <w:rPr>
          <w:color w:val="000000"/>
        </w:rPr>
      </w:pPr>
    </w:p>
    <w:p w14:paraId="595204E6">
      <w:pPr>
        <w:pStyle w:val="10"/>
        <w:rPr>
          <w:color w:val="000000"/>
        </w:rPr>
      </w:pPr>
    </w:p>
    <w:p w14:paraId="2CAC9C20">
      <w:pPr>
        <w:jc w:val="center"/>
        <w:rPr>
          <w:rFonts w:hint="eastAsia" w:ascii="仿宋_GB2312" w:eastAsia="仿宋_GB2312"/>
          <w:b/>
          <w:bCs/>
          <w:color w:val="000000"/>
          <w:spacing w:val="22"/>
          <w:sz w:val="32"/>
          <w:szCs w:val="32"/>
          <w:lang w:eastAsia="zh-CN"/>
        </w:rPr>
      </w:pPr>
      <w:r>
        <w:rPr>
          <w:rFonts w:hint="eastAsia" w:ascii="仿宋_GB2312" w:eastAsia="仿宋_GB2312"/>
          <w:b/>
          <w:bCs/>
          <w:color w:val="000000"/>
          <w:spacing w:val="22"/>
          <w:sz w:val="32"/>
          <w:szCs w:val="32"/>
          <w:lang w:eastAsia="zh-CN"/>
        </w:rPr>
        <w:t>湖北恒泰拍卖有限公司</w:t>
      </w:r>
    </w:p>
    <w:p w14:paraId="6FC0F3A6">
      <w:pPr>
        <w:jc w:val="center"/>
        <w:rPr>
          <w:rFonts w:ascii="仿宋_GB2312" w:eastAsia="仿宋_GB2312"/>
          <w:b/>
          <w:bCs/>
          <w:color w:val="000000"/>
          <w:spacing w:val="22"/>
          <w:sz w:val="32"/>
          <w:szCs w:val="32"/>
        </w:rPr>
      </w:pPr>
      <w:r>
        <w:rPr>
          <w:rFonts w:hint="eastAsia" w:ascii="仿宋_GB2312" w:eastAsia="仿宋_GB2312"/>
          <w:b/>
          <w:bCs/>
          <w:color w:val="000000"/>
          <w:spacing w:val="22"/>
          <w:sz w:val="32"/>
          <w:szCs w:val="32"/>
        </w:rPr>
        <w:t>二〇二</w:t>
      </w:r>
      <w:r>
        <w:rPr>
          <w:rFonts w:hint="eastAsia" w:ascii="仿宋_GB2312" w:eastAsia="仿宋_GB2312"/>
          <w:b/>
          <w:bCs/>
          <w:color w:val="000000"/>
          <w:spacing w:val="22"/>
          <w:sz w:val="32"/>
          <w:szCs w:val="32"/>
          <w:lang w:val="en-US" w:eastAsia="zh-CN"/>
        </w:rPr>
        <w:t>四</w:t>
      </w:r>
      <w:r>
        <w:rPr>
          <w:rFonts w:hint="eastAsia" w:ascii="仿宋_GB2312" w:eastAsia="仿宋_GB2312"/>
          <w:b/>
          <w:bCs/>
          <w:color w:val="000000"/>
          <w:spacing w:val="22"/>
          <w:sz w:val="32"/>
          <w:szCs w:val="32"/>
        </w:rPr>
        <w:t>年</w:t>
      </w:r>
      <w:r>
        <w:rPr>
          <w:rFonts w:hint="eastAsia" w:ascii="仿宋_GB2312" w:eastAsia="仿宋_GB2312"/>
          <w:b/>
          <w:bCs/>
          <w:color w:val="000000"/>
          <w:spacing w:val="22"/>
          <w:sz w:val="32"/>
          <w:szCs w:val="32"/>
          <w:lang w:val="en-US" w:eastAsia="zh-CN"/>
        </w:rPr>
        <w:t>十一</w:t>
      </w:r>
      <w:r>
        <w:rPr>
          <w:rFonts w:hint="eastAsia" w:ascii="仿宋_GB2312" w:eastAsia="仿宋_GB2312"/>
          <w:b/>
          <w:bCs/>
          <w:color w:val="000000"/>
          <w:spacing w:val="22"/>
          <w:sz w:val="32"/>
          <w:szCs w:val="32"/>
        </w:rPr>
        <w:t>月</w:t>
      </w:r>
    </w:p>
    <w:p w14:paraId="5F98D852">
      <w:pPr>
        <w:jc w:val="center"/>
        <w:rPr>
          <w:rFonts w:ascii="仿宋" w:hAnsi="仿宋" w:eastAsia="仿宋"/>
          <w:b/>
          <w:bCs/>
          <w:color w:val="000000"/>
          <w:sz w:val="36"/>
          <w:szCs w:val="36"/>
        </w:rPr>
      </w:pPr>
    </w:p>
    <w:p w14:paraId="42E2DF48">
      <w:pPr>
        <w:pStyle w:val="10"/>
        <w:rPr>
          <w:color w:val="000000"/>
        </w:rPr>
      </w:pPr>
    </w:p>
    <w:p w14:paraId="2C539C21">
      <w:pPr>
        <w:jc w:val="center"/>
        <w:rPr>
          <w:rFonts w:hint="eastAsia" w:ascii="仿宋" w:hAnsi="仿宋" w:eastAsia="仿宋"/>
          <w:b/>
          <w:bCs/>
          <w:color w:val="000000"/>
          <w:sz w:val="36"/>
          <w:szCs w:val="36"/>
        </w:rPr>
      </w:pPr>
    </w:p>
    <w:p w14:paraId="7504172F">
      <w:pPr>
        <w:jc w:val="center"/>
        <w:rPr>
          <w:rFonts w:ascii="仿宋" w:hAnsi="仿宋" w:eastAsia="仿宋"/>
          <w:b/>
          <w:bCs/>
          <w:color w:val="000000"/>
          <w:sz w:val="36"/>
          <w:szCs w:val="36"/>
        </w:rPr>
      </w:pPr>
      <w:r>
        <w:rPr>
          <w:rFonts w:hint="eastAsia" w:ascii="仿宋" w:hAnsi="仿宋" w:eastAsia="仿宋"/>
          <w:b/>
          <w:bCs/>
          <w:color w:val="000000"/>
          <w:sz w:val="36"/>
          <w:szCs w:val="36"/>
        </w:rPr>
        <w:t>目  录</w:t>
      </w:r>
    </w:p>
    <w:p w14:paraId="684FE1CD">
      <w:pPr>
        <w:jc w:val="left"/>
        <w:rPr>
          <w:rFonts w:ascii="仿宋" w:hAnsi="仿宋" w:eastAsia="仿宋"/>
          <w:color w:val="000000"/>
          <w:sz w:val="32"/>
          <w:szCs w:val="32"/>
        </w:rPr>
      </w:pPr>
    </w:p>
    <w:p w14:paraId="37AE91EE">
      <w:pPr>
        <w:jc w:val="left"/>
        <w:rPr>
          <w:rFonts w:ascii="仿宋" w:hAnsi="仿宋" w:eastAsia="仿宋"/>
          <w:color w:val="000000"/>
          <w:sz w:val="32"/>
          <w:szCs w:val="32"/>
        </w:rPr>
      </w:pPr>
      <w:r>
        <w:rPr>
          <w:rFonts w:hint="eastAsia" w:ascii="仿宋" w:hAnsi="仿宋" w:eastAsia="仿宋"/>
          <w:color w:val="000000"/>
          <w:sz w:val="32"/>
          <w:szCs w:val="32"/>
        </w:rPr>
        <w:t>一、拍卖公告</w:t>
      </w:r>
    </w:p>
    <w:p w14:paraId="4CBEC7B0">
      <w:pPr>
        <w:jc w:val="left"/>
        <w:rPr>
          <w:rFonts w:ascii="仿宋" w:hAnsi="仿宋" w:eastAsia="仿宋"/>
          <w:color w:val="000000"/>
          <w:sz w:val="32"/>
          <w:szCs w:val="32"/>
        </w:rPr>
      </w:pPr>
      <w:r>
        <w:rPr>
          <w:rFonts w:hint="eastAsia" w:ascii="仿宋" w:hAnsi="仿宋" w:eastAsia="仿宋"/>
          <w:color w:val="000000"/>
          <w:sz w:val="32"/>
          <w:szCs w:val="32"/>
        </w:rPr>
        <w:t>二、竞买须知</w:t>
      </w:r>
    </w:p>
    <w:p w14:paraId="583EC3B8">
      <w:pPr>
        <w:jc w:val="left"/>
        <w:rPr>
          <w:rFonts w:ascii="仿宋" w:hAnsi="仿宋" w:eastAsia="仿宋"/>
          <w:color w:val="000000"/>
          <w:sz w:val="32"/>
          <w:szCs w:val="32"/>
        </w:rPr>
      </w:pPr>
      <w:r>
        <w:rPr>
          <w:rFonts w:hint="eastAsia" w:ascii="仿宋" w:hAnsi="仿宋" w:eastAsia="仿宋"/>
          <w:color w:val="000000"/>
          <w:sz w:val="32"/>
          <w:szCs w:val="32"/>
        </w:rPr>
        <w:t>三、拍卖规则</w:t>
      </w:r>
    </w:p>
    <w:p w14:paraId="7523F0A2">
      <w:pPr>
        <w:jc w:val="left"/>
        <w:rPr>
          <w:rFonts w:ascii="仿宋" w:hAnsi="仿宋" w:eastAsia="仿宋"/>
          <w:color w:val="000000"/>
          <w:sz w:val="32"/>
          <w:szCs w:val="32"/>
        </w:rPr>
      </w:pPr>
      <w:r>
        <w:rPr>
          <w:rFonts w:hint="eastAsia" w:ascii="仿宋" w:hAnsi="仿宋" w:eastAsia="仿宋"/>
          <w:color w:val="000000"/>
          <w:sz w:val="32"/>
          <w:szCs w:val="32"/>
        </w:rPr>
        <w:t>四、竞买申请书</w:t>
      </w:r>
    </w:p>
    <w:p w14:paraId="664935E7">
      <w:pPr>
        <w:jc w:val="left"/>
        <w:rPr>
          <w:rFonts w:ascii="仿宋" w:hAnsi="仿宋" w:eastAsia="仿宋"/>
          <w:color w:val="000000"/>
          <w:sz w:val="32"/>
          <w:szCs w:val="32"/>
        </w:rPr>
      </w:pPr>
      <w:r>
        <w:rPr>
          <w:rFonts w:hint="eastAsia" w:ascii="仿宋" w:hAnsi="仿宋" w:eastAsia="仿宋"/>
          <w:color w:val="000000"/>
          <w:sz w:val="32"/>
          <w:szCs w:val="32"/>
        </w:rPr>
        <w:t>五、法定代表人身份证明</w:t>
      </w:r>
    </w:p>
    <w:p w14:paraId="17043D2D">
      <w:pPr>
        <w:jc w:val="left"/>
        <w:rPr>
          <w:rFonts w:ascii="仿宋" w:hAnsi="仿宋" w:eastAsia="仿宋"/>
          <w:color w:val="000000"/>
          <w:sz w:val="32"/>
          <w:szCs w:val="32"/>
        </w:rPr>
      </w:pPr>
      <w:r>
        <w:rPr>
          <w:rFonts w:hint="eastAsia" w:ascii="仿宋" w:hAnsi="仿宋" w:eastAsia="仿宋"/>
          <w:color w:val="000000"/>
          <w:sz w:val="32"/>
          <w:szCs w:val="32"/>
        </w:rPr>
        <w:t>六、授权委托书</w:t>
      </w:r>
    </w:p>
    <w:p w14:paraId="53684F7F">
      <w:pPr>
        <w:jc w:val="left"/>
        <w:rPr>
          <w:rFonts w:ascii="宋体" w:hAnsi="宋体"/>
          <w:color w:val="000000"/>
          <w:sz w:val="28"/>
          <w:szCs w:val="28"/>
        </w:rPr>
      </w:pPr>
    </w:p>
    <w:p w14:paraId="3FBDB385">
      <w:pPr>
        <w:pStyle w:val="13"/>
        <w:ind w:firstLine="0"/>
        <w:rPr>
          <w:color w:val="000000"/>
          <w:sz w:val="32"/>
          <w:szCs w:val="32"/>
        </w:rPr>
      </w:pPr>
    </w:p>
    <w:p w14:paraId="538F108E">
      <w:pPr>
        <w:jc w:val="left"/>
        <w:rPr>
          <w:rFonts w:ascii="宋体" w:hAnsi="宋体"/>
          <w:color w:val="000000"/>
          <w:sz w:val="28"/>
          <w:szCs w:val="28"/>
        </w:rPr>
      </w:pPr>
    </w:p>
    <w:p w14:paraId="66AA7B95">
      <w:pPr>
        <w:jc w:val="center"/>
        <w:rPr>
          <w:rFonts w:ascii="宋体" w:hAnsi="宋体"/>
          <w:color w:val="000000"/>
          <w:sz w:val="32"/>
          <w:szCs w:val="32"/>
        </w:rPr>
        <w:sectPr>
          <w:headerReference r:id="rId3" w:type="default"/>
          <w:footerReference r:id="rId4" w:type="default"/>
          <w:type w:val="continuous"/>
          <w:pgSz w:w="11906" w:h="16838"/>
          <w:pgMar w:top="1440" w:right="1080" w:bottom="1440" w:left="1080" w:header="851" w:footer="992" w:gutter="0"/>
          <w:cols w:space="720" w:num="1"/>
          <w:docGrid w:type="lines" w:linePitch="312" w:charSpace="0"/>
        </w:sectPr>
      </w:pPr>
      <w:r>
        <w:rPr>
          <w:rFonts w:ascii="宋体" w:hAnsi="宋体"/>
          <w:color w:val="000000"/>
          <w:sz w:val="32"/>
          <w:szCs w:val="32"/>
        </w:rPr>
        <w:br w:type="page"/>
      </w:r>
    </w:p>
    <w:p w14:paraId="381A1224">
      <w:pPr>
        <w:spacing w:line="500" w:lineRule="exact"/>
        <w:jc w:val="center"/>
        <w:rPr>
          <w:rFonts w:hint="eastAsia" w:ascii="黑体" w:hAnsi="黑体" w:eastAsia="黑体"/>
          <w:color w:val="000000"/>
          <w:sz w:val="32"/>
          <w:szCs w:val="32"/>
          <w:lang w:eastAsia="zh-CN"/>
        </w:rPr>
      </w:pPr>
      <w:r>
        <w:rPr>
          <w:rFonts w:hint="eastAsia" w:ascii="黑体" w:hAnsi="黑体" w:eastAsia="黑体"/>
          <w:color w:val="000000"/>
          <w:sz w:val="32"/>
          <w:szCs w:val="32"/>
          <w:lang w:val="en-US" w:eastAsia="zh-CN"/>
        </w:rPr>
        <w:t>大冶市城区户外广告运营权</w:t>
      </w:r>
    </w:p>
    <w:p w14:paraId="7315FC51">
      <w:pPr>
        <w:spacing w:line="500" w:lineRule="exact"/>
        <w:jc w:val="center"/>
        <w:rPr>
          <w:rFonts w:ascii="黑体" w:hAnsi="黑体" w:eastAsia="黑体"/>
          <w:color w:val="000000"/>
          <w:sz w:val="32"/>
          <w:szCs w:val="32"/>
        </w:rPr>
      </w:pPr>
      <w:r>
        <w:rPr>
          <w:rFonts w:hint="eastAsia" w:ascii="黑体" w:hAnsi="黑体" w:eastAsia="黑体"/>
          <w:color w:val="000000"/>
          <w:sz w:val="32"/>
          <w:szCs w:val="32"/>
        </w:rPr>
        <w:t>拍卖公告</w:t>
      </w:r>
    </w:p>
    <w:p w14:paraId="5C4BEB40">
      <w:pPr>
        <w:ind w:firstLine="560" w:firstLineChars="20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 xml:space="preserve">受大冶市城市管理执法局委托，本公司定于2024年11月19日下午15时00分在大冶市公共资源交易中心317开标室,公开拍卖以下标的：          </w:t>
      </w:r>
    </w:p>
    <w:p w14:paraId="20603C4A">
      <w:pPr>
        <w:ind w:firstLine="562" w:firstLineChars="200"/>
        <w:rPr>
          <w:rFonts w:hint="eastAsia" w:ascii="方正仿宋_GB2312" w:hAnsi="方正仿宋_GB2312" w:eastAsia="方正仿宋_GB2312" w:cs="方正仿宋_GB2312"/>
          <w:b/>
          <w:bCs/>
          <w:kern w:val="2"/>
          <w:sz w:val="28"/>
          <w:szCs w:val="28"/>
          <w:lang w:val="en-US" w:eastAsia="zh-CN" w:bidi="ar-SA"/>
        </w:rPr>
      </w:pPr>
      <w:r>
        <w:rPr>
          <w:rFonts w:hint="eastAsia" w:ascii="方正仿宋_GB2312" w:hAnsi="方正仿宋_GB2312" w:eastAsia="方正仿宋_GB2312" w:cs="方正仿宋_GB2312"/>
          <w:b/>
          <w:bCs/>
          <w:kern w:val="2"/>
          <w:sz w:val="28"/>
          <w:szCs w:val="28"/>
          <w:lang w:val="en-US" w:eastAsia="zh-CN" w:bidi="ar-SA"/>
        </w:rPr>
        <w:t>一、拍卖标的</w:t>
      </w:r>
    </w:p>
    <w:p w14:paraId="0414512F">
      <w:pPr>
        <w:ind w:firstLine="560" w:firstLineChars="20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大冶市城区户外广告运营权，经营期限35年，拍卖参考价：50081.79万元。</w:t>
      </w:r>
    </w:p>
    <w:p w14:paraId="51A4547B">
      <w:pPr>
        <w:ind w:firstLine="562" w:firstLineChars="200"/>
        <w:rPr>
          <w:rFonts w:hint="eastAsia" w:ascii="方正仿宋_GB2312" w:hAnsi="方正仿宋_GB2312" w:eastAsia="方正仿宋_GB2312" w:cs="方正仿宋_GB2312"/>
          <w:b/>
          <w:bCs/>
          <w:kern w:val="2"/>
          <w:sz w:val="28"/>
          <w:szCs w:val="28"/>
          <w:lang w:val="en-US" w:eastAsia="zh-CN" w:bidi="ar-SA"/>
        </w:rPr>
      </w:pPr>
      <w:r>
        <w:rPr>
          <w:rFonts w:hint="eastAsia" w:ascii="方正仿宋_GB2312" w:hAnsi="方正仿宋_GB2312" w:eastAsia="方正仿宋_GB2312" w:cs="方正仿宋_GB2312"/>
          <w:b/>
          <w:bCs/>
          <w:kern w:val="2"/>
          <w:sz w:val="28"/>
          <w:szCs w:val="28"/>
          <w:lang w:val="en-US" w:eastAsia="zh-CN" w:bidi="ar-SA"/>
        </w:rPr>
        <w:t>二、竞买人资格及要求</w:t>
      </w:r>
    </w:p>
    <w:p w14:paraId="6694B9E7">
      <w:pPr>
        <w:ind w:firstLine="560" w:firstLineChars="20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1、竞买人须为中华人民共和国境内注册且合法存续的企业法人单位，能提供相应的有效证明文件。</w:t>
      </w:r>
    </w:p>
    <w:p w14:paraId="197CE0EE">
      <w:pPr>
        <w:ind w:firstLine="560" w:firstLineChars="20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2、竞买人在办理竞买登记手续前需向指定账户交纳竞买保证金0万元，履约保证金7万元。</w:t>
      </w:r>
    </w:p>
    <w:p w14:paraId="38CC79EF">
      <w:pPr>
        <w:ind w:firstLine="562" w:firstLineChars="200"/>
        <w:rPr>
          <w:rFonts w:hint="eastAsia" w:ascii="方正仿宋_GB2312" w:hAnsi="方正仿宋_GB2312" w:eastAsia="方正仿宋_GB2312" w:cs="方正仿宋_GB2312"/>
          <w:b/>
          <w:bCs/>
          <w:kern w:val="2"/>
          <w:sz w:val="28"/>
          <w:szCs w:val="28"/>
          <w:lang w:val="en-US" w:eastAsia="zh-CN" w:bidi="ar-SA"/>
        </w:rPr>
      </w:pPr>
      <w:r>
        <w:rPr>
          <w:rFonts w:hint="eastAsia" w:ascii="方正仿宋_GB2312" w:hAnsi="方正仿宋_GB2312" w:eastAsia="方正仿宋_GB2312" w:cs="方正仿宋_GB2312"/>
          <w:b/>
          <w:bCs/>
          <w:kern w:val="2"/>
          <w:sz w:val="28"/>
          <w:szCs w:val="28"/>
          <w:lang w:val="en-US" w:eastAsia="zh-CN" w:bidi="ar-SA"/>
        </w:rPr>
        <w:t>三、缴纳保证金账户如下</w:t>
      </w:r>
    </w:p>
    <w:p w14:paraId="40E8A506">
      <w:pPr>
        <w:ind w:firstLine="560" w:firstLineChars="20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1、履约保证金7万元转至湖北恒泰拍卖有限公司账户：</w:t>
      </w:r>
    </w:p>
    <w:p w14:paraId="44AD5FF7">
      <w:pPr>
        <w:ind w:firstLine="560" w:firstLineChars="20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户名：湖北恒泰拍卖有限公司</w:t>
      </w:r>
    </w:p>
    <w:p w14:paraId="3A4469D6">
      <w:pPr>
        <w:ind w:firstLine="560" w:firstLineChars="20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开户行：湖北大冶农村商业银行股份有限公司高新支行</w:t>
      </w:r>
    </w:p>
    <w:p w14:paraId="4D49665D">
      <w:pPr>
        <w:ind w:firstLine="560" w:firstLineChars="20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账号：82010000005808317</w:t>
      </w:r>
    </w:p>
    <w:p w14:paraId="5F8FBF1A">
      <w:pPr>
        <w:ind w:firstLine="562" w:firstLineChars="200"/>
        <w:rPr>
          <w:rFonts w:hint="eastAsia" w:ascii="方正仿宋_GB2312" w:hAnsi="方正仿宋_GB2312" w:eastAsia="方正仿宋_GB2312" w:cs="方正仿宋_GB2312"/>
          <w:b/>
          <w:bCs/>
          <w:kern w:val="2"/>
          <w:sz w:val="28"/>
          <w:szCs w:val="28"/>
          <w:lang w:val="en-US" w:eastAsia="zh-CN" w:bidi="ar-SA"/>
        </w:rPr>
      </w:pPr>
      <w:r>
        <w:rPr>
          <w:rFonts w:hint="eastAsia" w:ascii="方正仿宋_GB2312" w:hAnsi="方正仿宋_GB2312" w:eastAsia="方正仿宋_GB2312" w:cs="方正仿宋_GB2312"/>
          <w:b/>
          <w:bCs/>
          <w:kern w:val="2"/>
          <w:sz w:val="28"/>
          <w:szCs w:val="28"/>
          <w:lang w:val="en-US" w:eastAsia="zh-CN" w:bidi="ar-SA"/>
        </w:rPr>
        <w:t>四、标的展示时间及地点</w:t>
      </w:r>
    </w:p>
    <w:p w14:paraId="2317409C">
      <w:pPr>
        <w:ind w:firstLine="560" w:firstLineChars="20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自公告之日起至拍卖日前展示标的并接受咨询，本次拍卖的标的以现场实物现状为准，请意向竞买人自行前往标的所在地现场进行查勘。</w:t>
      </w:r>
    </w:p>
    <w:p w14:paraId="74A38FBE">
      <w:pPr>
        <w:ind w:firstLine="562" w:firstLineChars="200"/>
        <w:rPr>
          <w:rFonts w:hint="eastAsia" w:ascii="方正仿宋_GB2312" w:hAnsi="方正仿宋_GB2312" w:eastAsia="方正仿宋_GB2312" w:cs="方正仿宋_GB2312"/>
          <w:b/>
          <w:bCs/>
          <w:kern w:val="2"/>
          <w:sz w:val="28"/>
          <w:szCs w:val="28"/>
          <w:lang w:val="en-US" w:eastAsia="zh-CN" w:bidi="ar-SA"/>
        </w:rPr>
      </w:pPr>
      <w:r>
        <w:rPr>
          <w:rFonts w:hint="eastAsia" w:ascii="方正仿宋_GB2312" w:hAnsi="方正仿宋_GB2312" w:eastAsia="方正仿宋_GB2312" w:cs="方正仿宋_GB2312"/>
          <w:b/>
          <w:bCs/>
          <w:kern w:val="2"/>
          <w:sz w:val="28"/>
          <w:szCs w:val="28"/>
          <w:lang w:val="en-US" w:eastAsia="zh-CN" w:bidi="ar-SA"/>
        </w:rPr>
        <w:t>五、竞买手续办理</w:t>
      </w:r>
    </w:p>
    <w:p w14:paraId="6CC12A3A">
      <w:pPr>
        <w:ind w:firstLine="560" w:firstLineChars="20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符合条件的竞买人，请于拍卖日前将竞买保证金及履约保证金转至指定账户（以各款项到账时间为准），并于拍卖日前携带有效证照、相关证明文件及保证金付款凭证到我公司办理竞买登记手续。</w:t>
      </w:r>
    </w:p>
    <w:p w14:paraId="3B86B083">
      <w:pPr>
        <w:ind w:firstLine="560" w:firstLineChars="20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联系人及电话：陈先生　</w:t>
      </w:r>
      <w:r>
        <w:rPr>
          <w:rFonts w:hint="eastAsia" w:ascii="仿宋" w:hAnsi="仿宋" w:eastAsia="仿宋"/>
          <w:color w:val="auto"/>
          <w:sz w:val="28"/>
          <w:szCs w:val="28"/>
          <w:shd w:val="clear" w:color="auto" w:fill="FFFFFF"/>
          <w:lang w:val="en-US" w:eastAsia="zh-CN"/>
        </w:rPr>
        <w:t>13329922364</w:t>
      </w:r>
      <w:r>
        <w:rPr>
          <w:rFonts w:hint="eastAsia" w:ascii="方正仿宋_GB2312" w:hAnsi="方正仿宋_GB2312" w:eastAsia="方正仿宋_GB2312" w:cs="方正仿宋_GB2312"/>
          <w:kern w:val="2"/>
          <w:sz w:val="28"/>
          <w:szCs w:val="28"/>
          <w:lang w:val="en-US" w:eastAsia="zh-CN" w:bidi="ar-SA"/>
        </w:rPr>
        <w:t>　</w:t>
      </w:r>
    </w:p>
    <w:p w14:paraId="73E5588D">
      <w:pPr>
        <w:ind w:firstLine="560" w:firstLineChars="20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 xml:space="preserve">联系地址：大冶市金茂大厦B座21楼 </w:t>
      </w:r>
    </w:p>
    <w:p w14:paraId="1F16C320">
      <w:pPr>
        <w:rPr>
          <w:rFonts w:hint="eastAsia" w:ascii="宋体" w:hAnsi="宋体" w:eastAsia="宋体" w:cs="宋体"/>
          <w:sz w:val="32"/>
          <w:szCs w:val="32"/>
        </w:rPr>
      </w:pPr>
      <w:r>
        <w:rPr>
          <w:rFonts w:hint="eastAsia" w:ascii="宋体" w:hAnsi="宋体" w:eastAsia="宋体" w:cs="宋体"/>
          <w:sz w:val="32"/>
          <w:szCs w:val="32"/>
        </w:rPr>
        <w:t xml:space="preserve">                                                           </w:t>
      </w:r>
    </w:p>
    <w:p w14:paraId="3E68FEE4">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p>
    <w:p w14:paraId="0151C280">
      <w:pPr>
        <w:ind w:firstLine="5440" w:firstLineChars="1700"/>
        <w:rPr>
          <w:rFonts w:hint="eastAsia" w:ascii="方正仿宋_GB2312" w:hAnsi="方正仿宋_GB2312" w:eastAsia="方正仿宋_GB2312" w:cs="方正仿宋_GB2312"/>
          <w:kern w:val="2"/>
          <w:sz w:val="28"/>
          <w:szCs w:val="28"/>
          <w:lang w:val="en-US" w:eastAsia="zh-CN" w:bidi="ar-SA"/>
        </w:rPr>
      </w:pPr>
      <w:r>
        <w:rPr>
          <w:rFonts w:hint="eastAsia" w:ascii="宋体" w:hAnsi="宋体" w:eastAsia="宋体" w:cs="宋体"/>
          <w:sz w:val="32"/>
          <w:szCs w:val="32"/>
          <w:lang w:val="en-US" w:eastAsia="zh-CN"/>
        </w:rPr>
        <w:t xml:space="preserve">  </w:t>
      </w:r>
      <w:r>
        <w:rPr>
          <w:rFonts w:hint="eastAsia" w:ascii="方正仿宋_GB2312" w:hAnsi="方正仿宋_GB2312" w:eastAsia="方正仿宋_GB2312" w:cs="方正仿宋_GB2312"/>
          <w:kern w:val="2"/>
          <w:sz w:val="28"/>
          <w:szCs w:val="28"/>
          <w:lang w:val="en-US" w:eastAsia="zh-CN" w:bidi="ar-SA"/>
        </w:rPr>
        <w:t>湖北恒泰拍卖有限公司</w:t>
      </w:r>
    </w:p>
    <w:p w14:paraId="136A01DE">
      <w:pPr>
        <w:ind w:firstLine="560" w:firstLineChars="20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 xml:space="preserve">                                        2024年11月12日</w:t>
      </w:r>
    </w:p>
    <w:p w14:paraId="577B1D39">
      <w:pPr>
        <w:pStyle w:val="19"/>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336"/>
        <w:jc w:val="right"/>
        <w:rPr>
          <w:rFonts w:ascii="仿宋" w:hAnsi="仿宋" w:eastAsia="仿宋"/>
          <w:color w:val="000000"/>
          <w:sz w:val="28"/>
          <w:szCs w:val="28"/>
          <w:shd w:val="clear" w:color="auto" w:fill="FFFFFF"/>
        </w:rPr>
      </w:pPr>
    </w:p>
    <w:p w14:paraId="77E387B4">
      <w:pPr>
        <w:jc w:val="left"/>
        <w:rPr>
          <w:color w:val="000000"/>
        </w:rPr>
      </w:pPr>
    </w:p>
    <w:p w14:paraId="3484A618">
      <w:pPr>
        <w:pStyle w:val="26"/>
        <w:widowControl/>
        <w:shd w:val="clear" w:color="auto" w:fill="FFFFFF"/>
        <w:spacing w:before="0" w:beforeAutospacing="0" w:after="0" w:afterAutospacing="0"/>
        <w:jc w:val="center"/>
        <w:rPr>
          <w:rFonts w:ascii="仿宋" w:hAnsi="仿宋" w:eastAsia="仿宋"/>
          <w:color w:val="000000"/>
          <w:sz w:val="28"/>
          <w:szCs w:val="28"/>
        </w:rPr>
      </w:pPr>
    </w:p>
    <w:p w14:paraId="119C1EF6">
      <w:pPr>
        <w:jc w:val="center"/>
        <w:rPr>
          <w:rFonts w:ascii="仿宋" w:hAnsi="仿宋" w:eastAsia="仿宋"/>
          <w:color w:val="000000"/>
          <w:sz w:val="28"/>
          <w:szCs w:val="28"/>
        </w:rPr>
      </w:pPr>
    </w:p>
    <w:p w14:paraId="3CB0C2D1">
      <w:pPr>
        <w:jc w:val="center"/>
        <w:rPr>
          <w:rFonts w:ascii="仿宋" w:hAnsi="仿宋" w:eastAsia="仿宋"/>
          <w:b/>
          <w:bCs/>
          <w:color w:val="000000"/>
          <w:sz w:val="44"/>
          <w:szCs w:val="44"/>
        </w:rPr>
      </w:pPr>
    </w:p>
    <w:p w14:paraId="21608AFB">
      <w:pPr>
        <w:jc w:val="center"/>
        <w:rPr>
          <w:rFonts w:ascii="仿宋" w:hAnsi="仿宋" w:eastAsia="仿宋"/>
          <w:b/>
          <w:bCs/>
          <w:color w:val="000000"/>
          <w:sz w:val="44"/>
          <w:szCs w:val="44"/>
        </w:rPr>
      </w:pPr>
    </w:p>
    <w:p w14:paraId="6DBFCEC3">
      <w:pPr>
        <w:jc w:val="center"/>
        <w:rPr>
          <w:rFonts w:ascii="仿宋" w:hAnsi="仿宋" w:eastAsia="仿宋"/>
          <w:b/>
          <w:bCs/>
          <w:color w:val="000000"/>
          <w:sz w:val="44"/>
          <w:szCs w:val="44"/>
        </w:rPr>
      </w:pPr>
    </w:p>
    <w:p w14:paraId="33961065">
      <w:pPr>
        <w:jc w:val="center"/>
        <w:rPr>
          <w:rFonts w:ascii="仿宋" w:hAnsi="仿宋" w:eastAsia="仿宋"/>
          <w:b/>
          <w:bCs/>
          <w:color w:val="000000"/>
          <w:sz w:val="44"/>
          <w:szCs w:val="44"/>
        </w:rPr>
      </w:pPr>
    </w:p>
    <w:p w14:paraId="474E179A">
      <w:pPr>
        <w:jc w:val="center"/>
        <w:rPr>
          <w:rFonts w:ascii="仿宋" w:hAnsi="仿宋" w:eastAsia="仿宋"/>
          <w:b/>
          <w:bCs/>
          <w:color w:val="000000"/>
          <w:sz w:val="44"/>
          <w:szCs w:val="44"/>
        </w:rPr>
      </w:pPr>
    </w:p>
    <w:p w14:paraId="69359293">
      <w:pPr>
        <w:jc w:val="center"/>
        <w:rPr>
          <w:rFonts w:ascii="仿宋" w:hAnsi="仿宋" w:eastAsia="仿宋"/>
          <w:b/>
          <w:bCs/>
          <w:color w:val="000000"/>
          <w:sz w:val="44"/>
          <w:szCs w:val="44"/>
        </w:rPr>
      </w:pPr>
    </w:p>
    <w:p w14:paraId="0F28E483">
      <w:pPr>
        <w:jc w:val="center"/>
        <w:rPr>
          <w:rFonts w:ascii="仿宋" w:hAnsi="仿宋" w:eastAsia="仿宋"/>
          <w:b/>
          <w:bCs/>
          <w:color w:val="000000"/>
          <w:sz w:val="44"/>
          <w:szCs w:val="44"/>
        </w:rPr>
      </w:pPr>
    </w:p>
    <w:p w14:paraId="63DBF1EA">
      <w:pPr>
        <w:jc w:val="center"/>
        <w:rPr>
          <w:rFonts w:ascii="仿宋" w:hAnsi="仿宋" w:eastAsia="仿宋"/>
          <w:b/>
          <w:bCs/>
          <w:color w:val="000000"/>
          <w:sz w:val="44"/>
          <w:szCs w:val="44"/>
        </w:rPr>
      </w:pPr>
    </w:p>
    <w:p w14:paraId="1F02AE70">
      <w:pPr>
        <w:jc w:val="center"/>
        <w:rPr>
          <w:rFonts w:ascii="仿宋" w:hAnsi="仿宋" w:eastAsia="仿宋"/>
          <w:b/>
          <w:bCs/>
          <w:color w:val="000000"/>
          <w:sz w:val="44"/>
          <w:szCs w:val="44"/>
        </w:rPr>
      </w:pPr>
    </w:p>
    <w:p w14:paraId="6B2C65B9">
      <w:pPr>
        <w:jc w:val="both"/>
        <w:rPr>
          <w:rFonts w:ascii="仿宋" w:hAnsi="仿宋" w:eastAsia="仿宋"/>
          <w:b/>
          <w:bCs/>
          <w:color w:val="000000"/>
          <w:sz w:val="44"/>
          <w:szCs w:val="44"/>
        </w:rPr>
      </w:pPr>
    </w:p>
    <w:p w14:paraId="79D7CAFE">
      <w:pPr>
        <w:jc w:val="both"/>
        <w:rPr>
          <w:rFonts w:ascii="仿宋" w:hAnsi="仿宋" w:eastAsia="仿宋"/>
          <w:b/>
          <w:bCs/>
          <w:color w:val="000000"/>
          <w:sz w:val="44"/>
          <w:szCs w:val="44"/>
        </w:rPr>
      </w:pPr>
    </w:p>
    <w:p w14:paraId="1430ADF7">
      <w:pPr>
        <w:jc w:val="center"/>
        <w:rPr>
          <w:rFonts w:ascii="仿宋" w:hAnsi="仿宋" w:eastAsia="仿宋"/>
          <w:b/>
          <w:bCs/>
          <w:color w:val="000000"/>
          <w:sz w:val="44"/>
          <w:szCs w:val="44"/>
        </w:rPr>
      </w:pPr>
      <w:r>
        <w:rPr>
          <w:rFonts w:hint="eastAsia" w:ascii="仿宋" w:hAnsi="仿宋" w:eastAsia="仿宋"/>
          <w:b/>
          <w:bCs/>
          <w:color w:val="000000"/>
          <w:sz w:val="44"/>
          <w:szCs w:val="44"/>
        </w:rPr>
        <w:t>竞 买 须 知</w:t>
      </w:r>
    </w:p>
    <w:p w14:paraId="23FEF6FF">
      <w:pPr>
        <w:pStyle w:val="25"/>
        <w:ind w:firstLine="420"/>
        <w:rPr>
          <w:color w:val="000000"/>
        </w:rPr>
      </w:pPr>
    </w:p>
    <w:p w14:paraId="3228E187">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根据《中华人民共和国拍卖法》及本次拍卖委托人具体要求，</w:t>
      </w:r>
      <w:r>
        <w:rPr>
          <w:rFonts w:hint="eastAsia" w:ascii="仿宋" w:hAnsi="仿宋" w:eastAsia="仿宋"/>
          <w:color w:val="000000"/>
          <w:sz w:val="28"/>
          <w:szCs w:val="28"/>
          <w:lang w:eastAsia="zh-CN"/>
        </w:rPr>
        <w:t>湖北恒泰拍卖有限公司</w:t>
      </w:r>
      <w:r>
        <w:rPr>
          <w:rFonts w:hint="eastAsia" w:ascii="仿宋" w:hAnsi="仿宋" w:eastAsia="仿宋"/>
          <w:color w:val="000000"/>
          <w:sz w:val="28"/>
          <w:szCs w:val="28"/>
        </w:rPr>
        <w:t>（以下简称：拍卖人）对</w:t>
      </w:r>
      <w:r>
        <w:rPr>
          <w:rFonts w:hint="eastAsia" w:ascii="方正仿宋_GB2312" w:hAnsi="方正仿宋_GB2312" w:eastAsia="方正仿宋_GB2312" w:cs="方正仿宋_GB2312"/>
          <w:kern w:val="2"/>
          <w:sz w:val="28"/>
          <w:szCs w:val="28"/>
          <w:lang w:val="en-US" w:eastAsia="zh-CN" w:bidi="ar-SA"/>
        </w:rPr>
        <w:t>大冶市城区户外广告运营权</w:t>
      </w:r>
      <w:r>
        <w:rPr>
          <w:rFonts w:hint="eastAsia" w:ascii="仿宋" w:hAnsi="仿宋" w:eastAsia="仿宋"/>
          <w:color w:val="000000"/>
          <w:sz w:val="28"/>
          <w:szCs w:val="28"/>
        </w:rPr>
        <w:t>依法进行公开拍卖，现就本次拍卖会相关竞买须知事项规定如下：</w:t>
      </w:r>
    </w:p>
    <w:p w14:paraId="614B4189">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一、拍卖会时间、地点及拍卖标的</w:t>
      </w:r>
    </w:p>
    <w:p w14:paraId="49837BBF">
      <w:pPr>
        <w:spacing w:line="480" w:lineRule="exact"/>
        <w:ind w:firstLine="560" w:firstLineChars="200"/>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rPr>
        <w:t>1、拍卖时间：</w:t>
      </w:r>
      <w:r>
        <w:rPr>
          <w:rFonts w:hint="eastAsia" w:ascii="仿宋" w:hAnsi="仿宋" w:eastAsia="仿宋"/>
          <w:color w:val="000000"/>
          <w:sz w:val="28"/>
          <w:szCs w:val="28"/>
          <w:highlight w:val="none"/>
        </w:rPr>
        <w:t>202</w:t>
      </w: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年</w:t>
      </w:r>
      <w:r>
        <w:rPr>
          <w:rFonts w:hint="eastAsia" w:ascii="仿宋" w:hAnsi="仿宋" w:eastAsia="仿宋"/>
          <w:color w:val="000000"/>
          <w:sz w:val="28"/>
          <w:szCs w:val="28"/>
          <w:highlight w:val="none"/>
          <w:lang w:val="en-US" w:eastAsia="zh-CN"/>
        </w:rPr>
        <w:t>11</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u w:val="none"/>
          <w:lang w:val="en-US" w:eastAsia="zh-CN"/>
        </w:rPr>
        <w:t>19</w:t>
      </w:r>
      <w:r>
        <w:rPr>
          <w:rFonts w:hint="eastAsia" w:ascii="仿宋" w:hAnsi="仿宋" w:eastAsia="仿宋"/>
          <w:color w:val="000000"/>
          <w:sz w:val="28"/>
          <w:szCs w:val="28"/>
          <w:highlight w:val="none"/>
        </w:rPr>
        <w:t>日</w:t>
      </w:r>
      <w:r>
        <w:rPr>
          <w:rFonts w:hint="eastAsia" w:ascii="仿宋" w:hAnsi="仿宋" w:eastAsia="仿宋"/>
          <w:color w:val="000000"/>
          <w:sz w:val="28"/>
          <w:szCs w:val="28"/>
          <w:highlight w:val="none"/>
          <w:u w:val="none"/>
          <w:lang w:val="en-US" w:eastAsia="zh-CN"/>
        </w:rPr>
        <w:t>15</w:t>
      </w:r>
      <w:r>
        <w:rPr>
          <w:rFonts w:hint="eastAsia" w:ascii="仿宋" w:hAnsi="仿宋" w:eastAsia="仿宋"/>
          <w:color w:val="000000"/>
          <w:sz w:val="28"/>
          <w:szCs w:val="28"/>
          <w:highlight w:val="none"/>
        </w:rPr>
        <w:t>时</w:t>
      </w:r>
      <w:r>
        <w:rPr>
          <w:rFonts w:hint="eastAsia" w:ascii="仿宋" w:hAnsi="仿宋" w:eastAsia="仿宋"/>
          <w:color w:val="000000"/>
          <w:sz w:val="28"/>
          <w:szCs w:val="28"/>
          <w:highlight w:val="none"/>
          <w:lang w:val="en-US" w:eastAsia="zh-CN"/>
        </w:rPr>
        <w:t>00分</w:t>
      </w:r>
    </w:p>
    <w:p w14:paraId="6468599E">
      <w:pPr>
        <w:spacing w:line="480" w:lineRule="exact"/>
        <w:ind w:firstLine="560" w:firstLineChars="200"/>
        <w:rPr>
          <w:rFonts w:hint="default" w:ascii="仿宋" w:hAnsi="仿宋" w:eastAsia="仿宋"/>
          <w:color w:val="000000"/>
          <w:sz w:val="28"/>
          <w:szCs w:val="28"/>
          <w:lang w:val="en-US"/>
        </w:rPr>
      </w:pPr>
      <w:r>
        <w:rPr>
          <w:rFonts w:hint="eastAsia" w:ascii="仿宋" w:hAnsi="仿宋" w:eastAsia="仿宋"/>
          <w:color w:val="000000"/>
          <w:sz w:val="28"/>
          <w:szCs w:val="28"/>
        </w:rPr>
        <w:t>2、拍卖地点：</w:t>
      </w:r>
      <w:r>
        <w:rPr>
          <w:rFonts w:hint="eastAsia" w:ascii="仿宋" w:hAnsi="仿宋" w:eastAsia="仿宋"/>
          <w:color w:val="000000"/>
          <w:sz w:val="28"/>
          <w:szCs w:val="28"/>
          <w:lang w:val="en-US" w:eastAsia="zh-CN"/>
        </w:rPr>
        <w:t>大冶市公共资源交易中心317开标室</w:t>
      </w:r>
    </w:p>
    <w:p w14:paraId="29D22C4D">
      <w:pPr>
        <w:ind w:firstLine="560" w:firstLineChars="200"/>
        <w:rPr>
          <w:rFonts w:ascii="仿宋" w:hAnsi="仿宋" w:eastAsia="仿宋"/>
          <w:color w:val="000000"/>
          <w:sz w:val="28"/>
          <w:szCs w:val="28"/>
        </w:rPr>
      </w:pPr>
      <w:r>
        <w:rPr>
          <w:rFonts w:hint="eastAsia" w:ascii="仿宋" w:hAnsi="仿宋" w:eastAsia="仿宋"/>
          <w:color w:val="000000"/>
          <w:sz w:val="28"/>
          <w:szCs w:val="28"/>
        </w:rPr>
        <w:t>3、拍卖标的：</w:t>
      </w:r>
      <w:r>
        <w:rPr>
          <w:rFonts w:hint="eastAsia" w:ascii="方正仿宋_GB2312" w:hAnsi="方正仿宋_GB2312" w:eastAsia="方正仿宋_GB2312" w:cs="方正仿宋_GB2312"/>
          <w:kern w:val="2"/>
          <w:sz w:val="28"/>
          <w:szCs w:val="28"/>
          <w:lang w:val="en-US" w:eastAsia="zh-CN" w:bidi="ar-SA"/>
        </w:rPr>
        <w:t>大冶市城区户外广告运营权，经营期限35年，拍卖参考价：50081.79万元。</w:t>
      </w:r>
    </w:p>
    <w:p w14:paraId="6A0998F6">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二、拍卖标的的展示及情况说明</w:t>
      </w:r>
    </w:p>
    <w:p w14:paraId="133FFC22">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1、上述拍卖标的自公告之日起至拍卖日前于标的存放地进行公开展示。</w:t>
      </w:r>
    </w:p>
    <w:p w14:paraId="25137F69">
      <w:pPr>
        <w:spacing w:line="48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竞买人在竞买前应对标的现状仔细勘察并予以确认，放弃勘察核实的权利所产生的后果，由竞买人自行承担。意向竞买人报名手续一经受理确认，即表明意向竞买人对标的物现状无异议并全部接受，由此产生的相关法律责任和后果（包括但不限于由此产生的费用、风险和损失）均由竞买人自行承担。</w:t>
      </w:r>
    </w:p>
    <w:p w14:paraId="4414FB4F">
      <w:pPr>
        <w:spacing w:line="48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w:t>
      </w:r>
      <w:r>
        <w:rPr>
          <w:rFonts w:hint="eastAsia" w:ascii="方正仿宋_GB2312" w:hAnsi="方正仿宋_GB2312" w:eastAsia="方正仿宋_GB2312" w:cs="方正仿宋_GB2312"/>
          <w:kern w:val="2"/>
          <w:sz w:val="28"/>
          <w:szCs w:val="28"/>
          <w:lang w:val="en-US" w:eastAsia="zh-CN" w:bidi="ar-SA"/>
        </w:rPr>
        <w:t>涉及本项目的第三方服务费由买受方承担。其中拍卖佣金7万元。</w:t>
      </w:r>
    </w:p>
    <w:p w14:paraId="2B3ADFDE">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三、竞买登记的办理</w:t>
      </w:r>
    </w:p>
    <w:p w14:paraId="5CE4833B">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1、拍卖人确认竞买人交纳的竞买保证金到账后（以银行实际到账时间为准），即与竞买人办理登记手续。交纳竞买保证金到账的截止时间为202</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11</w:t>
      </w:r>
      <w:r>
        <w:rPr>
          <w:rFonts w:hint="eastAsia" w:ascii="仿宋" w:hAnsi="仿宋" w:eastAsia="仿宋"/>
          <w:color w:val="000000"/>
          <w:sz w:val="28"/>
          <w:szCs w:val="28"/>
        </w:rPr>
        <w:t>月</w:t>
      </w:r>
      <w:r>
        <w:rPr>
          <w:rFonts w:hint="eastAsia" w:ascii="仿宋" w:hAnsi="仿宋" w:eastAsia="仿宋"/>
          <w:color w:val="000000"/>
          <w:sz w:val="28"/>
          <w:szCs w:val="28"/>
          <w:u w:val="none"/>
          <w:lang w:val="en-US" w:eastAsia="zh-CN"/>
        </w:rPr>
        <w:t>15</w:t>
      </w:r>
      <w:r>
        <w:rPr>
          <w:rFonts w:hint="eastAsia" w:ascii="仿宋" w:hAnsi="仿宋" w:eastAsia="仿宋"/>
          <w:color w:val="000000"/>
          <w:sz w:val="28"/>
          <w:szCs w:val="28"/>
        </w:rPr>
        <w:t>日16时止。</w:t>
      </w:r>
    </w:p>
    <w:p w14:paraId="233982C3">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2、办理竞买登记手续的地点：</w:t>
      </w:r>
      <w:r>
        <w:rPr>
          <w:rFonts w:hint="eastAsia" w:ascii="仿宋" w:hAnsi="仿宋" w:eastAsia="仿宋"/>
          <w:color w:val="000000"/>
          <w:sz w:val="28"/>
          <w:szCs w:val="28"/>
          <w:lang w:eastAsia="zh-CN"/>
        </w:rPr>
        <w:t>湖北恒泰拍卖有限公司</w:t>
      </w:r>
      <w:r>
        <w:rPr>
          <w:rFonts w:hint="eastAsia" w:ascii="仿宋" w:hAnsi="仿宋" w:eastAsia="仿宋"/>
          <w:color w:val="000000"/>
          <w:sz w:val="28"/>
          <w:szCs w:val="28"/>
        </w:rPr>
        <w:t>。</w:t>
      </w:r>
    </w:p>
    <w:p w14:paraId="513EC347">
      <w:pPr>
        <w:spacing w:line="48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3、竞买人资格：</w:t>
      </w:r>
    </w:p>
    <w:p w14:paraId="09B61010">
      <w:pPr>
        <w:spacing w:line="48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（1）仅限中华人民共和国境内注册且合法存续的</w:t>
      </w:r>
      <w:r>
        <w:rPr>
          <w:rFonts w:hint="eastAsia" w:ascii="仿宋" w:hAnsi="仿宋" w:eastAsia="仿宋"/>
          <w:color w:val="000000"/>
          <w:sz w:val="28"/>
          <w:szCs w:val="28"/>
          <w:highlight w:val="none"/>
          <w:lang w:val="en-US" w:eastAsia="zh-CN"/>
        </w:rPr>
        <w:t>企业法人单位，</w:t>
      </w:r>
      <w:r>
        <w:rPr>
          <w:rFonts w:hint="eastAsia" w:ascii="方正仿宋_GB2312" w:hAnsi="方正仿宋_GB2312" w:eastAsia="方正仿宋_GB2312" w:cs="方正仿宋_GB2312"/>
          <w:kern w:val="2"/>
          <w:sz w:val="28"/>
          <w:szCs w:val="28"/>
          <w:lang w:val="en-US" w:eastAsia="zh-CN" w:bidi="ar-SA"/>
        </w:rPr>
        <w:t>能提供相应的有效证明文件</w:t>
      </w:r>
      <w:r>
        <w:rPr>
          <w:rFonts w:hint="eastAsia" w:ascii="仿宋" w:hAnsi="仿宋" w:eastAsia="仿宋"/>
          <w:color w:val="000000"/>
          <w:sz w:val="28"/>
          <w:szCs w:val="28"/>
          <w:highlight w:val="none"/>
        </w:rPr>
        <w:t>；</w:t>
      </w:r>
    </w:p>
    <w:p w14:paraId="776C8200">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（2）自然人不能参加竞买。</w:t>
      </w:r>
    </w:p>
    <w:p w14:paraId="1AC873B2">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四、竞买保证金和竞买准备金的交纳及退还</w:t>
      </w:r>
    </w:p>
    <w:p w14:paraId="4D808AB3">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1、参与竞买的意向竞买人应在规定时间内以转账的形式，按以下标准交纳竞买保证金及竞买准备金，转账需备注“</w:t>
      </w:r>
      <w:r>
        <w:rPr>
          <w:rFonts w:hint="eastAsia" w:ascii="仿宋" w:hAnsi="仿宋" w:eastAsia="仿宋"/>
          <w:color w:val="000000"/>
          <w:sz w:val="28"/>
          <w:szCs w:val="28"/>
          <w:lang w:val="en-US" w:eastAsia="zh-CN"/>
        </w:rPr>
        <w:t>经营权</w:t>
      </w:r>
      <w:r>
        <w:rPr>
          <w:rFonts w:hint="eastAsia" w:ascii="仿宋" w:hAnsi="仿宋" w:eastAsia="仿宋"/>
          <w:color w:val="000000"/>
          <w:sz w:val="28"/>
          <w:szCs w:val="28"/>
        </w:rPr>
        <w:t>竞拍”字样：</w:t>
      </w:r>
    </w:p>
    <w:tbl>
      <w:tblPr>
        <w:tblStyle w:val="6"/>
        <w:tblW w:w="95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8"/>
      </w:tblGrid>
      <w:tr w14:paraId="06759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9578" w:type="dxa"/>
            <w:vAlign w:val="center"/>
          </w:tcPr>
          <w:p w14:paraId="24362053">
            <w:pPr>
              <w:pStyle w:val="10"/>
              <w:spacing w:after="0" w:line="400" w:lineRule="exact"/>
              <w:ind w:firstLine="198"/>
              <w:jc w:val="center"/>
              <w:rPr>
                <w:rFonts w:ascii="仿宋" w:hAnsi="仿宋" w:eastAsia="仿宋"/>
                <w:color w:val="000000"/>
                <w:sz w:val="28"/>
                <w:szCs w:val="28"/>
              </w:rPr>
            </w:pPr>
            <w:r>
              <w:rPr>
                <w:rFonts w:hint="eastAsia" w:ascii="仿宋" w:hAnsi="仿宋" w:eastAsia="仿宋"/>
                <w:color w:val="000000"/>
                <w:sz w:val="28"/>
                <w:szCs w:val="28"/>
              </w:rPr>
              <w:t>竞买准备金打款账户</w:t>
            </w:r>
          </w:p>
        </w:tc>
      </w:tr>
      <w:tr w14:paraId="1C88D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jc w:val="center"/>
        </w:trPr>
        <w:tc>
          <w:tcPr>
            <w:tcW w:w="9578" w:type="dxa"/>
            <w:vAlign w:val="center"/>
          </w:tcPr>
          <w:p w14:paraId="0DEF2F92">
            <w:pPr>
              <w:pStyle w:val="10"/>
              <w:spacing w:after="0" w:line="500" w:lineRule="exact"/>
              <w:ind w:firstLine="198"/>
              <w:jc w:val="left"/>
              <w:rPr>
                <w:rFonts w:hint="eastAsia" w:ascii="仿宋" w:hAnsi="仿宋" w:eastAsia="仿宋"/>
                <w:color w:val="000000"/>
                <w:sz w:val="28"/>
                <w:szCs w:val="28"/>
                <w:lang w:eastAsia="zh-CN"/>
              </w:rPr>
            </w:pPr>
            <w:r>
              <w:rPr>
                <w:rFonts w:hint="eastAsia" w:ascii="仿宋" w:hAnsi="仿宋" w:eastAsia="仿宋"/>
                <w:color w:val="000000"/>
                <w:sz w:val="28"/>
                <w:szCs w:val="28"/>
              </w:rPr>
              <w:t>账户名称：</w:t>
            </w:r>
            <w:r>
              <w:rPr>
                <w:rFonts w:hint="eastAsia" w:ascii="仿宋" w:hAnsi="仿宋" w:eastAsia="仿宋"/>
                <w:color w:val="000000"/>
                <w:sz w:val="28"/>
                <w:szCs w:val="28"/>
                <w:lang w:eastAsia="zh-CN"/>
              </w:rPr>
              <w:t>湖北恒泰拍卖有限公司</w:t>
            </w:r>
          </w:p>
          <w:p w14:paraId="66B26C78">
            <w:pPr>
              <w:pStyle w:val="10"/>
              <w:spacing w:after="0" w:line="500" w:lineRule="exact"/>
              <w:ind w:firstLine="198"/>
              <w:jc w:val="left"/>
              <w:rPr>
                <w:rFonts w:hint="default" w:ascii="仿宋" w:hAnsi="仿宋" w:eastAsia="仿宋"/>
                <w:color w:val="000000"/>
                <w:sz w:val="28"/>
                <w:szCs w:val="28"/>
                <w:lang w:val="en-US" w:eastAsia="zh-CN"/>
              </w:rPr>
            </w:pPr>
            <w:r>
              <w:rPr>
                <w:rFonts w:hint="eastAsia" w:ascii="仿宋" w:hAnsi="仿宋" w:eastAsia="仿宋"/>
                <w:color w:val="000000"/>
                <w:sz w:val="28"/>
                <w:szCs w:val="28"/>
              </w:rPr>
              <w:t>开 户 行：湖北大冶农村商业银行股份有限公司</w:t>
            </w:r>
            <w:r>
              <w:rPr>
                <w:rFonts w:hint="eastAsia" w:ascii="仿宋" w:hAnsi="仿宋" w:eastAsia="仿宋"/>
                <w:color w:val="000000"/>
                <w:sz w:val="28"/>
                <w:szCs w:val="28"/>
                <w:lang w:val="en-US" w:eastAsia="zh-CN"/>
              </w:rPr>
              <w:t>高新支行</w:t>
            </w:r>
          </w:p>
          <w:p w14:paraId="563A370B">
            <w:pPr>
              <w:pStyle w:val="10"/>
              <w:spacing w:after="0" w:line="500" w:lineRule="exact"/>
              <w:ind w:firstLine="198"/>
              <w:jc w:val="left"/>
              <w:rPr>
                <w:rFonts w:hint="default" w:ascii="仿宋" w:hAnsi="仿宋" w:eastAsia="仿宋"/>
                <w:color w:val="000000"/>
                <w:sz w:val="28"/>
                <w:szCs w:val="28"/>
                <w:lang w:val="en-US" w:eastAsia="zh-CN"/>
              </w:rPr>
            </w:pPr>
            <w:r>
              <w:rPr>
                <w:rFonts w:hint="eastAsia" w:ascii="仿宋" w:hAnsi="仿宋" w:eastAsia="仿宋"/>
                <w:color w:val="000000"/>
                <w:sz w:val="28"/>
                <w:szCs w:val="28"/>
              </w:rPr>
              <w:t>账    号：8201 0000 005</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 xml:space="preserve"> </w:t>
            </w:r>
            <w:r>
              <w:rPr>
                <w:rFonts w:hint="eastAsia" w:ascii="仿宋" w:hAnsi="仿宋" w:eastAsia="仿宋"/>
                <w:color w:val="000000"/>
                <w:sz w:val="28"/>
                <w:szCs w:val="28"/>
                <w:lang w:val="en-US" w:eastAsia="zh-CN"/>
              </w:rPr>
              <w:t>08317</w:t>
            </w:r>
          </w:p>
          <w:p w14:paraId="1BFF87F3">
            <w:pPr>
              <w:pStyle w:val="10"/>
              <w:spacing w:after="0" w:line="500" w:lineRule="exact"/>
              <w:ind w:firstLine="198"/>
              <w:jc w:val="left"/>
              <w:rPr>
                <w:rFonts w:ascii="仿宋" w:hAnsi="仿宋" w:eastAsia="仿宋"/>
                <w:color w:val="000000"/>
                <w:sz w:val="28"/>
                <w:szCs w:val="28"/>
              </w:rPr>
            </w:pPr>
            <w:r>
              <w:rPr>
                <w:rFonts w:hint="eastAsia" w:ascii="仿宋" w:hAnsi="仿宋" w:eastAsia="仿宋"/>
                <w:color w:val="000000"/>
                <w:sz w:val="28"/>
                <w:szCs w:val="28"/>
              </w:rPr>
              <w:t>金    额：</w:t>
            </w:r>
            <w:r>
              <w:rPr>
                <w:rFonts w:hint="eastAsia" w:ascii="仿宋" w:hAnsi="仿宋" w:eastAsia="仿宋"/>
                <w:color w:val="000000"/>
                <w:sz w:val="28"/>
                <w:szCs w:val="28"/>
                <w:highlight w:val="none"/>
                <w:lang w:val="en-US" w:eastAsia="zh-CN"/>
              </w:rPr>
              <w:t>柒万元整</w:t>
            </w: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70000</w:t>
            </w:r>
            <w:r>
              <w:rPr>
                <w:rFonts w:hint="eastAsia" w:ascii="仿宋" w:hAnsi="仿宋" w:eastAsia="仿宋"/>
                <w:color w:val="000000"/>
                <w:sz w:val="28"/>
                <w:szCs w:val="28"/>
                <w:highlight w:val="none"/>
              </w:rPr>
              <w:t>.00元）</w:t>
            </w:r>
          </w:p>
        </w:tc>
      </w:tr>
    </w:tbl>
    <w:p w14:paraId="7C0E67D0">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2、拍卖成交后，买受人交纳的竞买保证金转为成交定金，用于抵扣成交价款</w:t>
      </w:r>
      <w:r>
        <w:rPr>
          <w:rFonts w:hint="eastAsia" w:ascii="仿宋" w:hAnsi="仿宋" w:eastAsia="仿宋"/>
          <w:sz w:val="28"/>
          <w:szCs w:val="28"/>
        </w:rPr>
        <w:t>；竞买准备金用于支付应拍卖人的拍卖佣金。拍卖佣金</w:t>
      </w:r>
      <w:r>
        <w:rPr>
          <w:rFonts w:hint="eastAsia" w:ascii="仿宋" w:hAnsi="仿宋" w:eastAsia="仿宋"/>
          <w:sz w:val="28"/>
          <w:szCs w:val="28"/>
          <w:lang w:val="en-US" w:eastAsia="zh-CN"/>
        </w:rPr>
        <w:t>按合同约定</w:t>
      </w:r>
      <w:r>
        <w:rPr>
          <w:rFonts w:hint="eastAsia" w:ascii="仿宋" w:hAnsi="仿宋" w:eastAsia="仿宋"/>
          <w:sz w:val="28"/>
          <w:szCs w:val="28"/>
        </w:rPr>
        <w:t>，</w:t>
      </w:r>
      <w:r>
        <w:rPr>
          <w:rFonts w:ascii="仿宋" w:hAnsi="仿宋" w:eastAsia="仿宋"/>
          <w:sz w:val="28"/>
          <w:szCs w:val="28"/>
        </w:rPr>
        <w:t>多退少补。</w:t>
      </w:r>
    </w:p>
    <w:p w14:paraId="650F4E33">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3、竞买人竞买未成功的，竞买保证金、竞买准备金将在拍卖会结束后五个工作日由收取单位按原账户返回（不计利息）。</w:t>
      </w:r>
    </w:p>
    <w:p w14:paraId="1344C5D7">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五、拍卖会前的登记入场</w:t>
      </w:r>
    </w:p>
    <w:p w14:paraId="4D6A7D1D">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竞买人在拍卖开始前30分钟持竞买资格确认书、竞买人身份证明等，换取竞买号牌进入拍卖会场，每个号牌限2人进场。竞买人未在规定时间内进入会场或未参加拍卖会的，视为其自动放弃竞买标的的权利，由此产生的法律后果责任由竞买人自行承担。</w:t>
      </w:r>
    </w:p>
    <w:p w14:paraId="59310863">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 六、拍卖会规则</w:t>
      </w:r>
    </w:p>
    <w:p w14:paraId="17A81D2E">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1、凡参加本场拍卖会的竞买人，一经竞价，即表明已接受标的之一切现状，认可本公司本场拍卖会的拍卖规则并对自己参与竞买的行为负责。</w:t>
      </w:r>
    </w:p>
    <w:p w14:paraId="66DF39DF">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2、竞价规则：</w:t>
      </w:r>
    </w:p>
    <w:p w14:paraId="43B18DE8">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本次拍卖采用单价增价拍卖的方式，按价高者得的原则确定买受人。竞买人以举牌方式应价，也可以口头报价，但口头报价的加价幅度不得小于拍卖师宣布或调整的增价幅度。竞买人的最高应价经拍卖师连报三次而没有人再应价或出价且该最高应价不低于保留价的，拍卖师以落槌方式表示拍卖成交，并宣布最高应价者为买受人。最高应价未达到保留价的，拍卖师宣布拍卖不成交。</w:t>
      </w:r>
    </w:p>
    <w:p w14:paraId="6CA2EA84">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七、拍卖成交价款的支付</w:t>
      </w:r>
    </w:p>
    <w:p w14:paraId="43DCA7AD">
      <w:pPr>
        <w:spacing w:line="480" w:lineRule="exact"/>
        <w:ind w:firstLine="560" w:firstLineChars="200"/>
        <w:rPr>
          <w:rFonts w:hint="eastAsia" w:ascii="仿宋" w:hAnsi="仿宋" w:eastAsia="仿宋"/>
          <w:color w:val="000000"/>
          <w:sz w:val="28"/>
          <w:szCs w:val="28"/>
          <w:highlight w:val="yellow"/>
          <w:lang w:val="en-US" w:eastAsia="zh-CN"/>
        </w:rPr>
      </w:pPr>
      <w:r>
        <w:rPr>
          <w:rFonts w:hint="eastAsia" w:ascii="仿宋" w:hAnsi="仿宋" w:eastAsia="仿宋"/>
          <w:color w:val="000000"/>
          <w:sz w:val="28"/>
          <w:szCs w:val="28"/>
          <w:highlight w:val="none"/>
          <w:lang w:val="en-US" w:eastAsia="zh-CN"/>
        </w:rPr>
        <w:t>1、</w:t>
      </w:r>
      <w:r>
        <w:rPr>
          <w:rFonts w:hint="eastAsia" w:ascii="仿宋" w:hAnsi="仿宋" w:eastAsia="仿宋"/>
          <w:color w:val="000000"/>
          <w:sz w:val="28"/>
          <w:szCs w:val="28"/>
        </w:rPr>
        <w:t>拍卖成交后，买受人交纳的竞买准备金转为</w:t>
      </w:r>
      <w:r>
        <w:rPr>
          <w:rFonts w:hint="eastAsia" w:ascii="仿宋" w:hAnsi="仿宋" w:eastAsia="仿宋"/>
          <w:color w:val="000000"/>
          <w:sz w:val="28"/>
          <w:szCs w:val="28"/>
          <w:lang w:val="en-US" w:eastAsia="zh-CN"/>
        </w:rPr>
        <w:t>佣金。</w:t>
      </w:r>
    </w:p>
    <w:p w14:paraId="2FC9CBF8">
      <w:pPr>
        <w:spacing w:line="480" w:lineRule="exact"/>
        <w:ind w:firstLine="562" w:firstLineChars="200"/>
        <w:rPr>
          <w:rFonts w:hint="eastAsia" w:ascii="仿宋" w:hAnsi="仿宋" w:eastAsia="仿宋"/>
          <w:b/>
          <w:bCs/>
          <w:color w:val="000000"/>
          <w:sz w:val="28"/>
          <w:szCs w:val="28"/>
        </w:rPr>
      </w:pPr>
    </w:p>
    <w:p w14:paraId="6C36950D">
      <w:pPr>
        <w:spacing w:line="480" w:lineRule="exact"/>
        <w:ind w:firstLine="562" w:firstLineChars="200"/>
        <w:rPr>
          <w:rFonts w:ascii="仿宋" w:hAnsi="仿宋" w:eastAsia="仿宋"/>
          <w:color w:val="000000"/>
          <w:sz w:val="28"/>
          <w:szCs w:val="28"/>
        </w:rPr>
      </w:pPr>
      <w:r>
        <w:rPr>
          <w:rFonts w:hint="eastAsia" w:ascii="仿宋" w:hAnsi="仿宋" w:eastAsia="仿宋"/>
          <w:b/>
          <w:bCs/>
          <w:color w:val="000000"/>
          <w:sz w:val="28"/>
          <w:szCs w:val="28"/>
        </w:rPr>
        <w:t>八、拍卖标的移交</w:t>
      </w:r>
    </w:p>
    <w:p w14:paraId="3E57D584">
      <w:pP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竞得人在拍卖会结束后10个工作日内凭《拍卖成交确认书》前往大冶市城市管理执法局签订经营协议书，具体价款结算和标的移交及其他相关规定均按照买受人与大冶市城市管理执法局签订的标的经营协议中约定的具体条款执行。</w:t>
      </w:r>
    </w:p>
    <w:p w14:paraId="30F8EF5D">
      <w:pPr>
        <w:spacing w:line="480" w:lineRule="exact"/>
        <w:ind w:firstLine="560" w:firstLineChars="200"/>
        <w:rPr>
          <w:rFonts w:ascii="仿宋" w:hAnsi="仿宋" w:eastAsia="仿宋"/>
          <w:sz w:val="28"/>
          <w:szCs w:val="28"/>
          <w:highlight w:val="none"/>
        </w:rPr>
      </w:pPr>
    </w:p>
    <w:p w14:paraId="6170213F">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九、</w:t>
      </w:r>
      <w:r>
        <w:rPr>
          <w:rFonts w:hint="eastAsia" w:ascii="仿宋" w:hAnsi="仿宋" w:eastAsia="仿宋"/>
          <w:sz w:val="28"/>
          <w:szCs w:val="28"/>
        </w:rPr>
        <w:t>竞买人必须遵守拍卖现场的公共秩序，一旦发生阻挠其他竞买人应价、报价或妨碍拍卖师进行正常拍卖工作的行为，拍卖人有权取消其竞买资格。</w:t>
      </w:r>
    </w:p>
    <w:p w14:paraId="5CC099CC">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十、</w:t>
      </w:r>
      <w:r>
        <w:rPr>
          <w:rFonts w:hint="eastAsia" w:ascii="仿宋" w:hAnsi="仿宋" w:eastAsia="仿宋"/>
          <w:sz w:val="28"/>
          <w:szCs w:val="28"/>
        </w:rPr>
        <w:t>买受人如未在约定时间内与委托人签订</w:t>
      </w:r>
      <w:r>
        <w:rPr>
          <w:rFonts w:hint="eastAsia" w:ascii="仿宋" w:hAnsi="仿宋" w:eastAsia="仿宋"/>
          <w:sz w:val="28"/>
          <w:szCs w:val="28"/>
          <w:highlight w:val="none"/>
        </w:rPr>
        <w:t>标的经营协议</w:t>
      </w:r>
      <w:r>
        <w:rPr>
          <w:rFonts w:hint="eastAsia" w:ascii="仿宋" w:hAnsi="仿宋" w:eastAsia="仿宋"/>
          <w:sz w:val="28"/>
          <w:szCs w:val="28"/>
        </w:rPr>
        <w:t>或未按期支付成交价款，则视同买受人违约，其已交纳的竞买保证金、竞买准备金将不予退还，委托人、拍卖人将依法追究买受人的违约法律责任。</w:t>
      </w:r>
    </w:p>
    <w:p w14:paraId="2FBBBD27">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十一、</w:t>
      </w:r>
      <w:r>
        <w:rPr>
          <w:rFonts w:hint="eastAsia" w:ascii="仿宋" w:hAnsi="仿宋" w:eastAsia="仿宋"/>
          <w:sz w:val="28"/>
          <w:szCs w:val="28"/>
        </w:rPr>
        <w:t>本次拍卖标的的具体数量及规格均以实际现状为准，委托人和拍卖人不承担标的瑕疵担保责任。</w:t>
      </w:r>
    </w:p>
    <w:p w14:paraId="62F5C75E">
      <w:pPr>
        <w:pStyle w:val="10"/>
        <w:spacing w:after="0" w:line="480" w:lineRule="exact"/>
        <w:ind w:firstLine="562" w:firstLineChars="200"/>
        <w:rPr>
          <w:rFonts w:ascii="仿宋" w:hAnsi="仿宋" w:eastAsia="仿宋"/>
          <w:b/>
          <w:bCs/>
          <w:sz w:val="28"/>
          <w:szCs w:val="28"/>
        </w:rPr>
      </w:pPr>
      <w:r>
        <w:rPr>
          <w:rFonts w:hint="eastAsia" w:ascii="仿宋" w:hAnsi="仿宋" w:eastAsia="仿宋"/>
          <w:b/>
          <w:bCs/>
          <w:sz w:val="28"/>
          <w:szCs w:val="28"/>
        </w:rPr>
        <w:t>十二、</w:t>
      </w:r>
      <w:r>
        <w:rPr>
          <w:rFonts w:hint="eastAsia" w:ascii="仿宋" w:hAnsi="仿宋" w:eastAsia="仿宋"/>
          <w:sz w:val="28"/>
          <w:szCs w:val="28"/>
        </w:rPr>
        <w:t>办理竞买登记前，竞买人应实地踏勘运输路线，拍卖成交后，拍卖标的运输保障、损耗及安全风险等均由买受人自行</w:t>
      </w:r>
      <w:r>
        <w:rPr>
          <w:rFonts w:hint="eastAsia" w:ascii="仿宋" w:hAnsi="仿宋" w:eastAsia="仿宋"/>
          <w:color w:val="000000"/>
          <w:sz w:val="28"/>
          <w:szCs w:val="28"/>
        </w:rPr>
        <w:t>承担。</w:t>
      </w:r>
    </w:p>
    <w:p w14:paraId="557C116B">
      <w:pPr>
        <w:pStyle w:val="10"/>
        <w:spacing w:after="0"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十三、</w:t>
      </w:r>
      <w:r>
        <w:rPr>
          <w:rFonts w:hint="eastAsia" w:ascii="仿宋" w:hAnsi="仿宋" w:eastAsia="仿宋"/>
          <w:color w:val="000000"/>
          <w:sz w:val="28"/>
          <w:szCs w:val="28"/>
        </w:rPr>
        <w:t>因法律法规、国家或地方的产业、环保规划调整等相关政策原因，本项目必须终（中）止的，须无条件终（中）止。</w:t>
      </w:r>
    </w:p>
    <w:p w14:paraId="0ADD4F0E">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十四、</w:t>
      </w:r>
      <w:r>
        <w:rPr>
          <w:rFonts w:hint="eastAsia" w:ascii="仿宋" w:hAnsi="仿宋" w:eastAsia="仿宋"/>
          <w:color w:val="000000"/>
          <w:sz w:val="28"/>
          <w:szCs w:val="28"/>
        </w:rPr>
        <w:t>竞买人在参与竞买前已经仔细阅读并充分理解了拍卖人提供的所有文件资料，愿意遵照所有相关条款的规定，对参与竞买的行为承担法律和经济责任。</w:t>
      </w:r>
    </w:p>
    <w:p w14:paraId="59C2EAEA">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十五、</w:t>
      </w:r>
      <w:r>
        <w:rPr>
          <w:rFonts w:hint="eastAsia" w:ascii="仿宋" w:hAnsi="仿宋" w:eastAsia="仿宋"/>
          <w:color w:val="000000"/>
          <w:sz w:val="28"/>
          <w:szCs w:val="28"/>
        </w:rPr>
        <w:t>拍卖人对本竞买须知保留最终解释权。</w:t>
      </w:r>
    </w:p>
    <w:p w14:paraId="28C53555">
      <w:pPr>
        <w:spacing w:line="480" w:lineRule="exact"/>
        <w:ind w:firstLine="562" w:firstLineChars="200"/>
        <w:rPr>
          <w:rFonts w:ascii="仿宋" w:hAnsi="仿宋" w:eastAsia="仿宋"/>
          <w:b/>
          <w:bCs/>
          <w:color w:val="000000"/>
          <w:sz w:val="28"/>
          <w:szCs w:val="28"/>
        </w:rPr>
      </w:pPr>
    </w:p>
    <w:p w14:paraId="6270DBF5">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上述内容，本公司已认真阅读并全部知晓，无任何异议，自愿参加竞买，并对本公司参加竞买的行为承担全部法律和经济责任。 </w:t>
      </w:r>
      <w:r>
        <w:rPr>
          <w:rFonts w:hint="eastAsia" w:ascii="仿宋" w:hAnsi="仿宋" w:eastAsia="仿宋"/>
          <w:color w:val="000000"/>
          <w:sz w:val="28"/>
          <w:szCs w:val="28"/>
        </w:rPr>
        <w:t xml:space="preserve">          </w:t>
      </w:r>
    </w:p>
    <w:p w14:paraId="040F3DA0">
      <w:pPr>
        <w:spacing w:line="480" w:lineRule="exact"/>
        <w:ind w:firstLine="562" w:firstLineChars="200"/>
        <w:rPr>
          <w:rFonts w:hint="eastAsia" w:ascii="仿宋" w:hAnsi="仿宋" w:eastAsia="仿宋"/>
          <w:b/>
          <w:bCs/>
          <w:color w:val="000000"/>
          <w:sz w:val="28"/>
          <w:szCs w:val="28"/>
        </w:rPr>
      </w:pPr>
    </w:p>
    <w:p w14:paraId="08882331">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竞买人（签字盖章）：                         </w:t>
      </w:r>
    </w:p>
    <w:p w14:paraId="2F29C53A">
      <w:pPr>
        <w:pStyle w:val="19"/>
        <w:widowControl/>
        <w:spacing w:before="0" w:beforeAutospacing="0" w:after="0" w:afterAutospacing="0" w:line="480" w:lineRule="exact"/>
        <w:ind w:firstLine="562" w:firstLineChars="200"/>
        <w:rPr>
          <w:rFonts w:hint="eastAsia" w:ascii="仿宋" w:hAnsi="仿宋" w:eastAsia="仿宋"/>
          <w:b/>
          <w:bCs/>
          <w:color w:val="000000"/>
          <w:sz w:val="28"/>
          <w:szCs w:val="28"/>
        </w:rPr>
      </w:pPr>
    </w:p>
    <w:p w14:paraId="3CC97C7C">
      <w:pPr>
        <w:pStyle w:val="19"/>
        <w:widowControl/>
        <w:spacing w:before="0" w:beforeAutospacing="0" w:after="0" w:afterAutospacing="0" w:line="480" w:lineRule="exact"/>
        <w:ind w:firstLine="562" w:firstLineChars="200"/>
        <w:rPr>
          <w:rFonts w:ascii="仿宋" w:hAnsi="仿宋" w:eastAsia="仿宋"/>
          <w:b/>
          <w:sz w:val="44"/>
          <w:szCs w:val="44"/>
        </w:rPr>
      </w:pPr>
      <w:r>
        <w:rPr>
          <w:rFonts w:hint="eastAsia" w:ascii="仿宋" w:hAnsi="仿宋" w:eastAsia="仿宋"/>
          <w:b/>
          <w:bCs/>
          <w:color w:val="000000"/>
          <w:sz w:val="28"/>
          <w:szCs w:val="28"/>
        </w:rPr>
        <w:t>日  期：</w:t>
      </w:r>
    </w:p>
    <w:p w14:paraId="2EC9039B">
      <w:pPr>
        <w:jc w:val="center"/>
        <w:rPr>
          <w:rFonts w:ascii="仿宋" w:hAnsi="仿宋" w:eastAsia="仿宋"/>
          <w:b/>
          <w:sz w:val="44"/>
          <w:szCs w:val="44"/>
        </w:rPr>
      </w:pPr>
      <w:r>
        <w:rPr>
          <w:rFonts w:hint="eastAsia" w:ascii="仿宋" w:hAnsi="仿宋" w:eastAsia="仿宋"/>
          <w:b/>
          <w:sz w:val="44"/>
          <w:szCs w:val="44"/>
        </w:rPr>
        <w:t>拍卖规则</w:t>
      </w:r>
    </w:p>
    <w:p w14:paraId="3D744876">
      <w:pPr>
        <w:pStyle w:val="25"/>
        <w:ind w:firstLine="420"/>
      </w:pPr>
    </w:p>
    <w:p w14:paraId="13DE8120">
      <w:pPr>
        <w:pStyle w:val="10"/>
        <w:spacing w:after="0" w:line="380" w:lineRule="exact"/>
        <w:ind w:firstLine="560" w:firstLineChars="200"/>
        <w:rPr>
          <w:rFonts w:ascii="仿宋" w:hAnsi="仿宋" w:eastAsia="仿宋"/>
          <w:sz w:val="28"/>
          <w:szCs w:val="28"/>
        </w:rPr>
      </w:pPr>
      <w:r>
        <w:rPr>
          <w:rFonts w:hint="eastAsia" w:ascii="仿宋" w:hAnsi="仿宋" w:eastAsia="仿宋"/>
          <w:sz w:val="28"/>
          <w:szCs w:val="28"/>
        </w:rPr>
        <w:t>拍卖人遵循“公开、公平、公正、诚实信用”的原则和“价高者得”的规则举办本次拍卖会。为确保拍卖活动各方当事人的合法权益，根据《中华人民共和国拍卖法》及相关法律、法规的规定，制订以下拍卖规则：</w:t>
      </w:r>
    </w:p>
    <w:p w14:paraId="0AD7CBA0">
      <w:pPr>
        <w:pStyle w:val="10"/>
        <w:spacing w:after="0" w:line="380" w:lineRule="exact"/>
        <w:ind w:firstLine="560" w:firstLineChars="200"/>
        <w:rPr>
          <w:rFonts w:ascii="仿宋" w:hAnsi="仿宋" w:eastAsia="仿宋"/>
          <w:sz w:val="28"/>
          <w:szCs w:val="28"/>
        </w:rPr>
      </w:pPr>
      <w:r>
        <w:rPr>
          <w:rFonts w:hint="eastAsia" w:ascii="仿宋" w:hAnsi="仿宋" w:eastAsia="仿宋"/>
          <w:sz w:val="28"/>
          <w:szCs w:val="28"/>
        </w:rPr>
        <w:t>一、本次拍卖会采用单价增价拍卖方式，拍卖标的设有底价。拍卖标的起拍价和加价幅度由拍卖师现场宣布，拍卖师有权根据现场情况临时调整起拍价和加价幅度。拍卖师叫出起拍价后，竞买人举牌应价或口头报价（竞买人口头报价的幅度应是拍卖师给出的加价幅度的整数倍）。</w:t>
      </w:r>
    </w:p>
    <w:p w14:paraId="7E996105">
      <w:pPr>
        <w:pStyle w:val="10"/>
        <w:spacing w:after="0" w:line="380" w:lineRule="exact"/>
        <w:ind w:firstLine="560" w:firstLineChars="200"/>
        <w:rPr>
          <w:rFonts w:ascii="仿宋" w:hAnsi="仿宋" w:eastAsia="仿宋"/>
          <w:sz w:val="28"/>
          <w:szCs w:val="28"/>
        </w:rPr>
      </w:pPr>
      <w:r>
        <w:rPr>
          <w:rFonts w:hint="eastAsia" w:ascii="仿宋" w:hAnsi="仿宋" w:eastAsia="仿宋"/>
          <w:sz w:val="28"/>
          <w:szCs w:val="28"/>
        </w:rPr>
        <w:t>二、拍卖过程中场上竞买人的最高应价未达到底价的，拍卖不予成交。最高应价达到或超过底价时拍卖师连报三次再无人加价的，以落槌方式确认成交。该最高应价的竞买人即为买受人，买受人应当场签署《拍卖成交确认书》拒绝当场签署的视为违约，竞买保证金及竞买准备金不予退还，买受人须承担违约法律责任。</w:t>
      </w:r>
    </w:p>
    <w:p w14:paraId="5BCA34F4">
      <w:pPr>
        <w:pStyle w:val="10"/>
        <w:spacing w:after="0" w:line="380" w:lineRule="exact"/>
        <w:ind w:firstLine="560" w:firstLineChars="200"/>
        <w:rPr>
          <w:rFonts w:ascii="仿宋" w:hAnsi="仿宋" w:eastAsia="仿宋"/>
          <w:sz w:val="28"/>
          <w:szCs w:val="28"/>
        </w:rPr>
      </w:pPr>
      <w:r>
        <w:rPr>
          <w:rFonts w:hint="eastAsia" w:ascii="仿宋" w:hAnsi="仿宋" w:eastAsia="仿宋"/>
          <w:sz w:val="28"/>
          <w:szCs w:val="28"/>
        </w:rPr>
        <w:t>三、本次拍卖会拍卖标的以标的物实际现状为准公开拍卖和交付，拍卖人已如实告知竞买人拍卖人所知晓的标的物瑕疵，拍卖人对拍卖标的不作任何形式承诺和担保。竞买人应在拍卖会前查阅标的物资料并到标的物展示现场作详细的查验和了解（拍卖会现场拍卖人不再解答竞买人的提问）。拍卖人在拍卖前向竞买人所提供的任何资料以及拍卖人工作人员对拍卖标的所做出的任何解释说明均仅供竞买人参考，不构成任何承诺与担保。</w:t>
      </w:r>
    </w:p>
    <w:p w14:paraId="1A791EE3">
      <w:pPr>
        <w:pStyle w:val="10"/>
        <w:spacing w:after="0" w:line="380" w:lineRule="exact"/>
        <w:ind w:firstLine="560" w:firstLineChars="200"/>
        <w:rPr>
          <w:rFonts w:ascii="仿宋" w:hAnsi="仿宋" w:eastAsia="仿宋"/>
          <w:sz w:val="28"/>
          <w:szCs w:val="28"/>
        </w:rPr>
      </w:pPr>
      <w:r>
        <w:rPr>
          <w:rFonts w:hint="eastAsia" w:ascii="仿宋" w:hAnsi="仿宋" w:eastAsia="仿宋"/>
          <w:sz w:val="28"/>
          <w:szCs w:val="28"/>
        </w:rPr>
        <w:t>四、竞买人对拍卖标的有明确的认识方可参与竞买，竞买人一旦缴纳竞买保证金办理了竞买登记即视作认可和接受拍卖标的的实际现状及所有瑕疵（包括未知的隐性瑕疵），拍卖成交后买受人不得再以任何不知晓或不了解为由提出异议或反悔，否则视同违约。拍卖人对本次拍卖会拍卖标的不承担瑕疵担保责任。</w:t>
      </w:r>
    </w:p>
    <w:p w14:paraId="064CF81F">
      <w:pPr>
        <w:pStyle w:val="10"/>
        <w:spacing w:after="0" w:line="380" w:lineRule="exact"/>
        <w:ind w:firstLine="560" w:firstLineChars="200"/>
        <w:rPr>
          <w:rFonts w:ascii="仿宋" w:hAnsi="仿宋" w:eastAsia="仿宋"/>
          <w:sz w:val="28"/>
          <w:szCs w:val="28"/>
        </w:rPr>
      </w:pPr>
      <w:r>
        <w:rPr>
          <w:rFonts w:hint="eastAsia" w:ascii="仿宋" w:hAnsi="仿宋" w:eastAsia="仿宋"/>
          <w:sz w:val="28"/>
          <w:szCs w:val="28"/>
        </w:rPr>
        <w:t>五、竞买人取得竞买资格参加本次拍卖会应遵守本规则各项条款，不得起哄闹事，不得阻碍他人正常竞买，不能有操纵、控制、串通等违规行为，否则委托人、拍卖人有权取消其竞买资格并没收其所交纳的保证金和准备金，由此引起的一切法律后果及责任由违规竞买人全部承担。</w:t>
      </w:r>
    </w:p>
    <w:p w14:paraId="4C665D08">
      <w:pPr>
        <w:pStyle w:val="10"/>
        <w:spacing w:after="0" w:line="380" w:lineRule="exact"/>
        <w:ind w:firstLine="560" w:firstLineChars="200"/>
        <w:rPr>
          <w:rFonts w:ascii="仿宋" w:hAnsi="仿宋" w:eastAsia="仿宋"/>
          <w:sz w:val="28"/>
          <w:szCs w:val="28"/>
        </w:rPr>
      </w:pPr>
      <w:r>
        <w:rPr>
          <w:rFonts w:hint="eastAsia" w:ascii="仿宋" w:hAnsi="仿宋" w:eastAsia="仿宋"/>
          <w:sz w:val="28"/>
          <w:szCs w:val="28"/>
        </w:rPr>
        <w:t>六、本规则如有改动，以拍卖会上拍卖师宣布的为准。本规则的解释权仅属</w:t>
      </w:r>
      <w:r>
        <w:rPr>
          <w:rFonts w:hint="eastAsia" w:ascii="仿宋" w:hAnsi="仿宋" w:eastAsia="仿宋"/>
          <w:sz w:val="28"/>
          <w:szCs w:val="28"/>
          <w:lang w:eastAsia="zh-CN"/>
        </w:rPr>
        <w:t>湖北恒泰拍卖有限公司</w:t>
      </w:r>
      <w:r>
        <w:rPr>
          <w:rFonts w:hint="eastAsia" w:ascii="仿宋" w:hAnsi="仿宋" w:eastAsia="仿宋"/>
          <w:sz w:val="28"/>
          <w:szCs w:val="28"/>
        </w:rPr>
        <w:t>。</w:t>
      </w:r>
    </w:p>
    <w:p w14:paraId="19E1F8A5">
      <w:pPr>
        <w:spacing w:line="480" w:lineRule="exact"/>
        <w:ind w:firstLine="560" w:firstLineChars="200"/>
        <w:rPr>
          <w:rFonts w:ascii="仿宋" w:hAnsi="仿宋" w:eastAsia="仿宋"/>
          <w:sz w:val="28"/>
          <w:szCs w:val="28"/>
        </w:rPr>
      </w:pPr>
      <w:r>
        <w:rPr>
          <w:rFonts w:hint="eastAsia" w:ascii="仿宋" w:hAnsi="仿宋" w:eastAsia="仿宋"/>
          <w:sz w:val="28"/>
          <w:szCs w:val="28"/>
        </w:rPr>
        <w:t xml:space="preserve">                                             </w:t>
      </w:r>
    </w:p>
    <w:p w14:paraId="76BAE7E4">
      <w:pPr>
        <w:spacing w:line="480" w:lineRule="exact"/>
        <w:ind w:firstLine="560" w:firstLineChars="200"/>
        <w:jc w:val="right"/>
        <w:rPr>
          <w:rFonts w:hint="eastAsia" w:ascii="仿宋" w:hAnsi="仿宋" w:eastAsia="仿宋"/>
          <w:sz w:val="28"/>
          <w:szCs w:val="28"/>
          <w:lang w:eastAsia="zh-CN"/>
        </w:rPr>
      </w:pPr>
      <w:r>
        <w:rPr>
          <w:rFonts w:hint="eastAsia" w:ascii="仿宋" w:hAnsi="仿宋" w:eastAsia="仿宋"/>
          <w:sz w:val="28"/>
          <w:szCs w:val="28"/>
          <w:lang w:eastAsia="zh-CN"/>
        </w:rPr>
        <w:t>湖北恒泰拍卖有限公司</w:t>
      </w:r>
    </w:p>
    <w:p w14:paraId="113100C9">
      <w:pPr>
        <w:pStyle w:val="19"/>
        <w:widowControl/>
        <w:spacing w:before="0" w:beforeAutospacing="0" w:after="0" w:afterAutospacing="0" w:line="480" w:lineRule="exact"/>
        <w:ind w:firstLine="560" w:firstLineChars="200"/>
        <w:jc w:val="right"/>
        <w:rPr>
          <w:rFonts w:ascii="仿宋" w:hAnsi="仿宋" w:eastAsia="仿宋"/>
          <w:color w:val="000000"/>
          <w:sz w:val="28"/>
          <w:szCs w:val="28"/>
        </w:rPr>
      </w:pPr>
      <w:r>
        <w:rPr>
          <w:rFonts w:hint="eastAsia" w:ascii="仿宋" w:hAnsi="仿宋" w:eastAsia="仿宋"/>
          <w:color w:val="000000"/>
          <w:sz w:val="28"/>
          <w:szCs w:val="28"/>
        </w:rPr>
        <w:t>202</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11</w:t>
      </w:r>
      <w:r>
        <w:rPr>
          <w:rFonts w:hint="eastAsia" w:ascii="仿宋" w:hAnsi="仿宋" w:eastAsia="仿宋"/>
          <w:color w:val="000000"/>
          <w:sz w:val="28"/>
          <w:szCs w:val="28"/>
        </w:rPr>
        <w:t>月</w:t>
      </w:r>
      <w:r>
        <w:rPr>
          <w:rFonts w:hint="eastAsia" w:ascii="仿宋" w:hAnsi="仿宋" w:eastAsia="仿宋"/>
          <w:color w:val="000000"/>
          <w:sz w:val="28"/>
          <w:szCs w:val="28"/>
          <w:u w:val="none"/>
          <w:lang w:val="en-US" w:eastAsia="zh-CN"/>
        </w:rPr>
        <w:t>12</w:t>
      </w:r>
      <w:r>
        <w:rPr>
          <w:rFonts w:hint="eastAsia" w:ascii="仿宋" w:hAnsi="仿宋" w:eastAsia="仿宋"/>
          <w:color w:val="000000"/>
          <w:sz w:val="28"/>
          <w:szCs w:val="28"/>
        </w:rPr>
        <w:t>日</w:t>
      </w:r>
    </w:p>
    <w:p w14:paraId="07218931">
      <w:pPr>
        <w:pStyle w:val="19"/>
        <w:widowControl/>
        <w:spacing w:before="0" w:beforeAutospacing="0" w:after="0" w:afterAutospacing="0" w:line="480" w:lineRule="exact"/>
        <w:ind w:firstLine="562" w:firstLineChars="200"/>
        <w:rPr>
          <w:rFonts w:ascii="仿宋" w:hAnsi="仿宋" w:eastAsia="仿宋"/>
          <w:b/>
          <w:sz w:val="28"/>
          <w:szCs w:val="28"/>
        </w:rPr>
      </w:pPr>
    </w:p>
    <w:p w14:paraId="683E9CB4">
      <w:pPr>
        <w:spacing w:line="500" w:lineRule="exact"/>
        <w:jc w:val="center"/>
        <w:rPr>
          <w:rFonts w:ascii="仿宋" w:hAnsi="仿宋" w:eastAsia="仿宋"/>
          <w:sz w:val="28"/>
          <w:szCs w:val="28"/>
        </w:rPr>
      </w:pPr>
      <w:r>
        <w:rPr>
          <w:rFonts w:hint="eastAsia" w:ascii="仿宋" w:hAnsi="仿宋" w:eastAsia="仿宋"/>
          <w:b/>
          <w:sz w:val="44"/>
          <w:szCs w:val="44"/>
        </w:rPr>
        <w:t>竞买申请书</w:t>
      </w:r>
    </w:p>
    <w:p w14:paraId="53E76E48">
      <w:pPr>
        <w:spacing w:line="460" w:lineRule="exact"/>
        <w:rPr>
          <w:rFonts w:ascii="仿宋" w:hAnsi="仿宋" w:eastAsia="仿宋"/>
          <w:sz w:val="28"/>
          <w:szCs w:val="28"/>
        </w:rPr>
      </w:pPr>
      <w:r>
        <w:rPr>
          <w:rFonts w:hint="eastAsia" w:ascii="仿宋" w:hAnsi="仿宋" w:eastAsia="仿宋"/>
          <w:sz w:val="28"/>
          <w:szCs w:val="28"/>
          <w:lang w:eastAsia="zh-CN"/>
        </w:rPr>
        <w:t>湖北恒泰拍卖有限公司</w:t>
      </w:r>
      <w:r>
        <w:rPr>
          <w:rFonts w:hint="eastAsia" w:ascii="仿宋" w:hAnsi="仿宋" w:eastAsia="仿宋"/>
          <w:sz w:val="28"/>
          <w:szCs w:val="28"/>
        </w:rPr>
        <w:t>：</w:t>
      </w:r>
    </w:p>
    <w:p w14:paraId="7372818A">
      <w:pPr>
        <w:spacing w:line="460" w:lineRule="exact"/>
        <w:ind w:firstLine="560"/>
        <w:jc w:val="left"/>
        <w:rPr>
          <w:rFonts w:ascii="仿宋" w:hAnsi="仿宋" w:eastAsia="仿宋"/>
          <w:sz w:val="28"/>
          <w:szCs w:val="28"/>
        </w:rPr>
      </w:pPr>
      <w:r>
        <w:rPr>
          <w:rFonts w:hint="eastAsia" w:ascii="仿宋" w:hAnsi="仿宋" w:eastAsia="仿宋"/>
          <w:sz w:val="28"/>
          <w:szCs w:val="28"/>
        </w:rPr>
        <w:t>我方经认真阅读</w:t>
      </w:r>
      <w:r>
        <w:rPr>
          <w:rFonts w:hint="eastAsia" w:ascii="方正仿宋_GB2312" w:hAnsi="方正仿宋_GB2312" w:eastAsia="方正仿宋_GB2312" w:cs="方正仿宋_GB2312"/>
          <w:kern w:val="2"/>
          <w:sz w:val="28"/>
          <w:szCs w:val="28"/>
          <w:lang w:val="en-US" w:eastAsia="zh-CN" w:bidi="ar-SA"/>
        </w:rPr>
        <w:t>大冶市城区户外广告运营权</w:t>
      </w:r>
      <w:r>
        <w:rPr>
          <w:rFonts w:hint="eastAsia" w:ascii="仿宋" w:hAnsi="仿宋" w:eastAsia="仿宋"/>
          <w:sz w:val="28"/>
          <w:szCs w:val="28"/>
        </w:rPr>
        <w:t xml:space="preserve">拍卖文件并已实地踏勘过现场，充分了解本次拍卖标的状况和瑕疵，对拍卖标的可能存在的风险有充分的认识，对本次拍卖标的一切现状及所有瑕疵均已知晓和认可。本公司承诺：不因成交后可能产生的任何经济或民事纠纷而向委托人、拍卖人进行追责和索赔。   </w:t>
      </w:r>
    </w:p>
    <w:p w14:paraId="18B2F3D8">
      <w:pPr>
        <w:spacing w:line="460" w:lineRule="exact"/>
        <w:ind w:firstLine="560"/>
        <w:jc w:val="left"/>
        <w:rPr>
          <w:rFonts w:ascii="仿宋" w:hAnsi="仿宋" w:eastAsia="仿宋"/>
          <w:sz w:val="28"/>
          <w:szCs w:val="28"/>
        </w:rPr>
      </w:pPr>
      <w:r>
        <w:rPr>
          <w:rFonts w:hint="eastAsia" w:ascii="仿宋" w:hAnsi="仿宋" w:eastAsia="仿宋"/>
          <w:sz w:val="28"/>
          <w:szCs w:val="28"/>
        </w:rPr>
        <w:t xml:space="preserve">我方完全理解并愿意遵守本次拍卖文件中的规定和要求，接受拍卖标的《评估报告》的全部内容无异议，对拍卖标的的所有瑕疵和潜在经营风险完全表示接受，均无异议。 </w:t>
      </w:r>
    </w:p>
    <w:p w14:paraId="7C262CD0">
      <w:pPr>
        <w:spacing w:line="460" w:lineRule="exact"/>
        <w:ind w:firstLine="560" w:firstLineChars="200"/>
        <w:rPr>
          <w:rFonts w:ascii="仿宋" w:hAnsi="仿宋" w:eastAsia="仿宋"/>
          <w:sz w:val="28"/>
          <w:szCs w:val="28"/>
          <w:highlight w:val="none"/>
        </w:rPr>
      </w:pPr>
      <w:r>
        <w:rPr>
          <w:rFonts w:hint="eastAsia" w:ascii="仿宋" w:hAnsi="仿宋" w:eastAsia="仿宋"/>
          <w:sz w:val="28"/>
          <w:szCs w:val="28"/>
        </w:rPr>
        <w:t>我方现正式申请参加你公司于</w:t>
      </w:r>
      <w:r>
        <w:rPr>
          <w:rFonts w:hint="eastAsia" w:ascii="仿宋" w:hAnsi="仿宋" w:eastAsia="仿宋"/>
          <w:sz w:val="28"/>
          <w:szCs w:val="28"/>
          <w:highlight w:val="none"/>
        </w:rPr>
        <w:t>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月</w:t>
      </w:r>
      <w:r>
        <w:rPr>
          <w:rFonts w:hint="eastAsia" w:ascii="仿宋" w:hAnsi="仿宋" w:eastAsia="仿宋"/>
          <w:sz w:val="28"/>
          <w:szCs w:val="28"/>
          <w:highlight w:val="none"/>
          <w:u w:val="none"/>
          <w:lang w:val="en-US" w:eastAsia="zh-CN"/>
        </w:rPr>
        <w:t>19</w:t>
      </w:r>
      <w:r>
        <w:rPr>
          <w:rFonts w:hint="eastAsia" w:ascii="仿宋" w:hAnsi="仿宋" w:eastAsia="仿宋"/>
          <w:sz w:val="28"/>
          <w:szCs w:val="28"/>
          <w:highlight w:val="none"/>
        </w:rPr>
        <w:t>日</w:t>
      </w:r>
      <w:r>
        <w:rPr>
          <w:rFonts w:hint="eastAsia" w:ascii="仿宋" w:hAnsi="仿宋" w:eastAsia="仿宋"/>
          <w:sz w:val="28"/>
          <w:szCs w:val="28"/>
          <w:highlight w:val="none"/>
          <w:u w:val="none"/>
          <w:lang w:val="en-US" w:eastAsia="zh-CN"/>
        </w:rPr>
        <w:t>15</w:t>
      </w:r>
      <w:r>
        <w:rPr>
          <w:rFonts w:hint="eastAsia" w:ascii="仿宋" w:hAnsi="仿宋" w:eastAsia="仿宋"/>
          <w:sz w:val="28"/>
          <w:szCs w:val="28"/>
          <w:highlight w:val="none"/>
        </w:rPr>
        <w:t>时</w:t>
      </w:r>
      <w:r>
        <w:rPr>
          <w:rFonts w:hint="eastAsia" w:ascii="仿宋" w:hAnsi="仿宋" w:eastAsia="仿宋"/>
          <w:sz w:val="28"/>
          <w:szCs w:val="28"/>
          <w:highlight w:val="none"/>
          <w:lang w:val="en-US" w:eastAsia="zh-CN"/>
        </w:rPr>
        <w:t>00分</w:t>
      </w:r>
      <w:r>
        <w:rPr>
          <w:rFonts w:hint="eastAsia" w:ascii="仿宋" w:hAnsi="仿宋" w:eastAsia="仿宋"/>
          <w:sz w:val="28"/>
          <w:szCs w:val="28"/>
          <w:highlight w:val="none"/>
        </w:rPr>
        <w:t>在</w:t>
      </w:r>
      <w:r>
        <w:rPr>
          <w:rFonts w:hint="eastAsia" w:ascii="仿宋" w:hAnsi="仿宋" w:eastAsia="仿宋"/>
          <w:sz w:val="28"/>
          <w:szCs w:val="28"/>
          <w:highlight w:val="none"/>
          <w:lang w:val="en-US" w:eastAsia="zh-CN"/>
        </w:rPr>
        <w:t>大冶市公共资源交易中心317开标室</w:t>
      </w:r>
      <w:r>
        <w:rPr>
          <w:rFonts w:hint="eastAsia" w:ascii="仿宋" w:hAnsi="仿宋" w:eastAsia="仿宋"/>
          <w:sz w:val="28"/>
          <w:szCs w:val="28"/>
          <w:highlight w:val="none"/>
        </w:rPr>
        <w:t>举行本次拍卖活动。</w:t>
      </w:r>
    </w:p>
    <w:p w14:paraId="168073FD">
      <w:pPr>
        <w:spacing w:line="460" w:lineRule="exact"/>
        <w:ind w:firstLine="512" w:firstLineChars="200"/>
        <w:rPr>
          <w:rFonts w:ascii="仿宋" w:hAnsi="仿宋" w:eastAsia="仿宋"/>
          <w:spacing w:val="-12"/>
          <w:sz w:val="28"/>
          <w:szCs w:val="28"/>
          <w:highlight w:val="none"/>
        </w:rPr>
      </w:pPr>
      <w:r>
        <w:rPr>
          <w:rFonts w:hint="eastAsia" w:ascii="仿宋" w:hAnsi="仿宋" w:eastAsia="仿宋"/>
          <w:spacing w:val="-12"/>
          <w:sz w:val="28"/>
          <w:szCs w:val="28"/>
          <w:highlight w:val="none"/>
        </w:rPr>
        <w:t>我方愿意按</w:t>
      </w:r>
      <w:r>
        <w:rPr>
          <w:rFonts w:hint="eastAsia" w:ascii="仿宋" w:hAnsi="仿宋" w:eastAsia="仿宋"/>
          <w:sz w:val="28"/>
          <w:szCs w:val="28"/>
          <w:highlight w:val="none"/>
        </w:rPr>
        <w:t>拍卖</w:t>
      </w:r>
      <w:r>
        <w:rPr>
          <w:rFonts w:hint="eastAsia" w:ascii="仿宋" w:hAnsi="仿宋" w:eastAsia="仿宋"/>
          <w:spacing w:val="-12"/>
          <w:sz w:val="28"/>
          <w:szCs w:val="28"/>
          <w:highlight w:val="none"/>
        </w:rPr>
        <w:t>文件规定，交纳竞买保证金人民币</w:t>
      </w:r>
      <w:r>
        <w:rPr>
          <w:rFonts w:hint="eastAsia" w:ascii="仿宋" w:hAnsi="仿宋" w:eastAsia="仿宋"/>
          <w:spacing w:val="-12"/>
          <w:sz w:val="28"/>
          <w:szCs w:val="28"/>
          <w:highlight w:val="none"/>
          <w:lang w:val="en-US" w:eastAsia="zh-CN"/>
        </w:rPr>
        <w:t>0</w:t>
      </w:r>
      <w:r>
        <w:rPr>
          <w:rFonts w:hint="eastAsia" w:ascii="仿宋" w:hAnsi="仿宋" w:eastAsia="仿宋"/>
          <w:spacing w:val="-12"/>
          <w:sz w:val="28"/>
          <w:szCs w:val="28"/>
          <w:highlight w:val="none"/>
        </w:rPr>
        <w:t>万元和竞买准备金</w:t>
      </w:r>
      <w:r>
        <w:rPr>
          <w:rFonts w:hint="eastAsia" w:ascii="仿宋" w:hAnsi="仿宋" w:eastAsia="仿宋"/>
          <w:spacing w:val="-12"/>
          <w:sz w:val="28"/>
          <w:szCs w:val="28"/>
          <w:highlight w:val="none"/>
          <w:lang w:val="en-US" w:eastAsia="zh-CN"/>
        </w:rPr>
        <w:t>7</w:t>
      </w:r>
      <w:r>
        <w:rPr>
          <w:rFonts w:hint="eastAsia" w:ascii="仿宋" w:hAnsi="仿宋" w:eastAsia="仿宋"/>
          <w:spacing w:val="-12"/>
          <w:sz w:val="28"/>
          <w:szCs w:val="28"/>
          <w:highlight w:val="none"/>
        </w:rPr>
        <w:t>万元。</w:t>
      </w:r>
    </w:p>
    <w:p w14:paraId="70A239CE">
      <w:pPr>
        <w:spacing w:line="460" w:lineRule="exact"/>
        <w:ind w:firstLine="560"/>
        <w:jc w:val="left"/>
        <w:rPr>
          <w:rFonts w:ascii="仿宋" w:hAnsi="仿宋" w:eastAsia="仿宋"/>
          <w:sz w:val="28"/>
          <w:szCs w:val="28"/>
        </w:rPr>
      </w:pPr>
      <w:r>
        <w:rPr>
          <w:rFonts w:hint="eastAsia" w:ascii="仿宋" w:hAnsi="仿宋" w:eastAsia="仿宋"/>
          <w:sz w:val="28"/>
          <w:szCs w:val="28"/>
        </w:rPr>
        <w:t>若能竞得该标的，我方保证按照本次拍卖文件的规定和要求履行全部义务。若我方在本次拍卖活动中，出现不能按期付款或有其他违约行为，我方愿意承担全部法律责任，并赔偿由此产生的损失。</w:t>
      </w:r>
    </w:p>
    <w:p w14:paraId="11259A0B">
      <w:pPr>
        <w:spacing w:line="460" w:lineRule="exact"/>
        <w:ind w:firstLine="560"/>
        <w:jc w:val="left"/>
        <w:rPr>
          <w:rFonts w:ascii="仿宋" w:hAnsi="仿宋" w:eastAsia="仿宋"/>
          <w:sz w:val="28"/>
          <w:szCs w:val="28"/>
        </w:rPr>
      </w:pPr>
      <w:r>
        <w:rPr>
          <w:rFonts w:hint="eastAsia" w:ascii="仿宋" w:hAnsi="仿宋" w:eastAsia="仿宋"/>
          <w:sz w:val="28"/>
          <w:szCs w:val="28"/>
        </w:rPr>
        <w:t>特此申请和承诺。</w:t>
      </w:r>
    </w:p>
    <w:p w14:paraId="493AF7A9">
      <w:pPr>
        <w:spacing w:line="460" w:lineRule="exact"/>
        <w:ind w:firstLine="560" w:firstLineChars="200"/>
        <w:rPr>
          <w:rFonts w:ascii="仿宋" w:hAnsi="仿宋" w:eastAsia="仿宋"/>
          <w:sz w:val="28"/>
          <w:szCs w:val="28"/>
        </w:rPr>
      </w:pPr>
      <w:r>
        <w:rPr>
          <w:rFonts w:hint="eastAsia" w:ascii="仿宋" w:hAnsi="仿宋" w:eastAsia="仿宋"/>
          <w:sz w:val="28"/>
          <w:szCs w:val="28"/>
        </w:rPr>
        <w:t>附件：</w:t>
      </w:r>
    </w:p>
    <w:p w14:paraId="17C6E5AB">
      <w:pPr>
        <w:spacing w:line="460" w:lineRule="exact"/>
        <w:ind w:firstLine="560" w:firstLineChars="200"/>
        <w:rPr>
          <w:rFonts w:ascii="仿宋" w:hAnsi="仿宋" w:eastAsia="仿宋"/>
          <w:sz w:val="28"/>
          <w:szCs w:val="28"/>
        </w:rPr>
      </w:pPr>
      <w:r>
        <w:rPr>
          <w:rFonts w:hint="eastAsia" w:ascii="仿宋" w:hAnsi="仿宋" w:eastAsia="仿宋"/>
          <w:sz w:val="28"/>
          <w:szCs w:val="28"/>
        </w:rPr>
        <w:t>1.营业执照复印件、法定代表人身份证明及授权委托书原件；</w:t>
      </w:r>
    </w:p>
    <w:p w14:paraId="6BE09B9F">
      <w:pPr>
        <w:spacing w:line="460" w:lineRule="exact"/>
        <w:ind w:firstLine="560" w:firstLineChars="200"/>
        <w:rPr>
          <w:rFonts w:ascii="仿宋" w:hAnsi="仿宋" w:eastAsia="仿宋"/>
          <w:sz w:val="28"/>
          <w:szCs w:val="28"/>
        </w:rPr>
      </w:pPr>
      <w:r>
        <w:rPr>
          <w:rFonts w:hint="eastAsia" w:ascii="仿宋" w:hAnsi="仿宋" w:eastAsia="仿宋"/>
          <w:sz w:val="28"/>
          <w:szCs w:val="28"/>
        </w:rPr>
        <w:t>2.竞买保证金及竞买准备金交纳凭证；</w:t>
      </w:r>
    </w:p>
    <w:p w14:paraId="35FE01A3">
      <w:pPr>
        <w:spacing w:line="460" w:lineRule="exact"/>
        <w:ind w:firstLine="560" w:firstLineChars="200"/>
        <w:rPr>
          <w:rFonts w:ascii="仿宋" w:hAnsi="仿宋" w:eastAsia="仿宋"/>
          <w:sz w:val="28"/>
          <w:szCs w:val="28"/>
        </w:rPr>
      </w:pPr>
      <w:r>
        <w:rPr>
          <w:rFonts w:hint="eastAsia" w:ascii="仿宋" w:hAnsi="仿宋" w:eastAsia="仿宋"/>
          <w:sz w:val="28"/>
          <w:szCs w:val="28"/>
        </w:rPr>
        <w:t>3.拍卖文件要求竞买人提交的其他资料。</w:t>
      </w:r>
    </w:p>
    <w:p w14:paraId="4B33CC7F">
      <w:pPr>
        <w:spacing w:line="460" w:lineRule="exact"/>
        <w:ind w:firstLine="560" w:firstLineChars="200"/>
        <w:rPr>
          <w:rFonts w:ascii="仿宋" w:hAnsi="仿宋" w:eastAsia="仿宋"/>
          <w:sz w:val="28"/>
          <w:szCs w:val="28"/>
        </w:rPr>
      </w:pPr>
      <w:r>
        <w:rPr>
          <w:rFonts w:hint="eastAsia" w:ascii="仿宋" w:hAnsi="仿宋" w:eastAsia="仿宋"/>
          <w:sz w:val="28"/>
          <w:szCs w:val="28"/>
        </w:rPr>
        <w:t>申请人：</w:t>
      </w:r>
      <w:r>
        <w:rPr>
          <w:rFonts w:hint="eastAsia" w:ascii="仿宋" w:hAnsi="仿宋" w:eastAsia="仿宋"/>
          <w:sz w:val="28"/>
          <w:szCs w:val="28"/>
          <w:u w:val="single"/>
        </w:rPr>
        <w:t xml:space="preserve">                              </w:t>
      </w:r>
      <w:r>
        <w:rPr>
          <w:rFonts w:hint="eastAsia" w:ascii="仿宋" w:hAnsi="仿宋" w:eastAsia="仿宋"/>
          <w:sz w:val="28"/>
          <w:szCs w:val="28"/>
        </w:rPr>
        <w:t>（加盖公章）</w:t>
      </w:r>
    </w:p>
    <w:p w14:paraId="39FE2A17">
      <w:pPr>
        <w:spacing w:line="460" w:lineRule="exact"/>
        <w:ind w:firstLine="560" w:firstLineChars="200"/>
        <w:rPr>
          <w:rFonts w:ascii="仿宋" w:hAnsi="仿宋" w:eastAsia="仿宋"/>
          <w:sz w:val="28"/>
          <w:szCs w:val="28"/>
        </w:rPr>
      </w:pPr>
      <w:r>
        <w:rPr>
          <w:rFonts w:hint="eastAsia" w:ascii="仿宋" w:hAnsi="仿宋" w:eastAsia="仿宋"/>
          <w:sz w:val="28"/>
          <w:szCs w:val="28"/>
        </w:rPr>
        <w:t>法定代表人（或授权委托代理人）签名：</w:t>
      </w:r>
      <w:r>
        <w:rPr>
          <w:rFonts w:hint="eastAsia" w:ascii="仿宋" w:hAnsi="仿宋" w:eastAsia="仿宋"/>
          <w:sz w:val="28"/>
          <w:szCs w:val="28"/>
          <w:u w:val="single"/>
        </w:rPr>
        <w:t xml:space="preserve">              </w:t>
      </w:r>
    </w:p>
    <w:p w14:paraId="75116F1E">
      <w:pPr>
        <w:spacing w:line="460" w:lineRule="exact"/>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p>
    <w:p w14:paraId="16C11F87">
      <w:pPr>
        <w:spacing w:line="460" w:lineRule="exact"/>
        <w:ind w:firstLine="560" w:firstLineChars="200"/>
        <w:rPr>
          <w:rFonts w:ascii="仿宋" w:hAnsi="仿宋" w:eastAsia="仿宋"/>
          <w:sz w:val="28"/>
          <w:szCs w:val="28"/>
        </w:rPr>
      </w:pPr>
      <w:r>
        <w:rPr>
          <w:rFonts w:hint="eastAsia" w:ascii="仿宋" w:hAnsi="仿宋" w:eastAsia="仿宋"/>
          <w:sz w:val="28"/>
          <w:szCs w:val="28"/>
        </w:rPr>
        <w:t>电    话：</w:t>
      </w:r>
      <w:r>
        <w:rPr>
          <w:rFonts w:hint="eastAsia" w:ascii="仿宋" w:hAnsi="仿宋" w:eastAsia="仿宋"/>
          <w:sz w:val="28"/>
          <w:szCs w:val="28"/>
          <w:u w:val="single"/>
        </w:rPr>
        <w:t xml:space="preserve">                                        </w:t>
      </w:r>
    </w:p>
    <w:p w14:paraId="0E4B47DF">
      <w:pPr>
        <w:spacing w:line="460" w:lineRule="exact"/>
        <w:ind w:firstLine="560" w:firstLineChars="200"/>
        <w:rPr>
          <w:rFonts w:ascii="仿宋" w:hAnsi="仿宋" w:eastAsia="仿宋"/>
          <w:sz w:val="28"/>
          <w:szCs w:val="28"/>
        </w:rPr>
      </w:pPr>
      <w:r>
        <w:rPr>
          <w:rFonts w:hint="eastAsia" w:ascii="仿宋" w:hAnsi="仿宋" w:eastAsia="仿宋"/>
          <w:sz w:val="28"/>
          <w:szCs w:val="28"/>
        </w:rPr>
        <w:t>申请日期：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5B31DA24">
      <w:pPr>
        <w:jc w:val="center"/>
        <w:rPr>
          <w:rFonts w:ascii="仿宋" w:hAnsi="仿宋" w:eastAsia="仿宋"/>
        </w:rPr>
      </w:pPr>
      <w:r>
        <w:rPr>
          <w:rFonts w:hint="eastAsia" w:ascii="仿宋" w:hAnsi="仿宋" w:eastAsia="仿宋"/>
        </w:rPr>
        <w:br w:type="page"/>
      </w:r>
      <w:r>
        <w:rPr>
          <w:rFonts w:hint="eastAsia" w:ascii="仿宋" w:hAnsi="仿宋" w:eastAsia="仿宋"/>
          <w:b/>
          <w:bCs/>
          <w:color w:val="000000"/>
          <w:kern w:val="0"/>
          <w:sz w:val="44"/>
          <w:szCs w:val="44"/>
        </w:rPr>
        <w:t>法定代表人身份证明</w:t>
      </w:r>
    </w:p>
    <w:p w14:paraId="39FD9760">
      <w:pPr>
        <w:widowControl/>
        <w:spacing w:before="100" w:beforeAutospacing="1" w:after="100" w:afterAutospacing="1"/>
        <w:rPr>
          <w:rFonts w:ascii="仿宋" w:hAnsi="仿宋" w:eastAsia="仿宋"/>
          <w:sz w:val="28"/>
          <w:szCs w:val="28"/>
        </w:rPr>
      </w:pPr>
    </w:p>
    <w:p w14:paraId="7D373EAF">
      <w:pPr>
        <w:widowControl/>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单位名称：</w:t>
      </w:r>
      <w:r>
        <w:rPr>
          <w:rFonts w:hint="eastAsia" w:ascii="仿宋" w:hAnsi="仿宋" w:eastAsia="仿宋"/>
          <w:sz w:val="28"/>
          <w:szCs w:val="28"/>
          <w:u w:val="single"/>
        </w:rPr>
        <w:t xml:space="preserve">                          </w:t>
      </w:r>
    </w:p>
    <w:p w14:paraId="782C59F3">
      <w:pPr>
        <w:widowControl/>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单位性质：</w:t>
      </w:r>
      <w:r>
        <w:rPr>
          <w:rFonts w:hint="eastAsia" w:ascii="仿宋" w:hAnsi="仿宋" w:eastAsia="仿宋"/>
          <w:sz w:val="28"/>
          <w:szCs w:val="28"/>
          <w:u w:val="single"/>
        </w:rPr>
        <w:t xml:space="preserve">                          </w:t>
      </w:r>
    </w:p>
    <w:p w14:paraId="42AED812">
      <w:pPr>
        <w:widowControl/>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p>
    <w:p w14:paraId="716E694C">
      <w:pPr>
        <w:widowControl/>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成立时间：</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377CC72E">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姓名：</w:t>
      </w:r>
      <w:r>
        <w:rPr>
          <w:rFonts w:hint="eastAsia" w:ascii="仿宋" w:hAnsi="仿宋" w:eastAsia="仿宋"/>
          <w:sz w:val="28"/>
          <w:szCs w:val="28"/>
          <w:u w:val="single"/>
        </w:rPr>
        <w:t xml:space="preserve">        </w:t>
      </w:r>
      <w:r>
        <w:rPr>
          <w:rFonts w:hint="eastAsia" w:ascii="仿宋" w:hAnsi="仿宋" w:eastAsia="仿宋"/>
          <w:sz w:val="28"/>
          <w:szCs w:val="28"/>
        </w:rPr>
        <w:t>性别：</w:t>
      </w:r>
      <w:r>
        <w:rPr>
          <w:rFonts w:hint="eastAsia" w:ascii="仿宋" w:hAnsi="仿宋" w:eastAsia="仿宋"/>
          <w:sz w:val="28"/>
          <w:szCs w:val="28"/>
          <w:u w:val="single"/>
        </w:rPr>
        <w:t xml:space="preserve">       </w:t>
      </w:r>
      <w:r>
        <w:rPr>
          <w:rFonts w:hint="eastAsia" w:ascii="仿宋" w:hAnsi="仿宋" w:eastAsia="仿宋"/>
          <w:sz w:val="28"/>
          <w:szCs w:val="28"/>
        </w:rPr>
        <w:t>年龄：</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00DF0C19">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系</w:t>
      </w:r>
      <w:r>
        <w:rPr>
          <w:rFonts w:hint="eastAsia" w:ascii="仿宋" w:hAnsi="仿宋" w:eastAsia="仿宋"/>
          <w:sz w:val="28"/>
          <w:szCs w:val="28"/>
          <w:u w:val="single"/>
        </w:rPr>
        <w:t xml:space="preserve">  </w:t>
      </w:r>
      <w:r>
        <w:rPr>
          <w:rFonts w:hint="eastAsia" w:ascii="仿宋" w:hAnsi="仿宋" w:eastAsia="仿宋"/>
          <w:b/>
          <w:sz w:val="28"/>
          <w:szCs w:val="28"/>
          <w:u w:val="single"/>
        </w:rPr>
        <w:t xml:space="preserve">                         </w:t>
      </w:r>
      <w:r>
        <w:rPr>
          <w:rFonts w:hint="eastAsia" w:ascii="仿宋" w:hAnsi="仿宋" w:eastAsia="仿宋"/>
          <w:sz w:val="28"/>
          <w:szCs w:val="28"/>
        </w:rPr>
        <w:t>的法定代表人。</w:t>
      </w:r>
    </w:p>
    <w:p w14:paraId="3991A36D">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特此证明。</w:t>
      </w:r>
    </w:p>
    <w:p w14:paraId="4726AD68">
      <w:pPr>
        <w:spacing w:line="360" w:lineRule="auto"/>
        <w:ind w:firstLine="7509" w:firstLineChars="1700"/>
        <w:rPr>
          <w:rFonts w:ascii="仿宋" w:hAnsi="仿宋" w:eastAsia="仿宋"/>
          <w:b/>
          <w:sz w:val="44"/>
          <w:szCs w:val="44"/>
        </w:rPr>
      </w:pPr>
      <w:r>
        <w:rPr>
          <w:rFonts w:hint="eastAsia" w:ascii="仿宋" w:hAnsi="仿宋" w:eastAsia="仿宋"/>
          <w:b/>
          <w:sz w:val="44"/>
          <w:szCs w:val="44"/>
        </w:rPr>
        <mc:AlternateContent>
          <mc:Choice Requires="wps">
            <w:drawing>
              <wp:anchor distT="0" distB="0" distL="0" distR="0" simplePos="0" relativeHeight="251659264" behindDoc="0" locked="0" layoutInCell="1" allowOverlap="1">
                <wp:simplePos x="0" y="0"/>
                <wp:positionH relativeFrom="margin">
                  <wp:posOffset>29210</wp:posOffset>
                </wp:positionH>
                <wp:positionV relativeFrom="paragraph">
                  <wp:posOffset>48260</wp:posOffset>
                </wp:positionV>
                <wp:extent cx="6091555" cy="2789555"/>
                <wp:effectExtent l="6350" t="6350" r="17145" b="23495"/>
                <wp:wrapNone/>
                <wp:docPr id="1" name="_x0000_s1027"/>
                <wp:cNvGraphicFramePr/>
                <a:graphic xmlns:a="http://schemas.openxmlformats.org/drawingml/2006/main">
                  <a:graphicData uri="http://schemas.microsoft.com/office/word/2010/wordprocessingShape">
                    <wps:wsp>
                      <wps:cNvSpPr/>
                      <wps:spPr>
                        <a:xfrm>
                          <a:off x="0" y="0"/>
                          <a:ext cx="6091555" cy="2789555"/>
                        </a:xfrm>
                        <a:prstGeom prst="rect">
                          <a:avLst/>
                        </a:prstGeom>
                        <a:solidFill>
                          <a:srgbClr val="FFFFFF"/>
                        </a:solidFill>
                        <a:ln w="12700">
                          <a:solidFill>
                            <a:prstClr val="white"/>
                          </a:solidFill>
                        </a:ln>
                      </wps:spPr>
                      <wps:txbx>
                        <w:txbxContent>
                          <w:p w14:paraId="6BC47727">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法定代表人身份证复印件：</w:t>
                            </w:r>
                          </w:p>
                          <w:p w14:paraId="3C1174E1"/>
                        </w:txbxContent>
                      </wps:txbx>
                      <wps:bodyPr rot="0" vert="horz" wrap="square" lIns="91440" tIns="45720" rIns="91440" bIns="45720" anchor="t" anchorCtr="0"/>
                    </wps:wsp>
                  </a:graphicData>
                </a:graphic>
              </wp:anchor>
            </w:drawing>
          </mc:Choice>
          <mc:Fallback>
            <w:pict>
              <v:rect id="_x0000_s1027" o:spid="_x0000_s1026" o:spt="1" style="position:absolute;left:0pt;margin-left:2.3pt;margin-top:3.8pt;height:219.65pt;width:479.65pt;mso-position-horizontal-relative:margin;z-index:251659264;mso-width-relative:page;mso-height-relative:page;" fillcolor="#FFFFFF" filled="t" stroked="t" coordsize="21600,21600" o:gfxdata="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jil41QAAAAcBAAAPAAAAAAAAAAEAIAAAACIAAABkcnMvZG93bnJldi54bWxQSwECFAAUAAAACACH&#10;TuJA3Frkz+4BAAAEBAAADgAAAAAAAAABACAAAAAkAQAAZHJzL2Uyb0RvYy54bWxQSwUGAAAAAAYA&#10;BgBZAQAAhAUAAAAA&#10;">
                <v:fill on="t" focussize="0,0"/>
                <v:stroke weight="1pt" color="#FFFFFF" joinstyle="round"/>
                <v:imagedata o:title=""/>
                <o:lock v:ext="edit" aspectratio="f"/>
                <v:textbox>
                  <w:txbxContent>
                    <w:p w14:paraId="6BC47727">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法定代表人身份证复印件：</w:t>
                      </w:r>
                    </w:p>
                    <w:p w14:paraId="3C1174E1"/>
                  </w:txbxContent>
                </v:textbox>
              </v:rect>
            </w:pict>
          </mc:Fallback>
        </mc:AlternateContent>
      </w:r>
    </w:p>
    <w:p w14:paraId="3EBA7BAB">
      <w:pPr>
        <w:spacing w:line="360" w:lineRule="auto"/>
        <w:ind w:firstLine="3233" w:firstLineChars="1150"/>
        <w:rPr>
          <w:rFonts w:ascii="仿宋" w:hAnsi="仿宋" w:eastAsia="仿宋"/>
          <w:b/>
          <w:sz w:val="28"/>
          <w:szCs w:val="28"/>
        </w:rPr>
      </w:pPr>
    </w:p>
    <w:p w14:paraId="484EFB67">
      <w:pPr>
        <w:widowControl/>
        <w:jc w:val="left"/>
        <w:rPr>
          <w:rFonts w:ascii="仿宋" w:hAnsi="仿宋" w:eastAsia="仿宋"/>
          <w:b/>
          <w:sz w:val="44"/>
          <w:szCs w:val="44"/>
        </w:rPr>
      </w:pPr>
    </w:p>
    <w:p w14:paraId="01BF8B46">
      <w:pPr>
        <w:spacing w:line="360" w:lineRule="auto"/>
        <w:jc w:val="left"/>
        <w:rPr>
          <w:rFonts w:ascii="仿宋" w:hAnsi="仿宋" w:eastAsia="仿宋"/>
          <w:b/>
          <w:sz w:val="44"/>
          <w:szCs w:val="44"/>
        </w:rPr>
      </w:pPr>
    </w:p>
    <w:p w14:paraId="7149D9DC">
      <w:pPr>
        <w:spacing w:before="100" w:beforeAutospacing="1" w:after="100" w:afterAutospacing="1" w:line="480" w:lineRule="exact"/>
        <w:jc w:val="left"/>
        <w:rPr>
          <w:rFonts w:ascii="仿宋" w:hAnsi="仿宋" w:eastAsia="仿宋"/>
          <w:sz w:val="28"/>
          <w:szCs w:val="28"/>
        </w:rPr>
      </w:pPr>
    </w:p>
    <w:p w14:paraId="1E71A487">
      <w:pPr>
        <w:spacing w:before="100" w:beforeAutospacing="1" w:after="100" w:afterAutospacing="1" w:line="480" w:lineRule="exact"/>
        <w:jc w:val="right"/>
        <w:rPr>
          <w:rFonts w:ascii="仿宋" w:hAnsi="仿宋" w:eastAsia="仿宋"/>
          <w:sz w:val="28"/>
          <w:szCs w:val="28"/>
        </w:rPr>
      </w:pPr>
      <w:r>
        <w:rPr>
          <w:rFonts w:hint="eastAsia" w:ascii="仿宋" w:hAnsi="仿宋" w:eastAsia="仿宋"/>
          <w:sz w:val="28"/>
          <w:szCs w:val="28"/>
        </w:rPr>
        <w:t>单位名称：</w:t>
      </w:r>
      <w:r>
        <w:rPr>
          <w:rFonts w:hint="eastAsia" w:ascii="仿宋" w:hAnsi="仿宋" w:eastAsia="仿宋"/>
          <w:sz w:val="28"/>
          <w:szCs w:val="28"/>
          <w:u w:val="single"/>
        </w:rPr>
        <w:t xml:space="preserve">                      </w:t>
      </w:r>
      <w:r>
        <w:rPr>
          <w:rFonts w:hint="eastAsia" w:ascii="仿宋" w:hAnsi="仿宋" w:eastAsia="仿宋"/>
          <w:sz w:val="28"/>
          <w:szCs w:val="28"/>
        </w:rPr>
        <w:t>（盖章）</w:t>
      </w:r>
    </w:p>
    <w:p w14:paraId="6D1B3310">
      <w:pPr>
        <w:spacing w:before="100" w:beforeAutospacing="1" w:after="100" w:afterAutospacing="1" w:line="480" w:lineRule="exact"/>
        <w:jc w:val="right"/>
        <w:rPr>
          <w:rFonts w:ascii="仿宋" w:hAnsi="仿宋" w:eastAsia="仿宋"/>
          <w:sz w:val="28"/>
          <w:szCs w:val="28"/>
          <w:u w:val="single"/>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6CF2CEC3">
      <w:pPr>
        <w:widowControl/>
        <w:spacing w:after="100" w:afterAutospacing="1"/>
        <w:jc w:val="center"/>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b/>
          <w:sz w:val="44"/>
          <w:szCs w:val="44"/>
        </w:rPr>
        <w:t>授 权 委 托 书</w:t>
      </w:r>
    </w:p>
    <w:tbl>
      <w:tblPr>
        <w:tblStyle w:val="6"/>
        <w:tblW w:w="96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4"/>
        <w:gridCol w:w="151"/>
        <w:gridCol w:w="3299"/>
        <w:gridCol w:w="1695"/>
        <w:gridCol w:w="3150"/>
      </w:tblGrid>
      <w:tr w14:paraId="6784A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4824" w:type="dxa"/>
            <w:gridSpan w:val="3"/>
            <w:vAlign w:val="center"/>
          </w:tcPr>
          <w:p w14:paraId="642F09AF">
            <w:pPr>
              <w:jc w:val="center"/>
              <w:rPr>
                <w:rFonts w:ascii="仿宋" w:hAnsi="仿宋" w:eastAsia="仿宋"/>
                <w:bCs/>
                <w:sz w:val="28"/>
                <w:szCs w:val="28"/>
              </w:rPr>
            </w:pPr>
            <w:r>
              <w:rPr>
                <w:rFonts w:hint="eastAsia" w:ascii="仿宋" w:hAnsi="仿宋" w:eastAsia="仿宋"/>
                <w:bCs/>
                <w:sz w:val="28"/>
                <w:szCs w:val="28"/>
              </w:rPr>
              <w:t>法定代表人</w:t>
            </w:r>
          </w:p>
        </w:tc>
        <w:tc>
          <w:tcPr>
            <w:tcW w:w="4845" w:type="dxa"/>
            <w:gridSpan w:val="2"/>
            <w:vAlign w:val="center"/>
          </w:tcPr>
          <w:p w14:paraId="7EF3B5C2">
            <w:pPr>
              <w:jc w:val="center"/>
              <w:rPr>
                <w:rFonts w:ascii="仿宋" w:hAnsi="仿宋" w:eastAsia="仿宋"/>
                <w:bCs/>
                <w:sz w:val="28"/>
                <w:szCs w:val="28"/>
              </w:rPr>
            </w:pPr>
            <w:r>
              <w:rPr>
                <w:rFonts w:hint="eastAsia" w:ascii="仿宋" w:hAnsi="仿宋" w:eastAsia="仿宋"/>
                <w:bCs/>
                <w:sz w:val="28"/>
                <w:szCs w:val="28"/>
              </w:rPr>
              <w:t>受托人</w:t>
            </w:r>
          </w:p>
        </w:tc>
      </w:tr>
      <w:tr w14:paraId="59B35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374" w:type="dxa"/>
            <w:vAlign w:val="center"/>
          </w:tcPr>
          <w:p w14:paraId="2D92A183">
            <w:pPr>
              <w:jc w:val="center"/>
              <w:rPr>
                <w:rFonts w:ascii="仿宋" w:hAnsi="仿宋" w:eastAsia="仿宋"/>
                <w:bCs/>
                <w:sz w:val="24"/>
              </w:rPr>
            </w:pPr>
            <w:r>
              <w:rPr>
                <w:rFonts w:hint="eastAsia" w:ascii="仿宋" w:hAnsi="仿宋" w:eastAsia="仿宋"/>
                <w:bCs/>
                <w:sz w:val="24"/>
              </w:rPr>
              <w:t>姓    名</w:t>
            </w:r>
          </w:p>
        </w:tc>
        <w:tc>
          <w:tcPr>
            <w:tcW w:w="3450" w:type="dxa"/>
            <w:gridSpan w:val="2"/>
            <w:vAlign w:val="center"/>
          </w:tcPr>
          <w:p w14:paraId="0D7A9B5B">
            <w:pPr>
              <w:jc w:val="center"/>
              <w:rPr>
                <w:rFonts w:ascii="仿宋" w:hAnsi="仿宋" w:eastAsia="仿宋"/>
                <w:bCs/>
                <w:sz w:val="24"/>
              </w:rPr>
            </w:pPr>
          </w:p>
        </w:tc>
        <w:tc>
          <w:tcPr>
            <w:tcW w:w="1695" w:type="dxa"/>
            <w:vAlign w:val="center"/>
          </w:tcPr>
          <w:p w14:paraId="1AF57097">
            <w:pPr>
              <w:jc w:val="center"/>
              <w:rPr>
                <w:rFonts w:ascii="仿宋" w:hAnsi="仿宋" w:eastAsia="仿宋"/>
                <w:bCs/>
                <w:sz w:val="24"/>
              </w:rPr>
            </w:pPr>
            <w:r>
              <w:rPr>
                <w:rFonts w:hint="eastAsia" w:ascii="仿宋" w:hAnsi="仿宋" w:eastAsia="仿宋"/>
                <w:bCs/>
                <w:sz w:val="24"/>
              </w:rPr>
              <w:t>姓    名</w:t>
            </w:r>
          </w:p>
        </w:tc>
        <w:tc>
          <w:tcPr>
            <w:tcW w:w="3150" w:type="dxa"/>
            <w:vAlign w:val="center"/>
          </w:tcPr>
          <w:p w14:paraId="16FD6331">
            <w:pPr>
              <w:jc w:val="center"/>
              <w:rPr>
                <w:rFonts w:ascii="仿宋" w:hAnsi="仿宋" w:eastAsia="仿宋"/>
                <w:bCs/>
                <w:sz w:val="24"/>
              </w:rPr>
            </w:pPr>
          </w:p>
        </w:tc>
      </w:tr>
      <w:tr w14:paraId="6CBE2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374" w:type="dxa"/>
            <w:vAlign w:val="center"/>
          </w:tcPr>
          <w:p w14:paraId="0249E54F">
            <w:pPr>
              <w:jc w:val="center"/>
              <w:rPr>
                <w:rFonts w:ascii="仿宋" w:hAnsi="仿宋" w:eastAsia="仿宋"/>
                <w:bCs/>
                <w:sz w:val="24"/>
              </w:rPr>
            </w:pPr>
            <w:r>
              <w:rPr>
                <w:rFonts w:hint="eastAsia" w:ascii="仿宋" w:hAnsi="仿宋" w:eastAsia="仿宋"/>
                <w:bCs/>
                <w:sz w:val="24"/>
              </w:rPr>
              <w:t>性    别</w:t>
            </w:r>
          </w:p>
        </w:tc>
        <w:tc>
          <w:tcPr>
            <w:tcW w:w="3450" w:type="dxa"/>
            <w:gridSpan w:val="2"/>
            <w:vAlign w:val="center"/>
          </w:tcPr>
          <w:p w14:paraId="08693143">
            <w:pPr>
              <w:jc w:val="center"/>
              <w:rPr>
                <w:rFonts w:ascii="仿宋" w:hAnsi="仿宋" w:eastAsia="仿宋"/>
                <w:bCs/>
                <w:sz w:val="24"/>
              </w:rPr>
            </w:pPr>
          </w:p>
        </w:tc>
        <w:tc>
          <w:tcPr>
            <w:tcW w:w="1695" w:type="dxa"/>
            <w:vAlign w:val="center"/>
          </w:tcPr>
          <w:p w14:paraId="74D3BF58">
            <w:pPr>
              <w:jc w:val="center"/>
              <w:rPr>
                <w:rFonts w:ascii="仿宋" w:hAnsi="仿宋" w:eastAsia="仿宋"/>
                <w:bCs/>
                <w:sz w:val="24"/>
              </w:rPr>
            </w:pPr>
            <w:r>
              <w:rPr>
                <w:rFonts w:hint="eastAsia" w:ascii="仿宋" w:hAnsi="仿宋" w:eastAsia="仿宋"/>
                <w:bCs/>
                <w:sz w:val="24"/>
              </w:rPr>
              <w:t>性    别</w:t>
            </w:r>
          </w:p>
        </w:tc>
        <w:tc>
          <w:tcPr>
            <w:tcW w:w="3150" w:type="dxa"/>
            <w:vAlign w:val="center"/>
          </w:tcPr>
          <w:p w14:paraId="24CB7282">
            <w:pPr>
              <w:jc w:val="center"/>
              <w:rPr>
                <w:rFonts w:ascii="仿宋" w:hAnsi="仿宋" w:eastAsia="仿宋"/>
                <w:bCs/>
                <w:sz w:val="24"/>
              </w:rPr>
            </w:pPr>
          </w:p>
        </w:tc>
      </w:tr>
      <w:tr w14:paraId="459B1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374" w:type="dxa"/>
            <w:vAlign w:val="center"/>
          </w:tcPr>
          <w:p w14:paraId="488DC238">
            <w:pPr>
              <w:jc w:val="center"/>
              <w:rPr>
                <w:rFonts w:ascii="仿宋" w:hAnsi="仿宋" w:eastAsia="仿宋"/>
                <w:bCs/>
                <w:sz w:val="24"/>
              </w:rPr>
            </w:pPr>
            <w:r>
              <w:rPr>
                <w:rFonts w:hint="eastAsia" w:ascii="仿宋" w:hAnsi="仿宋" w:eastAsia="仿宋"/>
                <w:bCs/>
                <w:sz w:val="24"/>
              </w:rPr>
              <w:t>出生日期</w:t>
            </w:r>
          </w:p>
        </w:tc>
        <w:tc>
          <w:tcPr>
            <w:tcW w:w="3450" w:type="dxa"/>
            <w:gridSpan w:val="2"/>
            <w:vAlign w:val="center"/>
          </w:tcPr>
          <w:p w14:paraId="5B8E4BB6">
            <w:pPr>
              <w:jc w:val="center"/>
              <w:rPr>
                <w:rFonts w:ascii="仿宋" w:hAnsi="仿宋" w:eastAsia="仿宋"/>
                <w:bCs/>
                <w:sz w:val="24"/>
              </w:rPr>
            </w:pPr>
          </w:p>
        </w:tc>
        <w:tc>
          <w:tcPr>
            <w:tcW w:w="1695" w:type="dxa"/>
            <w:vAlign w:val="center"/>
          </w:tcPr>
          <w:p w14:paraId="31C21B6D">
            <w:pPr>
              <w:jc w:val="center"/>
              <w:rPr>
                <w:rFonts w:ascii="仿宋" w:hAnsi="仿宋" w:eastAsia="仿宋"/>
                <w:bCs/>
                <w:sz w:val="24"/>
              </w:rPr>
            </w:pPr>
            <w:r>
              <w:rPr>
                <w:rFonts w:hint="eastAsia" w:ascii="仿宋" w:hAnsi="仿宋" w:eastAsia="仿宋"/>
                <w:bCs/>
                <w:sz w:val="24"/>
              </w:rPr>
              <w:t>出生日期</w:t>
            </w:r>
          </w:p>
        </w:tc>
        <w:tc>
          <w:tcPr>
            <w:tcW w:w="3150" w:type="dxa"/>
            <w:vAlign w:val="center"/>
          </w:tcPr>
          <w:p w14:paraId="2E36CCFA">
            <w:pPr>
              <w:jc w:val="center"/>
              <w:rPr>
                <w:rFonts w:ascii="仿宋" w:hAnsi="仿宋" w:eastAsia="仿宋"/>
                <w:bCs/>
                <w:sz w:val="24"/>
              </w:rPr>
            </w:pPr>
          </w:p>
        </w:tc>
      </w:tr>
      <w:tr w14:paraId="5E5A4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374" w:type="dxa"/>
            <w:vAlign w:val="center"/>
          </w:tcPr>
          <w:p w14:paraId="1AEB5402">
            <w:pPr>
              <w:jc w:val="center"/>
              <w:rPr>
                <w:rFonts w:ascii="仿宋" w:hAnsi="仿宋" w:eastAsia="仿宋"/>
                <w:bCs/>
                <w:sz w:val="24"/>
              </w:rPr>
            </w:pPr>
            <w:r>
              <w:rPr>
                <w:rFonts w:hint="eastAsia" w:ascii="仿宋" w:hAnsi="仿宋" w:eastAsia="仿宋"/>
                <w:bCs/>
                <w:sz w:val="24"/>
              </w:rPr>
              <w:t>工作单位</w:t>
            </w:r>
          </w:p>
        </w:tc>
        <w:tc>
          <w:tcPr>
            <w:tcW w:w="3450" w:type="dxa"/>
            <w:gridSpan w:val="2"/>
            <w:vAlign w:val="center"/>
          </w:tcPr>
          <w:p w14:paraId="0C29B0CE">
            <w:pPr>
              <w:jc w:val="center"/>
              <w:rPr>
                <w:rFonts w:ascii="仿宋" w:hAnsi="仿宋" w:eastAsia="仿宋"/>
                <w:bCs/>
                <w:sz w:val="24"/>
              </w:rPr>
            </w:pPr>
          </w:p>
        </w:tc>
        <w:tc>
          <w:tcPr>
            <w:tcW w:w="1695" w:type="dxa"/>
            <w:vAlign w:val="center"/>
          </w:tcPr>
          <w:p w14:paraId="5D4F1090">
            <w:pPr>
              <w:jc w:val="center"/>
              <w:rPr>
                <w:rFonts w:ascii="仿宋" w:hAnsi="仿宋" w:eastAsia="仿宋"/>
                <w:bCs/>
                <w:sz w:val="24"/>
              </w:rPr>
            </w:pPr>
            <w:r>
              <w:rPr>
                <w:rFonts w:hint="eastAsia" w:ascii="仿宋" w:hAnsi="仿宋" w:eastAsia="仿宋"/>
                <w:bCs/>
                <w:sz w:val="24"/>
              </w:rPr>
              <w:t>工作单位</w:t>
            </w:r>
          </w:p>
        </w:tc>
        <w:tc>
          <w:tcPr>
            <w:tcW w:w="3150" w:type="dxa"/>
            <w:vAlign w:val="center"/>
          </w:tcPr>
          <w:p w14:paraId="1A12BC76">
            <w:pPr>
              <w:jc w:val="center"/>
              <w:rPr>
                <w:rFonts w:ascii="仿宋" w:hAnsi="仿宋" w:eastAsia="仿宋"/>
                <w:bCs/>
                <w:sz w:val="24"/>
              </w:rPr>
            </w:pPr>
          </w:p>
        </w:tc>
      </w:tr>
      <w:tr w14:paraId="2B14F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374" w:type="dxa"/>
            <w:vAlign w:val="center"/>
          </w:tcPr>
          <w:p w14:paraId="163E53C8">
            <w:pPr>
              <w:jc w:val="center"/>
              <w:rPr>
                <w:rFonts w:ascii="仿宋" w:hAnsi="仿宋" w:eastAsia="仿宋"/>
                <w:bCs/>
                <w:sz w:val="24"/>
              </w:rPr>
            </w:pPr>
            <w:r>
              <w:rPr>
                <w:rFonts w:hint="eastAsia" w:ascii="仿宋" w:hAnsi="仿宋" w:eastAsia="仿宋"/>
                <w:bCs/>
                <w:sz w:val="24"/>
              </w:rPr>
              <w:t>职   务</w:t>
            </w:r>
          </w:p>
        </w:tc>
        <w:tc>
          <w:tcPr>
            <w:tcW w:w="3450" w:type="dxa"/>
            <w:gridSpan w:val="2"/>
            <w:vAlign w:val="center"/>
          </w:tcPr>
          <w:p w14:paraId="4B6A6C76">
            <w:pPr>
              <w:jc w:val="center"/>
              <w:rPr>
                <w:rFonts w:ascii="仿宋" w:hAnsi="仿宋" w:eastAsia="仿宋"/>
                <w:bCs/>
                <w:sz w:val="24"/>
              </w:rPr>
            </w:pPr>
          </w:p>
        </w:tc>
        <w:tc>
          <w:tcPr>
            <w:tcW w:w="1695" w:type="dxa"/>
            <w:vAlign w:val="center"/>
          </w:tcPr>
          <w:p w14:paraId="755F05B3">
            <w:pPr>
              <w:jc w:val="center"/>
              <w:rPr>
                <w:rFonts w:ascii="仿宋" w:hAnsi="仿宋" w:eastAsia="仿宋"/>
                <w:bCs/>
                <w:sz w:val="24"/>
              </w:rPr>
            </w:pPr>
            <w:r>
              <w:rPr>
                <w:rFonts w:hint="eastAsia" w:ascii="仿宋" w:hAnsi="仿宋" w:eastAsia="仿宋"/>
                <w:bCs/>
                <w:sz w:val="24"/>
              </w:rPr>
              <w:t>职    务</w:t>
            </w:r>
          </w:p>
        </w:tc>
        <w:tc>
          <w:tcPr>
            <w:tcW w:w="3150" w:type="dxa"/>
            <w:vAlign w:val="center"/>
          </w:tcPr>
          <w:p w14:paraId="5F7FFBED">
            <w:pPr>
              <w:jc w:val="center"/>
              <w:rPr>
                <w:rFonts w:ascii="仿宋" w:hAnsi="仿宋" w:eastAsia="仿宋"/>
                <w:bCs/>
                <w:sz w:val="24"/>
              </w:rPr>
            </w:pPr>
          </w:p>
        </w:tc>
      </w:tr>
      <w:tr w14:paraId="62A4A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3" w:hRule="atLeast"/>
          <w:jc w:val="center"/>
        </w:trPr>
        <w:tc>
          <w:tcPr>
            <w:tcW w:w="1374" w:type="dxa"/>
            <w:vMerge w:val="restart"/>
            <w:vAlign w:val="center"/>
          </w:tcPr>
          <w:p w14:paraId="3032EC8C">
            <w:pPr>
              <w:spacing w:line="360" w:lineRule="auto"/>
              <w:jc w:val="center"/>
              <w:rPr>
                <w:rFonts w:ascii="仿宋" w:hAnsi="仿宋" w:eastAsia="仿宋"/>
                <w:bCs/>
                <w:sz w:val="24"/>
              </w:rPr>
            </w:pPr>
            <w:r>
              <w:rPr>
                <w:rFonts w:hint="eastAsia" w:ascii="仿宋" w:hAnsi="仿宋" w:eastAsia="仿宋"/>
                <w:bCs/>
                <w:sz w:val="24"/>
              </w:rPr>
              <w:t>证件号码</w:t>
            </w:r>
          </w:p>
        </w:tc>
        <w:tc>
          <w:tcPr>
            <w:tcW w:w="3450" w:type="dxa"/>
            <w:gridSpan w:val="2"/>
            <w:vAlign w:val="center"/>
          </w:tcPr>
          <w:p w14:paraId="2867015D">
            <w:pPr>
              <w:spacing w:line="360" w:lineRule="auto"/>
              <w:jc w:val="center"/>
              <w:rPr>
                <w:rFonts w:ascii="仿宋" w:hAnsi="仿宋" w:eastAsia="仿宋"/>
                <w:bCs/>
                <w:szCs w:val="21"/>
              </w:rPr>
            </w:pPr>
            <w:r>
              <w:rPr>
                <w:rFonts w:hint="eastAsia" w:ascii="仿宋" w:hAnsi="仿宋" w:eastAsia="仿宋"/>
                <w:bCs/>
                <w:szCs w:val="21"/>
              </w:rPr>
              <w:t>身份证（  ）护照（  ）</w:t>
            </w:r>
          </w:p>
        </w:tc>
        <w:tc>
          <w:tcPr>
            <w:tcW w:w="1695" w:type="dxa"/>
            <w:vMerge w:val="restart"/>
            <w:vAlign w:val="center"/>
          </w:tcPr>
          <w:p w14:paraId="2B181E5A">
            <w:pPr>
              <w:spacing w:line="360" w:lineRule="auto"/>
              <w:jc w:val="center"/>
              <w:rPr>
                <w:rFonts w:ascii="仿宋" w:hAnsi="仿宋" w:eastAsia="仿宋"/>
                <w:bCs/>
                <w:sz w:val="24"/>
              </w:rPr>
            </w:pPr>
            <w:r>
              <w:rPr>
                <w:rFonts w:hint="eastAsia" w:ascii="仿宋" w:hAnsi="仿宋" w:eastAsia="仿宋"/>
                <w:bCs/>
                <w:sz w:val="24"/>
              </w:rPr>
              <w:t>证件号码</w:t>
            </w:r>
          </w:p>
        </w:tc>
        <w:tc>
          <w:tcPr>
            <w:tcW w:w="3150" w:type="dxa"/>
            <w:vAlign w:val="center"/>
          </w:tcPr>
          <w:p w14:paraId="062D46A4">
            <w:pPr>
              <w:spacing w:line="360" w:lineRule="auto"/>
              <w:jc w:val="center"/>
              <w:rPr>
                <w:rFonts w:ascii="仿宋" w:hAnsi="仿宋" w:eastAsia="仿宋"/>
                <w:bCs/>
                <w:szCs w:val="21"/>
              </w:rPr>
            </w:pPr>
            <w:r>
              <w:rPr>
                <w:rFonts w:hint="eastAsia" w:ascii="仿宋" w:hAnsi="仿宋" w:eastAsia="仿宋"/>
                <w:bCs/>
                <w:szCs w:val="21"/>
              </w:rPr>
              <w:t>身份证（  ）护照（  ）</w:t>
            </w:r>
          </w:p>
        </w:tc>
      </w:tr>
      <w:tr w14:paraId="73E7A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1" w:hRule="atLeast"/>
          <w:jc w:val="center"/>
        </w:trPr>
        <w:tc>
          <w:tcPr>
            <w:tcW w:w="1374" w:type="dxa"/>
            <w:vMerge w:val="continue"/>
            <w:vAlign w:val="center"/>
          </w:tcPr>
          <w:p w14:paraId="4AE42A2D">
            <w:pPr>
              <w:widowControl/>
              <w:jc w:val="center"/>
              <w:rPr>
                <w:rFonts w:ascii="仿宋" w:hAnsi="仿宋" w:eastAsia="仿宋"/>
                <w:bCs/>
                <w:sz w:val="24"/>
              </w:rPr>
            </w:pPr>
          </w:p>
        </w:tc>
        <w:tc>
          <w:tcPr>
            <w:tcW w:w="3450" w:type="dxa"/>
            <w:gridSpan w:val="2"/>
            <w:vAlign w:val="center"/>
          </w:tcPr>
          <w:p w14:paraId="7FFC7382">
            <w:pPr>
              <w:spacing w:line="360" w:lineRule="auto"/>
              <w:jc w:val="center"/>
              <w:rPr>
                <w:rFonts w:ascii="仿宋" w:hAnsi="仿宋" w:eastAsia="仿宋"/>
                <w:bCs/>
                <w:sz w:val="24"/>
              </w:rPr>
            </w:pPr>
          </w:p>
        </w:tc>
        <w:tc>
          <w:tcPr>
            <w:tcW w:w="1695" w:type="dxa"/>
            <w:vMerge w:val="continue"/>
            <w:vAlign w:val="center"/>
          </w:tcPr>
          <w:p w14:paraId="4EE3F2C1">
            <w:pPr>
              <w:widowControl/>
              <w:jc w:val="center"/>
              <w:rPr>
                <w:rFonts w:ascii="仿宋" w:hAnsi="仿宋" w:eastAsia="仿宋"/>
                <w:bCs/>
                <w:sz w:val="24"/>
              </w:rPr>
            </w:pPr>
          </w:p>
        </w:tc>
        <w:tc>
          <w:tcPr>
            <w:tcW w:w="3150" w:type="dxa"/>
            <w:vAlign w:val="center"/>
          </w:tcPr>
          <w:p w14:paraId="072BF9FA">
            <w:pPr>
              <w:spacing w:line="360" w:lineRule="auto"/>
              <w:jc w:val="center"/>
              <w:rPr>
                <w:rFonts w:ascii="仿宋" w:hAnsi="仿宋" w:eastAsia="仿宋"/>
                <w:bCs/>
                <w:sz w:val="24"/>
              </w:rPr>
            </w:pPr>
          </w:p>
        </w:tc>
      </w:tr>
      <w:tr w14:paraId="3E9C6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05" w:hRule="atLeast"/>
          <w:jc w:val="center"/>
        </w:trPr>
        <w:tc>
          <w:tcPr>
            <w:tcW w:w="9669" w:type="dxa"/>
            <w:gridSpan w:val="5"/>
          </w:tcPr>
          <w:p w14:paraId="784F4B53">
            <w:pPr>
              <w:spacing w:line="360" w:lineRule="auto"/>
              <w:ind w:firstLine="480" w:firstLineChars="200"/>
              <w:rPr>
                <w:rFonts w:ascii="仿宋" w:hAnsi="仿宋" w:eastAsia="仿宋"/>
                <w:sz w:val="24"/>
              </w:rPr>
            </w:pPr>
            <w:r>
              <w:rPr>
                <w:rFonts w:hint="eastAsia" w:ascii="仿宋" w:hAnsi="仿宋" w:eastAsia="仿宋"/>
                <w:sz w:val="24"/>
              </w:rPr>
              <w:t xml:space="preserve">本人授权 </w:t>
            </w:r>
            <w:r>
              <w:rPr>
                <w:rFonts w:hint="eastAsia" w:ascii="仿宋" w:hAnsi="仿宋" w:eastAsia="仿宋"/>
                <w:sz w:val="24"/>
                <w:u w:val="single"/>
              </w:rPr>
              <w:t xml:space="preserve">          </w:t>
            </w:r>
            <w:r>
              <w:rPr>
                <w:rFonts w:hint="eastAsia" w:ascii="仿宋" w:hAnsi="仿宋" w:eastAsia="仿宋"/>
                <w:sz w:val="24"/>
              </w:rPr>
              <w:t>（受托人）代表本人（单位）参加202</w:t>
            </w:r>
            <w:r>
              <w:rPr>
                <w:rFonts w:hint="eastAsia" w:ascii="仿宋" w:hAnsi="仿宋" w:eastAsia="仿宋"/>
                <w:sz w:val="24"/>
                <w:lang w:val="en-US" w:eastAsia="zh-CN"/>
              </w:rPr>
              <w:t>4</w:t>
            </w:r>
            <w:r>
              <w:rPr>
                <w:rFonts w:hint="eastAsia" w:ascii="仿宋" w:hAnsi="仿宋" w:eastAsia="仿宋"/>
                <w:sz w:val="24"/>
              </w:rPr>
              <w:t>年</w:t>
            </w:r>
            <w:r>
              <w:rPr>
                <w:rFonts w:hint="eastAsia" w:ascii="仿宋" w:hAnsi="仿宋" w:eastAsia="仿宋"/>
                <w:sz w:val="24"/>
                <w:lang w:val="en-US" w:eastAsia="zh-CN"/>
              </w:rPr>
              <w:t>11</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u w:val="single"/>
                <w:lang w:val="en-US" w:eastAsia="zh-CN"/>
              </w:rPr>
              <w:t>19</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u w:val="single"/>
              </w:rPr>
              <w:t xml:space="preserve">  </w:t>
            </w:r>
            <w:r>
              <w:rPr>
                <w:rFonts w:hint="eastAsia" w:ascii="仿宋" w:hAnsi="仿宋" w:eastAsia="仿宋"/>
                <w:sz w:val="24"/>
                <w:u w:val="single"/>
                <w:lang w:val="en-US" w:eastAsia="zh-CN"/>
              </w:rPr>
              <w:t>15</w:t>
            </w:r>
            <w:r>
              <w:rPr>
                <w:rFonts w:hint="eastAsia" w:ascii="仿宋" w:hAnsi="仿宋" w:eastAsia="仿宋"/>
                <w:sz w:val="24"/>
                <w:u w:val="single"/>
              </w:rPr>
              <w:t xml:space="preserve"> </w:t>
            </w:r>
            <w:r>
              <w:rPr>
                <w:rFonts w:hint="eastAsia" w:ascii="仿宋" w:hAnsi="仿宋" w:eastAsia="仿宋"/>
                <w:sz w:val="24"/>
              </w:rPr>
              <w:t>时在</w:t>
            </w:r>
            <w:r>
              <w:rPr>
                <w:rFonts w:hint="eastAsia" w:ascii="仿宋" w:hAnsi="仿宋" w:eastAsia="仿宋"/>
                <w:sz w:val="24"/>
                <w:lang w:val="en-US" w:eastAsia="zh-CN"/>
              </w:rPr>
              <w:t>大冶市公共资源交易中心317开标室</w:t>
            </w:r>
            <w:r>
              <w:rPr>
                <w:rFonts w:hint="eastAsia" w:ascii="仿宋" w:hAnsi="仿宋" w:eastAsia="仿宋"/>
                <w:sz w:val="24"/>
              </w:rPr>
              <w:t>举行的</w:t>
            </w:r>
            <w:r>
              <w:rPr>
                <w:rFonts w:hint="eastAsia" w:ascii="仿宋" w:hAnsi="仿宋" w:eastAsia="仿宋"/>
                <w:sz w:val="24"/>
                <w:lang w:val="en-US" w:eastAsia="zh-CN"/>
              </w:rPr>
              <w:t>大冶市城区户外广告运营权</w:t>
            </w:r>
            <w:r>
              <w:rPr>
                <w:rFonts w:hint="eastAsia" w:ascii="仿宋" w:hAnsi="仿宋" w:eastAsia="仿宋"/>
                <w:sz w:val="24"/>
              </w:rPr>
              <w:t>拍卖会，代表本人（单位）签订《成交确认书》、《拍卖笔录》、《销售协议》等具有法律意义的有关文件、凭证等。</w:t>
            </w:r>
          </w:p>
          <w:p w14:paraId="13C6C247">
            <w:pPr>
              <w:spacing w:line="360" w:lineRule="auto"/>
              <w:ind w:firstLine="480" w:firstLineChars="200"/>
              <w:rPr>
                <w:rFonts w:ascii="仿宋" w:hAnsi="仿宋" w:eastAsia="仿宋"/>
                <w:sz w:val="24"/>
              </w:rPr>
            </w:pPr>
            <w:r>
              <w:rPr>
                <w:rFonts w:hint="eastAsia" w:ascii="仿宋" w:hAnsi="仿宋" w:eastAsia="仿宋"/>
                <w:sz w:val="24"/>
              </w:rPr>
              <w:t>受托人在该拍卖活动中所做出的承诺、签署的合同或文件，本人（单位）均予以承认，并承担由此产生的法律后果。</w:t>
            </w:r>
          </w:p>
          <w:p w14:paraId="6DC09544">
            <w:pPr>
              <w:spacing w:line="360" w:lineRule="auto"/>
              <w:ind w:firstLine="4440" w:firstLineChars="1850"/>
              <w:jc w:val="center"/>
              <w:rPr>
                <w:rFonts w:ascii="仿宋" w:hAnsi="仿宋" w:eastAsia="仿宋"/>
                <w:sz w:val="24"/>
              </w:rPr>
            </w:pPr>
            <w:r>
              <w:rPr>
                <w:rFonts w:hint="eastAsia" w:ascii="仿宋" w:hAnsi="仿宋" w:eastAsia="仿宋"/>
                <w:sz w:val="24"/>
              </w:rPr>
              <w:t>法定代表人（签名）：</w:t>
            </w:r>
          </w:p>
          <w:p w14:paraId="192EB05B">
            <w:pPr>
              <w:spacing w:after="156" w:line="360" w:lineRule="auto"/>
              <w:ind w:firstLine="5282" w:firstLineChars="2201"/>
              <w:jc w:val="right"/>
              <w:rPr>
                <w:rFonts w:ascii="仿宋" w:hAnsi="仿宋" w:eastAsia="仿宋"/>
                <w:sz w:val="24"/>
              </w:rPr>
            </w:pPr>
            <w:r>
              <w:rPr>
                <w:rFonts w:hint="eastAsia" w:ascii="仿宋" w:hAnsi="仿宋" w:eastAsia="仿宋"/>
                <w:sz w:val="24"/>
              </w:rPr>
              <w:t>年    月    日</w:t>
            </w:r>
          </w:p>
        </w:tc>
      </w:tr>
      <w:tr w14:paraId="2D35F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35" w:hRule="atLeast"/>
          <w:jc w:val="center"/>
        </w:trPr>
        <w:tc>
          <w:tcPr>
            <w:tcW w:w="1525" w:type="dxa"/>
            <w:gridSpan w:val="2"/>
            <w:vAlign w:val="center"/>
          </w:tcPr>
          <w:p w14:paraId="79F41728">
            <w:pPr>
              <w:spacing w:line="480" w:lineRule="auto"/>
              <w:jc w:val="center"/>
              <w:rPr>
                <w:rFonts w:ascii="仿宋" w:hAnsi="仿宋" w:eastAsia="仿宋"/>
                <w:bCs/>
                <w:sz w:val="24"/>
              </w:rPr>
            </w:pPr>
            <w:r>
              <w:rPr>
                <w:rFonts w:hint="eastAsia" w:ascii="仿宋" w:hAnsi="仿宋" w:eastAsia="仿宋"/>
                <w:bCs/>
                <w:sz w:val="24"/>
              </w:rPr>
              <w:t>备</w:t>
            </w:r>
          </w:p>
          <w:p w14:paraId="1E3FAE55">
            <w:pPr>
              <w:spacing w:line="480" w:lineRule="auto"/>
              <w:jc w:val="center"/>
              <w:rPr>
                <w:rFonts w:ascii="仿宋" w:hAnsi="仿宋" w:eastAsia="仿宋"/>
                <w:bCs/>
                <w:sz w:val="24"/>
              </w:rPr>
            </w:pPr>
            <w:r>
              <w:rPr>
                <w:rFonts w:hint="eastAsia" w:ascii="仿宋" w:hAnsi="仿宋" w:eastAsia="仿宋"/>
                <w:bCs/>
                <w:sz w:val="24"/>
              </w:rPr>
              <w:t>注</w:t>
            </w:r>
          </w:p>
        </w:tc>
        <w:tc>
          <w:tcPr>
            <w:tcW w:w="8144" w:type="dxa"/>
            <w:gridSpan w:val="3"/>
            <w:vAlign w:val="center"/>
          </w:tcPr>
          <w:p w14:paraId="76F666B2">
            <w:pPr>
              <w:spacing w:before="156" w:line="360" w:lineRule="auto"/>
              <w:jc w:val="center"/>
              <w:rPr>
                <w:rFonts w:ascii="仿宋" w:hAnsi="仿宋" w:eastAsia="仿宋"/>
                <w:bCs/>
                <w:sz w:val="24"/>
              </w:rPr>
            </w:pPr>
            <w:r>
              <w:rPr>
                <w:rFonts w:hint="eastAsia" w:ascii="仿宋" w:hAnsi="仿宋" w:eastAsia="仿宋"/>
                <w:bCs/>
                <w:sz w:val="24"/>
              </w:rPr>
              <w:t xml:space="preserve">兹证明本委托书确系本单位法定代表人 </w:t>
            </w:r>
            <w:r>
              <w:rPr>
                <w:rFonts w:hint="eastAsia" w:ascii="仿宋" w:hAnsi="仿宋" w:eastAsia="仿宋"/>
                <w:bCs/>
                <w:sz w:val="24"/>
                <w:u w:val="single"/>
              </w:rPr>
              <w:t xml:space="preserve">           </w:t>
            </w:r>
            <w:r>
              <w:rPr>
                <w:rFonts w:hint="eastAsia" w:ascii="仿宋" w:hAnsi="仿宋" w:eastAsia="仿宋"/>
                <w:bCs/>
                <w:sz w:val="24"/>
              </w:rPr>
              <w:t>亲自签署。</w:t>
            </w:r>
          </w:p>
          <w:p w14:paraId="57A8BD6F">
            <w:pPr>
              <w:spacing w:line="360" w:lineRule="auto"/>
              <w:jc w:val="center"/>
              <w:rPr>
                <w:rFonts w:ascii="仿宋" w:hAnsi="仿宋" w:eastAsia="仿宋"/>
                <w:bCs/>
                <w:sz w:val="24"/>
              </w:rPr>
            </w:pPr>
          </w:p>
          <w:p w14:paraId="6928BAA6">
            <w:pPr>
              <w:spacing w:line="360" w:lineRule="auto"/>
              <w:jc w:val="center"/>
              <w:rPr>
                <w:rFonts w:ascii="仿宋" w:hAnsi="仿宋" w:eastAsia="仿宋"/>
                <w:bCs/>
                <w:sz w:val="24"/>
              </w:rPr>
            </w:pPr>
            <w:r>
              <w:rPr>
                <w:rFonts w:hint="eastAsia" w:ascii="仿宋" w:hAnsi="仿宋" w:eastAsia="仿宋"/>
                <w:bCs/>
                <w:sz w:val="24"/>
              </w:rPr>
              <w:t xml:space="preserve">                            （单位公章或个人签章）</w:t>
            </w:r>
          </w:p>
          <w:p w14:paraId="66B65EBA">
            <w:pPr>
              <w:spacing w:after="156" w:line="360" w:lineRule="auto"/>
              <w:ind w:firstLine="5160" w:firstLineChars="2150"/>
              <w:jc w:val="center"/>
              <w:rPr>
                <w:rFonts w:ascii="仿宋" w:hAnsi="仿宋" w:eastAsia="仿宋"/>
                <w:sz w:val="24"/>
              </w:rPr>
            </w:pPr>
            <w:r>
              <w:rPr>
                <w:rFonts w:hint="eastAsia" w:ascii="仿宋" w:hAnsi="仿宋" w:eastAsia="仿宋"/>
                <w:sz w:val="24"/>
              </w:rPr>
              <w:t xml:space="preserve">         年    月    日</w:t>
            </w:r>
          </w:p>
        </w:tc>
      </w:tr>
    </w:tbl>
    <w:p w14:paraId="74F43837"/>
    <w:sectPr>
      <w:type w:val="continuous"/>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373DD">
    <w:pPr>
      <w:pStyle w:val="15"/>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6F11F2F">
                          <w:pPr>
                            <w:pStyle w:val="15"/>
                            <w:tabs>
                              <w:tab w:val="clear" w:pos="4153"/>
                              <w:tab w:val="clear" w:pos="8306"/>
                            </w:tabs>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p w14:paraId="61D2905B"/>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2c02roBAACGAwAADgAAAAAAAAABACAAAAAiAQAAZHJzL2Uyb0RvYy54bWxQSwUGAAAA&#10;AAYABgBZAQAATgUAAAAA&#10;">
              <v:fill on="f" focussize="0,0"/>
              <v:stroke on="f"/>
              <v:imagedata o:title=""/>
              <o:lock v:ext="edit" aspectratio="f"/>
              <v:textbox>
                <w:txbxContent>
                  <w:p w14:paraId="06F11F2F">
                    <w:pPr>
                      <w:pStyle w:val="15"/>
                      <w:tabs>
                        <w:tab w:val="clear" w:pos="4153"/>
                        <w:tab w:val="clear" w:pos="8306"/>
                      </w:tabs>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p w14:paraId="61D2905B"/>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DEE90">
    <w:pPr>
      <w:pStyle w:val="17"/>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MjJjOGJiMmJkMmM3YWZiYzhhMjAwZDlmNWRlY2QifQ=="/>
  </w:docVars>
  <w:rsids>
    <w:rsidRoot w:val="00DF5AF9"/>
    <w:rsid w:val="00D8230E"/>
    <w:rsid w:val="00DF5AF9"/>
    <w:rsid w:val="00EE76D7"/>
    <w:rsid w:val="11736634"/>
    <w:rsid w:val="133F07D0"/>
    <w:rsid w:val="1674158B"/>
    <w:rsid w:val="1E205362"/>
    <w:rsid w:val="1EF7C361"/>
    <w:rsid w:val="1F5FEFF6"/>
    <w:rsid w:val="36AF016F"/>
    <w:rsid w:val="376563D6"/>
    <w:rsid w:val="3EFF5C56"/>
    <w:rsid w:val="3FD78A08"/>
    <w:rsid w:val="529B1E11"/>
    <w:rsid w:val="5F1416E4"/>
    <w:rsid w:val="5FF3988D"/>
    <w:rsid w:val="63B219B9"/>
    <w:rsid w:val="6837300F"/>
    <w:rsid w:val="68E85E7D"/>
    <w:rsid w:val="6DDFC57F"/>
    <w:rsid w:val="6DFFE678"/>
    <w:rsid w:val="7B7C129A"/>
    <w:rsid w:val="7DF160C2"/>
    <w:rsid w:val="7EDF74F3"/>
    <w:rsid w:val="7F54AE45"/>
    <w:rsid w:val="7FDB8088"/>
    <w:rsid w:val="B79F2070"/>
    <w:rsid w:val="BC8CA353"/>
    <w:rsid w:val="D56B5641"/>
    <w:rsid w:val="DF3F13FB"/>
    <w:rsid w:val="EC6FDB2E"/>
    <w:rsid w:val="F3FF5556"/>
    <w:rsid w:val="FBDF3E18"/>
    <w:rsid w:val="FFDBD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30"/>
    <w:qFormat/>
    <w:uiPriority w:val="0"/>
    <w:rPr>
      <w:sz w:val="18"/>
      <w:szCs w:val="18"/>
    </w:rPr>
  </w:style>
  <w:style w:type="paragraph" w:styleId="3">
    <w:name w:val="footer"/>
    <w:basedOn w:val="1"/>
    <w:link w:val="29"/>
    <w:qFormat/>
    <w:uiPriority w:val="0"/>
    <w:pPr>
      <w:tabs>
        <w:tab w:val="center" w:pos="4153"/>
        <w:tab w:val="right" w:pos="8306"/>
      </w:tabs>
      <w:snapToGrid w:val="0"/>
      <w:jc w:val="left"/>
    </w:pPr>
    <w:rPr>
      <w:sz w:val="18"/>
      <w:szCs w:val="18"/>
    </w:rPr>
  </w:style>
  <w:style w:type="paragraph" w:styleId="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sz w:val="24"/>
    </w:rPr>
  </w:style>
  <w:style w:type="character" w:customStyle="1" w:styleId="8">
    <w:name w:val="默认段落字体11"/>
    <w:semiHidden/>
    <w:qFormat/>
    <w:uiPriority w:val="0"/>
  </w:style>
  <w:style w:type="table" w:customStyle="1" w:styleId="9">
    <w:name w:val="普通表格1"/>
    <w:semiHidden/>
    <w:qFormat/>
    <w:uiPriority w:val="0"/>
    <w:tblPr>
      <w:tblCellMar>
        <w:top w:w="0" w:type="dxa"/>
        <w:left w:w="0" w:type="dxa"/>
        <w:bottom w:w="0" w:type="dxa"/>
        <w:right w:w="0" w:type="dxa"/>
      </w:tblCellMar>
    </w:tblPr>
  </w:style>
  <w:style w:type="paragraph" w:customStyle="1" w:styleId="10">
    <w:name w:val="正文文字"/>
    <w:basedOn w:val="11"/>
    <w:qFormat/>
    <w:uiPriority w:val="0"/>
    <w:pPr>
      <w:ind w:firstLine="200" w:firstLineChars="0"/>
    </w:pPr>
    <w:rPr>
      <w:rFonts w:ascii="仿宋_GB2312" w:eastAsia="仿宋_GB2312"/>
    </w:rPr>
  </w:style>
  <w:style w:type="paragraph" w:customStyle="1" w:styleId="11">
    <w:name w:val="正文首行缩进1"/>
    <w:basedOn w:val="12"/>
    <w:semiHidden/>
    <w:qFormat/>
    <w:uiPriority w:val="0"/>
    <w:pPr>
      <w:ind w:firstLine="420" w:firstLineChars="100"/>
    </w:pPr>
  </w:style>
  <w:style w:type="paragraph" w:customStyle="1" w:styleId="12">
    <w:name w:val="正文文本1"/>
    <w:basedOn w:val="1"/>
    <w:semiHidden/>
    <w:qFormat/>
    <w:uiPriority w:val="0"/>
    <w:pPr>
      <w:spacing w:after="120"/>
    </w:pPr>
  </w:style>
  <w:style w:type="paragraph" w:customStyle="1" w:styleId="13">
    <w:name w:val="正文缩进1"/>
    <w:basedOn w:val="1"/>
    <w:qFormat/>
    <w:uiPriority w:val="0"/>
    <w:pPr>
      <w:ind w:firstLine="420"/>
    </w:pPr>
    <w:rPr>
      <w:szCs w:val="20"/>
    </w:rPr>
  </w:style>
  <w:style w:type="paragraph" w:customStyle="1" w:styleId="14">
    <w:name w:val="正文样式"/>
    <w:basedOn w:val="1"/>
    <w:qFormat/>
    <w:uiPriority w:val="0"/>
    <w:rPr>
      <w:szCs w:val="20"/>
    </w:rPr>
  </w:style>
  <w:style w:type="paragraph" w:customStyle="1" w:styleId="15">
    <w:name w:val="页脚1"/>
    <w:basedOn w:val="1"/>
    <w:link w:val="16"/>
    <w:qFormat/>
    <w:uiPriority w:val="0"/>
    <w:pPr>
      <w:tabs>
        <w:tab w:val="center" w:pos="4153"/>
        <w:tab w:val="right" w:pos="8306"/>
      </w:tabs>
      <w:snapToGrid w:val="0"/>
      <w:jc w:val="left"/>
    </w:pPr>
    <w:rPr>
      <w:sz w:val="18"/>
      <w:szCs w:val="18"/>
    </w:rPr>
  </w:style>
  <w:style w:type="character" w:customStyle="1" w:styleId="16">
    <w:name w:val="页脚 Char"/>
    <w:link w:val="15"/>
    <w:qFormat/>
    <w:uiPriority w:val="0"/>
    <w:rPr>
      <w:rFonts w:ascii="Calibri" w:hAnsi="Calibri"/>
      <w:kern w:val="2"/>
      <w:sz w:val="18"/>
      <w:szCs w:val="18"/>
    </w:rPr>
  </w:style>
  <w:style w:type="paragraph" w:customStyle="1" w:styleId="17">
    <w:name w:val="页眉1"/>
    <w:basedOn w:val="1"/>
    <w:link w:val="18"/>
    <w:qFormat/>
    <w:uiPriority w:val="0"/>
    <w:pPr>
      <w:pBdr>
        <w:bottom w:val="single" w:color="000000" w:sz="6" w:space="1"/>
      </w:pBdr>
      <w:tabs>
        <w:tab w:val="center" w:pos="4153"/>
        <w:tab w:val="right" w:pos="8306"/>
      </w:tabs>
      <w:snapToGrid w:val="0"/>
      <w:jc w:val="center"/>
    </w:pPr>
    <w:rPr>
      <w:sz w:val="18"/>
      <w:szCs w:val="18"/>
    </w:rPr>
  </w:style>
  <w:style w:type="character" w:customStyle="1" w:styleId="18">
    <w:name w:val="页眉 Char"/>
    <w:link w:val="17"/>
    <w:qFormat/>
    <w:uiPriority w:val="0"/>
    <w:rPr>
      <w:rFonts w:ascii="Calibri" w:hAnsi="Calibri"/>
      <w:kern w:val="2"/>
      <w:sz w:val="18"/>
      <w:szCs w:val="18"/>
    </w:rPr>
  </w:style>
  <w:style w:type="paragraph" w:customStyle="1" w:styleId="19">
    <w:name w:val="普通(网站)11"/>
    <w:basedOn w:val="1"/>
    <w:qFormat/>
    <w:uiPriority w:val="0"/>
    <w:pPr>
      <w:spacing w:before="100" w:beforeAutospacing="1" w:after="100" w:afterAutospacing="1"/>
      <w:jc w:val="left"/>
    </w:pPr>
    <w:rPr>
      <w:kern w:val="0"/>
      <w:sz w:val="24"/>
    </w:rPr>
  </w:style>
  <w:style w:type="paragraph" w:customStyle="1" w:styleId="20">
    <w:name w:val="标题1"/>
    <w:basedOn w:val="1"/>
    <w:qFormat/>
    <w:uiPriority w:val="0"/>
    <w:pPr>
      <w:spacing w:before="360" w:after="240"/>
      <w:jc w:val="center"/>
      <w:outlineLvl w:val="0"/>
    </w:pPr>
    <w:rPr>
      <w:rFonts w:ascii="Arial" w:hAnsi="Arial" w:eastAsia="创艺简标宋"/>
      <w:sz w:val="44"/>
    </w:rPr>
  </w:style>
  <w:style w:type="table" w:customStyle="1" w:styleId="21">
    <w:name w:val="网格型1"/>
    <w:basedOn w:val="9"/>
    <w:qFormat/>
    <w:uiPriority w:val="0"/>
    <w:pPr>
      <w:widowControl w:val="0"/>
      <w:jc w:val="both"/>
    </w:pPr>
    <w:tblPr>
      <w:tblCellMar>
        <w:top w:w="0" w:type="dxa"/>
        <w:left w:w="0" w:type="dxa"/>
        <w:bottom w:w="0" w:type="dxa"/>
        <w:right w:w="0" w:type="dxa"/>
      </w:tblCellMar>
    </w:tblPr>
  </w:style>
  <w:style w:type="character" w:customStyle="1" w:styleId="22">
    <w:name w:val="要点11"/>
    <w:qFormat/>
    <w:uiPriority w:val="0"/>
    <w:rPr>
      <w:b/>
    </w:rPr>
  </w:style>
  <w:style w:type="character" w:customStyle="1" w:styleId="23">
    <w:name w:val="默认段落字体1"/>
    <w:semiHidden/>
    <w:qFormat/>
    <w:uiPriority w:val="0"/>
  </w:style>
  <w:style w:type="character" w:customStyle="1" w:styleId="24">
    <w:name w:val="要点1"/>
    <w:qFormat/>
    <w:uiPriority w:val="0"/>
    <w:rPr>
      <w:rFonts w:ascii="Calibri" w:hAnsi="Calibri"/>
      <w:kern w:val="2"/>
      <w:sz w:val="21"/>
      <w:szCs w:val="24"/>
      <w:lang w:val="en-US" w:eastAsia="zh-CN" w:bidi="ar-SA"/>
    </w:rPr>
  </w:style>
  <w:style w:type="paragraph" w:customStyle="1" w:styleId="25">
    <w:name w:val="正文new"/>
    <w:basedOn w:val="1"/>
    <w:qFormat/>
    <w:uiPriority w:val="0"/>
    <w:pPr>
      <w:snapToGrid w:val="0"/>
      <w:ind w:firstLine="480" w:firstLineChars="200"/>
    </w:pPr>
  </w:style>
  <w:style w:type="paragraph" w:customStyle="1" w:styleId="26">
    <w:name w:val="普通(网站)1"/>
    <w:basedOn w:val="1"/>
    <w:qFormat/>
    <w:uiPriority w:val="0"/>
    <w:pPr>
      <w:spacing w:before="100" w:beforeAutospacing="1" w:after="100" w:afterAutospacing="1"/>
      <w:jc w:val="left"/>
    </w:pPr>
    <w:rPr>
      <w:kern w:val="0"/>
      <w:sz w:val="24"/>
    </w:rPr>
  </w:style>
  <w:style w:type="paragraph" w:customStyle="1" w:styleId="27">
    <w:name w:val="_Style 2"/>
    <w:basedOn w:val="1"/>
    <w:qFormat/>
    <w:uiPriority w:val="0"/>
    <w:pPr>
      <w:ind w:firstLine="420" w:firstLineChars="200"/>
    </w:pPr>
  </w:style>
  <w:style w:type="character" w:customStyle="1" w:styleId="28">
    <w:name w:val="页眉 Char1"/>
    <w:basedOn w:val="7"/>
    <w:link w:val="4"/>
    <w:qFormat/>
    <w:uiPriority w:val="0"/>
    <w:rPr>
      <w:rFonts w:ascii="Calibri" w:hAnsi="Calibri"/>
      <w:kern w:val="2"/>
      <w:sz w:val="18"/>
      <w:szCs w:val="18"/>
    </w:rPr>
  </w:style>
  <w:style w:type="character" w:customStyle="1" w:styleId="29">
    <w:name w:val="页脚 Char1"/>
    <w:basedOn w:val="7"/>
    <w:link w:val="3"/>
    <w:qFormat/>
    <w:uiPriority w:val="0"/>
    <w:rPr>
      <w:rFonts w:ascii="Calibri" w:hAnsi="Calibri"/>
      <w:kern w:val="2"/>
      <w:sz w:val="18"/>
      <w:szCs w:val="18"/>
    </w:rPr>
  </w:style>
  <w:style w:type="character" w:customStyle="1" w:styleId="30">
    <w:name w:val="批注框文本 Char"/>
    <w:basedOn w:val="7"/>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4110</Words>
  <Characters>4229</Characters>
  <Lines>38</Lines>
  <Paragraphs>10</Paragraphs>
  <TotalTime>3</TotalTime>
  <ScaleCrop>false</ScaleCrop>
  <LinksUpToDate>false</LinksUpToDate>
  <CharactersWithSpaces>4948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2023-09-16T04:35:00Z</dcterms:created>
  <dc:creator>佳期</dc:creator>
  <cp:lastModifiedBy>陈瑞      </cp:lastModifiedBy>
  <dcterms:modified xsi:type="dcterms:W3CDTF">2024-11-12T00:35:58Z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B25BDE98BB1842808C85A89D24C0EF3D_13</vt:lpwstr>
  </property>
</Properties>
</file>